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33836" w14:textId="77777777" w:rsidR="00B2624E" w:rsidRPr="001B3C1E" w:rsidRDefault="00B2624E" w:rsidP="001B3C1E">
      <w:pPr>
        <w:pStyle w:val="Title"/>
      </w:pPr>
      <w:r w:rsidRPr="001B3C1E">
        <w:t>“I don’t even want to come out”: the suppressed voices of our future and opening the lid on sexual and gender minority youth workplace discrimination in Europe: a qualitative study.</w:t>
      </w:r>
    </w:p>
    <w:p w14:paraId="284051C6" w14:textId="77777777" w:rsidR="00B2624E" w:rsidRPr="00C47AB1" w:rsidRDefault="00B2624E" w:rsidP="00B2624E">
      <w:pPr>
        <w:spacing w:line="276" w:lineRule="auto"/>
        <w:ind w:right="95"/>
        <w:jc w:val="center"/>
        <w:rPr>
          <w:sz w:val="20"/>
          <w:szCs w:val="20"/>
        </w:rPr>
      </w:pPr>
      <w:r w:rsidRPr="00C47AB1">
        <w:rPr>
          <w:sz w:val="20"/>
          <w:szCs w:val="20"/>
        </w:rPr>
        <w:t>Radhika Seiler-Ramadas</w:t>
      </w:r>
      <w:r w:rsidRPr="00C47AB1">
        <w:rPr>
          <w:sz w:val="20"/>
          <w:szCs w:val="20"/>
          <w:vertAlign w:val="superscript"/>
        </w:rPr>
        <w:t>1</w:t>
      </w:r>
      <w:r w:rsidRPr="00C47AB1">
        <w:rPr>
          <w:sz w:val="20"/>
          <w:szCs w:val="20"/>
        </w:rPr>
        <w:t xml:space="preserve">, </w:t>
      </w:r>
      <w:proofErr w:type="spellStart"/>
      <w:r w:rsidRPr="00C47AB1">
        <w:rPr>
          <w:sz w:val="20"/>
          <w:szCs w:val="20"/>
        </w:rPr>
        <w:t>Lovro</w:t>
      </w:r>
      <w:proofErr w:type="spellEnd"/>
      <w:r w:rsidRPr="00C47AB1">
        <w:rPr>
          <w:sz w:val="20"/>
          <w:szCs w:val="20"/>
        </w:rPr>
        <w:t xml:space="preserve"> Markovic</w:t>
      </w:r>
      <w:r w:rsidRPr="00C47AB1">
        <w:rPr>
          <w:sz w:val="20"/>
          <w:szCs w:val="20"/>
          <w:vertAlign w:val="superscript"/>
        </w:rPr>
        <w:t>1,2</w:t>
      </w:r>
      <w:r w:rsidRPr="00C47AB1">
        <w:rPr>
          <w:sz w:val="20"/>
          <w:szCs w:val="20"/>
        </w:rPr>
        <w:t>, Chase Staras</w:t>
      </w:r>
      <w:r w:rsidRPr="00C47AB1">
        <w:rPr>
          <w:sz w:val="20"/>
          <w:szCs w:val="20"/>
          <w:vertAlign w:val="superscript"/>
        </w:rPr>
        <w:t>3</w:t>
      </w:r>
      <w:r w:rsidRPr="00C47AB1">
        <w:rPr>
          <w:sz w:val="20"/>
          <w:szCs w:val="20"/>
        </w:rPr>
        <w:t xml:space="preserve">, Laura </w:t>
      </w:r>
      <w:proofErr w:type="spellStart"/>
      <w:r w:rsidRPr="00C47AB1">
        <w:rPr>
          <w:sz w:val="20"/>
          <w:szCs w:val="20"/>
        </w:rPr>
        <w:t>Llop</w:t>
      </w:r>
      <w:proofErr w:type="spellEnd"/>
      <w:r w:rsidRPr="00C47AB1">
        <w:rPr>
          <w:sz w:val="20"/>
          <w:szCs w:val="20"/>
        </w:rPr>
        <w:t xml:space="preserve"> Medina</w:t>
      </w:r>
      <w:r w:rsidRPr="00C47AB1">
        <w:rPr>
          <w:sz w:val="20"/>
          <w:szCs w:val="20"/>
          <w:vertAlign w:val="superscript"/>
        </w:rPr>
        <w:t>4</w:t>
      </w:r>
      <w:r w:rsidRPr="00C47AB1">
        <w:rPr>
          <w:sz w:val="20"/>
          <w:szCs w:val="20"/>
        </w:rPr>
        <w:t>, Jelena Perak</w:t>
      </w:r>
      <w:r w:rsidRPr="00C47AB1">
        <w:rPr>
          <w:sz w:val="20"/>
          <w:szCs w:val="20"/>
          <w:vertAlign w:val="superscript"/>
        </w:rPr>
        <w:t>5</w:t>
      </w:r>
      <w:r w:rsidRPr="00C47AB1">
        <w:rPr>
          <w:sz w:val="20"/>
          <w:szCs w:val="20"/>
        </w:rPr>
        <w:t>, Christina Carmichael</w:t>
      </w:r>
      <w:r w:rsidRPr="00C47AB1">
        <w:rPr>
          <w:sz w:val="20"/>
          <w:szCs w:val="20"/>
          <w:vertAlign w:val="superscript"/>
        </w:rPr>
        <w:t>6</w:t>
      </w:r>
      <w:r w:rsidRPr="00C47AB1">
        <w:rPr>
          <w:sz w:val="20"/>
          <w:szCs w:val="20"/>
        </w:rPr>
        <w:t>, Matej Horvat</w:t>
      </w:r>
      <w:r w:rsidRPr="00C47AB1">
        <w:rPr>
          <w:sz w:val="20"/>
          <w:szCs w:val="20"/>
          <w:vertAlign w:val="superscript"/>
        </w:rPr>
        <w:t>7</w:t>
      </w:r>
      <w:r w:rsidRPr="00C47AB1">
        <w:rPr>
          <w:sz w:val="20"/>
          <w:szCs w:val="20"/>
        </w:rPr>
        <w:t>, Mario Bajkusa</w:t>
      </w:r>
      <w:r w:rsidRPr="00C47AB1">
        <w:rPr>
          <w:sz w:val="20"/>
          <w:szCs w:val="20"/>
          <w:vertAlign w:val="superscript"/>
        </w:rPr>
        <w:t>5</w:t>
      </w:r>
      <w:r w:rsidRPr="00C47AB1">
        <w:rPr>
          <w:sz w:val="20"/>
          <w:szCs w:val="20"/>
        </w:rPr>
        <w:t>, Sladjana Baros</w:t>
      </w:r>
      <w:r w:rsidRPr="00C47AB1">
        <w:rPr>
          <w:sz w:val="20"/>
          <w:szCs w:val="20"/>
          <w:vertAlign w:val="superscript"/>
        </w:rPr>
        <w:t>8</w:t>
      </w:r>
      <w:r w:rsidRPr="00C47AB1">
        <w:rPr>
          <w:sz w:val="20"/>
          <w:szCs w:val="20"/>
        </w:rPr>
        <w:t>, Lee Smith</w:t>
      </w:r>
      <w:r w:rsidRPr="00C47AB1">
        <w:rPr>
          <w:sz w:val="20"/>
          <w:szCs w:val="20"/>
          <w:vertAlign w:val="superscript"/>
        </w:rPr>
        <w:t>6</w:t>
      </w:r>
      <w:r w:rsidRPr="00C47AB1">
        <w:rPr>
          <w:sz w:val="20"/>
          <w:szCs w:val="20"/>
        </w:rPr>
        <w:t>, Daragh T. McDermott</w:t>
      </w:r>
      <w:r w:rsidRPr="00C47AB1">
        <w:rPr>
          <w:sz w:val="20"/>
          <w:szCs w:val="20"/>
          <w:vertAlign w:val="superscript"/>
        </w:rPr>
        <w:t>9</w:t>
      </w:r>
      <w:r w:rsidRPr="00C47AB1">
        <w:rPr>
          <w:sz w:val="20"/>
          <w:szCs w:val="20"/>
        </w:rPr>
        <w:t>, Igor Grabovac</w:t>
      </w:r>
      <w:r w:rsidRPr="00C47AB1">
        <w:rPr>
          <w:sz w:val="20"/>
          <w:szCs w:val="20"/>
          <w:vertAlign w:val="superscript"/>
        </w:rPr>
        <w:t>1</w:t>
      </w:r>
    </w:p>
    <w:p w14:paraId="1B3BBC2E" w14:textId="77777777" w:rsidR="00B2624E" w:rsidRDefault="00B2624E" w:rsidP="003D406B">
      <w:pPr>
        <w:spacing w:line="480" w:lineRule="auto"/>
        <w:ind w:right="95"/>
        <w:jc w:val="both"/>
        <w:rPr>
          <w:b/>
          <w:bCs/>
          <w:sz w:val="26"/>
          <w:szCs w:val="26"/>
        </w:rPr>
      </w:pPr>
    </w:p>
    <w:p w14:paraId="4E1F553C" w14:textId="4E57D964" w:rsidR="003D406B" w:rsidRPr="001B3C1E" w:rsidRDefault="003D406B" w:rsidP="001B3C1E">
      <w:pPr>
        <w:pStyle w:val="Heading1"/>
      </w:pPr>
      <w:r w:rsidRPr="001B3C1E">
        <w:t>Abstract</w:t>
      </w:r>
    </w:p>
    <w:p w14:paraId="2CAE1D94" w14:textId="74E39FB2" w:rsidR="007618ED" w:rsidRDefault="00996383" w:rsidP="00B2624E">
      <w:pPr>
        <w:spacing w:line="360" w:lineRule="auto"/>
        <w:ind w:right="95"/>
        <w:jc w:val="both"/>
      </w:pPr>
      <w:r w:rsidRPr="00996383">
        <w:rPr>
          <w:b/>
          <w:bCs/>
          <w:i/>
          <w:iCs/>
        </w:rPr>
        <w:t>Introduction:</w:t>
      </w:r>
      <w:r>
        <w:t xml:space="preserve"> </w:t>
      </w:r>
      <w:r w:rsidR="004D1D29">
        <w:t xml:space="preserve">In Europe, young </w:t>
      </w:r>
      <w:r w:rsidR="007E57E3">
        <w:t>sexual and gender minority (</w:t>
      </w:r>
      <w:r w:rsidR="004D1D29">
        <w:t>SGM</w:t>
      </w:r>
      <w:r w:rsidR="007E57E3">
        <w:t>)</w:t>
      </w:r>
      <w:r w:rsidR="004D1D29">
        <w:t xml:space="preserve"> people continue to face discrimination in the labour sector despite advances in legislation towards </w:t>
      </w:r>
      <w:r w:rsidR="003958BD">
        <w:t xml:space="preserve">their </w:t>
      </w:r>
      <w:r w:rsidR="004D1D29">
        <w:t xml:space="preserve">acceptance and equal treatment. </w:t>
      </w:r>
      <w:r w:rsidR="00C808B2">
        <w:t xml:space="preserve">Non-discrimination policy strategies helping SGM individuals are not equally enforced in all contexts, making it difficult for </w:t>
      </w:r>
      <w:r w:rsidR="00EF01D5">
        <w:t xml:space="preserve">many </w:t>
      </w:r>
      <w:r w:rsidR="00C808B2">
        <w:t xml:space="preserve">SGM individuals to disclose their identity, </w:t>
      </w:r>
      <w:r w:rsidR="003958BD">
        <w:t xml:space="preserve">hence </w:t>
      </w:r>
      <w:r w:rsidR="00C808B2">
        <w:t xml:space="preserve">undermining their </w:t>
      </w:r>
      <w:r w:rsidR="00DE7EDB">
        <w:t>health and</w:t>
      </w:r>
      <w:r w:rsidR="00C808B2">
        <w:t xml:space="preserve"> well-being. </w:t>
      </w:r>
      <w:r w:rsidRPr="00996383">
        <w:rPr>
          <w:b/>
          <w:bCs/>
          <w:i/>
          <w:iCs/>
        </w:rPr>
        <w:t>Methods:</w:t>
      </w:r>
      <w:r>
        <w:t xml:space="preserve"> Qualitative s</w:t>
      </w:r>
      <w:r w:rsidR="00DE7EDB" w:rsidRPr="00E176AB">
        <w:t xml:space="preserve">emi-structured interviews </w:t>
      </w:r>
      <w:r w:rsidR="00DE7EDB">
        <w:t xml:space="preserve">were conducted </w:t>
      </w:r>
      <w:r w:rsidR="000314F2">
        <w:t xml:space="preserve">between </w:t>
      </w:r>
      <w:r w:rsidR="00816585">
        <w:t xml:space="preserve">October </w:t>
      </w:r>
      <w:r w:rsidR="000314F2">
        <w:t>2020</w:t>
      </w:r>
      <w:r w:rsidR="00816585">
        <w:t xml:space="preserve"> – February </w:t>
      </w:r>
      <w:r w:rsidR="000314F2">
        <w:t xml:space="preserve">2021 </w:t>
      </w:r>
      <w:r w:rsidR="00DE7EDB" w:rsidRPr="00E176AB">
        <w:t xml:space="preserve">with </w:t>
      </w:r>
      <w:r w:rsidR="00DE7EDB">
        <w:t xml:space="preserve">55 SGM </w:t>
      </w:r>
      <w:r w:rsidR="00DE7EDB" w:rsidRPr="00E176AB">
        <w:t>youth</w:t>
      </w:r>
      <w:r>
        <w:t xml:space="preserve"> (1</w:t>
      </w:r>
      <w:r w:rsidR="00E11184">
        <w:t>8</w:t>
      </w:r>
      <w:r>
        <w:t>-2</w:t>
      </w:r>
      <w:r w:rsidR="00E11184">
        <w:t>7</w:t>
      </w:r>
      <w:r>
        <w:t xml:space="preserve"> years)</w:t>
      </w:r>
      <w:r w:rsidR="00DE7EDB" w:rsidRPr="00E176AB">
        <w:t xml:space="preserve"> </w:t>
      </w:r>
      <w:r>
        <w:t>having</w:t>
      </w:r>
      <w:r w:rsidR="003958BD">
        <w:t xml:space="preserve"> work experience </w:t>
      </w:r>
      <w:r w:rsidR="00DE7EDB">
        <w:t>from Austria, Croatia, Serbia, Slovakia, Spain and the United Kingdom</w:t>
      </w:r>
      <w:r>
        <w:t xml:space="preserve">. </w:t>
      </w:r>
      <w:r w:rsidRPr="00996383">
        <w:rPr>
          <w:b/>
          <w:bCs/>
          <w:i/>
          <w:iCs/>
        </w:rPr>
        <w:t xml:space="preserve">Results: </w:t>
      </w:r>
      <w:r>
        <w:t xml:space="preserve">From the analysis, </w:t>
      </w:r>
      <w:r w:rsidR="000314F2">
        <w:t xml:space="preserve">three </w:t>
      </w:r>
      <w:r>
        <w:t xml:space="preserve">overarching </w:t>
      </w:r>
      <w:r w:rsidR="000314F2">
        <w:t>themes</w:t>
      </w:r>
      <w:r>
        <w:t xml:space="preserve"> were significant</w:t>
      </w:r>
      <w:r w:rsidR="000314F2">
        <w:t xml:space="preserve">: </w:t>
      </w:r>
      <w:r w:rsidR="000314F2" w:rsidRPr="000314F2">
        <w:t xml:space="preserve">1) societal discrimination </w:t>
      </w:r>
      <w:r w:rsidR="000314F2">
        <w:t xml:space="preserve">played a major role in </w:t>
      </w:r>
      <w:r w:rsidR="007618ED">
        <w:t xml:space="preserve">sociocultural factors and </w:t>
      </w:r>
      <w:r w:rsidR="000314F2">
        <w:t xml:space="preserve">policy considerations </w:t>
      </w:r>
      <w:r w:rsidR="000314F2" w:rsidRPr="000314F2">
        <w:t xml:space="preserve">2) </w:t>
      </w:r>
      <w:r w:rsidR="000314F2">
        <w:t>w</w:t>
      </w:r>
      <w:r w:rsidR="000314F2" w:rsidRPr="000314F2">
        <w:t xml:space="preserve">orkplace discrimination </w:t>
      </w:r>
      <w:r w:rsidR="007618ED">
        <w:t xml:space="preserve">had distinct factors and impacts on SGM individuals, </w:t>
      </w:r>
      <w:r w:rsidR="000314F2" w:rsidRPr="000314F2">
        <w:t xml:space="preserve">and 3) SGM inclusion </w:t>
      </w:r>
      <w:r w:rsidR="007618ED">
        <w:t xml:space="preserve">should </w:t>
      </w:r>
      <w:r w:rsidR="003308E5">
        <w:t>use</w:t>
      </w:r>
      <w:r w:rsidR="007618ED">
        <w:t xml:space="preserve"> strategies </w:t>
      </w:r>
      <w:r w:rsidR="003958BD">
        <w:t>to en</w:t>
      </w:r>
      <w:r w:rsidR="00927DF2">
        <w:t>sure</w:t>
      </w:r>
      <w:r w:rsidR="007618ED">
        <w:t xml:space="preserve"> workplace diversity and equality. </w:t>
      </w:r>
      <w:r w:rsidRPr="00996383">
        <w:rPr>
          <w:b/>
          <w:bCs/>
          <w:i/>
          <w:iCs/>
        </w:rPr>
        <w:t>Conclusions:</w:t>
      </w:r>
      <w:r>
        <w:t xml:space="preserve"> </w:t>
      </w:r>
      <w:r w:rsidR="003308E5" w:rsidRPr="00CC0A14">
        <w:t xml:space="preserve">SGM individuals from contexts of poor acceptance </w:t>
      </w:r>
      <w:r>
        <w:t>tended</w:t>
      </w:r>
      <w:r w:rsidR="003308E5" w:rsidRPr="00CC0A14">
        <w:t xml:space="preserve"> to hide their identity in the workplace, while </w:t>
      </w:r>
      <w:r w:rsidR="003308E5">
        <w:t>t</w:t>
      </w:r>
      <w:r w:rsidR="003308E5" w:rsidRPr="00CC0A14">
        <w:t xml:space="preserve">ransgender and non-binary individuals were </w:t>
      </w:r>
      <w:r>
        <w:t>prone</w:t>
      </w:r>
      <w:r w:rsidR="003308E5" w:rsidRPr="00CC0A14">
        <w:t xml:space="preserve"> to </w:t>
      </w:r>
      <w:r w:rsidR="003308E5">
        <w:t xml:space="preserve">experience </w:t>
      </w:r>
      <w:r w:rsidR="003308E5" w:rsidRPr="00CC0A14">
        <w:t xml:space="preserve">force-disclosure </w:t>
      </w:r>
      <w:r w:rsidR="003308E5">
        <w:t xml:space="preserve">and discrimination in all aspects of employment. </w:t>
      </w:r>
      <w:r w:rsidR="00703572">
        <w:t>T</w:t>
      </w:r>
      <w:r w:rsidR="00703572" w:rsidRPr="00CC0A14">
        <w:t>here is a lack of resolute reaction from policy makers</w:t>
      </w:r>
      <w:r w:rsidR="00703572">
        <w:t xml:space="preserve"> </w:t>
      </w:r>
      <w:r w:rsidR="003308E5">
        <w:t>in</w:t>
      </w:r>
      <w:r w:rsidR="00703572" w:rsidRPr="00CC0A14">
        <w:t xml:space="preserve"> </w:t>
      </w:r>
      <w:r w:rsidR="003308E5">
        <w:t>managing</w:t>
      </w:r>
      <w:r w:rsidR="00703572" w:rsidRPr="00CC0A14">
        <w:t xml:space="preserve"> problems faced by </w:t>
      </w:r>
      <w:r w:rsidR="00703572">
        <w:t>SGM</w:t>
      </w:r>
      <w:r w:rsidR="00703572" w:rsidRPr="00CC0A14">
        <w:t xml:space="preserve"> people</w:t>
      </w:r>
      <w:r w:rsidR="00703572">
        <w:t xml:space="preserve"> in workplaces.</w:t>
      </w:r>
      <w:r w:rsidR="007618ED">
        <w:t xml:space="preserve"> </w:t>
      </w:r>
      <w:r>
        <w:t>New laws</w:t>
      </w:r>
      <w:r w:rsidR="00446A3B" w:rsidRPr="00CC0A14">
        <w:t xml:space="preserve"> </w:t>
      </w:r>
      <w:r>
        <w:t>improving</w:t>
      </w:r>
      <w:r w:rsidR="00446A3B" w:rsidRPr="00CC0A14">
        <w:t xml:space="preserve"> the status of SGM people</w:t>
      </w:r>
      <w:r>
        <w:t xml:space="preserve"> need to be further adopted</w:t>
      </w:r>
      <w:r w:rsidR="00446A3B">
        <w:t xml:space="preserve">, staff </w:t>
      </w:r>
      <w:r>
        <w:t xml:space="preserve">training should be implemented, and </w:t>
      </w:r>
      <w:r w:rsidR="00446A3B">
        <w:t xml:space="preserve">managers are </w:t>
      </w:r>
      <w:r w:rsidR="003308E5">
        <w:t>crucial</w:t>
      </w:r>
      <w:r w:rsidR="00446A3B">
        <w:t xml:space="preserve"> in achieving </w:t>
      </w:r>
      <w:r>
        <w:t>an inclusive climate</w:t>
      </w:r>
      <w:r w:rsidR="00446A3B">
        <w:t xml:space="preserve"> in the workplace.</w:t>
      </w:r>
      <w:r>
        <w:t xml:space="preserve"> </w:t>
      </w:r>
      <w:r w:rsidRPr="00996383">
        <w:rPr>
          <w:b/>
          <w:bCs/>
          <w:i/>
          <w:iCs/>
        </w:rPr>
        <w:t>Policy implications:</w:t>
      </w:r>
      <w:r>
        <w:t xml:space="preserve"> It is essential to implement policies</w:t>
      </w:r>
      <w:r w:rsidRPr="00CC0A14">
        <w:t xml:space="preserve"> on how to </w:t>
      </w:r>
      <w:r>
        <w:t xml:space="preserve">effectively </w:t>
      </w:r>
      <w:r w:rsidRPr="00CC0A14">
        <w:t xml:space="preserve">handle problems faced by </w:t>
      </w:r>
      <w:r>
        <w:t xml:space="preserve">sexual and </w:t>
      </w:r>
      <w:r w:rsidRPr="00CC0A14">
        <w:t>gender minority people</w:t>
      </w:r>
      <w:r>
        <w:t xml:space="preserve"> in the workplace</w:t>
      </w:r>
      <w:r w:rsidRPr="00CC0A14">
        <w:t>.</w:t>
      </w:r>
    </w:p>
    <w:p w14:paraId="1C313FB4" w14:textId="2EB1782E" w:rsidR="007E57E3" w:rsidRPr="000314F2" w:rsidRDefault="007E57E3" w:rsidP="00B2624E">
      <w:pPr>
        <w:spacing w:line="360" w:lineRule="auto"/>
        <w:ind w:right="95"/>
        <w:jc w:val="both"/>
      </w:pPr>
    </w:p>
    <w:p w14:paraId="54387D2C" w14:textId="18641EBB" w:rsidR="00996383" w:rsidRPr="00996383" w:rsidRDefault="003D40D3" w:rsidP="00B2624E">
      <w:pPr>
        <w:spacing w:line="360" w:lineRule="auto"/>
        <w:ind w:right="95"/>
        <w:jc w:val="both"/>
        <w:rPr>
          <w:i/>
          <w:iCs/>
        </w:rPr>
      </w:pPr>
      <w:r w:rsidRPr="00996383">
        <w:rPr>
          <w:i/>
          <w:iCs/>
        </w:rPr>
        <w:t>Key words: workplace discrimination, LGBT youth, sexual minority, mental health</w:t>
      </w:r>
      <w:r w:rsidR="00996383" w:rsidRPr="00996383">
        <w:rPr>
          <w:i/>
          <w:iCs/>
        </w:rPr>
        <w:t>, anti-discrimination policy</w:t>
      </w:r>
    </w:p>
    <w:p w14:paraId="199195D2" w14:textId="77777777" w:rsidR="00B2624E" w:rsidRDefault="00B2624E" w:rsidP="003D406B">
      <w:pPr>
        <w:spacing w:line="480" w:lineRule="auto"/>
        <w:ind w:right="95"/>
        <w:jc w:val="both"/>
        <w:rPr>
          <w:b/>
          <w:bCs/>
          <w:sz w:val="26"/>
          <w:szCs w:val="26"/>
        </w:rPr>
      </w:pPr>
    </w:p>
    <w:p w14:paraId="41685291" w14:textId="77777777" w:rsidR="00B2624E" w:rsidRDefault="00B2624E" w:rsidP="003D406B">
      <w:pPr>
        <w:spacing w:line="480" w:lineRule="auto"/>
        <w:ind w:right="95"/>
        <w:jc w:val="both"/>
        <w:rPr>
          <w:b/>
          <w:bCs/>
          <w:sz w:val="26"/>
          <w:szCs w:val="26"/>
        </w:rPr>
      </w:pPr>
    </w:p>
    <w:p w14:paraId="35C04095" w14:textId="012D4979" w:rsidR="00367B93" w:rsidRPr="00DE7EDB" w:rsidRDefault="00367B93" w:rsidP="001B3C1E">
      <w:pPr>
        <w:pStyle w:val="Heading1"/>
      </w:pPr>
      <w:r w:rsidRPr="00CC0A14">
        <w:lastRenderedPageBreak/>
        <w:t>Introduction</w:t>
      </w:r>
    </w:p>
    <w:p w14:paraId="3372628E" w14:textId="0F1E2B75" w:rsidR="00940465" w:rsidRPr="00CC0A14" w:rsidRDefault="266D54B6" w:rsidP="00BB65FB">
      <w:pPr>
        <w:spacing w:line="480" w:lineRule="auto"/>
        <w:ind w:right="95" w:firstLine="720"/>
        <w:jc w:val="both"/>
      </w:pPr>
      <w:r>
        <w:t xml:space="preserve">Individuals of sexual and gender minority (SGM) experience some of the most systemic and persistent forms of discrimination in comparison to other </w:t>
      </w:r>
      <w:r w:rsidR="00530E94">
        <w:t>marginalised populations</w:t>
      </w:r>
      <w:r>
        <w:t xml:space="preserve"> in modern societies and contexts</w:t>
      </w:r>
      <w:r w:rsidR="12AD4C57">
        <w:t xml:space="preserve"> </w:t>
      </w:r>
      <w:r w:rsidR="00010208">
        <w:fldChar w:fldCharType="begin"/>
      </w:r>
      <w:r w:rsidR="00010208">
        <w:instrText xml:space="preserve"> ADDIN EN.CITE &lt;EndNote&gt;&lt;Cite&gt;&lt;Author&gt;Ozeren&lt;/Author&gt;&lt;Year&gt;2014&lt;/Year&gt;&lt;RecNum&gt;359&lt;/RecNum&gt;&lt;DisplayText&gt;(Ozeren, 2014)&lt;/DisplayText&gt;&lt;record&gt;&lt;rec-number&gt;359&lt;/rec-number&gt;&lt;foreign-keys&gt;&lt;key app="EN" db-id="vx5sfrax4er25bexfvg5x9awvx99addwrxa5" timestamp="1625475128" guid="6e3d2420-2014-4f5c-980a-790a5573fccd"&gt;359&lt;/key&gt;&lt;/foreign-keys&gt;&lt;ref-type name="Journal Article"&gt;17&lt;/ref-type&gt;&lt;contributors&gt;&lt;authors&gt;&lt;author&gt;Ozeren, Emir&lt;/author&gt;&lt;/authors&gt;&lt;/contributors&gt;&lt;titles&gt;&lt;title&gt;Sexual orientation discrimination in the workplace: A systematic review of literature&lt;/title&gt;&lt;secondary-title&gt;Procedia-Social and Behavioral Sciences&lt;/secondary-title&gt;&lt;/titles&gt;&lt;periodical&gt;&lt;full-title&gt;Procedia-Social and Behavioral Sciences&lt;/full-title&gt;&lt;/periodical&gt;&lt;pages&gt;1203-1215&lt;/pages&gt;&lt;volume&gt;109&lt;/volume&gt;&lt;dates&gt;&lt;year&gt;2014&lt;/year&gt;&lt;/dates&gt;&lt;isbn&gt;1877-0428&lt;/isbn&gt;&lt;urls&gt;&lt;/urls&gt;&lt;/record&gt;&lt;/Cite&gt;&lt;/EndNote&gt;</w:instrText>
      </w:r>
      <w:r w:rsidR="00010208">
        <w:fldChar w:fldCharType="separate"/>
      </w:r>
      <w:r w:rsidR="12AD4C57" w:rsidRPr="403E3E83">
        <w:rPr>
          <w:noProof/>
        </w:rPr>
        <w:t>(Ozeren, 2014)</w:t>
      </w:r>
      <w:r w:rsidR="00010208">
        <w:fldChar w:fldCharType="end"/>
      </w:r>
      <w:r w:rsidR="22817694">
        <w:t>.</w:t>
      </w:r>
      <w:r>
        <w:t xml:space="preserve"> </w:t>
      </w:r>
      <w:r w:rsidR="11492813">
        <w:t xml:space="preserve">Despite advances in legislation towards the acceptance and equal treatment of SGM individuals, they are still at greater risk of unfair treatment, systematic oppression, and even violence </w:t>
      </w:r>
      <w:r w:rsidR="23DF3685">
        <w:t xml:space="preserve">in large part </w:t>
      </w:r>
      <w:r w:rsidR="11492813">
        <w:t xml:space="preserve">due </w:t>
      </w:r>
      <w:r w:rsidR="23DF3685">
        <w:t xml:space="preserve">to </w:t>
      </w:r>
      <w:r w:rsidR="11492813">
        <w:t xml:space="preserve">widespread </w:t>
      </w:r>
      <w:r w:rsidR="23DF3685">
        <w:t>social stigma</w:t>
      </w:r>
      <w:r w:rsidR="11492813">
        <w:t xml:space="preserve"> </w:t>
      </w:r>
      <w:r w:rsidR="00010208">
        <w:fldChar w:fldCharType="begin"/>
      </w:r>
      <w:r w:rsidR="00010208">
        <w:instrText xml:space="preserve"> ADDIN EN.CITE &lt;EndNote&gt;&lt;Cite&gt;&lt;Author&gt;Webster&lt;/Author&gt;&lt;Year&gt;2018&lt;/Year&gt;&lt;RecNum&gt;349&lt;/RecNum&gt;&lt;DisplayText&gt;(Webster, Adams, Maranto, Sawyer, &amp;amp; Thoroughgood, 2018)&lt;/DisplayText&gt;&lt;record&gt;&lt;rec-number&gt;349&lt;/rec-number&gt;&lt;foreign-keys&gt;&lt;key app="EN" db-id="vx5sfrax4er25bexfvg5x9awvx99addwrxa5" timestamp="1625059993" guid="fda7d48f-c406-4c07-9ec8-7a312922095a"&gt;349&lt;/key&gt;&lt;/foreign-keys&gt;&lt;ref-type name="Journal Article"&gt;17&lt;/ref-type&gt;&lt;contributors&gt;&lt;authors&gt;&lt;author&gt;Webster, Jennica R&lt;/author&gt;&lt;author&gt;Adams, Gary A&lt;/author&gt;&lt;author&gt;Maranto, Cheryl L&lt;/author&gt;&lt;author&gt;Sawyer, Katina&lt;/author&gt;&lt;author&gt;Thoroughgood, Christian&lt;/author&gt;&lt;/authors&gt;&lt;/contributors&gt;&lt;titles&gt;&lt;title&gt;Workplace contextual supports for LGBT employees: A review, meta‐analysis, and agenda for future research&lt;/title&gt;&lt;secondary-title&gt;Human Resource Management&lt;/secondary-title&gt;&lt;/titles&gt;&lt;periodical&gt;&lt;full-title&gt;Human Resource Management&lt;/full-title&gt;&lt;/periodical&gt;&lt;pages&gt;193-210&lt;/pages&gt;&lt;volume&gt;57&lt;/volume&gt;&lt;number&gt;1&lt;/number&gt;&lt;dates&gt;&lt;year&gt;2018&lt;/year&gt;&lt;/dates&gt;&lt;isbn&gt;0090-4848&lt;/isbn&gt;&lt;urls&gt;&lt;/urls&gt;&lt;/record&gt;&lt;/Cite&gt;&lt;/EndNote&gt;</w:instrText>
      </w:r>
      <w:r w:rsidR="00010208">
        <w:fldChar w:fldCharType="separate"/>
      </w:r>
      <w:r w:rsidR="22817694" w:rsidRPr="403E3E83">
        <w:rPr>
          <w:noProof/>
        </w:rPr>
        <w:t>(Webster, Adams, Maranto, Sawyer, &amp; Thoroughgood, 2018)</w:t>
      </w:r>
      <w:r w:rsidR="00010208">
        <w:fldChar w:fldCharType="end"/>
      </w:r>
      <w:r w:rsidR="11492813">
        <w:t>.</w:t>
      </w:r>
      <w:r w:rsidR="23DF3685">
        <w:t xml:space="preserve"> In Europe, young </w:t>
      </w:r>
      <w:r w:rsidR="11492813">
        <w:t>SGM</w:t>
      </w:r>
      <w:r w:rsidR="23DF3685">
        <w:t xml:space="preserve"> people continue to face discrimination in all walks of life</w:t>
      </w:r>
      <w:r w:rsidR="11492813">
        <w:t xml:space="preserve">. This is </w:t>
      </w:r>
      <w:r w:rsidR="00601505">
        <w:t>often experienced</w:t>
      </w:r>
      <w:r w:rsidR="23DF3685">
        <w:t xml:space="preserve"> in the labour sector</w:t>
      </w:r>
      <w:r w:rsidR="11492813">
        <w:t xml:space="preserve">, where </w:t>
      </w:r>
      <w:r w:rsidR="00530E94">
        <w:t xml:space="preserve">SGM individuals </w:t>
      </w:r>
      <w:r w:rsidR="11492813">
        <w:t>are likely</w:t>
      </w:r>
      <w:r w:rsidR="23DF3685">
        <w:t xml:space="preserve"> to hide their identity or</w:t>
      </w:r>
      <w:r w:rsidR="00530E94">
        <w:t xml:space="preserve"> in more oppressive nations</w:t>
      </w:r>
      <w:r w:rsidR="23DF3685">
        <w:t xml:space="preserve"> endure harassment for fear of losing their job</w:t>
      </w:r>
      <w:r w:rsidR="11492813">
        <w:t xml:space="preserve"> </w:t>
      </w:r>
      <w:r w:rsidR="00010208">
        <w:fldChar w:fldCharType="begin"/>
      </w:r>
      <w:r w:rsidR="00010208">
        <w:instrText xml:space="preserve"> ADDIN EN.CITE &lt;EndNote&gt;&lt;Cite&gt;&lt;Author&gt;Takács&lt;/Author&gt;&lt;Year&gt;2006&lt;/Year&gt;&lt;RecNum&gt;360&lt;/RecNum&gt;&lt;DisplayText&gt;(Takács, 2006)&lt;/DisplayText&gt;&lt;record&gt;&lt;rec-number&gt;360&lt;/rec-number&gt;&lt;foreign-keys&gt;&lt;key app="EN" db-id="vx5sfrax4er25bexfvg5x9awvx99addwrxa5" timestamp="1625475203" guid="cbe38e06-492c-41c2-ac37-325193451c2d"&gt;360&lt;/key&gt;&lt;/foreign-keys&gt;&lt;ref-type name="Book"&gt;6&lt;/ref-type&gt;&lt;contributors&gt;&lt;authors&gt;&lt;author&gt;Takács, Judit&lt;/author&gt;&lt;/authors&gt;&lt;/contributors&gt;&lt;titles&gt;&lt;title&gt;Social exclusion of young lesbian, gay, bisexual and transgender (LGBT) people in Europe&lt;/title&gt;&lt;/titles&gt;&lt;dates&gt;&lt;year&gt;2006&lt;/year&gt;&lt;/dates&gt;&lt;publisher&gt;ILGA Europe Brussels, Belgium&lt;/publisher&gt;&lt;urls&gt;&lt;/urls&gt;&lt;/record&gt;&lt;/Cite&gt;&lt;/EndNote&gt;</w:instrText>
      </w:r>
      <w:r w:rsidR="00010208">
        <w:fldChar w:fldCharType="separate"/>
      </w:r>
      <w:r w:rsidR="22817694" w:rsidRPr="403E3E83">
        <w:rPr>
          <w:noProof/>
        </w:rPr>
        <w:t>(Takács, 2006)</w:t>
      </w:r>
      <w:r w:rsidR="00010208">
        <w:fldChar w:fldCharType="end"/>
      </w:r>
      <w:r w:rsidR="11492813">
        <w:t>.</w:t>
      </w:r>
      <w:r w:rsidR="23DF3685">
        <w:t xml:space="preserve"> </w:t>
      </w:r>
      <w:r>
        <w:t xml:space="preserve">Research focusing on the </w:t>
      </w:r>
      <w:r w:rsidR="11492813">
        <w:t>SGM</w:t>
      </w:r>
      <w:r>
        <w:t xml:space="preserve"> community found that 20 to 50 % of respondents across European countries felt discriminated during their job search and/or at work</w:t>
      </w:r>
      <w:r w:rsidR="22817694">
        <w:t xml:space="preserve"> </w:t>
      </w:r>
      <w:r w:rsidR="00010208">
        <w:fldChar w:fldCharType="begin"/>
      </w:r>
      <w:r w:rsidR="00010208">
        <w:instrText xml:space="preserve"> ADDIN EN.CITE &lt;EndNote&gt;&lt;Cite&gt;&lt;Author&gt;Lloren&lt;/Author&gt;&lt;Year&gt;2017&lt;/Year&gt;&lt;RecNum&gt;361&lt;/RecNum&gt;&lt;DisplayText&gt;(Lloren &amp;amp; Parini, 2017)&lt;/DisplayText&gt;&lt;record&gt;&lt;rec-number&gt;361&lt;/rec-number&gt;&lt;foreign-keys&gt;&lt;key app="EN" db-id="vx5sfrax4er25bexfvg5x9awvx99addwrxa5" timestamp="1625475253" guid="b2f6d717-a758-4d47-8375-5a2e20002d42"&gt;361&lt;/key&gt;&lt;/foreign-keys&gt;&lt;ref-type name="Journal Article"&gt;17&lt;/ref-type&gt;&lt;contributors&gt;&lt;authors&gt;&lt;author&gt;Lloren, Anouk&lt;/author&gt;&lt;author&gt;Parini, Lorena&lt;/author&gt;&lt;/authors&gt;&lt;/contributors&gt;&lt;titles&gt;&lt;title&gt;How LGBT-supportive workplace policies shape the experience of lesbian, gay men, and bisexual employees&lt;/title&gt;&lt;secondary-title&gt;Sexuality Research and Social Policy&lt;/secondary-title&gt;&lt;/titles&gt;&lt;periodical&gt;&lt;full-title&gt;Sexuality Research and Social Policy&lt;/full-title&gt;&lt;/periodical&gt;&lt;pages&gt;289-299&lt;/pages&gt;&lt;volume&gt;14&lt;/volume&gt;&lt;number&gt;3&lt;/number&gt;&lt;dates&gt;&lt;year&gt;2017&lt;/year&gt;&lt;/dates&gt;&lt;isbn&gt;1553-6610&lt;/isbn&gt;&lt;urls&gt;&lt;/urls&gt;&lt;/record&gt;&lt;/Cite&gt;&lt;/EndNote&gt;</w:instrText>
      </w:r>
      <w:r w:rsidR="00010208">
        <w:fldChar w:fldCharType="separate"/>
      </w:r>
      <w:r w:rsidR="22817694" w:rsidRPr="403E3E83">
        <w:rPr>
          <w:noProof/>
        </w:rPr>
        <w:t>(Lloren &amp; Parini, 2017)</w:t>
      </w:r>
      <w:r w:rsidR="00010208">
        <w:fldChar w:fldCharType="end"/>
      </w:r>
      <w:r w:rsidR="22817694">
        <w:t>.</w:t>
      </w:r>
      <w:r>
        <w:t xml:space="preserve"> </w:t>
      </w:r>
      <w:r w:rsidR="1D302293">
        <w:t>Young people are particularly vulnerable to workplace discrimination, as from the point of puberty they are faced with issues including possible non-acceptance by</w:t>
      </w:r>
      <w:r w:rsidR="1E63EF72">
        <w:t xml:space="preserve"> family or social networks and bullying and harassment at school, at the same time as they are transitioning into adulthood</w:t>
      </w:r>
      <w:r w:rsidR="1D302293">
        <w:t xml:space="preserve"> </w:t>
      </w:r>
      <w:r w:rsidR="11492813">
        <w:t xml:space="preserve"> </w:t>
      </w:r>
      <w:r w:rsidR="00010208">
        <w:fldChar w:fldCharType="begin"/>
      </w:r>
      <w:r w:rsidR="00010208">
        <w:instrText xml:space="preserve"> ADDIN EN.CITE &lt;EndNote&gt;&lt;Cite&gt;&lt;Author&gt;Takács&lt;/Author&gt;&lt;Year&gt;2006&lt;/Year&gt;&lt;RecNum&gt;360&lt;/RecNum&gt;&lt;DisplayText&gt;(Takács, 2006)&lt;/DisplayText&gt;&lt;record&gt;&lt;rec-number&gt;360&lt;/rec-number&gt;&lt;foreign-keys&gt;&lt;key app="EN" db-id="vx5sfrax4er25bexfvg5x9awvx99addwrxa5" timestamp="1625475203" guid="cbe38e06-492c-41c2-ac37-325193451c2d"&gt;360&lt;/key&gt;&lt;/foreign-keys&gt;&lt;ref-type name="Book"&gt;6&lt;/ref-type&gt;&lt;contributors&gt;&lt;authors&gt;&lt;author&gt;Takács, Judit&lt;/author&gt;&lt;/authors&gt;&lt;/contributors&gt;&lt;titles&gt;&lt;title&gt;Social exclusion of young lesbian, gay, bisexual and transgender (LGBT) people in Europe&lt;/title&gt;&lt;/titles&gt;&lt;dates&gt;&lt;year&gt;2006&lt;/year&gt;&lt;/dates&gt;&lt;publisher&gt;ILGA Europe Brussels, Belgium&lt;/publisher&gt;&lt;urls&gt;&lt;/urls&gt;&lt;/record&gt;&lt;/Cite&gt;&lt;/EndNote&gt;</w:instrText>
      </w:r>
      <w:r w:rsidR="00010208">
        <w:fldChar w:fldCharType="separate"/>
      </w:r>
      <w:r w:rsidR="22817694" w:rsidRPr="403E3E83">
        <w:rPr>
          <w:noProof/>
        </w:rPr>
        <w:t>(Takács, 2006)</w:t>
      </w:r>
      <w:r w:rsidR="00010208">
        <w:fldChar w:fldCharType="end"/>
      </w:r>
      <w:r w:rsidR="23DF3685">
        <w:t xml:space="preserve">. Discrimination denies </w:t>
      </w:r>
      <w:r w:rsidR="6A8ED2DB">
        <w:t xml:space="preserve">SGM people </w:t>
      </w:r>
      <w:r w:rsidR="23DF3685">
        <w:t xml:space="preserve">equal access and treatment in workplaces, leading to </w:t>
      </w:r>
      <w:r w:rsidR="11492813">
        <w:t xml:space="preserve">the exacerbation of </w:t>
      </w:r>
      <w:r w:rsidR="6A8ED2DB">
        <w:t xml:space="preserve">poor </w:t>
      </w:r>
      <w:r w:rsidR="23DF3685">
        <w:t>mental, physical and social health</w:t>
      </w:r>
      <w:r w:rsidR="7BD58694">
        <w:t xml:space="preserve"> </w:t>
      </w:r>
      <w:r w:rsidR="00010208">
        <w:fldChar w:fldCharType="begin"/>
      </w:r>
      <w:r w:rsidR="00010208">
        <w:instrText xml:space="preserve"> ADDIN EN.CITE &lt;EndNote&gt;&lt;Cite&gt;&lt;Author&gt;Takács&lt;/Author&gt;&lt;Year&gt;2006&lt;/Year&gt;&lt;RecNum&gt;360&lt;/RecNum&gt;&lt;DisplayText&gt;(Takács, 2006)&lt;/DisplayText&gt;&lt;record&gt;&lt;rec-number&gt;360&lt;/rec-number&gt;&lt;foreign-keys&gt;&lt;key app="EN" db-id="vx5sfrax4er25bexfvg5x9awvx99addwrxa5" timestamp="1625475203" guid="cbe38e06-492c-41c2-ac37-325193451c2d"&gt;360&lt;/key&gt;&lt;/foreign-keys&gt;&lt;ref-type name="Book"&gt;6&lt;/ref-type&gt;&lt;contributors&gt;&lt;authors&gt;&lt;author&gt;Takács, Judit&lt;/author&gt;&lt;/authors&gt;&lt;/contributors&gt;&lt;titles&gt;&lt;title&gt;Social exclusion of young lesbian, gay, bisexual and transgender (LGBT) people in Europe&lt;/title&gt;&lt;/titles&gt;&lt;dates&gt;&lt;year&gt;2006&lt;/year&gt;&lt;/dates&gt;&lt;publisher&gt;ILGA Europe Brussels, Belgium&lt;/publisher&gt;&lt;urls&gt;&lt;/urls&gt;&lt;/record&gt;&lt;/Cite&gt;&lt;/EndNote&gt;</w:instrText>
      </w:r>
      <w:r w:rsidR="00010208">
        <w:fldChar w:fldCharType="separate"/>
      </w:r>
      <w:r w:rsidR="22817694" w:rsidRPr="403E3E83">
        <w:rPr>
          <w:noProof/>
        </w:rPr>
        <w:t>(Takács, 2006)</w:t>
      </w:r>
      <w:r w:rsidR="00010208">
        <w:fldChar w:fldCharType="end"/>
      </w:r>
      <w:r w:rsidR="6A8ED2DB">
        <w:t>. Hence</w:t>
      </w:r>
      <w:r w:rsidR="11492813">
        <w:t xml:space="preserve"> y</w:t>
      </w:r>
      <w:r w:rsidR="41282FA5">
        <w:t xml:space="preserve">oung </w:t>
      </w:r>
      <w:r w:rsidR="11492813">
        <w:t>SGM</w:t>
      </w:r>
      <w:r w:rsidR="41282FA5">
        <w:t xml:space="preserve"> workers </w:t>
      </w:r>
      <w:r w:rsidR="5F9ECCB0">
        <w:t xml:space="preserve">often </w:t>
      </w:r>
      <w:r w:rsidR="41282FA5">
        <w:t xml:space="preserve">suffer under </w:t>
      </w:r>
      <w:r w:rsidR="11492813">
        <w:t>intense</w:t>
      </w:r>
      <w:r w:rsidR="41282FA5">
        <w:t xml:space="preserve"> social pressures and workplace bullying</w:t>
      </w:r>
      <w:r w:rsidR="11492813">
        <w:t xml:space="preserve"> in comparison to other individuals</w:t>
      </w:r>
      <w:r w:rsidR="41282FA5">
        <w:t xml:space="preserve"> </w:t>
      </w:r>
      <w:r w:rsidR="11492813">
        <w:t>with</w:t>
      </w:r>
      <w:r w:rsidR="41282FA5">
        <w:t xml:space="preserve">in the working environment </w:t>
      </w:r>
      <w:r w:rsidR="00010208">
        <w:fldChar w:fldCharType="begin"/>
      </w:r>
      <w:r w:rsidR="00010208">
        <w:instrText xml:space="preserve"> ADDIN EN.CITE &lt;EndNote&gt;&lt;Cite&gt;&lt;Author&gt;Lamberts&lt;/Author&gt;&lt;Year&gt;2006&lt;/Year&gt;&lt;RecNum&gt;362&lt;/RecNum&gt;&lt;DisplayText&gt;(Branch, Murray, &amp;amp; Ramsay, 2012; Lamberts &amp;amp; Pauwels, 2006)&lt;/DisplayText&gt;&lt;record&gt;&lt;rec-number&gt;362&lt;/rec-number&gt;&lt;foreign-keys&gt;&lt;key app="EN" db-id="vx5sfrax4er25bexfvg5x9awvx99addwrxa5" timestamp="1625475353" guid="91ac1b15-a4c9-4158-8522-98acfd172e0f"&gt;362&lt;/key&gt;&lt;/foreign-keys&gt;&lt;ref-type name="Journal Article"&gt;17&lt;/ref-type&gt;&lt;contributors&gt;&lt;authors&gt;&lt;author&gt;Lamberts, Miet&lt;/author&gt;&lt;author&gt;Pauwels, Fernando&lt;/author&gt;&lt;/authors&gt;&lt;/contributors&gt;&lt;titles&gt;&lt;title&gt;European Foundation for the Improvement of Living and Working Conditions The tripartite EU agency providing knowledge to assist in the development of better social, employment and work-related policies&lt;/title&gt;&lt;/titles&gt;&lt;dates&gt;&lt;year&gt;2006&lt;/year&gt;&lt;/dates&gt;&lt;urls&gt;&lt;/urls&gt;&lt;/record&gt;&lt;/Cite&gt;&lt;Cite&gt;&lt;Author&gt;Branch&lt;/Author&gt;&lt;Year&gt;2012&lt;/Year&gt;&lt;RecNum&gt;363&lt;/RecNum&gt;&lt;record&gt;&lt;rec-number&gt;363&lt;/rec-number&gt;&lt;foreign-keys&gt;&lt;key app="EN" db-id="vx5sfrax4er25bexfvg5x9awvx99addwrxa5" timestamp="1625475473" guid="0bf660ee-9bde-48e2-a242-8f4b49268599"&gt;363&lt;/key&gt;&lt;/foreign-keys&gt;&lt;ref-type name="Journal Article"&gt;17&lt;/ref-type&gt;&lt;contributors&gt;&lt;authors&gt;&lt;author&gt;Branch, Sara&lt;/author&gt;&lt;author&gt;Murray, Jane&lt;/author&gt;&lt;author&gt;Ramsay, Sheryl&lt;/author&gt;&lt;/authors&gt;&lt;/contributors&gt;&lt;titles&gt;&lt;title&gt;Workplace bullying&lt;/title&gt;&lt;secondary-title&gt;The Encyclopedia of Human Resource Management: Thematic Essays&lt;/secondary-title&gt;&lt;/titles&gt;&lt;periodical&gt;&lt;full-title&gt;The Encyclopedia of Human Resource Management: Thematic Essays&lt;/full-title&gt;&lt;/periodical&gt;&lt;pages&gt;181-196&lt;/pages&gt;&lt;dates&gt;&lt;year&gt;2012&lt;/year&gt;&lt;/dates&gt;&lt;urls&gt;&lt;/urls&gt;&lt;/record&gt;&lt;/Cite&gt;&lt;/EndNote&gt;</w:instrText>
      </w:r>
      <w:r w:rsidR="00010208">
        <w:fldChar w:fldCharType="separate"/>
      </w:r>
      <w:r w:rsidR="22817694" w:rsidRPr="403E3E83">
        <w:rPr>
          <w:noProof/>
        </w:rPr>
        <w:t>(Branch, Murray, &amp; Ramsay, 2012; Lamberts &amp; Pauwels, 2006)</w:t>
      </w:r>
      <w:r w:rsidR="00010208">
        <w:fldChar w:fldCharType="end"/>
      </w:r>
      <w:r w:rsidR="22817694">
        <w:t>.</w:t>
      </w:r>
    </w:p>
    <w:p w14:paraId="2073CE3E" w14:textId="73405DB9" w:rsidR="00940465" w:rsidRPr="00CC0A14" w:rsidRDefault="002E6649" w:rsidP="00BB65FB">
      <w:pPr>
        <w:spacing w:line="480" w:lineRule="auto"/>
        <w:ind w:right="95" w:firstLine="720"/>
        <w:jc w:val="both"/>
      </w:pPr>
      <w:r w:rsidRPr="00CC0A14">
        <w:t>D</w:t>
      </w:r>
      <w:r w:rsidR="00940465" w:rsidRPr="00CC0A14">
        <w:t>espite calls for SGM workplace discrimination to be central to research</w:t>
      </w:r>
      <w:r w:rsidRPr="00CC0A14">
        <w:t xml:space="preserve"> on human resource management</w:t>
      </w:r>
      <w:r w:rsidR="00940465" w:rsidRPr="00CC0A14">
        <w:t xml:space="preserve">, </w:t>
      </w:r>
      <w:r w:rsidRPr="00CC0A14">
        <w:t>very</w:t>
      </w:r>
      <w:r w:rsidR="00940465" w:rsidRPr="00CC0A14">
        <w:t xml:space="preserve"> little </w:t>
      </w:r>
      <w:r w:rsidRPr="00CC0A14">
        <w:t xml:space="preserve">has been </w:t>
      </w:r>
      <w:r w:rsidR="00940465" w:rsidRPr="00CC0A14">
        <w:t>done to voice the experiences of SGM individuals in the workforce</w:t>
      </w:r>
      <w:r w:rsidR="00CF24E3">
        <w:t xml:space="preserve"> </w:t>
      </w:r>
      <w:r w:rsidR="00F7746F">
        <w:fldChar w:fldCharType="begin"/>
      </w:r>
      <w:r w:rsidR="00281BB5">
        <w:instrText xml:space="preserve"> ADDIN EN.CITE &lt;EndNote&gt;&lt;Cite&gt;&lt;Author&gt;Ozturk&lt;/Author&gt;&lt;Year&gt;2016&lt;/Year&gt;&lt;RecNum&gt;364&lt;/RecNum&gt;&lt;DisplayText&gt;(Ozturk &amp;amp; Tatli, 2016)&lt;/DisplayText&gt;&lt;record&gt;&lt;rec-number&gt;364&lt;/rec-number&gt;&lt;foreign-keys&gt;&lt;key app="EN" db-id="vx5sfrax4er25bexfvg5x9awvx99addwrxa5" timestamp="1625475529" guid="b2f44520-f730-4c68-a4f0-af1f85f84b68"&gt;364&lt;/key&gt;&lt;/foreign-keys&gt;&lt;ref-type name="Journal Article"&gt;17&lt;/ref-type&gt;&lt;contributors&gt;&lt;authors&gt;&lt;author&gt;Ozturk, Mustafa Bilgehan&lt;/author&gt;&lt;author&gt;Tatli, Ahu&lt;/author&gt;&lt;/authors&gt;&lt;/contributors&gt;&lt;titles&gt;&lt;title&gt;Gender identity inclusion in the workplace: broadening diversity management research and practice through the case of transgender employees in the UK&lt;/title&gt;&lt;secondary-title&gt;The International Journal of Human Resource Management&lt;/secondary-title&gt;&lt;/titles&gt;&lt;periodical&gt;&lt;full-title&gt;The International Journal of Human Resource Management&lt;/full-title&gt;&lt;/periodical&gt;&lt;pages&gt;781-802&lt;/pages&gt;&lt;volume&gt;27&lt;/volume&gt;&lt;number&gt;8&lt;/number&gt;&lt;dates&gt;&lt;year&gt;2016&lt;/year&gt;&lt;/dates&gt;&lt;isbn&gt;0958-5192&lt;/isbn&gt;&lt;urls&gt;&lt;/urls&gt;&lt;/record&gt;&lt;/Cite&gt;&lt;/EndNote&gt;</w:instrText>
      </w:r>
      <w:r w:rsidR="00F7746F">
        <w:fldChar w:fldCharType="separate"/>
      </w:r>
      <w:r w:rsidR="00F7746F">
        <w:rPr>
          <w:noProof/>
        </w:rPr>
        <w:t>(Ozturk &amp; Tatli, 2016)</w:t>
      </w:r>
      <w:r w:rsidR="00F7746F">
        <w:fldChar w:fldCharType="end"/>
      </w:r>
      <w:r w:rsidRPr="00CC0A14">
        <w:t>. As p</w:t>
      </w:r>
      <w:r w:rsidR="00940465" w:rsidRPr="00CC0A14">
        <w:t>olicy strategies are not equally available in all contexts</w:t>
      </w:r>
      <w:r w:rsidRPr="00CC0A14">
        <w:t xml:space="preserve">, </w:t>
      </w:r>
      <w:r w:rsidR="00940465" w:rsidRPr="00CC0A14">
        <w:t xml:space="preserve">there is a need not </w:t>
      </w:r>
      <w:r w:rsidRPr="00CC0A14">
        <w:t xml:space="preserve">just </w:t>
      </w:r>
      <w:r w:rsidR="00940465" w:rsidRPr="00CC0A14">
        <w:t xml:space="preserve">for </w:t>
      </w:r>
      <w:r w:rsidRPr="00CC0A14">
        <w:t xml:space="preserve">the acceptance and understanding of SGM people at </w:t>
      </w:r>
      <w:r w:rsidRPr="00CC0A14">
        <w:lastRenderedPageBreak/>
        <w:t xml:space="preserve">the individual level, </w:t>
      </w:r>
      <w:r w:rsidR="00940465" w:rsidRPr="00CC0A14">
        <w:t xml:space="preserve">but also for companies, society, and the political system to get involved and expand </w:t>
      </w:r>
      <w:r w:rsidRPr="00CC0A14">
        <w:t xml:space="preserve">their </w:t>
      </w:r>
      <w:r w:rsidR="00940465" w:rsidRPr="00CC0A14">
        <w:t xml:space="preserve">freedoms and labour rights </w:t>
      </w:r>
      <w:r w:rsidR="0075491F">
        <w:fldChar w:fldCharType="begin"/>
      </w:r>
      <w:r w:rsidR="0075491F">
        <w:instrText xml:space="preserve"> ADDIN EN.CITE &lt;EndNote&gt;&lt;Cite&gt;&lt;Author&gt;Mara&lt;/Author&gt;&lt;Year&gt;2021&lt;/Year&gt;&lt;RecNum&gt;350&lt;/RecNum&gt;&lt;DisplayText&gt;(Mara, Ginieis, &amp;amp; Brunet-Icart, 2021)&lt;/DisplayText&gt;&lt;record&gt;&lt;rec-number&gt;350&lt;/rec-number&gt;&lt;foreign-keys&gt;&lt;key app="EN" db-id="vx5sfrax4er25bexfvg5x9awvx99addwrxa5" timestamp="1625062541" guid="c0448885-e145-4fad-8422-f853d85b9aba"&gt;350&lt;/key&gt;&lt;/foreign-keys&gt;&lt;ref-type name="Journal Article"&gt;17&lt;/ref-type&gt;&lt;contributors&gt;&lt;authors&gt;&lt;author&gt;Mara, Liviu-Catalin&lt;/author&gt;&lt;author&gt;Ginieis, Matías&lt;/author&gt;&lt;author&gt;Brunet-Icart, Ignasi&lt;/author&gt;&lt;/authors&gt;&lt;/contributors&gt;&lt;titles&gt;&lt;title&gt;Strategies for Coping with LGBT Discrimination at Work: a Systematic Literature Review&lt;/title&gt;&lt;secondary-title&gt;Sexuality Research and Social Policy&lt;/secondary-title&gt;&lt;/titles&gt;&lt;periodical&gt;&lt;full-title&gt;Sexuality Research and Social Policy&lt;/full-title&gt;&lt;/periodical&gt;&lt;pages&gt;339-354&lt;/pages&gt;&lt;volume&gt;18&lt;/volume&gt;&lt;number&gt;2&lt;/number&gt;&lt;dates&gt;&lt;year&gt;2021&lt;/year&gt;&lt;/dates&gt;&lt;isbn&gt;1553-6610&lt;/isbn&gt;&lt;urls&gt;&lt;/urls&gt;&lt;/record&gt;&lt;/Cite&gt;&lt;/EndNote&gt;</w:instrText>
      </w:r>
      <w:r w:rsidR="0075491F">
        <w:fldChar w:fldCharType="separate"/>
      </w:r>
      <w:r w:rsidR="0075491F">
        <w:rPr>
          <w:noProof/>
        </w:rPr>
        <w:t>(Mara, Ginieis, &amp; Brunet-Icart, 2021)</w:t>
      </w:r>
      <w:r w:rsidR="0075491F">
        <w:fldChar w:fldCharType="end"/>
      </w:r>
      <w:r w:rsidR="007D653C">
        <w:t>.</w:t>
      </w:r>
      <w:r w:rsidR="00940465" w:rsidRPr="00CC0A14">
        <w:t xml:space="preserve"> </w:t>
      </w:r>
      <w:r w:rsidRPr="00CC0A14">
        <w:t>Furthermore, m</w:t>
      </w:r>
      <w:r w:rsidR="00940465" w:rsidRPr="00CC0A14">
        <w:t xml:space="preserve">any problems faced by </w:t>
      </w:r>
      <w:r w:rsidRPr="00CC0A14">
        <w:t>SGM individuals</w:t>
      </w:r>
      <w:r w:rsidR="00940465" w:rsidRPr="00CC0A14">
        <w:t xml:space="preserve"> originate within frameworks that anti-discrimination</w:t>
      </w:r>
      <w:r w:rsidR="002F4ECC">
        <w:t xml:space="preserve"> </w:t>
      </w:r>
      <w:r w:rsidR="00940465" w:rsidRPr="00CC0A14">
        <w:t>polic</w:t>
      </w:r>
      <w:r w:rsidR="007D653C">
        <w:t>ies</w:t>
      </w:r>
      <w:r w:rsidR="00940465" w:rsidRPr="00CC0A14">
        <w:t xml:space="preserve"> reinforce. For example, the gender equality, gender management, and gender mainstreaming approaches </w:t>
      </w:r>
      <w:r w:rsidR="00530E94">
        <w:t xml:space="preserve">adopted by employers are predominantly hetero- and cisnormative and </w:t>
      </w:r>
      <w:r w:rsidRPr="00CC0A14">
        <w:t xml:space="preserve">target stakeholders in </w:t>
      </w:r>
      <w:r w:rsidR="00530E94">
        <w:t>a</w:t>
      </w:r>
      <w:r w:rsidR="00530E94" w:rsidRPr="00CC0A14">
        <w:t xml:space="preserve"> </w:t>
      </w:r>
      <w:r w:rsidRPr="00CC0A14">
        <w:t>framework of</w:t>
      </w:r>
      <w:r w:rsidR="00530E94">
        <w:t xml:space="preserve"> being</w:t>
      </w:r>
      <w:r w:rsidRPr="00CC0A14">
        <w:t xml:space="preserve"> white, cisgender, and heterosexual, hence tending to </w:t>
      </w:r>
      <w:r w:rsidR="00940465" w:rsidRPr="00CC0A14">
        <w:t xml:space="preserve">overlook most problems faced by people from </w:t>
      </w:r>
      <w:r w:rsidR="00AD0F3D">
        <w:t xml:space="preserve">the </w:t>
      </w:r>
      <w:r w:rsidRPr="00CC0A14">
        <w:t>SGM</w:t>
      </w:r>
      <w:r w:rsidR="00940465" w:rsidRPr="00CC0A14">
        <w:t xml:space="preserve"> community </w:t>
      </w:r>
      <w:r w:rsidR="00F7746F">
        <w:fldChar w:fldCharType="begin"/>
      </w:r>
      <w:r w:rsidR="00281BB5">
        <w:instrText xml:space="preserve"> ADDIN EN.CITE &lt;EndNote&gt;&lt;Cite&gt;&lt;Author&gt;García Johnson&lt;/Author&gt;&lt;Year&gt;2019&lt;/Year&gt;&lt;RecNum&gt;365&lt;/RecNum&gt;&lt;DisplayText&gt;(García Johnson &amp;amp; Otto, 2019)&lt;/DisplayText&gt;&lt;record&gt;&lt;rec-number&gt;365&lt;/rec-number&gt;&lt;foreign-keys&gt;&lt;key app="EN" db-id="vx5sfrax4er25bexfvg5x9awvx99addwrxa5" timestamp="1625475571" guid="0618a65f-bb58-4b00-8832-6194b23ebfbc"&gt;365&lt;/key&gt;&lt;/foreign-keys&gt;&lt;ref-type name="Journal Article"&gt;17&lt;/ref-type&gt;&lt;contributors&gt;&lt;authors&gt;&lt;author&gt;García Johnson, Carolina Pía&lt;/author&gt;&lt;author&gt;Otto, Kathleen&lt;/author&gt;&lt;/authors&gt;&lt;/contributors&gt;&lt;titles&gt;&lt;title&gt;Better together: A model for women and LGBTQ equality in the workplace&lt;/title&gt;&lt;secondary-title&gt;Frontiers in Psychology&lt;/secondary-title&gt;&lt;/titles&gt;&lt;periodical&gt;&lt;full-title&gt;Frontiers in Psychology&lt;/full-title&gt;&lt;/periodical&gt;&lt;pages&gt;272&lt;/pages&gt;&lt;volume&gt;10&lt;/volume&gt;&lt;dates&gt;&lt;year&gt;2019&lt;/year&gt;&lt;/dates&gt;&lt;isbn&gt;1664-1078&lt;/isbn&gt;&lt;urls&gt;&lt;/urls&gt;&lt;/record&gt;&lt;/Cite&gt;&lt;/EndNote&gt;</w:instrText>
      </w:r>
      <w:r w:rsidR="00F7746F">
        <w:fldChar w:fldCharType="separate"/>
      </w:r>
      <w:r w:rsidR="00F7746F">
        <w:rPr>
          <w:noProof/>
        </w:rPr>
        <w:t>(García Johnson &amp; Otto, 2019)</w:t>
      </w:r>
      <w:r w:rsidR="00F7746F">
        <w:fldChar w:fldCharType="end"/>
      </w:r>
      <w:r w:rsidR="00940465" w:rsidRPr="00CC0A14">
        <w:t xml:space="preserve">. </w:t>
      </w:r>
    </w:p>
    <w:p w14:paraId="1950A734" w14:textId="07588243" w:rsidR="00395BC7" w:rsidRPr="00CC0A14" w:rsidRDefault="2BEF9096" w:rsidP="00BB65FB">
      <w:pPr>
        <w:spacing w:line="480" w:lineRule="auto"/>
        <w:ind w:right="95" w:firstLine="720"/>
        <w:jc w:val="both"/>
      </w:pPr>
      <w:r>
        <w:t xml:space="preserve">Issues surrounding sexuality and gender minorities in </w:t>
      </w:r>
      <w:r w:rsidR="00530E94">
        <w:t xml:space="preserve">the </w:t>
      </w:r>
      <w:r>
        <w:t xml:space="preserve">context of diversity promotion at work is not only an under-researched area but also one of the most challenging to research. </w:t>
      </w:r>
      <w:r w:rsidR="1494B12E">
        <w:t>This is</w:t>
      </w:r>
      <w:r w:rsidR="23DF3685">
        <w:t xml:space="preserve"> because </w:t>
      </w:r>
      <w:r w:rsidR="6A8ED2DB">
        <w:t xml:space="preserve">SGM </w:t>
      </w:r>
      <w:r w:rsidR="23DF3685">
        <w:t xml:space="preserve">people have to play an active role in the ‘acknowledgement’ process through coming out </w:t>
      </w:r>
      <w:r w:rsidR="00530E94">
        <w:t xml:space="preserve">to </w:t>
      </w:r>
      <w:r w:rsidR="23DF3685">
        <w:t xml:space="preserve">the researcher and/or </w:t>
      </w:r>
      <w:r w:rsidR="00530E94">
        <w:t xml:space="preserve">to </w:t>
      </w:r>
      <w:r w:rsidR="1494B12E">
        <w:t xml:space="preserve">their </w:t>
      </w:r>
      <w:r w:rsidR="23DF3685">
        <w:t>colleagues</w:t>
      </w:r>
      <w:r w:rsidR="6A8ED2DB">
        <w:t>,</w:t>
      </w:r>
      <w:r w:rsidR="1494B12E">
        <w:t xml:space="preserve"> which is difficult to achieve as</w:t>
      </w:r>
      <w:r w:rsidR="6A8ED2DB">
        <w:t xml:space="preserve"> </w:t>
      </w:r>
      <w:r w:rsidR="222A840E">
        <w:t>many</w:t>
      </w:r>
      <w:r w:rsidR="6A8ED2DB">
        <w:t xml:space="preserve"> </w:t>
      </w:r>
      <w:r w:rsidR="1494B12E">
        <w:t>SGM individuals</w:t>
      </w:r>
      <w:r w:rsidR="6A8ED2DB">
        <w:t xml:space="preserve"> </w:t>
      </w:r>
      <w:r w:rsidR="00530E94">
        <w:t xml:space="preserve">may </w:t>
      </w:r>
      <w:r w:rsidR="6A8ED2DB">
        <w:t xml:space="preserve">not wish to disclose their identity </w:t>
      </w:r>
      <w:r w:rsidR="008079DE">
        <w:fldChar w:fldCharType="begin"/>
      </w:r>
      <w:r w:rsidR="008079DE">
        <w:instrText xml:space="preserve"> ADDIN EN.CITE &lt;EndNote&gt;&lt;Cite&gt;&lt;Author&gt;Ozeren&lt;/Author&gt;&lt;Year&gt;2014&lt;/Year&gt;&lt;RecNum&gt;359&lt;/RecNum&gt;&lt;DisplayText&gt;(Ozeren, 2014; Priola, Lasio, De Simone, &amp;amp; Serri, 2014)&lt;/DisplayText&gt;&lt;record&gt;&lt;rec-number&gt;359&lt;/rec-number&gt;&lt;foreign-keys&gt;&lt;key app="EN" db-id="vx5sfrax4er25bexfvg5x9awvx99addwrxa5" timestamp="1625475128" guid="6e3d2420-2014-4f5c-980a-790a5573fccd"&gt;359&lt;/key&gt;&lt;/foreign-keys&gt;&lt;ref-type name="Journal Article"&gt;17&lt;/ref-type&gt;&lt;contributors&gt;&lt;authors&gt;&lt;author&gt;Ozeren, Emir&lt;/author&gt;&lt;/authors&gt;&lt;/contributors&gt;&lt;titles&gt;&lt;title&gt;Sexual orientation discrimination in the workplace: A systematic review of literature&lt;/title&gt;&lt;secondary-title&gt;Procedia-Social and Behavioral Sciences&lt;/secondary-title&gt;&lt;/titles&gt;&lt;periodical&gt;&lt;full-title&gt;Procedia-Social and Behavioral Sciences&lt;/full-title&gt;&lt;/periodical&gt;&lt;pages&gt;1203-1215&lt;/pages&gt;&lt;volume&gt;109&lt;/volume&gt;&lt;dates&gt;&lt;year&gt;2014&lt;/year&gt;&lt;/dates&gt;&lt;isbn&gt;1877-0428&lt;/isbn&gt;&lt;urls&gt;&lt;/urls&gt;&lt;/record&gt;&lt;/Cite&gt;&lt;Cite&gt;&lt;Author&gt;Priola&lt;/Author&gt;&lt;Year&gt;2014&lt;/Year&gt;&lt;RecNum&gt;351&lt;/RecNum&gt;&lt;record&gt;&lt;rec-number&gt;351&lt;/rec-number&gt;&lt;foreign-keys&gt;&lt;key app="EN" db-id="vx5sfrax4er25bexfvg5x9awvx99addwrxa5" timestamp="1625063377" guid="9463d711-90ba-4878-a722-5d3e0d166967"&gt;351&lt;/key&gt;&lt;/foreign-keys&gt;&lt;ref-type name="Journal Article"&gt;17&lt;/ref-type&gt;&lt;contributors&gt;&lt;authors&gt;&lt;author&gt;Priola, Vincenza&lt;/author&gt;&lt;author&gt;Lasio, Diego&lt;/author&gt;&lt;author&gt;De Simone, Silvia&lt;/author&gt;&lt;author&gt;Serri, Francesco&lt;/author&gt;&lt;/authors&gt;&lt;/contributors&gt;&lt;titles&gt;&lt;title&gt;The sound of silence. Lesbian, gay, bisexual and transgender discrimination in ‘inclusive organizations’&lt;/title&gt;&lt;secondary-title&gt;British Journal of Management&lt;/secondary-title&gt;&lt;/titles&gt;&lt;periodical&gt;&lt;full-title&gt;British Journal of Management&lt;/full-title&gt;&lt;/periodical&gt;&lt;pages&gt;488-502&lt;/pages&gt;&lt;volume&gt;25&lt;/volume&gt;&lt;number&gt;3&lt;/number&gt;&lt;dates&gt;&lt;year&gt;2014&lt;/year&gt;&lt;/dates&gt;&lt;isbn&gt;1045-3172&lt;/isbn&gt;&lt;urls&gt;&lt;/urls&gt;&lt;/record&gt;&lt;/Cite&gt;&lt;/EndNote&gt;</w:instrText>
      </w:r>
      <w:r w:rsidR="008079DE">
        <w:fldChar w:fldCharType="separate"/>
      </w:r>
      <w:r w:rsidR="22817694" w:rsidRPr="403E3E83">
        <w:rPr>
          <w:noProof/>
        </w:rPr>
        <w:t>(Ozeren, 2014; Priola, Lasio, De Simone, &amp; Serri, 2014)</w:t>
      </w:r>
      <w:r w:rsidR="008079DE">
        <w:fldChar w:fldCharType="end"/>
      </w:r>
      <w:r w:rsidR="23DF3685">
        <w:t xml:space="preserve">. </w:t>
      </w:r>
      <w:r w:rsidR="1494B12E">
        <w:t>Self-disclosure also varies with age, religion, geography</w:t>
      </w:r>
      <w:r w:rsidR="79D45A65">
        <w:t>, and j</w:t>
      </w:r>
      <w:r w:rsidR="1494B12E">
        <w:t>ob position</w:t>
      </w:r>
      <w:r w:rsidR="79D45A65">
        <w:t>.</w:t>
      </w:r>
      <w:r w:rsidR="1494B12E">
        <w:t xml:space="preserve"> </w:t>
      </w:r>
      <w:r w:rsidR="79D45A65">
        <w:t>O</w:t>
      </w:r>
      <w:r w:rsidR="1494B12E">
        <w:t xml:space="preserve">lder people, people living in more progressive societal contexts and those who are not influenced by religious beliefs </w:t>
      </w:r>
      <w:r w:rsidR="79D45A65">
        <w:t>are</w:t>
      </w:r>
      <w:r w:rsidR="1494B12E">
        <w:t xml:space="preserve"> more inclined to coming out </w:t>
      </w:r>
      <w:r w:rsidR="321DD42F">
        <w:t xml:space="preserve">in general </w:t>
      </w:r>
      <w:r w:rsidR="008079DE">
        <w:fldChar w:fldCharType="begin"/>
      </w:r>
      <w:r w:rsidR="008079DE">
        <w:instrText xml:space="preserve"> ADDIN EN.CITE &lt;EndNote&gt;&lt;Cite&gt;&lt;Author&gt;Charoensap-Kelly&lt;/Author&gt;&lt;Year&gt;2020&lt;/Year&gt;&lt;RecNum&gt;366&lt;/RecNum&gt;&lt;DisplayText&gt;(Charoensap-Kelly, Mestayer, &amp;amp; Knight, 2020)&lt;/DisplayText&gt;&lt;record&gt;&lt;rec-number&gt;366&lt;/rec-number&gt;&lt;foreign-keys&gt;&lt;key app="EN" db-id="vx5sfrax4er25bexfvg5x9awvx99addwrxa5" timestamp="1625475654" guid="c0592950-a59b-4141-987e-9fcd62c129c6"&gt;366&lt;/key&gt;&lt;/foreign-keys&gt;&lt;ref-type name="Journal Article"&gt;17&lt;/ref-type&gt;&lt;contributors&gt;&lt;authors&gt;&lt;author&gt;Charoensap-Kelly, Piyawan&lt;/author&gt;&lt;author&gt;Mestayer, Colleen L&lt;/author&gt;&lt;author&gt;Knight, G Brandon&lt;/author&gt;&lt;/authors&gt;&lt;/contributors&gt;&lt;titles&gt;&lt;title&gt;To come out or not to come out: Minority religious identity self-disclosure in the United States workplace&lt;/title&gt;&lt;secondary-title&gt;Management Communication Quarterly&lt;/secondary-title&gt;&lt;/titles&gt;&lt;periodical&gt;&lt;full-title&gt;Management Communication Quarterly&lt;/full-title&gt;&lt;/periodical&gt;&lt;pages&gt;213-250&lt;/pages&gt;&lt;volume&gt;34&lt;/volume&gt;&lt;number&gt;2&lt;/number&gt;&lt;dates&gt;&lt;year&gt;2020&lt;/year&gt;&lt;/dates&gt;&lt;isbn&gt;0893-3189&lt;/isbn&gt;&lt;urls&gt;&lt;/urls&gt;&lt;/record&gt;&lt;/Cite&gt;&lt;/EndNote&gt;</w:instrText>
      </w:r>
      <w:r w:rsidR="008079DE">
        <w:fldChar w:fldCharType="separate"/>
      </w:r>
      <w:r w:rsidR="22817694" w:rsidRPr="403E3E83">
        <w:rPr>
          <w:noProof/>
        </w:rPr>
        <w:t>(Charoensap-Kelly, Mestayer, &amp; Knight, 2020)</w:t>
      </w:r>
      <w:r w:rsidR="008079DE">
        <w:fldChar w:fldCharType="end"/>
      </w:r>
      <w:r w:rsidR="25639730">
        <w:t>. Conversely</w:t>
      </w:r>
      <w:r w:rsidR="1494B12E">
        <w:t>, a lower</w:t>
      </w:r>
      <w:r w:rsidR="23DF3685">
        <w:t xml:space="preserve"> </w:t>
      </w:r>
      <w:r w:rsidR="1494B12E">
        <w:t>degree of o</w:t>
      </w:r>
      <w:r w:rsidR="23DF3685">
        <w:t>utness is linked to</w:t>
      </w:r>
      <w:r w:rsidR="1494B12E">
        <w:t xml:space="preserve"> many external and individual factors</w:t>
      </w:r>
      <w:r w:rsidR="23DF3685">
        <w:t xml:space="preserve"> </w:t>
      </w:r>
      <w:r w:rsidR="1494B12E">
        <w:t>of di</w:t>
      </w:r>
      <w:r w:rsidR="25639730">
        <w:t>s</w:t>
      </w:r>
      <w:r w:rsidR="1494B12E">
        <w:t xml:space="preserve">crimination and preconceptions influencing one’s </w:t>
      </w:r>
      <w:r w:rsidR="23DF3685">
        <w:t>internalised sexual prejudice</w:t>
      </w:r>
      <w:r w:rsidR="1494B12E">
        <w:t xml:space="preserve"> </w:t>
      </w:r>
      <w:r w:rsidR="008079DE">
        <w:fldChar w:fldCharType="begin"/>
      </w:r>
      <w:r w:rsidR="008079DE">
        <w:instrText xml:space="preserve"> ADDIN EN.CITE &lt;EndNote&gt;&lt;Cite&gt;&lt;Author&gt;Maciel&lt;/Author&gt;&lt;Year&gt;2021&lt;/Year&gt;&lt;RecNum&gt;367&lt;/RecNum&gt;&lt;DisplayText&gt;(Maciel &amp;amp; Barnett, 2021)&lt;/DisplayText&gt;&lt;record&gt;&lt;rec-number&gt;367&lt;/rec-number&gt;&lt;foreign-keys&gt;&lt;key app="EN" db-id="vx5sfrax4er25bexfvg5x9awvx99addwrxa5" timestamp="1625475701" guid="0996db87-1a95-4bfb-b846-716e2d9dba49"&gt;367&lt;/key&gt;&lt;/foreign-keys&gt;&lt;ref-type name="Journal Article"&gt;17&lt;/ref-type&gt;&lt;contributors&gt;&lt;authors&gt;&lt;author&gt;Maciel, Idalia V&lt;/author&gt;&lt;author&gt;Barnett, Michael D&lt;/author&gt;&lt;/authors&gt;&lt;/contributors&gt;&lt;titles&gt;&lt;title&gt;Generalized Self-Disclosure Explains Variance in Outness Beyond Internalized Sexual Prejudice Among Young Adults&lt;/title&gt;&lt;secondary-title&gt;Archives of Sexual Behavior&lt;/secondary-title&gt;&lt;/titles&gt;&lt;periodical&gt;&lt;full-title&gt;Archives of Sexual Behavior&lt;/full-title&gt;&lt;/periodical&gt;&lt;pages&gt;1121-1128&lt;/pages&gt;&lt;volume&gt;50&lt;/volume&gt;&lt;number&gt;3&lt;/number&gt;&lt;dates&gt;&lt;year&gt;2021&lt;/year&gt;&lt;/dates&gt;&lt;isbn&gt;1573-2800&lt;/isbn&gt;&lt;urls&gt;&lt;/urls&gt;&lt;/record&gt;&lt;/Cite&gt;&lt;/EndNote&gt;</w:instrText>
      </w:r>
      <w:r w:rsidR="008079DE">
        <w:fldChar w:fldCharType="separate"/>
      </w:r>
      <w:r w:rsidR="22817694" w:rsidRPr="403E3E83">
        <w:rPr>
          <w:noProof/>
        </w:rPr>
        <w:t>(Maciel &amp; Barnett, 2021)</w:t>
      </w:r>
      <w:r w:rsidR="008079DE">
        <w:fldChar w:fldCharType="end"/>
      </w:r>
      <w:r w:rsidR="23DF3685">
        <w:t xml:space="preserve">. </w:t>
      </w:r>
      <w:r w:rsidR="1494B12E">
        <w:t xml:space="preserve">While psychological well-being, life satisfaction, self-esteem, resilience, and positive work attitudes are higher among those who are publicly committed to their sexual identity, higher levels of chronic stress leading to poorer mental and physical health outcomes, as well as productivity loss, absenteeism and negative job outcomes are common among those who conceal it </w:t>
      </w:r>
      <w:r w:rsidR="008079DE">
        <w:fldChar w:fldCharType="begin"/>
      </w:r>
      <w:r w:rsidR="008079DE">
        <w:instrText xml:space="preserve"> ADDIN EN.CITE &lt;EndNote&gt;&lt;Cite&gt;&lt;Author&gt;Grabovac&lt;/Author&gt;&lt;Year&gt;2015&lt;/Year&gt;&lt;RecNum&gt;368&lt;/RecNum&gt;&lt;DisplayText&gt;(DeSouza, Wesselmann, &amp;amp; Ispas, 2017; Grabovac &amp;amp; Mustajbegović, 2015)&lt;/DisplayText&gt;&lt;record&gt;&lt;rec-number&gt;368&lt;/rec-number&gt;&lt;foreign-keys&gt;&lt;key app="EN" db-id="vx5sfrax4er25bexfvg5x9awvx99addwrxa5" timestamp="1625475747" guid="1b2bd13a-15c1-4172-b2f9-6324909ffec4"&gt;368&lt;/key&gt;&lt;/foreign-keys&gt;&lt;ref-type name="Journal Article"&gt;17&lt;/ref-type&gt;&lt;contributors&gt;&lt;authors&gt;&lt;author&gt;Grabovac, Igor&lt;/author&gt;&lt;author&gt;Mustajbegović, Jadranka&lt;/author&gt;&lt;/authors&gt;&lt;/contributors&gt;&lt;titles&gt;&lt;title&gt;Healthy occupational culture for a worker-friendly workplace&lt;/title&gt;&lt;secondary-title&gt;Archives of Industrial Hygiene and Toxicology&lt;/secondary-title&gt;&lt;/titles&gt;&lt;periodical&gt;&lt;full-title&gt;Archives of Industrial Hygiene and Toxicology&lt;/full-title&gt;&lt;/periodical&gt;&lt;volume&gt;66&lt;/volume&gt;&lt;number&gt;1&lt;/number&gt;&lt;dates&gt;&lt;year&gt;2015&lt;/year&gt;&lt;/dates&gt;&lt;isbn&gt;1848-6312&lt;/isbn&gt;&lt;urls&gt;&lt;/urls&gt;&lt;/record&gt;&lt;/Cite&gt;&lt;Cite&gt;&lt;Author&gt;DeSouza&lt;/Author&gt;&lt;Year&gt;2017&lt;/Year&gt;&lt;RecNum&gt;369&lt;/RecNum&gt;&lt;record&gt;&lt;rec-number&gt;369&lt;/rec-number&gt;&lt;foreign-keys&gt;&lt;key app="EN" db-id="vx5sfrax4er25bexfvg5x9awvx99addwrxa5" timestamp="1625475782" guid="47f30e84-1c4a-4e5f-8fe2-b7770a8c01e7"&gt;369&lt;/key&gt;&lt;/foreign-keys&gt;&lt;ref-type name="Journal Article"&gt;17&lt;/ref-type&gt;&lt;contributors&gt;&lt;authors&gt;&lt;author&gt;DeSouza, Eros R&lt;/author&gt;&lt;author&gt;Wesselmann, Eric D&lt;/author&gt;&lt;author&gt;Ispas, Dan&lt;/author&gt;&lt;/authors&gt;&lt;/contributors&gt;&lt;titles&gt;&lt;title&gt;Workplace Discrimination against Sexual Minorities: Subtle and not‐so‐subtle&lt;/title&gt;&lt;secondary-title&gt;Canadian Journal of Administrative Sciences/Revue Canadienne des Sciences de l&amp;apos;Administration&lt;/secondary-title&gt;&lt;/titles&gt;&lt;periodical&gt;&lt;full-title&gt;Canadian Journal of Administrative Sciences/Revue Canadienne des Sciences de l&amp;apos;Administration&lt;/full-title&gt;&lt;/periodical&gt;&lt;pages&gt;121-132&lt;/pages&gt;&lt;volume&gt;34&lt;/volume&gt;&lt;number&gt;2&lt;/number&gt;&lt;dates&gt;&lt;year&gt;2017&lt;/year&gt;&lt;/dates&gt;&lt;isbn&gt;0825-0383&lt;/isbn&gt;&lt;urls&gt;&lt;/urls&gt;&lt;/record&gt;&lt;/Cite&gt;&lt;/EndNote&gt;</w:instrText>
      </w:r>
      <w:r w:rsidR="008079DE">
        <w:fldChar w:fldCharType="separate"/>
      </w:r>
      <w:r w:rsidR="022F7C47" w:rsidRPr="403E3E83">
        <w:rPr>
          <w:noProof/>
        </w:rPr>
        <w:t>(DeSouza, Wesselmann, &amp; Ispas, 2017; Grabovac &amp; Mustajbegović, 2015)</w:t>
      </w:r>
      <w:r w:rsidR="008079DE">
        <w:fldChar w:fldCharType="end"/>
      </w:r>
      <w:r w:rsidR="022F7C47">
        <w:t>.</w:t>
      </w:r>
      <w:r w:rsidR="49A90DE0">
        <w:t xml:space="preserve"> Some </w:t>
      </w:r>
      <w:r w:rsidR="49A90DE0">
        <w:lastRenderedPageBreak/>
        <w:t>of the significant f</w:t>
      </w:r>
      <w:r w:rsidR="321DD42F">
        <w:t xml:space="preserve">actors that are </w:t>
      </w:r>
      <w:r w:rsidR="74B4C58D">
        <w:t xml:space="preserve">known to be </w:t>
      </w:r>
      <w:r w:rsidR="321DD42F">
        <w:t xml:space="preserve">conducive for </w:t>
      </w:r>
      <w:r w:rsidR="49A90DE0">
        <w:t xml:space="preserve">‘outness’ in the workplace are an SGM friendly environment, work council protections and a labour management anti-discrimination contract </w:t>
      </w:r>
      <w:r w:rsidR="008079DE">
        <w:fldChar w:fldCharType="begin"/>
      </w:r>
      <w:r w:rsidR="008079DE">
        <w:instrText xml:space="preserve"> ADDIN EN.CITE &lt;EndNote&gt;&lt;Cite&gt;&lt;Author&gt;Markovic&lt;/Author&gt;&lt;Year&gt;2021&lt;/Year&gt;&lt;RecNum&gt;375&lt;/RecNum&gt;&lt;DisplayText&gt;(Markovic et al., 2021)&lt;/DisplayText&gt;&lt;record&gt;&lt;rec-number&gt;375&lt;/rec-number&gt;&lt;foreign-keys&gt;&lt;key app="EN" db-id="vx5sfrax4er25bexfvg5x9awvx99addwrxa5" timestamp="1625573904" guid="5ddd64f6-8a1a-4c4e-9f2c-4a3aa9e3eee1"&gt;375&lt;/key&gt;&lt;/foreign-keys&gt;&lt;ref-type name="Journal Article"&gt;17&lt;/ref-type&gt;&lt;contributors&gt;&lt;authors&gt;&lt;author&gt;Markovic, Lovro&lt;/author&gt;&lt;author&gt;Schönherr, Daniel&lt;/author&gt;&lt;author&gt;Zandonella, Martina&lt;/author&gt;&lt;author&gt;Gil-Salmeron, Alejandro&lt;/author&gt;&lt;author&gt;Smith, Lee&lt;/author&gt;&lt;author&gt;McDermott, Daragh&lt;/author&gt;&lt;author&gt;Yang, Lin&lt;/author&gt;&lt;author&gt;Dorner, Thomas E&lt;/author&gt;&lt;author&gt;Mües, Hanna&lt;/author&gt;&lt;author&gt;Grabovac, Igor&lt;/author&gt;&lt;/authors&gt;&lt;/contributors&gt;&lt;titles&gt;&lt;title&gt;Associations between workplace characteristics and ‘outness’ in LGBTI workers in Austria&lt;/title&gt;&lt;secondary-title&gt;Occupational and Environmental Medicine&lt;/secondary-title&gt;&lt;/titles&gt;&lt;periodical&gt;&lt;full-title&gt;Occupational and Environmental Medicine&lt;/full-title&gt;&lt;/periodical&gt;&lt;dates&gt;&lt;year&gt;2021&lt;/year&gt;&lt;/dates&gt;&lt;isbn&gt;1351-0711&lt;/isbn&gt;&lt;urls&gt;&lt;/urls&gt;&lt;/record&gt;&lt;/Cite&gt;&lt;/EndNote&gt;</w:instrText>
      </w:r>
      <w:r w:rsidR="008079DE">
        <w:fldChar w:fldCharType="separate"/>
      </w:r>
      <w:r w:rsidR="49A90DE0" w:rsidRPr="403E3E83">
        <w:rPr>
          <w:noProof/>
        </w:rPr>
        <w:t>(Markovic et al., 2021)</w:t>
      </w:r>
      <w:r w:rsidR="008079DE">
        <w:fldChar w:fldCharType="end"/>
      </w:r>
      <w:r w:rsidR="002F4ECC">
        <w:t>.</w:t>
      </w:r>
    </w:p>
    <w:p w14:paraId="5B077C48" w14:textId="373C09A6" w:rsidR="00E176AB" w:rsidRDefault="00395BC7" w:rsidP="00BB65FB">
      <w:pPr>
        <w:spacing w:line="480" w:lineRule="auto"/>
        <w:ind w:right="95" w:firstLine="720"/>
        <w:jc w:val="both"/>
      </w:pPr>
      <w:r w:rsidRPr="00CC0A14">
        <w:t xml:space="preserve">Recent research also indicates that </w:t>
      </w:r>
      <w:r w:rsidR="00CC0A14" w:rsidRPr="00CC0A14">
        <w:t xml:space="preserve">there are extensive benefits to equal treatment and non-discrimination on labour output, and </w:t>
      </w:r>
      <w:r w:rsidRPr="00CC0A14">
        <w:t xml:space="preserve">diversity management in the workplace can have positive consequences for both employees and companies </w:t>
      </w:r>
      <w:r w:rsidR="009C6EDF">
        <w:fldChar w:fldCharType="begin"/>
      </w:r>
      <w:r w:rsidR="007F0D76">
        <w:instrText xml:space="preserve"> ADDIN EN.CITE &lt;EndNote&gt;&lt;Cite&gt;&lt;Author&gt;Badgett&lt;/Author&gt;&lt;Year&gt;2013&lt;/Year&gt;&lt;RecNum&gt;347&lt;/RecNum&gt;&lt;DisplayText&gt;(Badgett, Durso, Mallory, &amp;amp; Kastanis, 2013; Markovic et al., 2021)&lt;/DisplayText&gt;&lt;record&gt;&lt;rec-number&gt;347&lt;/rec-number&gt;&lt;foreign-keys&gt;&lt;key app="EN" db-id="vx5sfrax4er25bexfvg5x9awvx99addwrxa5" timestamp="1624982955" guid="d05421ad-7cbe-4b66-b160-562338848090"&gt;347&lt;/key&gt;&lt;/foreign-keys&gt;&lt;ref-type name="Journal Article"&gt;17&lt;/ref-type&gt;&lt;contributors&gt;&lt;authors&gt;&lt;author&gt;Badgett, MV&lt;/author&gt;&lt;author&gt;Durso, Laura E&lt;/author&gt;&lt;author&gt;Mallory, Christy&lt;/author&gt;&lt;author&gt;Kastanis, Angeliki&lt;/author&gt;&lt;/authors&gt;&lt;/contributors&gt;&lt;titles&gt;&lt;title&gt;The business impact of LGBT-supportive workplace policies&lt;/title&gt;&lt;/titles&gt;&lt;dates&gt;&lt;year&gt;2013&lt;/year&gt;&lt;/dates&gt;&lt;urls&gt;&lt;/urls&gt;&lt;/record&gt;&lt;/Cite&gt;&lt;Cite&gt;&lt;Author&gt;Markovic&lt;/Author&gt;&lt;Year&gt;2021&lt;/Year&gt;&lt;RecNum&gt;375&lt;/RecNum&gt;&lt;record&gt;&lt;rec-number&gt;375&lt;/rec-number&gt;&lt;foreign-keys&gt;&lt;key app="EN" db-id="vx5sfrax4er25bexfvg5x9awvx99addwrxa5" timestamp="1625573904" guid="5ddd64f6-8a1a-4c4e-9f2c-4a3aa9e3eee1"&gt;375&lt;/key&gt;&lt;/foreign-keys&gt;&lt;ref-type name="Journal Article"&gt;17&lt;/ref-type&gt;&lt;contributors&gt;&lt;authors&gt;&lt;author&gt;Markovic, Lovro&lt;/author&gt;&lt;author&gt;Schönherr, Daniel&lt;/author&gt;&lt;author&gt;Zandonella, Martina&lt;/author&gt;&lt;author&gt;Gil-Salmeron, Alejandro&lt;/author&gt;&lt;author&gt;Smith, Lee&lt;/author&gt;&lt;author&gt;McDermott, Daragh&lt;/author&gt;&lt;author&gt;Yang, Lin&lt;/author&gt;&lt;author&gt;Dorner, Thomas E&lt;/author&gt;&lt;author&gt;Mües, Hanna&lt;/author&gt;&lt;author&gt;Grabovac, Igor&lt;/author&gt;&lt;/authors&gt;&lt;/contributors&gt;&lt;titles&gt;&lt;title&gt;Associations between workplace characteristics and ‘outness’ in LGBTI workers in Austria&lt;/title&gt;&lt;secondary-title&gt;Occupational and Environmental Medicine&lt;/secondary-title&gt;&lt;/titles&gt;&lt;periodical&gt;&lt;full-title&gt;Occupational and Environmental Medicine&lt;/full-title&gt;&lt;/periodical&gt;&lt;dates&gt;&lt;year&gt;2021&lt;/year&gt;&lt;/dates&gt;&lt;isbn&gt;1351-0711&lt;/isbn&gt;&lt;urls&gt;&lt;/urls&gt;&lt;/record&gt;&lt;/Cite&gt;&lt;/EndNote&gt;</w:instrText>
      </w:r>
      <w:r w:rsidR="009C6EDF">
        <w:fldChar w:fldCharType="separate"/>
      </w:r>
      <w:r w:rsidR="007F0D76">
        <w:rPr>
          <w:noProof/>
        </w:rPr>
        <w:t>(Badgett, Durso, Mallory, &amp; Kastanis, 2013; Markovic et al., 2021)</w:t>
      </w:r>
      <w:r w:rsidR="009C6EDF">
        <w:fldChar w:fldCharType="end"/>
      </w:r>
      <w:r w:rsidRPr="00CC0A14">
        <w:t xml:space="preserve">. </w:t>
      </w:r>
      <w:r w:rsidR="00634617">
        <w:t xml:space="preserve">According to a statement from a multi-national corporation, </w:t>
      </w:r>
      <w:r w:rsidR="007F0D76">
        <w:t>an SGM inclusive work ethos</w:t>
      </w:r>
      <w:r w:rsidR="00634617">
        <w:t xml:space="preserve"> is not only the socially right thing to do, but it creates a culture of equality that is crucial to the success of the company </w:t>
      </w:r>
      <w:r w:rsidR="007F0D76">
        <w:t>and generates</w:t>
      </w:r>
      <w:r w:rsidRPr="00CC0A14">
        <w:t xml:space="preserve"> </w:t>
      </w:r>
      <w:r w:rsidR="007F0D76" w:rsidRPr="00CC0A14">
        <w:t>confidence</w:t>
      </w:r>
      <w:r w:rsidRPr="00CC0A14">
        <w:t>, innovation and therefore business growth</w:t>
      </w:r>
      <w:r w:rsidR="00CC0A14">
        <w:t xml:space="preserve"> </w:t>
      </w:r>
      <w:r w:rsidR="009C6EDF">
        <w:fldChar w:fldCharType="begin"/>
      </w:r>
      <w:r w:rsidR="00281BB5">
        <w:instrText xml:space="preserve"> ADDIN EN.CITE &lt;EndNote&gt;&lt;Cite&gt;&lt;Author&gt;Zugelder&lt;/Author&gt;&lt;Year&gt;2018&lt;/Year&gt;&lt;RecNum&gt;370&lt;/RecNum&gt;&lt;DisplayText&gt;(Zugelder &amp;amp; Champagne, 2018)&lt;/DisplayText&gt;&lt;record&gt;&lt;rec-number&gt;370&lt;/rec-number&gt;&lt;foreign-keys&gt;&lt;key app="EN" db-id="vx5sfrax4er25bexfvg5x9awvx99addwrxa5" timestamp="1625475892" guid="ac50cbeb-7d7e-4c08-87f6-d166b136231c"&gt;370&lt;/key&gt;&lt;/foreign-keys&gt;&lt;ref-type name="Journal Article"&gt;17&lt;/ref-type&gt;&lt;contributors&gt;&lt;authors&gt;&lt;author&gt;Zugelder, Michael T&lt;/author&gt;&lt;author&gt;Champagne, Paul J&lt;/author&gt;&lt;/authors&gt;&lt;/contributors&gt;&lt;titles&gt;&lt;title&gt;A Management Approach to LGBT Employment: Diversity, Inclusion and Respect&lt;/title&gt;&lt;secondary-title&gt;Journal of Business Diversity&lt;/secondary-title&gt;&lt;/titles&gt;&lt;periodical&gt;&lt;full-title&gt;Journal of Business Diversity&lt;/full-title&gt;&lt;/periodical&gt;&lt;volume&gt;18&lt;/volume&gt;&lt;number&gt;1&lt;/number&gt;&lt;dates&gt;&lt;year&gt;2018&lt;/year&gt;&lt;/dates&gt;&lt;isbn&gt;2158-3889&lt;/isbn&gt;&lt;urls&gt;&lt;/urls&gt;&lt;/record&gt;&lt;/Cite&gt;&lt;/EndNote&gt;</w:instrText>
      </w:r>
      <w:r w:rsidR="009C6EDF">
        <w:fldChar w:fldCharType="separate"/>
      </w:r>
      <w:r w:rsidR="009C6EDF">
        <w:rPr>
          <w:noProof/>
        </w:rPr>
        <w:t>(Zugelder &amp; Champagne, 2018)</w:t>
      </w:r>
      <w:r w:rsidR="009C6EDF">
        <w:fldChar w:fldCharType="end"/>
      </w:r>
      <w:r w:rsidRPr="00CC0A14">
        <w:t xml:space="preserve">. </w:t>
      </w:r>
      <w:r w:rsidR="00CC0A14">
        <w:t xml:space="preserve">Notably, SGM </w:t>
      </w:r>
      <w:r w:rsidRPr="00CC0A14">
        <w:t xml:space="preserve">inclusion is </w:t>
      </w:r>
      <w:r w:rsidR="00CC0A14">
        <w:t>appealing</w:t>
      </w:r>
      <w:r w:rsidRPr="00CC0A14">
        <w:t xml:space="preserve"> to non </w:t>
      </w:r>
      <w:r w:rsidR="00CC0A14">
        <w:t>SGM</w:t>
      </w:r>
      <w:r w:rsidRPr="00CC0A14">
        <w:t xml:space="preserve"> job seekers, as it reflects on </w:t>
      </w:r>
      <w:r w:rsidR="00CC0A14">
        <w:t xml:space="preserve">the </w:t>
      </w:r>
      <w:r w:rsidRPr="00CC0A14">
        <w:t xml:space="preserve">broader attitudes related to acceptance and diversity </w:t>
      </w:r>
      <w:r w:rsidR="00CC0A14">
        <w:t xml:space="preserve">within the company </w:t>
      </w:r>
      <w:r w:rsidR="009C6EDF">
        <w:fldChar w:fldCharType="begin"/>
      </w:r>
      <w:r w:rsidR="00281BB5">
        <w:instrText xml:space="preserve"> ADDIN EN.CITE &lt;EndNote&gt;&lt;Cite&gt;&lt;Author&gt;Zugelder&lt;/Author&gt;&lt;Year&gt;2018&lt;/Year&gt;&lt;RecNum&gt;370&lt;/RecNum&gt;&lt;DisplayText&gt;(Zugelder &amp;amp; Champagne, 2018)&lt;/DisplayText&gt;&lt;record&gt;&lt;rec-number&gt;370&lt;/rec-number&gt;&lt;foreign-keys&gt;&lt;key app="EN" db-id="vx5sfrax4er25bexfvg5x9awvx99addwrxa5" timestamp="1625475892" guid="ac50cbeb-7d7e-4c08-87f6-d166b136231c"&gt;370&lt;/key&gt;&lt;/foreign-keys&gt;&lt;ref-type name="Journal Article"&gt;17&lt;/ref-type&gt;&lt;contributors&gt;&lt;authors&gt;&lt;author&gt;Zugelder, Michael T&lt;/author&gt;&lt;author&gt;Champagne, Paul J&lt;/author&gt;&lt;/authors&gt;&lt;/contributors&gt;&lt;titles&gt;&lt;title&gt;A Management Approach to LGBT Employment: Diversity, Inclusion and Respect&lt;/title&gt;&lt;secondary-title&gt;Journal of Business Diversity&lt;/secondary-title&gt;&lt;/titles&gt;&lt;periodical&gt;&lt;full-title&gt;Journal of Business Diversity&lt;/full-title&gt;&lt;/periodical&gt;&lt;volume&gt;18&lt;/volume&gt;&lt;number&gt;1&lt;/number&gt;&lt;dates&gt;&lt;year&gt;2018&lt;/year&gt;&lt;/dates&gt;&lt;isbn&gt;2158-3889&lt;/isbn&gt;&lt;urls&gt;&lt;/urls&gt;&lt;/record&gt;&lt;/Cite&gt;&lt;/EndNote&gt;</w:instrText>
      </w:r>
      <w:r w:rsidR="009C6EDF">
        <w:fldChar w:fldCharType="separate"/>
      </w:r>
      <w:r w:rsidR="009C6EDF">
        <w:rPr>
          <w:noProof/>
        </w:rPr>
        <w:t>(Zugelder &amp; Champagne, 2018)</w:t>
      </w:r>
      <w:r w:rsidR="009C6EDF">
        <w:fldChar w:fldCharType="end"/>
      </w:r>
      <w:r w:rsidRPr="00CC0A14">
        <w:t xml:space="preserve">. </w:t>
      </w:r>
      <w:r w:rsidR="00E176AB">
        <w:t>W</w:t>
      </w:r>
      <w:r w:rsidR="00A57900" w:rsidRPr="00CC0A14">
        <w:t xml:space="preserve">orkplaces </w:t>
      </w:r>
      <w:r w:rsidR="00E176AB">
        <w:t>further</w:t>
      </w:r>
      <w:r w:rsidR="00A57900" w:rsidRPr="00CC0A14">
        <w:t xml:space="preserve"> provide </w:t>
      </w:r>
      <w:r w:rsidR="00E176AB">
        <w:t xml:space="preserve">the </w:t>
      </w:r>
      <w:r w:rsidR="00A57900" w:rsidRPr="00CC0A14">
        <w:t>opportunity to educate workers and promote diversity and inclusion</w:t>
      </w:r>
      <w:r w:rsidR="00E176AB">
        <w:t>, which</w:t>
      </w:r>
      <w:r w:rsidR="00A57900" w:rsidRPr="00CC0A14">
        <w:t xml:space="preserve"> is especially relevant for younger </w:t>
      </w:r>
      <w:r w:rsidR="00AD0F3D">
        <w:t>SGM</w:t>
      </w:r>
      <w:r w:rsidR="00A57900" w:rsidRPr="00CC0A14">
        <w:t xml:space="preserve"> people entering the workforce </w:t>
      </w:r>
      <w:r w:rsidR="009C6EDF">
        <w:fldChar w:fldCharType="begin"/>
      </w:r>
      <w:r w:rsidR="00281BB5">
        <w:instrText xml:space="preserve"> ADDIN EN.CITE &lt;EndNote&gt;&lt;Cite&gt;&lt;Author&gt;Strunk&lt;/Author&gt;&lt;Year&gt;2014&lt;/Year&gt;&lt;RecNum&gt;371&lt;/RecNum&gt;&lt;DisplayText&gt;(Strunk &amp;amp; Takewell, 2014)&lt;/DisplayText&gt;&lt;record&gt;&lt;rec-number&gt;371&lt;/rec-number&gt;&lt;foreign-keys&gt;&lt;key app="EN" db-id="vx5sfrax4er25bexfvg5x9awvx99addwrxa5" timestamp="1625475954" guid="bdc4de3a-9890-4a72-a491-7c706f591d81"&gt;371&lt;/key&gt;&lt;/foreign-keys&gt;&lt;ref-type name="Journal Article"&gt;17&lt;/ref-type&gt;&lt;contributors&gt;&lt;authors&gt;&lt;author&gt;Strunk, Kamden&lt;/author&gt;&lt;author&gt;Takewell, William&lt;/author&gt;&lt;/authors&gt;&lt;/contributors&gt;&lt;titles&gt;&lt;title&gt;LGBT bias and discrimination: Occurrence, outcomes, and the impact of policy change&lt;/title&gt;&lt;/titles&gt;&lt;dates&gt;&lt;year&gt;2014&lt;/year&gt;&lt;/dates&gt;&lt;urls&gt;&lt;/urls&gt;&lt;/record&gt;&lt;/Cite&gt;&lt;/EndNote&gt;</w:instrText>
      </w:r>
      <w:r w:rsidR="009C6EDF">
        <w:fldChar w:fldCharType="separate"/>
      </w:r>
      <w:r w:rsidR="009C6EDF">
        <w:rPr>
          <w:noProof/>
        </w:rPr>
        <w:t>(Strunk &amp; Takewell, 2014)</w:t>
      </w:r>
      <w:r w:rsidR="009C6EDF">
        <w:fldChar w:fldCharType="end"/>
      </w:r>
      <w:r w:rsidR="00E176AB">
        <w:t xml:space="preserve">. Hence it is especially important to involve young SGM people in exploring the issue of workplace discrimination in order to develop relevant and effective inclusion policies. </w:t>
      </w:r>
    </w:p>
    <w:p w14:paraId="76A7E834" w14:textId="6E6B2255" w:rsidR="00A57900" w:rsidRPr="00A57900" w:rsidRDefault="06B829B6" w:rsidP="00BB65FB">
      <w:pPr>
        <w:spacing w:line="480" w:lineRule="auto"/>
        <w:ind w:right="95" w:firstLine="720"/>
        <w:jc w:val="both"/>
      </w:pPr>
      <w:r>
        <w:t xml:space="preserve">Against this background, </w:t>
      </w:r>
      <w:r w:rsidR="25639730">
        <w:t xml:space="preserve">a group of six partner countries in Europe have been targeting the promotion of an effective implementation of the principle of non-discrimination </w:t>
      </w:r>
      <w:r w:rsidR="7777457D">
        <w:t xml:space="preserve">for SGM youth in the workplace, in the scope of the </w:t>
      </w:r>
      <w:r w:rsidR="7777457D" w:rsidRPr="0091534D">
        <w:t>WE-Project</w:t>
      </w:r>
      <w:r w:rsidR="00362B22" w:rsidRPr="0091534D">
        <w:t>: Promoting Work-Based Equality for LGBT+Q+ Youth</w:t>
      </w:r>
      <w:r w:rsidR="00362B22" w:rsidRPr="00362B22">
        <w:rPr>
          <w:lang w:val="en-US"/>
        </w:rPr>
        <w:t>,</w:t>
      </w:r>
      <w:r w:rsidR="7777457D">
        <w:t xml:space="preserve"> funded by the </w:t>
      </w:r>
      <w:r w:rsidR="002F4ECC" w:rsidRPr="002F4ECC">
        <w:rPr>
          <w:lang w:val="en-US"/>
        </w:rPr>
        <w:t>European Union´s Rights, Equality and Citizenship Programme</w:t>
      </w:r>
      <w:r w:rsidR="7777457D">
        <w:t xml:space="preserve">. </w:t>
      </w:r>
      <w:r w:rsidR="5DA39CB1">
        <w:t xml:space="preserve"> </w:t>
      </w:r>
      <w:r w:rsidR="7BD69039" w:rsidRPr="403E3E83">
        <w:t>The overall aim of the WE</w:t>
      </w:r>
      <w:r w:rsidR="00362B22">
        <w:t>-</w:t>
      </w:r>
      <w:r w:rsidR="1B828FE1" w:rsidRPr="403E3E83">
        <w:t xml:space="preserve">Project </w:t>
      </w:r>
      <w:r w:rsidR="7BD69039" w:rsidRPr="403E3E83">
        <w:t xml:space="preserve">is to </w:t>
      </w:r>
      <w:r w:rsidR="03258EAA" w:rsidRPr="403E3E83">
        <w:rPr>
          <w:lang w:val="en-US"/>
        </w:rPr>
        <w:t>investigate</w:t>
      </w:r>
      <w:r w:rsidR="7BD69039" w:rsidRPr="403E3E83">
        <w:rPr>
          <w:lang w:val="en-US"/>
        </w:rPr>
        <w:t xml:space="preserve"> the experiences of young SGM people in and around employment, to </w:t>
      </w:r>
      <w:r w:rsidR="03258EAA" w:rsidRPr="403E3E83">
        <w:rPr>
          <w:lang w:val="en-US"/>
        </w:rPr>
        <w:t>explore</w:t>
      </w:r>
      <w:r w:rsidR="7BD69039" w:rsidRPr="403E3E83">
        <w:rPr>
          <w:lang w:val="en-US"/>
        </w:rPr>
        <w:t xml:space="preserve"> views from stakeholders working with SGM people as well as </w:t>
      </w:r>
      <w:r w:rsidR="159DE3C0" w:rsidRPr="403E3E83">
        <w:rPr>
          <w:lang w:val="en-US"/>
        </w:rPr>
        <w:t xml:space="preserve">to </w:t>
      </w:r>
      <w:r w:rsidR="03258EAA" w:rsidRPr="403E3E83">
        <w:rPr>
          <w:lang w:val="en-US"/>
        </w:rPr>
        <w:t xml:space="preserve">gather </w:t>
      </w:r>
      <w:r w:rsidR="7BD69039" w:rsidRPr="403E3E83">
        <w:rPr>
          <w:lang w:val="en-US"/>
        </w:rPr>
        <w:t xml:space="preserve">employment best practices in </w:t>
      </w:r>
      <w:r w:rsidR="7BD69039" w:rsidRPr="403E3E83">
        <w:rPr>
          <w:lang w:val="en-US"/>
        </w:rPr>
        <w:lastRenderedPageBreak/>
        <w:t xml:space="preserve">SGM workplace inclusivity. The goal is to </w:t>
      </w:r>
      <w:r w:rsidR="7BD69039" w:rsidRPr="403E3E83">
        <w:t xml:space="preserve">create an online open access platform that will provide educational materials, online courses and a place to present cases of </w:t>
      </w:r>
      <w:r w:rsidR="7BD69039" w:rsidRPr="403E3E83">
        <w:rPr>
          <w:lang w:val="en-US"/>
        </w:rPr>
        <w:t>SGM</w:t>
      </w:r>
      <w:r w:rsidR="7BD69039" w:rsidRPr="403E3E83">
        <w:t xml:space="preserve"> discrimination in the workplace</w:t>
      </w:r>
      <w:r w:rsidR="03258EAA" w:rsidRPr="403E3E83">
        <w:rPr>
          <w:lang w:val="en-US"/>
        </w:rPr>
        <w:t xml:space="preserve"> based on our findings</w:t>
      </w:r>
      <w:r w:rsidR="7BD69039" w:rsidRPr="403E3E83">
        <w:t xml:space="preserve">. </w:t>
      </w:r>
      <w:r w:rsidR="03258EAA" w:rsidRPr="403E3E83">
        <w:rPr>
          <w:lang w:val="en-US"/>
        </w:rPr>
        <w:t>The online platform</w:t>
      </w:r>
      <w:r w:rsidR="7BD69039" w:rsidRPr="403E3E83">
        <w:t xml:space="preserve"> further strives to gather various solutions and best practice examples of promoting diversity, as well as suggestions on how these may be transferred into other settings</w:t>
      </w:r>
      <w:r w:rsidR="7BD69039" w:rsidRPr="403E3E83">
        <w:rPr>
          <w:lang w:val="en-US"/>
        </w:rPr>
        <w:t xml:space="preserve"> on an ongoing basis</w:t>
      </w:r>
      <w:r w:rsidR="7BD69039" w:rsidRPr="403E3E83">
        <w:t xml:space="preserve">. </w:t>
      </w:r>
      <w:r w:rsidR="7777457D" w:rsidRPr="00CE6834">
        <w:t>T</w:t>
      </w:r>
      <w:r w:rsidRPr="00CE6834">
        <w:t>he central aim</w:t>
      </w:r>
      <w:r w:rsidR="0D1EC01A" w:rsidRPr="00CE6834">
        <w:t>s</w:t>
      </w:r>
      <w:r w:rsidRPr="00CE6834">
        <w:t xml:space="preserve"> of </w:t>
      </w:r>
      <w:r w:rsidR="7777457D" w:rsidRPr="00CE6834">
        <w:t>this part of our</w:t>
      </w:r>
      <w:r w:rsidRPr="00CE6834">
        <w:t xml:space="preserve"> study w</w:t>
      </w:r>
      <w:r w:rsidR="2273227A" w:rsidRPr="00CE6834">
        <w:t>ere</w:t>
      </w:r>
      <w:r w:rsidRPr="00CE6834">
        <w:t xml:space="preserve"> </w:t>
      </w:r>
      <w:r w:rsidR="41282FA5" w:rsidRPr="00CE6834">
        <w:t xml:space="preserve">1) </w:t>
      </w:r>
      <w:r w:rsidRPr="00CE6834">
        <w:t>to e</w:t>
      </w:r>
      <w:r w:rsidR="41282FA5" w:rsidRPr="00CE6834">
        <w:t xml:space="preserve">xplore the individual perspectives of SGM youth regarding </w:t>
      </w:r>
      <w:r w:rsidRPr="00CE6834">
        <w:t xml:space="preserve">their </w:t>
      </w:r>
      <w:r w:rsidR="41282FA5" w:rsidRPr="00CE6834">
        <w:t>experiences of discrimination</w:t>
      </w:r>
      <w:r w:rsidR="005C6EA5" w:rsidRPr="00CE6834">
        <w:t xml:space="preserve"> in general</w:t>
      </w:r>
      <w:r w:rsidR="002F4ECC">
        <w:t>,</w:t>
      </w:r>
      <w:r w:rsidR="005C6EA5" w:rsidRPr="00CE6834">
        <w:t xml:space="preserve"> and at the workplace</w:t>
      </w:r>
      <w:r w:rsidR="002F4ECC">
        <w:t>,</w:t>
      </w:r>
      <w:r w:rsidR="005C6EA5" w:rsidRPr="00CE6834">
        <w:t xml:space="preserve"> </w:t>
      </w:r>
      <w:r w:rsidR="41282FA5" w:rsidRPr="00CE6834">
        <w:t xml:space="preserve">2) </w:t>
      </w:r>
      <w:r w:rsidRPr="00CE6834">
        <w:t>to e</w:t>
      </w:r>
      <w:r w:rsidR="41282FA5" w:rsidRPr="00CE6834">
        <w:t xml:space="preserve">xplore </w:t>
      </w:r>
      <w:r w:rsidR="005C6EA5" w:rsidRPr="00CE6834">
        <w:t xml:space="preserve">the factors that facilitate or prevent </w:t>
      </w:r>
      <w:r w:rsidR="41282FA5" w:rsidRPr="00CE6834">
        <w:t>discrimination</w:t>
      </w:r>
      <w:r w:rsidR="005C6EA5" w:rsidRPr="00CE6834">
        <w:t xml:space="preserve">, </w:t>
      </w:r>
      <w:r w:rsidRPr="00CE6834">
        <w:t xml:space="preserve">and </w:t>
      </w:r>
      <w:r w:rsidR="41282FA5" w:rsidRPr="00CE6834">
        <w:t xml:space="preserve">3) </w:t>
      </w:r>
      <w:r w:rsidRPr="00CE6834">
        <w:t>to i</w:t>
      </w:r>
      <w:r w:rsidR="41282FA5" w:rsidRPr="00CE6834">
        <w:t xml:space="preserve">dentify strategies that </w:t>
      </w:r>
      <w:r w:rsidR="00AB519D" w:rsidRPr="00CE6834">
        <w:t xml:space="preserve">would be </w:t>
      </w:r>
      <w:r w:rsidR="006F61ED" w:rsidRPr="00CE6834">
        <w:t>more inclusive for</w:t>
      </w:r>
      <w:r w:rsidR="41282FA5" w:rsidRPr="00CE6834">
        <w:t xml:space="preserve"> young SGM individuals</w:t>
      </w:r>
      <w:r w:rsidR="00AB519D" w:rsidRPr="00CE6834">
        <w:t xml:space="preserve"> in workplace settings</w:t>
      </w:r>
      <w:r w:rsidR="41282FA5" w:rsidRPr="00CE6834">
        <w:t>.</w:t>
      </w:r>
      <w:r w:rsidR="41282FA5">
        <w:t xml:space="preserve"> </w:t>
      </w:r>
    </w:p>
    <w:p w14:paraId="2C0AC0AC" w14:textId="77777777" w:rsidR="000D2F6A" w:rsidRPr="00CC0A14" w:rsidRDefault="000D2F6A" w:rsidP="003D406B">
      <w:pPr>
        <w:spacing w:line="480" w:lineRule="auto"/>
        <w:ind w:right="95"/>
        <w:jc w:val="both"/>
      </w:pPr>
    </w:p>
    <w:p w14:paraId="38235E05" w14:textId="488D5938" w:rsidR="00E176AB" w:rsidRPr="00DE7EDB" w:rsidRDefault="00F9791D" w:rsidP="001B3C1E">
      <w:pPr>
        <w:pStyle w:val="Heading1"/>
      </w:pPr>
      <w:r w:rsidRPr="00E176AB">
        <w:t>Methods</w:t>
      </w:r>
    </w:p>
    <w:p w14:paraId="77AD2999" w14:textId="60FE44B3" w:rsidR="00BB6BD4" w:rsidRDefault="00BB6BD4" w:rsidP="00BB65FB">
      <w:pPr>
        <w:spacing w:line="480" w:lineRule="auto"/>
        <w:ind w:right="95" w:firstLine="720"/>
        <w:jc w:val="both"/>
      </w:pPr>
      <w:r w:rsidRPr="00BB6BD4">
        <w:t xml:space="preserve">A qualitative research methodology was </w:t>
      </w:r>
      <w:r w:rsidR="00530E94">
        <w:t>applied</w:t>
      </w:r>
      <w:r w:rsidR="00530E94" w:rsidRPr="00BB6BD4">
        <w:t xml:space="preserve"> </w:t>
      </w:r>
      <w:r w:rsidRPr="00BB6BD4">
        <w:t>in our study</w:t>
      </w:r>
      <w:r>
        <w:t xml:space="preserve"> </w:t>
      </w:r>
      <w:proofErr w:type="gramStart"/>
      <w:r>
        <w:t>in order to</w:t>
      </w:r>
      <w:proofErr w:type="gramEnd"/>
      <w:r>
        <w:t xml:space="preserve"> explore</w:t>
      </w:r>
      <w:r w:rsidRPr="00235B9E">
        <w:rPr>
          <w:sz w:val="22"/>
          <w:szCs w:val="22"/>
        </w:rPr>
        <w:t xml:space="preserve"> </w:t>
      </w:r>
      <w:r w:rsidRPr="00BB6BD4">
        <w:t>participants’ perspectives and experiences</w:t>
      </w:r>
      <w:r>
        <w:t xml:space="preserve"> in detail.</w:t>
      </w:r>
      <w:r w:rsidRPr="00BB6BD4">
        <w:t xml:space="preserve"> </w:t>
      </w:r>
      <w:r>
        <w:t xml:space="preserve">This </w:t>
      </w:r>
      <w:r w:rsidRPr="00BB6BD4">
        <w:rPr>
          <w:lang w:val="en-US"/>
        </w:rPr>
        <w:t xml:space="preserve">approach allows for an in-depth perspective of SGM discrimination as experienced by youth and their opinions on the current status </w:t>
      </w:r>
      <w:r>
        <w:rPr>
          <w:lang w:val="en-US"/>
        </w:rPr>
        <w:t>of policies</w:t>
      </w:r>
      <w:r w:rsidRPr="00BB6BD4">
        <w:rPr>
          <w:lang w:val="en-US"/>
        </w:rPr>
        <w:t xml:space="preserve"> that aim to prevent or deal with </w:t>
      </w:r>
      <w:r>
        <w:rPr>
          <w:lang w:val="en-US"/>
        </w:rPr>
        <w:t xml:space="preserve">SGM </w:t>
      </w:r>
      <w:r w:rsidRPr="00BB6BD4">
        <w:rPr>
          <w:lang w:val="en-US"/>
        </w:rPr>
        <w:t>discrimination</w:t>
      </w:r>
      <w:r>
        <w:rPr>
          <w:lang w:val="en-US"/>
        </w:rPr>
        <w:t xml:space="preserve"> in the workplace.</w:t>
      </w:r>
    </w:p>
    <w:p w14:paraId="3AAA29F9" w14:textId="29CA07B2" w:rsidR="00E176AB" w:rsidRPr="00E176AB" w:rsidRDefault="00BB6BD4" w:rsidP="00BB65FB">
      <w:pPr>
        <w:spacing w:line="480" w:lineRule="auto"/>
        <w:ind w:right="95" w:firstLine="720"/>
        <w:jc w:val="both"/>
      </w:pPr>
      <w:r>
        <w:t>Our study</w:t>
      </w:r>
      <w:r w:rsidR="00E176AB" w:rsidRPr="00E176AB">
        <w:t xml:space="preserve"> comprised semi-structured </w:t>
      </w:r>
      <w:r>
        <w:t xml:space="preserve">in-depth </w:t>
      </w:r>
      <w:r w:rsidR="00E176AB" w:rsidRPr="00E176AB">
        <w:t xml:space="preserve">interviews </w:t>
      </w:r>
      <w:r>
        <w:t xml:space="preserve">conducted </w:t>
      </w:r>
      <w:r w:rsidR="00E176AB" w:rsidRPr="00E176AB">
        <w:t xml:space="preserve">with </w:t>
      </w:r>
      <w:r>
        <w:t xml:space="preserve">SGM </w:t>
      </w:r>
      <w:r w:rsidR="00E176AB" w:rsidRPr="00E176AB">
        <w:t>youth in each of the six partner countries</w:t>
      </w:r>
      <w:r>
        <w:t>, namely</w:t>
      </w:r>
      <w:r w:rsidR="0090677B">
        <w:t>:</w:t>
      </w:r>
      <w:r>
        <w:t xml:space="preserve"> Austria, Croatia, Serbia, Slovakia, Spain and the United Kingdom</w:t>
      </w:r>
      <w:r w:rsidR="00E176AB" w:rsidRPr="00E176AB">
        <w:t xml:space="preserve">. The </w:t>
      </w:r>
      <w:r>
        <w:t>inclusion criteria were</w:t>
      </w:r>
      <w:r w:rsidR="00E176AB" w:rsidRPr="00E176AB">
        <w:t xml:space="preserve"> sexual and gender minority persons between 15 and 26 years of age who had any </w:t>
      </w:r>
      <w:r>
        <w:t xml:space="preserve">kind of </w:t>
      </w:r>
      <w:r w:rsidR="00E176AB" w:rsidRPr="00E176AB">
        <w:t xml:space="preserve">experience </w:t>
      </w:r>
      <w:r>
        <w:t>in</w:t>
      </w:r>
      <w:r w:rsidR="00E176AB" w:rsidRPr="00E176AB">
        <w:t xml:space="preserve"> volunteer or paid employment. </w:t>
      </w:r>
      <w:r>
        <w:t>The k</w:t>
      </w:r>
      <w:r w:rsidR="00E176AB" w:rsidRPr="00E176AB">
        <w:t xml:space="preserve">ey data </w:t>
      </w:r>
      <w:r>
        <w:t xml:space="preserve">of our respondents </w:t>
      </w:r>
      <w:r w:rsidR="00E176AB" w:rsidRPr="00E176AB">
        <w:t xml:space="preserve">are presented in </w:t>
      </w:r>
      <w:r>
        <w:t>Table 1</w:t>
      </w:r>
      <w:r w:rsidR="00E176AB" w:rsidRPr="00E176AB">
        <w:t>.</w:t>
      </w:r>
    </w:p>
    <w:p w14:paraId="5BB4949E" w14:textId="77777777" w:rsidR="00C74EE1" w:rsidRDefault="00C74EE1" w:rsidP="003D406B">
      <w:pPr>
        <w:spacing w:line="480" w:lineRule="auto"/>
        <w:ind w:right="95"/>
        <w:jc w:val="both"/>
        <w:rPr>
          <w:b/>
          <w:bCs/>
        </w:rPr>
      </w:pPr>
    </w:p>
    <w:p w14:paraId="32112EF3" w14:textId="56537B78" w:rsidR="00E176AB" w:rsidRPr="001B3C1E" w:rsidRDefault="00E176AB" w:rsidP="001B3C1E">
      <w:pPr>
        <w:pStyle w:val="Heading2"/>
      </w:pPr>
      <w:r w:rsidRPr="001B3C1E">
        <w:t>Data collectio</w:t>
      </w:r>
      <w:r w:rsidR="00DE7EDB" w:rsidRPr="001B3C1E">
        <w:t>n</w:t>
      </w:r>
    </w:p>
    <w:p w14:paraId="5842FE3C" w14:textId="159E7DA4" w:rsidR="00E176AB" w:rsidRPr="00E176AB" w:rsidRDefault="06B829B6" w:rsidP="00BB65FB">
      <w:pPr>
        <w:spacing w:line="480" w:lineRule="auto"/>
        <w:ind w:right="95" w:firstLine="720"/>
        <w:jc w:val="both"/>
      </w:pPr>
      <w:r>
        <w:t xml:space="preserve">Participants </w:t>
      </w:r>
      <w:r w:rsidR="59898A91">
        <w:t xml:space="preserve">from the consortium </w:t>
      </w:r>
      <w:r>
        <w:t xml:space="preserve">countries were contacted through various sources including </w:t>
      </w:r>
      <w:r w:rsidR="5DA39CB1">
        <w:t xml:space="preserve">social media channels such as Twitter, Facebook, Instagram and Tik Tok, </w:t>
      </w:r>
      <w:r>
        <w:t>non-</w:t>
      </w:r>
      <w:r>
        <w:lastRenderedPageBreak/>
        <w:t xml:space="preserve">governmental organisations, private </w:t>
      </w:r>
      <w:proofErr w:type="gramStart"/>
      <w:r>
        <w:t>sectors</w:t>
      </w:r>
      <w:proofErr w:type="gramEnd"/>
      <w:r>
        <w:t xml:space="preserve"> and self-help groups. </w:t>
      </w:r>
      <w:r w:rsidR="518C89A0">
        <w:t xml:space="preserve">Our </w:t>
      </w:r>
      <w:r>
        <w:t xml:space="preserve">team </w:t>
      </w:r>
      <w:r w:rsidR="518C89A0">
        <w:t xml:space="preserve">of researchers across the consortium </w:t>
      </w:r>
      <w:r w:rsidR="59898A91">
        <w:t>employed snowball sampling and chain sampling strategies by</w:t>
      </w:r>
      <w:r>
        <w:t xml:space="preserve"> </w:t>
      </w:r>
      <w:r w:rsidR="518C89A0">
        <w:t>disseminating</w:t>
      </w:r>
      <w:r>
        <w:t xml:space="preserve"> information on the purpose and goals of the study </w:t>
      </w:r>
      <w:r w:rsidR="59898A91">
        <w:t>via</w:t>
      </w:r>
      <w:r>
        <w:t xml:space="preserve"> </w:t>
      </w:r>
      <w:r w:rsidR="518C89A0">
        <w:t xml:space="preserve">our project’s </w:t>
      </w:r>
      <w:r>
        <w:t xml:space="preserve">social media accounts </w:t>
      </w:r>
      <w:r w:rsidR="518C89A0">
        <w:t>as well as through advertis</w:t>
      </w:r>
      <w:r w:rsidR="5DA39CB1">
        <w:t>ements</w:t>
      </w:r>
      <w:r w:rsidR="518C89A0">
        <w:t xml:space="preserve"> created specifically for the qualitative study</w:t>
      </w:r>
      <w:r>
        <w:t xml:space="preserve">. Information </w:t>
      </w:r>
      <w:r w:rsidR="518C89A0">
        <w:t xml:space="preserve">on our interview recruitment </w:t>
      </w:r>
      <w:r>
        <w:t xml:space="preserve">was also spread by word of mouth in order to initiate the process of recruitment as soon as the project officially started. </w:t>
      </w:r>
    </w:p>
    <w:p w14:paraId="7895D469" w14:textId="39B64C10" w:rsidR="00E176AB" w:rsidRPr="00E176AB" w:rsidRDefault="00191B03" w:rsidP="00BB65FB">
      <w:pPr>
        <w:spacing w:line="480" w:lineRule="auto"/>
        <w:ind w:right="95" w:firstLine="720"/>
        <w:jc w:val="both"/>
      </w:pPr>
      <w:r>
        <w:t xml:space="preserve">Semi-structured in-depth interviews were conducted </w:t>
      </w:r>
      <w:r w:rsidR="007F0D76">
        <w:t>in a large</w:t>
      </w:r>
      <w:r>
        <w:t xml:space="preserve"> </w:t>
      </w:r>
      <w:r w:rsidR="007F0D76">
        <w:t xml:space="preserve">qualitative </w:t>
      </w:r>
      <w:r>
        <w:t xml:space="preserve">exploratory study on promoting work-based equality for SGM youth. </w:t>
      </w:r>
      <w:r w:rsidR="00E176AB" w:rsidRPr="00E176AB">
        <w:t xml:space="preserve">A total of </w:t>
      </w:r>
      <w:r w:rsidR="00BB6BD4">
        <w:t>55</w:t>
      </w:r>
      <w:r w:rsidR="00E176AB" w:rsidRPr="00E176AB">
        <w:t xml:space="preserve"> participants took part in the interviews</w:t>
      </w:r>
      <w:r w:rsidR="00BB6BD4">
        <w:t xml:space="preserve"> </w:t>
      </w:r>
      <w:r w:rsidR="00A42115">
        <w:t>from</w:t>
      </w:r>
      <w:r w:rsidR="00BB6BD4">
        <w:t xml:space="preserve"> </w:t>
      </w:r>
      <w:r>
        <w:t>all the partner</w:t>
      </w:r>
      <w:r w:rsidR="00BB6BD4">
        <w:t xml:space="preserve"> countries</w:t>
      </w:r>
      <w:r w:rsidR="00A42115">
        <w:t>, of whom 16 were Austrian, 8 were Croatian, 8 were Serbian, 7 were Slovakian, 7 were Spanish and 9 were British.</w:t>
      </w:r>
      <w:r w:rsidR="00B4679A">
        <w:t xml:space="preserve"> Most participants (98.2%) were involved in part time or full-time employment.</w:t>
      </w:r>
      <w:r w:rsidR="00E176AB" w:rsidRPr="00E176AB">
        <w:t xml:space="preserve"> </w:t>
      </w:r>
    </w:p>
    <w:p w14:paraId="6F6ACA80" w14:textId="37B2ACCE" w:rsidR="00E176AB" w:rsidRDefault="00E176AB" w:rsidP="00BB65FB">
      <w:pPr>
        <w:spacing w:line="480" w:lineRule="auto"/>
        <w:ind w:right="95" w:firstLine="720"/>
        <w:jc w:val="both"/>
      </w:pPr>
      <w:r w:rsidRPr="00E176AB">
        <w:t xml:space="preserve">Member countries agreed that online interviews had to be done in most cases where social distancing measures </w:t>
      </w:r>
      <w:r w:rsidR="00182CDF" w:rsidRPr="00CE6834">
        <w:t>(necessary due to the CoVid-19 pandemic</w:t>
      </w:r>
      <w:r w:rsidR="00182CDF" w:rsidRPr="00182CDF">
        <w:rPr>
          <w:lang w:val="en-US"/>
        </w:rPr>
        <w:t>)</w:t>
      </w:r>
      <w:r w:rsidR="00182CDF" w:rsidRPr="00182CDF">
        <w:t xml:space="preserve"> </w:t>
      </w:r>
      <w:proofErr w:type="spellStart"/>
      <w:r w:rsidRPr="00E176AB">
        <w:t>were</w:t>
      </w:r>
      <w:proofErr w:type="spellEnd"/>
      <w:r w:rsidRPr="00E176AB">
        <w:t xml:space="preserve"> not possible for interviews that were held in physical presence. Various online interview tools </w:t>
      </w:r>
      <w:r w:rsidR="0039321C">
        <w:t>s</w:t>
      </w:r>
      <w:r w:rsidRPr="00E176AB">
        <w:t xml:space="preserve">uch as Zoom, </w:t>
      </w:r>
      <w:proofErr w:type="spellStart"/>
      <w:r w:rsidRPr="00E176AB">
        <w:t>Webex</w:t>
      </w:r>
      <w:proofErr w:type="spellEnd"/>
      <w:r w:rsidRPr="00E176AB">
        <w:t xml:space="preserve"> and MS Teams</w:t>
      </w:r>
      <w:r w:rsidR="0039321C">
        <w:t xml:space="preserve"> were used</w:t>
      </w:r>
      <w:r w:rsidRPr="00E176AB">
        <w:t xml:space="preserve"> in order to facilitate the face-to-face interviews. </w:t>
      </w:r>
      <w:r w:rsidR="009709CC">
        <w:t>The</w:t>
      </w:r>
      <w:r w:rsidRPr="00E176AB">
        <w:t xml:space="preserve"> interviews </w:t>
      </w:r>
      <w:r w:rsidR="009709CC">
        <w:t>averaged</w:t>
      </w:r>
      <w:r w:rsidRPr="00E176AB">
        <w:t xml:space="preserve"> </w:t>
      </w:r>
      <w:r w:rsidR="009709CC">
        <w:t>4</w:t>
      </w:r>
      <w:r w:rsidRPr="00E176AB">
        <w:t xml:space="preserve">0 to </w:t>
      </w:r>
      <w:r w:rsidR="009709CC">
        <w:t>60</w:t>
      </w:r>
      <w:r w:rsidRPr="00E176AB">
        <w:t xml:space="preserve"> minutes</w:t>
      </w:r>
      <w:r w:rsidR="009709CC">
        <w:t xml:space="preserve"> and</w:t>
      </w:r>
      <w:r w:rsidRPr="00E176AB">
        <w:t xml:space="preserve"> were </w:t>
      </w:r>
      <w:r w:rsidR="00182CDF">
        <w:t>audio-</w:t>
      </w:r>
      <w:r w:rsidRPr="00E176AB">
        <w:t xml:space="preserve">recorded. </w:t>
      </w:r>
      <w:r w:rsidR="00182CDF">
        <w:t xml:space="preserve"> </w:t>
      </w:r>
      <w:r w:rsidR="00663968">
        <w:t>A reflective diary was kept by interviewers in order to minimise any bias that may have arisen through researcher’s perspectives.</w:t>
      </w:r>
    </w:p>
    <w:p w14:paraId="255E0338" w14:textId="77777777" w:rsidR="005C0A92" w:rsidRDefault="005C0A92" w:rsidP="003D406B">
      <w:pPr>
        <w:spacing w:line="480" w:lineRule="auto"/>
        <w:ind w:right="95"/>
        <w:jc w:val="both"/>
      </w:pPr>
    </w:p>
    <w:p w14:paraId="03FAD0A5" w14:textId="473AF092" w:rsidR="00B4679A" w:rsidRPr="000314F2" w:rsidRDefault="00B4679A" w:rsidP="001B3C1E">
      <w:pPr>
        <w:pStyle w:val="Heading2"/>
      </w:pPr>
      <w:r w:rsidRPr="00B4679A">
        <w:t>Interview Guidelines</w:t>
      </w:r>
    </w:p>
    <w:p w14:paraId="43486AEA" w14:textId="180CB150" w:rsidR="00E176AB" w:rsidRDefault="00E176AB" w:rsidP="00BB65FB">
      <w:pPr>
        <w:spacing w:line="480" w:lineRule="auto"/>
        <w:ind w:right="95" w:firstLine="720"/>
        <w:jc w:val="both"/>
      </w:pPr>
      <w:r w:rsidRPr="00D13850">
        <w:t>The topic guides for the interviews were developed</w:t>
      </w:r>
      <w:r w:rsidR="00622A68" w:rsidRPr="00D13850">
        <w:t xml:space="preserve"> based on the thematic and dynamic interviewing</w:t>
      </w:r>
      <w:r w:rsidRPr="00D13850">
        <w:t xml:space="preserve"> </w:t>
      </w:r>
      <w:r w:rsidR="00622A68" w:rsidRPr="00D13850">
        <w:t xml:space="preserve">model by </w:t>
      </w:r>
      <w:proofErr w:type="spellStart"/>
      <w:r w:rsidR="00622A68" w:rsidRPr="00D13850">
        <w:t>Kvale</w:t>
      </w:r>
      <w:proofErr w:type="spellEnd"/>
      <w:r w:rsidR="00622A68" w:rsidRPr="00D13850">
        <w:t xml:space="preserve"> and Brinkmann </w:t>
      </w:r>
      <w:r w:rsidR="00DE4411" w:rsidRPr="00D13850">
        <w:fldChar w:fldCharType="begin"/>
      </w:r>
      <w:r w:rsidR="0048483E" w:rsidRPr="00D13850">
        <w:instrText xml:space="preserve"> ADDIN EN.CITE &lt;EndNote&gt;&lt;Cite&gt;&lt;Author&gt;Brinkmann&lt;/Author&gt;&lt;Year&gt;2015&lt;/Year&gt;&lt;RecNum&gt;419&lt;/RecNum&gt;&lt;DisplayText&gt;(Brinkmann &amp;amp; Kvale, 2015)&lt;/DisplayText&gt;&lt;record&gt;&lt;rec-number&gt;419&lt;/rec-number&gt;&lt;foreign-keys&gt;&lt;key app="EN" db-id="vx5sfrax4er25bexfvg5x9awvx99addwrxa5" timestamp="1630573436" guid="acd54d9f-34ec-44f2-9545-7dce737a9424"&gt;419&lt;/key&gt;&lt;/foreign-keys&gt;&lt;ref-type name="Book"&gt;6&lt;/ref-type&gt;&lt;contributors&gt;&lt;authors&gt;&lt;author&gt;Brinkmann, Svend&lt;/author&gt;&lt;author&gt;Kvale, Steinar&lt;/author&gt;&lt;/authors&gt;&lt;/contributors&gt;&lt;titles&gt;&lt;title&gt;Interviews: Learning the craft of qualitative research interviewing&lt;/title&gt;&lt;/titles&gt;&lt;volume&gt;3&lt;/volume&gt;&lt;dates&gt;&lt;year&gt;2015&lt;/year&gt;&lt;/dates&gt;&lt;publisher&gt;Sage Thousand Oaks, CA&lt;/publisher&gt;&lt;urls&gt;&lt;/urls&gt;&lt;/record&gt;&lt;/Cite&gt;&lt;/EndNote&gt;</w:instrText>
      </w:r>
      <w:r w:rsidR="00DE4411" w:rsidRPr="00D13850">
        <w:fldChar w:fldCharType="separate"/>
      </w:r>
      <w:r w:rsidR="00DE4411" w:rsidRPr="00D13850">
        <w:rPr>
          <w:noProof/>
        </w:rPr>
        <w:t>(Brinkmann &amp; Kvale, 2015)</w:t>
      </w:r>
      <w:r w:rsidR="00DE4411" w:rsidRPr="00D13850">
        <w:fldChar w:fldCharType="end"/>
      </w:r>
      <w:r w:rsidR="008966A8" w:rsidRPr="00D13850">
        <w:t>.</w:t>
      </w:r>
      <w:r w:rsidR="00DE4411" w:rsidRPr="00D13850">
        <w:t xml:space="preserve"> </w:t>
      </w:r>
      <w:r w:rsidR="008966A8" w:rsidRPr="00D13850">
        <w:t>T</w:t>
      </w:r>
      <w:r w:rsidRPr="00D13850">
        <w:t xml:space="preserve">hrough </w:t>
      </w:r>
      <w:r w:rsidR="00DE4411" w:rsidRPr="00D13850">
        <w:t xml:space="preserve">the collaboration of </w:t>
      </w:r>
      <w:r w:rsidR="008966A8" w:rsidRPr="00D13850">
        <w:t xml:space="preserve">our interdisciplinary team </w:t>
      </w:r>
      <w:r w:rsidR="001239F0" w:rsidRPr="00D13850">
        <w:t xml:space="preserve">with </w:t>
      </w:r>
      <w:r w:rsidR="008966A8" w:rsidRPr="00D13850">
        <w:t xml:space="preserve">extensive experience in LGBT+Q+ discrimination, </w:t>
      </w:r>
      <w:r w:rsidRPr="00D13850">
        <w:t>a first version of the topic</w:t>
      </w:r>
      <w:r w:rsidR="00DE4411" w:rsidRPr="00D13850">
        <w:t>s</w:t>
      </w:r>
      <w:r w:rsidR="008966A8" w:rsidRPr="00D13850">
        <w:t xml:space="preserve"> was developed</w:t>
      </w:r>
      <w:r w:rsidRPr="00D13850">
        <w:t>, which w</w:t>
      </w:r>
      <w:r w:rsidR="001239F0" w:rsidRPr="00D13850">
        <w:t>as</w:t>
      </w:r>
      <w:r w:rsidRPr="00D13850">
        <w:t xml:space="preserve"> then discussed with </w:t>
      </w:r>
      <w:r w:rsidR="00C1641C" w:rsidRPr="00D13850">
        <w:lastRenderedPageBreak/>
        <w:t xml:space="preserve">our project </w:t>
      </w:r>
      <w:r w:rsidRPr="00D13850">
        <w:t>partners</w:t>
      </w:r>
      <w:r w:rsidR="00186D4D" w:rsidRPr="00D13850">
        <w:t xml:space="preserve"> </w:t>
      </w:r>
      <w:r w:rsidRPr="00D13850">
        <w:t xml:space="preserve">before being finalised into an interview guide for </w:t>
      </w:r>
      <w:r w:rsidR="00191B03" w:rsidRPr="00D13850">
        <w:t>SGM</w:t>
      </w:r>
      <w:r w:rsidRPr="00D13850">
        <w:t xml:space="preserve"> youth participants</w:t>
      </w:r>
      <w:r w:rsidR="001239F0" w:rsidRPr="00D13850">
        <w:t>.</w:t>
      </w:r>
      <w:r w:rsidR="00B4419A" w:rsidRPr="00D13850">
        <w:t xml:space="preserve"> </w:t>
      </w:r>
      <w:r w:rsidR="001239F0" w:rsidRPr="00D13850">
        <w:t>This</w:t>
      </w:r>
      <w:r w:rsidR="00B4419A" w:rsidRPr="00D13850">
        <w:t xml:space="preserve"> was then translated </w:t>
      </w:r>
      <w:r w:rsidR="00C1641C" w:rsidRPr="00D13850">
        <w:t>by our partners into their respective languages</w:t>
      </w:r>
      <w:r w:rsidR="002F4ECC">
        <w:t>, and back translated to check for consistency in meaning</w:t>
      </w:r>
      <w:r w:rsidR="00B4419A" w:rsidRPr="00D13850">
        <w:t>.</w:t>
      </w:r>
    </w:p>
    <w:p w14:paraId="4C3A777C" w14:textId="57B993EE" w:rsidR="00E176AB" w:rsidRPr="00E176AB" w:rsidRDefault="00E176AB" w:rsidP="00BB65FB">
      <w:pPr>
        <w:spacing w:line="480" w:lineRule="auto"/>
        <w:ind w:right="95" w:firstLine="720"/>
        <w:jc w:val="both"/>
      </w:pPr>
      <w:r w:rsidRPr="00E176AB">
        <w:t xml:space="preserve">The interview guide </w:t>
      </w:r>
      <w:r w:rsidR="00186D4D" w:rsidRPr="00D13850">
        <w:t>(Table 2)</w:t>
      </w:r>
      <w:r w:rsidR="00186D4D">
        <w:t xml:space="preserve"> </w:t>
      </w:r>
      <w:r w:rsidRPr="00E176AB">
        <w:t>for the youth participants was based on the following questions:</w:t>
      </w:r>
    </w:p>
    <w:p w14:paraId="7A06C023" w14:textId="77777777" w:rsidR="00E176AB" w:rsidRPr="00E176AB" w:rsidRDefault="00E176AB" w:rsidP="003D406B">
      <w:pPr>
        <w:numPr>
          <w:ilvl w:val="0"/>
          <w:numId w:val="1"/>
        </w:numPr>
        <w:spacing w:line="480" w:lineRule="auto"/>
        <w:ind w:left="0" w:right="95" w:firstLine="0"/>
        <w:jc w:val="both"/>
      </w:pPr>
      <w:r w:rsidRPr="00E176AB">
        <w:t>How do you perceive discrimination generally/ at your workplace, and how are you addressing this discrimination? </w:t>
      </w:r>
    </w:p>
    <w:p w14:paraId="7005F4B9" w14:textId="77777777" w:rsidR="00E176AB" w:rsidRPr="00E176AB" w:rsidRDefault="00E176AB" w:rsidP="003D406B">
      <w:pPr>
        <w:numPr>
          <w:ilvl w:val="0"/>
          <w:numId w:val="1"/>
        </w:numPr>
        <w:spacing w:line="480" w:lineRule="auto"/>
        <w:ind w:left="0" w:right="95" w:firstLine="0"/>
        <w:jc w:val="both"/>
      </w:pPr>
      <w:r w:rsidRPr="00E176AB">
        <w:t>What are the obstacles that prevent you from addressing discrimination, and the facilitators that would help to address it?</w:t>
      </w:r>
    </w:p>
    <w:p w14:paraId="78F949A9" w14:textId="288D58AD" w:rsidR="00E176AB" w:rsidRPr="00E176AB" w:rsidRDefault="00E176AB" w:rsidP="003D406B">
      <w:pPr>
        <w:numPr>
          <w:ilvl w:val="0"/>
          <w:numId w:val="1"/>
        </w:numPr>
        <w:spacing w:line="480" w:lineRule="auto"/>
        <w:ind w:left="0" w:right="95" w:firstLine="0"/>
        <w:jc w:val="both"/>
      </w:pPr>
      <w:r w:rsidRPr="00E176AB">
        <w:t>How can people be more inclusive of LGBT+</w:t>
      </w:r>
      <w:r w:rsidR="00182CDF">
        <w:t>Q+</w:t>
      </w:r>
      <w:r w:rsidRPr="00E176AB">
        <w:t xml:space="preserve"> individuals in the workplace setting?</w:t>
      </w:r>
    </w:p>
    <w:p w14:paraId="1E0A93BC" w14:textId="77777777" w:rsidR="00B4419A" w:rsidRDefault="00B4419A" w:rsidP="00BB65FB">
      <w:pPr>
        <w:spacing w:line="480" w:lineRule="auto"/>
        <w:ind w:right="95" w:firstLine="720"/>
        <w:jc w:val="both"/>
      </w:pPr>
    </w:p>
    <w:p w14:paraId="1426FCBB" w14:textId="5B70DE7C" w:rsidR="00E176AB" w:rsidRPr="00E176AB" w:rsidRDefault="00E176AB" w:rsidP="00BB65FB">
      <w:pPr>
        <w:spacing w:line="480" w:lineRule="auto"/>
        <w:ind w:right="95" w:firstLine="720"/>
        <w:jc w:val="both"/>
      </w:pPr>
      <w:r w:rsidRPr="00E176AB">
        <w:t>The</w:t>
      </w:r>
      <w:r w:rsidR="009E73C9">
        <w:t>se</w:t>
      </w:r>
      <w:r w:rsidRPr="00E176AB">
        <w:t xml:space="preserve"> </w:t>
      </w:r>
      <w:r w:rsidR="009E73C9">
        <w:t>questions</w:t>
      </w:r>
      <w:r w:rsidRPr="00E176AB">
        <w:t xml:space="preserve"> served as </w:t>
      </w:r>
      <w:r w:rsidR="00BB6BD4">
        <w:t xml:space="preserve">a </w:t>
      </w:r>
      <w:r w:rsidRPr="00E176AB">
        <w:t xml:space="preserve">general guideline, </w:t>
      </w:r>
      <w:r w:rsidR="00B4419A">
        <w:t xml:space="preserve">and the wording </w:t>
      </w:r>
      <w:r w:rsidR="009E73C9">
        <w:t xml:space="preserve">and depth </w:t>
      </w:r>
      <w:r w:rsidR="00B4419A">
        <w:t xml:space="preserve">of </w:t>
      </w:r>
      <w:r w:rsidR="009E73C9">
        <w:t>prompt</w:t>
      </w:r>
      <w:r w:rsidR="0025185C">
        <w:t>ing</w:t>
      </w:r>
      <w:r w:rsidR="009E73C9">
        <w:t xml:space="preserve"> questions</w:t>
      </w:r>
      <w:r w:rsidR="00B4419A">
        <w:t xml:space="preserve"> </w:t>
      </w:r>
      <w:r w:rsidRPr="00E176AB">
        <w:t xml:space="preserve">were decided upon by the interviewers </w:t>
      </w:r>
      <w:r w:rsidR="0039321C">
        <w:t>during their interview sessions</w:t>
      </w:r>
      <w:r w:rsidRPr="00E176AB">
        <w:t xml:space="preserve">, depending on their judgment on the direction of the interview. This ensured that the interviewees had sufficient freedom </w:t>
      </w:r>
      <w:r w:rsidR="00B4679A">
        <w:t>to express</w:t>
      </w:r>
      <w:r w:rsidRPr="00E176AB">
        <w:t xml:space="preserve"> the </w:t>
      </w:r>
      <w:r w:rsidR="00B4679A">
        <w:t>issues</w:t>
      </w:r>
      <w:r w:rsidRPr="00E176AB">
        <w:t xml:space="preserve"> that were most important for them.</w:t>
      </w:r>
    </w:p>
    <w:p w14:paraId="2393F95B" w14:textId="77777777" w:rsidR="009C6EDF" w:rsidRDefault="009C6EDF" w:rsidP="003D406B">
      <w:pPr>
        <w:spacing w:line="480" w:lineRule="auto"/>
        <w:ind w:right="95"/>
        <w:jc w:val="both"/>
        <w:rPr>
          <w:b/>
          <w:bCs/>
        </w:rPr>
      </w:pPr>
    </w:p>
    <w:p w14:paraId="1BFCFD8D" w14:textId="6AD34CEC" w:rsidR="00E176AB" w:rsidRPr="00E176AB" w:rsidRDefault="00E176AB" w:rsidP="001B3C1E">
      <w:pPr>
        <w:pStyle w:val="Heading2"/>
      </w:pPr>
      <w:r w:rsidRPr="00E176AB">
        <w:t>Ethical consideration</w:t>
      </w:r>
    </w:p>
    <w:p w14:paraId="0FA45DC4" w14:textId="429FE543" w:rsidR="00B22954" w:rsidRDefault="00E176AB" w:rsidP="00BB65FB">
      <w:pPr>
        <w:spacing w:line="480" w:lineRule="auto"/>
        <w:ind w:right="95" w:firstLine="720"/>
        <w:jc w:val="both"/>
      </w:pPr>
      <w:r w:rsidRPr="00E176AB">
        <w:t xml:space="preserve">All participants provided a signed informed consent form as well as their verbal consent prior to participating in the sessions. Participants were </w:t>
      </w:r>
      <w:r w:rsidR="00BB6BD4">
        <w:t>pseudonymised with a</w:t>
      </w:r>
      <w:r w:rsidRPr="00E176AB">
        <w:t xml:space="preserve"> participant number and national EU coding abbreviation</w:t>
      </w:r>
      <w:r w:rsidR="00CB35B4">
        <w:t xml:space="preserve"> (</w:t>
      </w:r>
      <w:proofErr w:type="spellStart"/>
      <w:r w:rsidR="00CB35B4">
        <w:t>eg.</w:t>
      </w:r>
      <w:proofErr w:type="spellEnd"/>
      <w:r w:rsidR="00CB35B4">
        <w:t xml:space="preserve"> AT_1 meaning Austrian participant 1)</w:t>
      </w:r>
      <w:r w:rsidRPr="00E176AB">
        <w:t xml:space="preserve">, and employment references were generalised to secure anonymity. The audio files and transcription data were erased by </w:t>
      </w:r>
      <w:r w:rsidR="001657FA">
        <w:t xml:space="preserve">interviewers and/or assistant interviewers and transcribers </w:t>
      </w:r>
      <w:r w:rsidR="00B22954" w:rsidRPr="00E176AB">
        <w:t>and</w:t>
      </w:r>
      <w:r w:rsidRPr="00E176AB">
        <w:t xml:space="preserve"> kept locked and/or password secured by the respective study teams. The </w:t>
      </w:r>
      <w:r w:rsidR="00797905">
        <w:lastRenderedPageBreak/>
        <w:t xml:space="preserve">study was approved by the </w:t>
      </w:r>
      <w:r w:rsidRPr="00E176AB">
        <w:t>Ethics Committee of the Medical University of Vienna</w:t>
      </w:r>
      <w:r w:rsidR="00B4679A">
        <w:t>, which</w:t>
      </w:r>
      <w:r w:rsidRPr="00E176AB">
        <w:t xml:space="preserve"> </w:t>
      </w:r>
      <w:r w:rsidR="00B4679A">
        <w:t xml:space="preserve">served as </w:t>
      </w:r>
      <w:r w:rsidR="00797905">
        <w:t xml:space="preserve">the </w:t>
      </w:r>
      <w:r w:rsidR="00B4679A">
        <w:t>lead ethics committee for the project (E</w:t>
      </w:r>
      <w:r w:rsidR="00797905">
        <w:t>KNr:</w:t>
      </w:r>
      <w:r w:rsidR="00B4679A">
        <w:t>1906/2020). Additionally,</w:t>
      </w:r>
      <w:r w:rsidRPr="00E176AB">
        <w:t xml:space="preserve"> each individual </w:t>
      </w:r>
      <w:r w:rsidR="00797905">
        <w:t>member</w:t>
      </w:r>
      <w:r w:rsidRPr="00E176AB">
        <w:t xml:space="preserve"> country obtained approval from their designated ethical review board.</w:t>
      </w:r>
    </w:p>
    <w:p w14:paraId="3DBCFDC5" w14:textId="77777777" w:rsidR="00B22954" w:rsidRPr="00E176AB" w:rsidRDefault="00B22954" w:rsidP="003D406B">
      <w:pPr>
        <w:spacing w:line="480" w:lineRule="auto"/>
        <w:ind w:right="95"/>
        <w:jc w:val="both"/>
      </w:pPr>
    </w:p>
    <w:p w14:paraId="21A5D3C8" w14:textId="3FFD131E" w:rsidR="00E176AB" w:rsidRPr="000314F2" w:rsidRDefault="00E176AB" w:rsidP="001B3C1E">
      <w:pPr>
        <w:pStyle w:val="Heading2"/>
      </w:pPr>
      <w:r w:rsidRPr="00E176AB">
        <w:t>Data analysis</w:t>
      </w:r>
    </w:p>
    <w:p w14:paraId="1D4CE424" w14:textId="11720CDE" w:rsidR="00E176AB" w:rsidRDefault="00E176AB" w:rsidP="00366150">
      <w:pPr>
        <w:spacing w:line="480" w:lineRule="auto"/>
        <w:ind w:right="95" w:firstLine="720"/>
        <w:jc w:val="both"/>
      </w:pPr>
      <w:r w:rsidRPr="00E176AB">
        <w:t>All interviews</w:t>
      </w:r>
      <w:r w:rsidR="0039321C">
        <w:t xml:space="preserve">, which </w:t>
      </w:r>
      <w:r w:rsidRPr="00E176AB">
        <w:t>were carried out by the members of the consortium countries in their respective national language</w:t>
      </w:r>
      <w:r w:rsidR="00BB6BD4">
        <w:t>s</w:t>
      </w:r>
      <w:r w:rsidRPr="00E176AB">
        <w:t xml:space="preserve"> were then transcribed manually, or with the help of transcription tools such as </w:t>
      </w:r>
      <w:r w:rsidR="00660CAA">
        <w:t>“</w:t>
      </w:r>
      <w:r w:rsidRPr="00E176AB">
        <w:t>otter.ai</w:t>
      </w:r>
      <w:r w:rsidR="00660CAA">
        <w:t>”</w:t>
      </w:r>
      <w:r w:rsidRPr="00E176AB">
        <w:t xml:space="preserve"> and </w:t>
      </w:r>
      <w:r w:rsidR="00660CAA">
        <w:t>“</w:t>
      </w:r>
      <w:proofErr w:type="spellStart"/>
      <w:r w:rsidRPr="00E176AB">
        <w:t>Amberscript</w:t>
      </w:r>
      <w:proofErr w:type="spellEnd"/>
      <w:r w:rsidR="00660CAA">
        <w:t>”</w:t>
      </w:r>
      <w:r w:rsidRPr="00E176AB">
        <w:t xml:space="preserve">. The transcriptions were quality checked </w:t>
      </w:r>
      <w:r w:rsidR="0039321C">
        <w:t>by the respective research teams</w:t>
      </w:r>
      <w:r w:rsidRPr="00E176AB">
        <w:t xml:space="preserve"> before </w:t>
      </w:r>
      <w:r w:rsidR="0039321C">
        <w:t xml:space="preserve">they </w:t>
      </w:r>
      <w:r w:rsidRPr="00E176AB">
        <w:t xml:space="preserve">analysed </w:t>
      </w:r>
      <w:r w:rsidR="0039321C">
        <w:t xml:space="preserve">them </w:t>
      </w:r>
      <w:r w:rsidRPr="00E176AB">
        <w:t xml:space="preserve">with the help of </w:t>
      </w:r>
      <w:proofErr w:type="spellStart"/>
      <w:r w:rsidRPr="00E176AB">
        <w:t>Atlas.ti</w:t>
      </w:r>
      <w:proofErr w:type="spellEnd"/>
      <w:r w:rsidRPr="00E176AB">
        <w:t xml:space="preserve">. </w:t>
      </w:r>
      <w:r w:rsidRPr="00E176AB">
        <w:rPr>
          <w:lang w:val="en-US"/>
        </w:rPr>
        <w:t>(Scientific Software, Berlin; version 8)</w:t>
      </w:r>
      <w:r w:rsidRPr="00E176AB">
        <w:t xml:space="preserve"> or </w:t>
      </w:r>
      <w:proofErr w:type="spellStart"/>
      <w:r w:rsidRPr="00E176AB">
        <w:t>Dedoose</w:t>
      </w:r>
      <w:proofErr w:type="spellEnd"/>
      <w:r w:rsidRPr="00E176AB">
        <w:t xml:space="preserve"> 8.3.45. The transcripts were</w:t>
      </w:r>
      <w:r w:rsidR="0039321C">
        <w:t xml:space="preserve"> </w:t>
      </w:r>
      <w:r w:rsidRPr="00E176AB">
        <w:t xml:space="preserve">analysed for meaning units and encoded following the </w:t>
      </w:r>
      <w:r w:rsidR="0039321C">
        <w:t xml:space="preserve">general </w:t>
      </w:r>
      <w:r w:rsidRPr="00E176AB">
        <w:t xml:space="preserve">approach detailed by </w:t>
      </w:r>
      <w:proofErr w:type="spellStart"/>
      <w:r w:rsidRPr="00E176AB">
        <w:t>Saldaña</w:t>
      </w:r>
      <w:proofErr w:type="spellEnd"/>
      <w:r w:rsidRPr="00E176AB">
        <w:t xml:space="preserve"> </w:t>
      </w:r>
      <w:r w:rsidRPr="00E176AB">
        <w:fldChar w:fldCharType="begin"/>
      </w:r>
      <w:r w:rsidR="00D03ECD">
        <w:instrText xml:space="preserve"> ADDIN EN.CITE &lt;EndNote&gt;&lt;Cite&gt;&lt;Author&gt;Saldaña&lt;/Author&gt;&lt;Year&gt;2021&lt;/Year&gt;&lt;RecNum&gt;329&lt;/RecNum&gt;&lt;DisplayText&gt;(Saldaña, 2021)&lt;/DisplayText&gt;&lt;record&gt;&lt;rec-number&gt;329&lt;/rec-number&gt;&lt;foreign-keys&gt;&lt;key app="EN" db-id="vx5sfrax4er25bexfvg5x9awvx99addwrxa5" timestamp="1616669621" guid="d7b6932e-53ae-41a3-84bb-93cc22dfea81"&gt;329&lt;/key&gt;&lt;/foreign-keys&gt;&lt;ref-type name="Book"&gt;6&lt;/ref-type&gt;&lt;contributors&gt;&lt;authors&gt;&lt;author&gt;Saldaña, Johnny&lt;/author&gt;&lt;/authors&gt;&lt;/contributors&gt;&lt;titles&gt;&lt;title&gt;The coding manual for qualitative researchers&lt;/title&gt;&lt;/titles&gt;&lt;dates&gt;&lt;year&gt;2021&lt;/year&gt;&lt;/dates&gt;&lt;publisher&gt;SAGE Publications Limited&lt;/publisher&gt;&lt;isbn&gt;1529755999&lt;/isbn&gt;&lt;urls&gt;&lt;/urls&gt;&lt;/record&gt;&lt;/Cite&gt;&lt;/EndNote&gt;</w:instrText>
      </w:r>
      <w:r w:rsidRPr="00E176AB">
        <w:fldChar w:fldCharType="separate"/>
      </w:r>
      <w:r>
        <w:rPr>
          <w:noProof/>
        </w:rPr>
        <w:t>(Saldaña, 2021)</w:t>
      </w:r>
      <w:r w:rsidRPr="00E176AB">
        <w:fldChar w:fldCharType="end"/>
      </w:r>
      <w:r w:rsidRPr="00E176AB">
        <w:t xml:space="preserve">. </w:t>
      </w:r>
      <w:r w:rsidR="0039321C">
        <w:t>During this process of thematic analysis,</w:t>
      </w:r>
      <w:r w:rsidRPr="00E176AB">
        <w:t xml:space="preserve"> the texts </w:t>
      </w:r>
      <w:r w:rsidR="0039321C">
        <w:t>a</w:t>
      </w:r>
      <w:r w:rsidRPr="00E176AB">
        <w:t xml:space="preserve">re broken down into shorter fragments that could be labelled in one or a few words that </w:t>
      </w:r>
      <w:r w:rsidR="0039321C">
        <w:t>a</w:t>
      </w:r>
      <w:r w:rsidRPr="00E176AB">
        <w:t xml:space="preserve">re relevant to the research context. The process of deriving the codes was agreed upon collaboratively, but the coding was done individually on a country-by-country </w:t>
      </w:r>
      <w:r w:rsidR="0039321C" w:rsidRPr="00E176AB">
        <w:t>basis</w:t>
      </w:r>
      <w:r w:rsidR="0039321C">
        <w:t xml:space="preserve"> and checked by the co-ordinating team for inter-coder reliability.</w:t>
      </w:r>
      <w:r w:rsidRPr="00E176AB">
        <w:t xml:space="preserve"> The codes were then grouped into categories and overarching themes that were </w:t>
      </w:r>
      <w:r w:rsidR="0039321C">
        <w:t>iteratively</w:t>
      </w:r>
      <w:r w:rsidRPr="00E176AB">
        <w:t xml:space="preserve"> developed among the qualitative analysts from </w:t>
      </w:r>
      <w:r w:rsidR="0039321C">
        <w:t>all</w:t>
      </w:r>
      <w:r w:rsidRPr="00E176AB">
        <w:t xml:space="preserve"> member countries</w:t>
      </w:r>
      <w:r w:rsidR="00BB6BD4">
        <w:t xml:space="preserve">. </w:t>
      </w:r>
      <w:r w:rsidR="0039321C" w:rsidRPr="0039321C">
        <w:t xml:space="preserve">These themes were discussed in each individual country </w:t>
      </w:r>
      <w:r w:rsidR="0039321C">
        <w:t>analysis</w:t>
      </w:r>
      <w:r w:rsidR="0039321C" w:rsidRPr="0039321C">
        <w:t>, and respectively exemplified with quotes.</w:t>
      </w:r>
      <w:r w:rsidR="0039321C">
        <w:t xml:space="preserve"> The reports and quotes were then translated into English, and were back translated</w:t>
      </w:r>
      <w:r w:rsidR="00D73A82">
        <w:t xml:space="preserve"> independently</w:t>
      </w:r>
      <w:r w:rsidR="0039321C">
        <w:t xml:space="preserve"> in order to verify the meanings behind them. </w:t>
      </w:r>
    </w:p>
    <w:p w14:paraId="10CDEE60" w14:textId="77777777" w:rsidR="005C0A92" w:rsidRPr="00CC0A14" w:rsidRDefault="005C0A92" w:rsidP="003D406B">
      <w:pPr>
        <w:spacing w:line="480" w:lineRule="auto"/>
        <w:ind w:right="95"/>
        <w:jc w:val="both"/>
      </w:pPr>
    </w:p>
    <w:p w14:paraId="66201EED" w14:textId="77777777" w:rsidR="001B3C1E" w:rsidRDefault="001B3C1E">
      <w:pPr>
        <w:rPr>
          <w:b/>
          <w:bCs/>
          <w:sz w:val="26"/>
          <w:szCs w:val="26"/>
        </w:rPr>
      </w:pPr>
      <w:r>
        <w:br w:type="page"/>
      </w:r>
    </w:p>
    <w:p w14:paraId="336B4F77" w14:textId="7698FC9E" w:rsidR="00E3100F" w:rsidRPr="000314F2" w:rsidRDefault="00E3100F" w:rsidP="001B3C1E">
      <w:pPr>
        <w:pStyle w:val="Heading1"/>
      </w:pPr>
      <w:r w:rsidRPr="00CC0A14">
        <w:lastRenderedPageBreak/>
        <w:t>Findings</w:t>
      </w:r>
    </w:p>
    <w:p w14:paraId="1C4285D8" w14:textId="39FB0256" w:rsidR="0039321C" w:rsidRDefault="59898A91" w:rsidP="00366150">
      <w:pPr>
        <w:spacing w:line="480" w:lineRule="auto"/>
        <w:ind w:right="95" w:firstLine="720"/>
        <w:jc w:val="both"/>
      </w:pPr>
      <w:r>
        <w:t xml:space="preserve">Three main topics emerged from the analysis of the reports. They were namely </w:t>
      </w:r>
      <w:r w:rsidR="7777457D">
        <w:t xml:space="preserve">the </w:t>
      </w:r>
      <w:r w:rsidR="7777457D" w:rsidRPr="403E3E83">
        <w:rPr>
          <w:b/>
          <w:bCs/>
        </w:rPr>
        <w:t>s</w:t>
      </w:r>
      <w:r w:rsidRPr="403E3E83">
        <w:rPr>
          <w:b/>
          <w:bCs/>
        </w:rPr>
        <w:t>ocietal discrimination</w:t>
      </w:r>
      <w:r>
        <w:t xml:space="preserve"> experienced by participants in which sociocultural factors, and the lack of policy considerations on the handling of SGM discrimination were perceived to play major roles. </w:t>
      </w:r>
      <w:r w:rsidRPr="403E3E83">
        <w:rPr>
          <w:b/>
          <w:bCs/>
        </w:rPr>
        <w:t>Workplace discrimination</w:t>
      </w:r>
      <w:r>
        <w:t xml:space="preserve"> </w:t>
      </w:r>
      <w:r w:rsidR="0044223C" w:rsidRPr="0044223C">
        <w:rPr>
          <w:b/>
          <w:bCs/>
        </w:rPr>
        <w:t>and its impact</w:t>
      </w:r>
      <w:r w:rsidR="0044223C">
        <w:t xml:space="preserve"> was another theme as </w:t>
      </w:r>
      <w:r>
        <w:t xml:space="preserve">participants </w:t>
      </w:r>
      <w:r w:rsidR="0044223C">
        <w:t xml:space="preserve">often </w:t>
      </w:r>
      <w:r>
        <w:t>highlighted the factors that they perceived were causing discrimination</w:t>
      </w:r>
      <w:r w:rsidR="0044223C">
        <w:t xml:space="preserve"> at the workplace</w:t>
      </w:r>
      <w:r>
        <w:t xml:space="preserve">, as well as the impact they had on SGM youth. </w:t>
      </w:r>
      <w:r w:rsidRPr="403E3E83">
        <w:rPr>
          <w:b/>
          <w:bCs/>
        </w:rPr>
        <w:t>SGM inclusion policy</w:t>
      </w:r>
      <w:r>
        <w:t xml:space="preserve"> was a further topic that emerged through participants’ descriptions of important considerations and strategies that could be used to bring more diversity and SGM equality in workplaces.</w:t>
      </w:r>
      <w:r w:rsidR="4804B553">
        <w:t xml:space="preserve"> Further details of the pseudonymised participants and a brief summary of their comments are provided in Table </w:t>
      </w:r>
      <w:r w:rsidR="00186D4D">
        <w:t>3</w:t>
      </w:r>
      <w:r w:rsidR="4804B553">
        <w:t xml:space="preserve"> </w:t>
      </w:r>
      <w:r w:rsidR="00BB65FB">
        <w:t>(</w:t>
      </w:r>
      <w:r w:rsidR="4804B553">
        <w:t>Appendix</w:t>
      </w:r>
      <w:r w:rsidR="00BB65FB">
        <w:t>)</w:t>
      </w:r>
      <w:r w:rsidR="4804B553">
        <w:t>.</w:t>
      </w:r>
    </w:p>
    <w:p w14:paraId="4FF6DE44" w14:textId="77777777" w:rsidR="0039321C" w:rsidRPr="0039321C" w:rsidRDefault="0039321C" w:rsidP="003D406B">
      <w:pPr>
        <w:spacing w:line="480" w:lineRule="auto"/>
        <w:ind w:right="95"/>
        <w:jc w:val="both"/>
      </w:pPr>
    </w:p>
    <w:p w14:paraId="0616F2C9" w14:textId="7E764624" w:rsidR="00E3100F" w:rsidRPr="001B3C1E" w:rsidRDefault="00DD3F7D" w:rsidP="001B3C1E">
      <w:pPr>
        <w:pStyle w:val="Heading2"/>
      </w:pPr>
      <w:r w:rsidRPr="001B3C1E">
        <w:t xml:space="preserve">Societal </w:t>
      </w:r>
      <w:r w:rsidR="005C3B8B" w:rsidRPr="001B3C1E">
        <w:t>discrimination</w:t>
      </w:r>
    </w:p>
    <w:p w14:paraId="34525049" w14:textId="1A6DC7E5" w:rsidR="00D82B90" w:rsidRPr="001B3C1E" w:rsidRDefault="00AF79BF" w:rsidP="001B3C1E">
      <w:pPr>
        <w:pStyle w:val="Heading3"/>
      </w:pPr>
      <w:r w:rsidRPr="001B3C1E">
        <w:t>Sociocultural factors</w:t>
      </w:r>
      <w:r w:rsidR="00AD000A" w:rsidRPr="001B3C1E">
        <w:t xml:space="preserve"> </w:t>
      </w:r>
    </w:p>
    <w:p w14:paraId="328461FA" w14:textId="24B16714" w:rsidR="0080514C" w:rsidRPr="00CC0A14" w:rsidRDefault="00D73A82" w:rsidP="00366150">
      <w:pPr>
        <w:spacing w:line="480" w:lineRule="auto"/>
        <w:ind w:right="95" w:firstLine="720"/>
        <w:jc w:val="both"/>
      </w:pPr>
      <w:r>
        <w:t>A key</w:t>
      </w:r>
      <w:r w:rsidRPr="00CC0A14">
        <w:t xml:space="preserve"> </w:t>
      </w:r>
      <w:r w:rsidR="006821F5" w:rsidRPr="00CC0A14">
        <w:t xml:space="preserve">theme that was commonly mentioned was how SGM discrimination was deeply entrenched in society. </w:t>
      </w:r>
      <w:r w:rsidR="00947E12" w:rsidRPr="00CC0A14">
        <w:t>Some p</w:t>
      </w:r>
      <w:r w:rsidR="006821F5" w:rsidRPr="00CC0A14">
        <w:t xml:space="preserve">articipants described how </w:t>
      </w:r>
      <w:r w:rsidR="006D6223" w:rsidRPr="00CC0A14">
        <w:t xml:space="preserve">society sees them differently, being unable to fit them into a heteronormative culture and </w:t>
      </w:r>
      <w:r w:rsidR="001E71E8" w:rsidRPr="00CC0A14">
        <w:t>tradition where conformism is emphasised, sometimes through religious beliefs where “gay people are seen in a different light” (HR</w:t>
      </w:r>
      <w:r w:rsidR="00432BBE" w:rsidRPr="00CC0A14">
        <w:t>_</w:t>
      </w:r>
      <w:r w:rsidR="001E71E8" w:rsidRPr="00CC0A14">
        <w:t>5).</w:t>
      </w:r>
      <w:r w:rsidR="006D6223" w:rsidRPr="00CC0A14">
        <w:t xml:space="preserve"> They feel seen as a </w:t>
      </w:r>
      <w:r w:rsidR="00B55FC4" w:rsidRPr="00CC0A14">
        <w:t>“</w:t>
      </w:r>
      <w:r w:rsidR="006D6223" w:rsidRPr="00CC0A14">
        <w:t>threat to the institution of the family</w:t>
      </w:r>
      <w:r w:rsidR="00B55FC4" w:rsidRPr="00CC0A14">
        <w:t>”</w:t>
      </w:r>
      <w:r w:rsidR="006D6223" w:rsidRPr="00CC0A14">
        <w:t xml:space="preserve"> </w:t>
      </w:r>
      <w:r w:rsidR="00B55FC4" w:rsidRPr="00CC0A14">
        <w:t>(RS</w:t>
      </w:r>
      <w:r w:rsidR="00432BBE" w:rsidRPr="00CC0A14">
        <w:t>_</w:t>
      </w:r>
      <w:r w:rsidR="00B55FC4" w:rsidRPr="00CC0A14">
        <w:t xml:space="preserve">8) </w:t>
      </w:r>
      <w:r w:rsidR="006D6223" w:rsidRPr="00CC0A14">
        <w:t xml:space="preserve">and sometimes even as </w:t>
      </w:r>
      <w:r w:rsidR="00B55FC4" w:rsidRPr="00CC0A14">
        <w:t>“</w:t>
      </w:r>
      <w:r w:rsidR="006D6223" w:rsidRPr="00CC0A14">
        <w:t>having a pathological condition</w:t>
      </w:r>
      <w:r w:rsidR="00B55FC4" w:rsidRPr="00CC0A14">
        <w:t>” (RS</w:t>
      </w:r>
      <w:r w:rsidR="00432BBE" w:rsidRPr="00CC0A14">
        <w:t>_</w:t>
      </w:r>
      <w:r w:rsidR="00B55FC4" w:rsidRPr="00CC0A14">
        <w:t>5)</w:t>
      </w:r>
      <w:r w:rsidR="006D6223" w:rsidRPr="00CC0A14">
        <w:t>.</w:t>
      </w:r>
      <w:r w:rsidR="00B55FC4" w:rsidRPr="00CC0A14">
        <w:t xml:space="preserve"> </w:t>
      </w:r>
      <w:r w:rsidR="00E3100F" w:rsidRPr="00CC0A14">
        <w:t xml:space="preserve">In some </w:t>
      </w:r>
      <w:r w:rsidR="0080514C" w:rsidRPr="00CC0A14">
        <w:t>contexts,</w:t>
      </w:r>
      <w:r w:rsidR="00E3100F" w:rsidRPr="00CC0A14">
        <w:t xml:space="preserve"> participants mentioned that the </w:t>
      </w:r>
      <w:r w:rsidR="00394CB4" w:rsidRPr="00CC0A14">
        <w:t xml:space="preserve">biased </w:t>
      </w:r>
      <w:r w:rsidR="00E3100F" w:rsidRPr="00CC0A14">
        <w:t>views of the government</w:t>
      </w:r>
      <w:r w:rsidR="00394CB4" w:rsidRPr="00CC0A14">
        <w:t xml:space="preserve"> were not allowing for the visibility and acceptance of SGM. One participant was frustrated about the extent to which political members would go </w:t>
      </w:r>
      <w:r w:rsidR="00A56B77" w:rsidRPr="00CC0A14">
        <w:t xml:space="preserve">to place individuals of SGM in bad light </w:t>
      </w:r>
      <w:r w:rsidR="00394CB4" w:rsidRPr="00CC0A14">
        <w:t>in order to uphold traditional family units</w:t>
      </w:r>
      <w:r w:rsidR="0080514C" w:rsidRPr="00CC0A14">
        <w:t>:</w:t>
      </w:r>
    </w:p>
    <w:p w14:paraId="4F6CBF35" w14:textId="51DB34B3" w:rsidR="007B57A1" w:rsidRPr="007B57A1" w:rsidRDefault="0080514C" w:rsidP="00BB65FB">
      <w:pPr>
        <w:spacing w:line="480" w:lineRule="auto"/>
        <w:ind w:left="720" w:right="95"/>
        <w:jc w:val="both"/>
        <w:rPr>
          <w:rFonts w:cstheme="minorHAnsi"/>
          <w:bCs/>
          <w:i/>
          <w:sz w:val="22"/>
        </w:rPr>
      </w:pPr>
      <w:r w:rsidRPr="00CC0A14">
        <w:rPr>
          <w:rFonts w:cstheme="minorHAnsi"/>
          <w:bCs/>
          <w:i/>
          <w:sz w:val="22"/>
        </w:rPr>
        <w:lastRenderedPageBreak/>
        <w:t>…because they want to make quick and cheap political points in pointing out our existence and demonize us. (SK_ 7</w:t>
      </w:r>
      <w:r w:rsidR="007B57A1">
        <w:rPr>
          <w:rFonts w:cstheme="minorHAnsi"/>
          <w:bCs/>
          <w:i/>
          <w:sz w:val="22"/>
        </w:rPr>
        <w:t>)</w:t>
      </w:r>
    </w:p>
    <w:p w14:paraId="255DAA58" w14:textId="44CC400F" w:rsidR="00A56B77" w:rsidRPr="00CC0A14" w:rsidRDefault="00A56B77" w:rsidP="00366150">
      <w:pPr>
        <w:spacing w:line="480" w:lineRule="auto"/>
        <w:ind w:right="95" w:firstLine="720"/>
        <w:jc w:val="both"/>
      </w:pPr>
      <w:r w:rsidRPr="00CC0A14">
        <w:t xml:space="preserve">Discrimination was pervasive to the extent that participants felt </w:t>
      </w:r>
      <w:r w:rsidR="001B502C" w:rsidRPr="00CC0A14">
        <w:t>un</w:t>
      </w:r>
      <w:r w:rsidRPr="00CC0A14">
        <w:t>accepted by their own families and that they had to struggle with their identity in order to live with them or feel accepted by them. A particularly poignant example was given by one trans</w:t>
      </w:r>
      <w:r w:rsidR="00FB4331">
        <w:t xml:space="preserve"> </w:t>
      </w:r>
      <w:r w:rsidRPr="00CC0A14">
        <w:t xml:space="preserve">participant, who mentioned that they put up with their family not accepting their </w:t>
      </w:r>
      <w:r w:rsidR="00FB4331">
        <w:t xml:space="preserve">gender affirmation process </w:t>
      </w:r>
      <w:r w:rsidRPr="00CC0A14">
        <w:t>in order not to lose them:</w:t>
      </w:r>
    </w:p>
    <w:p w14:paraId="35309013" w14:textId="37101B58" w:rsidR="007B57A1" w:rsidRPr="007B57A1" w:rsidRDefault="00A56B77" w:rsidP="00BB65FB">
      <w:pPr>
        <w:spacing w:line="480" w:lineRule="auto"/>
        <w:ind w:left="720" w:right="95"/>
        <w:jc w:val="both"/>
        <w:rPr>
          <w:i/>
          <w:iCs/>
          <w:sz w:val="22"/>
          <w:szCs w:val="22"/>
        </w:rPr>
      </w:pPr>
      <w:r w:rsidRPr="00CC0A14">
        <w:rPr>
          <w:i/>
          <w:iCs/>
          <w:sz w:val="22"/>
          <w:szCs w:val="22"/>
        </w:rPr>
        <w:t xml:space="preserve">I prefer </w:t>
      </w:r>
      <w:r w:rsidR="006D2B89">
        <w:rPr>
          <w:i/>
          <w:iCs/>
          <w:sz w:val="22"/>
          <w:szCs w:val="22"/>
        </w:rPr>
        <w:t xml:space="preserve">not </w:t>
      </w:r>
      <w:r w:rsidRPr="00CC0A14">
        <w:rPr>
          <w:i/>
          <w:iCs/>
          <w:sz w:val="22"/>
          <w:szCs w:val="22"/>
        </w:rPr>
        <w:t>to have a family at all, so that I am seen as I am. That's important to me, I have to - I have to somehow accept that they call me Sara</w:t>
      </w:r>
      <w:r w:rsidR="00FA5DA4">
        <w:rPr>
          <w:i/>
          <w:iCs/>
          <w:sz w:val="22"/>
          <w:szCs w:val="22"/>
        </w:rPr>
        <w:t xml:space="preserve"> (pseudonym)</w:t>
      </w:r>
      <w:r w:rsidRPr="00CC0A14">
        <w:rPr>
          <w:i/>
          <w:iCs/>
          <w:sz w:val="22"/>
          <w:szCs w:val="22"/>
        </w:rPr>
        <w:t>, and just see me as I'm not actually, rather than losing them</w:t>
      </w:r>
      <w:r w:rsidR="001A02DF" w:rsidRPr="00CC0A14">
        <w:rPr>
          <w:i/>
          <w:iCs/>
          <w:sz w:val="22"/>
          <w:szCs w:val="22"/>
        </w:rPr>
        <w:t>.</w:t>
      </w:r>
      <w:r w:rsidRPr="00CC0A14">
        <w:rPr>
          <w:i/>
          <w:iCs/>
          <w:sz w:val="22"/>
          <w:szCs w:val="22"/>
        </w:rPr>
        <w:t xml:space="preserve"> (AT_14)</w:t>
      </w:r>
    </w:p>
    <w:p w14:paraId="3AE5DA38" w14:textId="3AD25535" w:rsidR="00F9483E" w:rsidRPr="007B57A1" w:rsidRDefault="00F9483E" w:rsidP="00366150">
      <w:pPr>
        <w:spacing w:line="480" w:lineRule="auto"/>
        <w:ind w:right="95" w:firstLine="720"/>
        <w:jc w:val="both"/>
      </w:pPr>
      <w:r w:rsidRPr="00CC0A14">
        <w:t>All</w:t>
      </w:r>
      <w:r w:rsidR="00A56B77" w:rsidRPr="00CC0A14">
        <w:t xml:space="preserve"> participants </w:t>
      </w:r>
      <w:r w:rsidRPr="00CC0A14">
        <w:t xml:space="preserve">felt </w:t>
      </w:r>
      <w:r w:rsidR="00663278" w:rsidRPr="00CC0A14">
        <w:t>that society</w:t>
      </w:r>
      <w:r w:rsidRPr="00CC0A14">
        <w:t xml:space="preserve"> lack</w:t>
      </w:r>
      <w:r w:rsidR="00663278" w:rsidRPr="00CC0A14">
        <w:t>ed</w:t>
      </w:r>
      <w:r w:rsidRPr="00CC0A14">
        <w:t xml:space="preserve"> </w:t>
      </w:r>
      <w:r w:rsidR="00663278" w:rsidRPr="00CC0A14">
        <w:t>knowledge about SGM individuals,</w:t>
      </w:r>
      <w:r w:rsidRPr="00CC0A14">
        <w:t xml:space="preserve"> and </w:t>
      </w:r>
      <w:r w:rsidR="00D52130" w:rsidRPr="00CC0A14">
        <w:t>alluded</w:t>
      </w:r>
      <w:r w:rsidR="00A56B77" w:rsidRPr="00CC0A14">
        <w:t xml:space="preserve"> that the education system failed to </w:t>
      </w:r>
      <w:r w:rsidR="00D52130" w:rsidRPr="00CC0A14">
        <w:t>take the opportunity to raise awareness of SGM</w:t>
      </w:r>
      <w:r w:rsidR="00663278" w:rsidRPr="00CC0A14">
        <w:t xml:space="preserve"> and the issues they face</w:t>
      </w:r>
      <w:r w:rsidRPr="00CC0A14">
        <w:t xml:space="preserve">. </w:t>
      </w:r>
      <w:r w:rsidR="00445402" w:rsidRPr="00CC0A14">
        <w:t xml:space="preserve">Participants </w:t>
      </w:r>
      <w:r w:rsidR="003C154F" w:rsidRPr="00CE6834">
        <w:t>from all participating countries</w:t>
      </w:r>
      <w:r w:rsidR="003C154F">
        <w:t xml:space="preserve"> </w:t>
      </w:r>
      <w:r w:rsidR="00445402" w:rsidRPr="00CC0A14">
        <w:t xml:space="preserve">pointed out that SGM people were stereotyped based on their tone of voice, how they dressed, behaved or looked, and that they were quickly categorised and judged unfavourably. </w:t>
      </w:r>
      <w:r w:rsidR="00FC4C39">
        <w:t xml:space="preserve">Participants </w:t>
      </w:r>
      <w:r w:rsidR="00FC4C39" w:rsidRPr="00CE6834">
        <w:t>across countries</w:t>
      </w:r>
      <w:r w:rsidR="00FC4C39">
        <w:t xml:space="preserve"> felt that experiences in school that related to their gender or sexuality had impacted upon their thoughts and </w:t>
      </w:r>
      <w:r w:rsidR="00CC3CBE">
        <w:t>apprehensions</w:t>
      </w:r>
      <w:r w:rsidR="00FC4C39">
        <w:t xml:space="preserve"> at the workplace. </w:t>
      </w:r>
      <w:r w:rsidRPr="00CC0A14">
        <w:t xml:space="preserve">Many participants </w:t>
      </w:r>
      <w:r w:rsidR="00FB2A76" w:rsidRPr="00CE6834">
        <w:t>across countries</w:t>
      </w:r>
      <w:r w:rsidR="00FB2A76">
        <w:t xml:space="preserve"> </w:t>
      </w:r>
      <w:r w:rsidRPr="00CC0A14">
        <w:t xml:space="preserve">stated that </w:t>
      </w:r>
      <w:r w:rsidR="00445402" w:rsidRPr="00CC0A14">
        <w:t>“</w:t>
      </w:r>
      <w:r w:rsidR="00445402" w:rsidRPr="00CC0A14">
        <w:rPr>
          <w:rFonts w:cstheme="minorHAnsi"/>
          <w:bCs/>
          <w:iCs/>
        </w:rPr>
        <w:t>there was open discrimination at school” (SK_3), that</w:t>
      </w:r>
      <w:r w:rsidR="00445402" w:rsidRPr="00CC0A14">
        <w:t xml:space="preserve"> </w:t>
      </w:r>
      <w:r w:rsidR="00D52130" w:rsidRPr="00CC0A14">
        <w:t xml:space="preserve">physical and verbal violence </w:t>
      </w:r>
      <w:r w:rsidR="00663278" w:rsidRPr="00CC0A14">
        <w:t>as well as</w:t>
      </w:r>
      <w:r w:rsidR="00D52130" w:rsidRPr="00CC0A14">
        <w:t xml:space="preserve"> harassment </w:t>
      </w:r>
      <w:r w:rsidR="00445402" w:rsidRPr="00CC0A14">
        <w:t>often took</w:t>
      </w:r>
      <w:r w:rsidR="00D52130" w:rsidRPr="00CC0A14">
        <w:t xml:space="preserve"> place</w:t>
      </w:r>
      <w:r w:rsidRPr="00CC0A14">
        <w:t>, and that</w:t>
      </w:r>
      <w:r w:rsidR="00273789" w:rsidRPr="00CC0A14">
        <w:t xml:space="preserve"> traumatic incidents such as </w:t>
      </w:r>
      <w:r w:rsidR="006D2B89">
        <w:t>physical</w:t>
      </w:r>
      <w:r w:rsidR="006D2B89" w:rsidRPr="00CC0A14">
        <w:t xml:space="preserve"> </w:t>
      </w:r>
      <w:r w:rsidR="00273789" w:rsidRPr="00CC0A14">
        <w:t>distancing, verbal bullying or even physical attacks</w:t>
      </w:r>
      <w:r w:rsidRPr="00CC0A14">
        <w:t xml:space="preserve"> were common</w:t>
      </w:r>
      <w:r w:rsidR="00273789" w:rsidRPr="00CC0A14">
        <w:t xml:space="preserve">. One participant described </w:t>
      </w:r>
      <w:r w:rsidR="00AF1C89" w:rsidRPr="00CC0A14">
        <w:t>how three boys “held me down and tried to dunk my head in the toilet”</w:t>
      </w:r>
      <w:r w:rsidR="00AF1C89" w:rsidRPr="00CC0A14">
        <w:rPr>
          <w:i/>
          <w:iCs/>
          <w:sz w:val="22"/>
          <w:szCs w:val="22"/>
        </w:rPr>
        <w:t xml:space="preserve"> </w:t>
      </w:r>
      <w:r w:rsidR="00AF1C89" w:rsidRPr="00CC0A14">
        <w:t>(AT _10)</w:t>
      </w:r>
      <w:r w:rsidR="00AF1C89" w:rsidRPr="00CC0A14">
        <w:rPr>
          <w:i/>
          <w:iCs/>
          <w:sz w:val="22"/>
          <w:szCs w:val="22"/>
        </w:rPr>
        <w:t xml:space="preserve"> </w:t>
      </w:r>
      <w:r w:rsidR="00AF1C89" w:rsidRPr="00CC0A14">
        <w:t>as part of a spate of</w:t>
      </w:r>
      <w:r w:rsidR="006A4ADC" w:rsidRPr="00CC0A14">
        <w:t xml:space="preserve"> bullying that was left unaddressed by </w:t>
      </w:r>
      <w:r w:rsidRPr="00CC0A14">
        <w:t>school authorities</w:t>
      </w:r>
      <w:r w:rsidR="006A4ADC" w:rsidRPr="00CC0A14">
        <w:t xml:space="preserve">. </w:t>
      </w:r>
      <w:r w:rsidR="00AF1C89" w:rsidRPr="00CC0A14">
        <w:t xml:space="preserve">Another reiterated the lack of engagement from teachers even when bullying happened time and again. This </w:t>
      </w:r>
      <w:r w:rsidR="00AF1C89" w:rsidRPr="00CC0A14">
        <w:lastRenderedPageBreak/>
        <w:t>participant pointed out that it was difficult for her at the age of 13 to imagine being able to defend herself. She stated:</w:t>
      </w:r>
    </w:p>
    <w:p w14:paraId="52FDAFD4" w14:textId="7B7B71E4" w:rsidR="00AF1C89" w:rsidRPr="00CC0A14" w:rsidRDefault="00F9483E" w:rsidP="007B57A1">
      <w:pPr>
        <w:spacing w:line="480" w:lineRule="auto"/>
        <w:ind w:left="720" w:right="95"/>
        <w:jc w:val="both"/>
        <w:rPr>
          <w:i/>
          <w:iCs/>
          <w:sz w:val="22"/>
          <w:szCs w:val="22"/>
        </w:rPr>
      </w:pPr>
      <w:r w:rsidRPr="00CC0A14">
        <w:rPr>
          <w:i/>
          <w:iCs/>
          <w:sz w:val="22"/>
          <w:szCs w:val="22"/>
        </w:rPr>
        <w:t>I didn’t feel like the teachers took any notice of that. And it was really bad at some point, but they were all just like</w:t>
      </w:r>
      <w:proofErr w:type="gramStart"/>
      <w:r w:rsidRPr="00CC0A14">
        <w:rPr>
          <w:i/>
          <w:iCs/>
          <w:sz w:val="22"/>
          <w:szCs w:val="22"/>
        </w:rPr>
        <w:t>…..</w:t>
      </w:r>
      <w:proofErr w:type="gramEnd"/>
      <w:r w:rsidRPr="00CC0A14">
        <w:rPr>
          <w:i/>
          <w:iCs/>
          <w:sz w:val="22"/>
          <w:szCs w:val="22"/>
        </w:rPr>
        <w:t>I don’t know if they really didn’t see it or just turned a blind eye…but that can’t be happening</w:t>
      </w:r>
      <w:r w:rsidR="001A02DF" w:rsidRPr="00CC0A14">
        <w:rPr>
          <w:i/>
          <w:iCs/>
          <w:sz w:val="22"/>
          <w:szCs w:val="22"/>
        </w:rPr>
        <w:t>.</w:t>
      </w:r>
      <w:r w:rsidRPr="00CC0A14">
        <w:rPr>
          <w:i/>
          <w:iCs/>
          <w:sz w:val="22"/>
          <w:szCs w:val="22"/>
        </w:rPr>
        <w:t xml:space="preserve"> (AT_1)</w:t>
      </w:r>
    </w:p>
    <w:p w14:paraId="6DF327A7" w14:textId="35705A23" w:rsidR="005C6EC0" w:rsidRPr="00CC0A14" w:rsidRDefault="005C6EC0" w:rsidP="003D406B">
      <w:pPr>
        <w:spacing w:line="480" w:lineRule="auto"/>
        <w:ind w:right="95"/>
        <w:jc w:val="both"/>
      </w:pPr>
    </w:p>
    <w:p w14:paraId="7A772330" w14:textId="5E0F3886" w:rsidR="00343400" w:rsidRPr="00CC0A14" w:rsidRDefault="00663278" w:rsidP="001B3C1E">
      <w:pPr>
        <w:pStyle w:val="Heading3"/>
      </w:pPr>
      <w:r w:rsidRPr="00CC0A14">
        <w:t>Policy</w:t>
      </w:r>
      <w:r w:rsidR="00981233" w:rsidRPr="00CC0A14">
        <w:t xml:space="preserve"> </w:t>
      </w:r>
      <w:r w:rsidRPr="00CC0A14">
        <w:t>considerations</w:t>
      </w:r>
    </w:p>
    <w:p w14:paraId="2D332269" w14:textId="1BAEBEAF" w:rsidR="00674EE4" w:rsidRPr="00CC0A14" w:rsidRDefault="00343400" w:rsidP="00366150">
      <w:pPr>
        <w:spacing w:line="480" w:lineRule="auto"/>
        <w:ind w:right="95" w:firstLine="720"/>
        <w:jc w:val="both"/>
      </w:pPr>
      <w:r w:rsidRPr="00CC0A14">
        <w:t xml:space="preserve">Participants </w:t>
      </w:r>
      <w:r w:rsidR="003C154F" w:rsidRPr="00DE7D36">
        <w:t>across countries</w:t>
      </w:r>
      <w:r w:rsidR="003C154F">
        <w:t xml:space="preserve"> </w:t>
      </w:r>
      <w:r w:rsidRPr="00CC0A14">
        <w:t>noted that there was a lack of systemic support for the rights of SGM people</w:t>
      </w:r>
      <w:r w:rsidR="00950EEC" w:rsidRPr="00CC0A14">
        <w:t>, which stemmed from weak or ambiguous reaction towards SGM discrimination.</w:t>
      </w:r>
      <w:r w:rsidR="00F52CF6" w:rsidRPr="00CC0A14">
        <w:t xml:space="preserve"> </w:t>
      </w:r>
      <w:r w:rsidRPr="00CC0A14">
        <w:t xml:space="preserve"> </w:t>
      </w:r>
      <w:r w:rsidR="00B44C00" w:rsidRPr="00CC0A14">
        <w:t>Some participants realised how discrimination is being normalised and “accepted although some forms of behaviour are inherently unacceptable” (HR_5).</w:t>
      </w:r>
      <w:r w:rsidR="00B056DA" w:rsidRPr="00CC0A14">
        <w:t xml:space="preserve"> These forms of behaviour relate to the way people are “accustomed” to hearing talk that is prejudiced towards SGM people or experiencing behaviour that indicates that they are unnatural.</w:t>
      </w:r>
      <w:r w:rsidR="00B44C00" w:rsidRPr="00CC0A14">
        <w:t xml:space="preserve"> </w:t>
      </w:r>
      <w:r w:rsidR="00B056DA" w:rsidRPr="00CC0A14">
        <w:t xml:space="preserve">Hence people perceive </w:t>
      </w:r>
      <w:r w:rsidR="00BA621D" w:rsidRPr="00CC0A14">
        <w:t>this as normal and would not report that they are discriminated because “</w:t>
      </w:r>
      <w:r w:rsidR="00BA621D" w:rsidRPr="00CC0A14">
        <w:rPr>
          <w:iCs/>
        </w:rPr>
        <w:t>most people, unfortunately, accept these discriminations as our everyday life</w:t>
      </w:r>
      <w:r w:rsidR="00BA621D" w:rsidRPr="00CC0A14">
        <w:rPr>
          <w:i/>
        </w:rPr>
        <w:t>”</w:t>
      </w:r>
      <w:r w:rsidR="00BA621D" w:rsidRPr="00CC0A14">
        <w:t xml:space="preserve"> (RS_4). </w:t>
      </w:r>
      <w:r w:rsidR="00930DDA" w:rsidRPr="00CC0A14">
        <w:t xml:space="preserve">Participants were </w:t>
      </w:r>
      <w:r w:rsidR="003C154F">
        <w:t xml:space="preserve">generally </w:t>
      </w:r>
      <w:r w:rsidR="00B44C00" w:rsidRPr="00CC0A14">
        <w:t>aware that norms prohibiting discrimination existed, but many</w:t>
      </w:r>
      <w:r w:rsidR="003C154F">
        <w:t xml:space="preserve">, </w:t>
      </w:r>
      <w:r w:rsidR="003C154F" w:rsidRPr="00DE7D36">
        <w:t>especially those from Croatia, Serbia and Slovakia</w:t>
      </w:r>
      <w:r w:rsidR="003C154F">
        <w:t xml:space="preserve">, </w:t>
      </w:r>
      <w:r w:rsidR="00B44C00" w:rsidRPr="00CC0A14">
        <w:t xml:space="preserve">were </w:t>
      </w:r>
      <w:r w:rsidR="00930DDA" w:rsidRPr="00CC0A14">
        <w:t>wary of the legal system, which failed to effectively and convincingly tackle discrimination</w:t>
      </w:r>
      <w:r w:rsidR="00837183" w:rsidRPr="00CC0A14">
        <w:t xml:space="preserve"> “because there is no implementation (of the law)” (RS_6). </w:t>
      </w:r>
      <w:r w:rsidR="00930DDA" w:rsidRPr="00CC0A14">
        <w:t xml:space="preserve">There was a sense of defeat felt among some participants who realised that </w:t>
      </w:r>
      <w:r w:rsidR="00674EE4" w:rsidRPr="00CC0A14">
        <w:t xml:space="preserve">reporting discrimination was an exhaustive and futile venture </w:t>
      </w:r>
      <w:r w:rsidR="00A472B9" w:rsidRPr="00CC0A14">
        <w:t>with a</w:t>
      </w:r>
      <w:r w:rsidR="00127069" w:rsidRPr="00CC0A14">
        <w:t>n</w:t>
      </w:r>
      <w:r w:rsidR="00A472B9" w:rsidRPr="00CC0A14">
        <w:t xml:space="preserve"> </w:t>
      </w:r>
      <w:r w:rsidR="00127069" w:rsidRPr="00CC0A14">
        <w:t>uncertain</w:t>
      </w:r>
      <w:r w:rsidR="00A472B9" w:rsidRPr="00CC0A14">
        <w:t xml:space="preserve"> outcome</w:t>
      </w:r>
      <w:r w:rsidR="00674EE4" w:rsidRPr="00CC0A14">
        <w:t xml:space="preserve">. One participant described that her experience of bringing someone to court for discrimination left her feeling </w:t>
      </w:r>
      <w:r w:rsidR="00127069" w:rsidRPr="00CC0A14">
        <w:t>doubtful</w:t>
      </w:r>
      <w:r w:rsidR="00674EE4" w:rsidRPr="00CC0A14">
        <w:t xml:space="preserve"> about the </w:t>
      </w:r>
      <w:r w:rsidR="00A472B9" w:rsidRPr="00CC0A14">
        <w:t>process</w:t>
      </w:r>
      <w:r w:rsidR="00674EE4" w:rsidRPr="00CC0A14">
        <w:t>:</w:t>
      </w:r>
    </w:p>
    <w:p w14:paraId="7702F513" w14:textId="558AEA5C" w:rsidR="007B57A1" w:rsidRPr="00366150" w:rsidRDefault="00674EE4" w:rsidP="00366150">
      <w:pPr>
        <w:spacing w:line="480" w:lineRule="auto"/>
        <w:ind w:left="720" w:right="95"/>
        <w:jc w:val="both"/>
        <w:rPr>
          <w:i/>
          <w:iCs/>
          <w:sz w:val="22"/>
          <w:szCs w:val="22"/>
        </w:rPr>
      </w:pPr>
      <w:proofErr w:type="gramStart"/>
      <w:r w:rsidRPr="00CC0A14">
        <w:rPr>
          <w:i/>
          <w:iCs/>
          <w:sz w:val="22"/>
          <w:szCs w:val="22"/>
        </w:rPr>
        <w:t>..</w:t>
      </w:r>
      <w:proofErr w:type="gramEnd"/>
      <w:r w:rsidRPr="00CC0A14">
        <w:rPr>
          <w:i/>
          <w:iCs/>
          <w:sz w:val="22"/>
          <w:szCs w:val="22"/>
        </w:rPr>
        <w:t>even if someone is going to sue or something like that, it would take years and years… because, now mine has been in court for ten years, and</w:t>
      </w:r>
      <w:r w:rsidRPr="00CC0A14">
        <w:rPr>
          <w:rFonts w:eastAsiaTheme="minorEastAsia" w:cstheme="minorHAnsi"/>
          <w:i/>
          <w:iCs/>
          <w:sz w:val="22"/>
          <w:szCs w:val="22"/>
        </w:rPr>
        <w:t xml:space="preserve"> </w:t>
      </w:r>
      <w:r w:rsidRPr="00CC0A14">
        <w:rPr>
          <w:i/>
          <w:iCs/>
          <w:sz w:val="22"/>
          <w:szCs w:val="22"/>
        </w:rPr>
        <w:t>it will not be over so soon</w:t>
      </w:r>
      <w:r w:rsidR="001A02DF" w:rsidRPr="00CC0A14">
        <w:rPr>
          <w:i/>
          <w:iCs/>
          <w:sz w:val="22"/>
          <w:szCs w:val="22"/>
        </w:rPr>
        <w:t>.</w:t>
      </w:r>
      <w:r w:rsidRPr="00CC0A14">
        <w:rPr>
          <w:i/>
          <w:iCs/>
          <w:sz w:val="22"/>
          <w:szCs w:val="22"/>
        </w:rPr>
        <w:t xml:space="preserve"> (HR_7)</w:t>
      </w:r>
    </w:p>
    <w:p w14:paraId="35537D85" w14:textId="0C68F6B9" w:rsidR="009A643B" w:rsidRPr="00CC0A14" w:rsidRDefault="2B2478A0" w:rsidP="009A762A">
      <w:pPr>
        <w:spacing w:line="480" w:lineRule="auto"/>
        <w:ind w:right="95" w:firstLine="720"/>
        <w:jc w:val="both"/>
      </w:pPr>
      <w:r>
        <w:lastRenderedPageBreak/>
        <w:t>This experience highlights the lack of clear</w:t>
      </w:r>
      <w:r w:rsidR="4E477B68">
        <w:t xml:space="preserve">, </w:t>
      </w:r>
      <w:r w:rsidR="2F0FFB48">
        <w:t xml:space="preserve">direct </w:t>
      </w:r>
      <w:r w:rsidR="4E477B68">
        <w:t xml:space="preserve">and resolute </w:t>
      </w:r>
      <w:r w:rsidR="2F0FFB48">
        <w:t xml:space="preserve">reaction from policy </w:t>
      </w:r>
      <w:r w:rsidR="272D4516">
        <w:t xml:space="preserve">and decision </w:t>
      </w:r>
      <w:r w:rsidR="2F0FFB48">
        <w:t xml:space="preserve">makers, who </w:t>
      </w:r>
      <w:r w:rsidR="1A9F5CFD">
        <w:t>participants felt had the ability to</w:t>
      </w:r>
      <w:r w:rsidR="4E477B68">
        <w:t xml:space="preserve"> </w:t>
      </w:r>
      <w:r w:rsidR="2F0FFB48">
        <w:t xml:space="preserve">take these situations into account and turn this around but </w:t>
      </w:r>
      <w:r w:rsidR="4E477B68">
        <w:t>instead</w:t>
      </w:r>
      <w:r w:rsidR="4A472FC9">
        <w:t xml:space="preserve"> continually</w:t>
      </w:r>
      <w:r w:rsidR="4E477B68">
        <w:t xml:space="preserve"> </w:t>
      </w:r>
      <w:r w:rsidR="015C4B95">
        <w:t>fail</w:t>
      </w:r>
      <w:r w:rsidR="54E098EE">
        <w:t>ed</w:t>
      </w:r>
      <w:r w:rsidR="015C4B95">
        <w:t xml:space="preserve"> to do so</w:t>
      </w:r>
      <w:r w:rsidR="2F0FFB48">
        <w:t>.</w:t>
      </w:r>
      <w:r w:rsidR="015C4B95">
        <w:t xml:space="preserve"> As one participant </w:t>
      </w:r>
      <w:r w:rsidR="272D4516">
        <w:t>explained</w:t>
      </w:r>
      <w:r w:rsidR="5ADD71B9">
        <w:t xml:space="preserve"> in continued frustration and exasperation about the general indifference to SGM individuals</w:t>
      </w:r>
      <w:r w:rsidR="272D4516">
        <w:t>, “Even politicians don’t comment, so we can continue talking shit (about SGM)”</w:t>
      </w:r>
      <w:r>
        <w:t xml:space="preserve"> </w:t>
      </w:r>
      <w:r w:rsidR="272D4516">
        <w:t>(HR_1)</w:t>
      </w:r>
      <w:r w:rsidR="5ADD71B9">
        <w:t>. Th</w:t>
      </w:r>
      <w:r w:rsidR="59C211F5">
        <w:t xml:space="preserve">is and other examples added to </w:t>
      </w:r>
      <w:r w:rsidR="5ADD71B9">
        <w:t xml:space="preserve">the general notion that SGM people lacked visibility and acceptance, and </w:t>
      </w:r>
      <w:r w:rsidR="59C211F5">
        <w:t xml:space="preserve">gave clear indication </w:t>
      </w:r>
      <w:r w:rsidR="5ADD71B9">
        <w:t xml:space="preserve">that </w:t>
      </w:r>
      <w:r w:rsidR="4DFF398F">
        <w:t>it was necessary to have policies that could change this. Some r</w:t>
      </w:r>
      <w:r w:rsidR="5ADD71B9">
        <w:t xml:space="preserve">espondents pointed out that </w:t>
      </w:r>
      <w:r w:rsidR="41FFC330">
        <w:t xml:space="preserve">a </w:t>
      </w:r>
      <w:r w:rsidR="59C211F5">
        <w:t>crucial</w:t>
      </w:r>
      <w:r w:rsidR="41FFC330">
        <w:t xml:space="preserve"> step towards acceptance of queer people</w:t>
      </w:r>
      <w:r w:rsidR="4DFF398F">
        <w:t xml:space="preserve"> would be to officially recognise the </w:t>
      </w:r>
      <w:r w:rsidR="001F3828">
        <w:t>SGM population</w:t>
      </w:r>
      <w:r w:rsidR="009A643B" w:rsidRPr="00CC0A14">
        <w:t>:</w:t>
      </w:r>
    </w:p>
    <w:p w14:paraId="7C4831FC" w14:textId="561E7C16" w:rsidR="007B57A1" w:rsidRPr="00CC0A14" w:rsidRDefault="009A643B" w:rsidP="00BB65FB">
      <w:pPr>
        <w:spacing w:line="480" w:lineRule="auto"/>
        <w:ind w:left="720" w:right="95"/>
        <w:jc w:val="both"/>
        <w:rPr>
          <w:bCs/>
          <w:i/>
          <w:sz w:val="22"/>
          <w:szCs w:val="22"/>
        </w:rPr>
      </w:pPr>
      <w:r w:rsidRPr="00CC0A14">
        <w:rPr>
          <w:bCs/>
          <w:i/>
          <w:sz w:val="22"/>
          <w:szCs w:val="22"/>
        </w:rPr>
        <w:t xml:space="preserve">.... if we are not fully accepted people </w:t>
      </w:r>
      <w:r w:rsidRPr="00CC0A14">
        <w:rPr>
          <w:bCs/>
          <w:sz w:val="22"/>
          <w:szCs w:val="22"/>
        </w:rPr>
        <w:t>(meaning fully recognised by law),</w:t>
      </w:r>
      <w:r w:rsidRPr="00CC0A14">
        <w:rPr>
          <w:bCs/>
          <w:i/>
          <w:sz w:val="22"/>
          <w:szCs w:val="22"/>
        </w:rPr>
        <w:t xml:space="preserve"> we will fail to reduce discrimination</w:t>
      </w:r>
      <w:r w:rsidR="001A02DF" w:rsidRPr="00CC0A14">
        <w:rPr>
          <w:bCs/>
          <w:i/>
          <w:sz w:val="22"/>
          <w:szCs w:val="22"/>
        </w:rPr>
        <w:t>.</w:t>
      </w:r>
      <w:r w:rsidR="00BA621D" w:rsidRPr="00CC0A14">
        <w:rPr>
          <w:bCs/>
          <w:i/>
          <w:sz w:val="22"/>
          <w:szCs w:val="22"/>
        </w:rPr>
        <w:t xml:space="preserve"> (SK_5)</w:t>
      </w:r>
    </w:p>
    <w:p w14:paraId="49CE1DBD" w14:textId="5B36D093" w:rsidR="00D20FCC" w:rsidRPr="00CC0A14" w:rsidRDefault="59C211F5" w:rsidP="00366150">
      <w:pPr>
        <w:spacing w:line="480" w:lineRule="auto"/>
        <w:ind w:right="95" w:firstLine="720"/>
        <w:jc w:val="both"/>
      </w:pPr>
      <w:r>
        <w:t xml:space="preserve">Full recognition, as </w:t>
      </w:r>
      <w:r w:rsidR="6B0393BD">
        <w:t>stated</w:t>
      </w:r>
      <w:r>
        <w:t xml:space="preserve"> by this participant </w:t>
      </w:r>
      <w:r w:rsidR="13032A70">
        <w:t xml:space="preserve">meant that SGM were allowed the right to cohabit, to inherit </w:t>
      </w:r>
      <w:r w:rsidR="1670DBE6">
        <w:t xml:space="preserve">from their partners </w:t>
      </w:r>
      <w:r w:rsidR="13032A70">
        <w:t>and to acquire medical information</w:t>
      </w:r>
      <w:r w:rsidR="1670DBE6">
        <w:t>;</w:t>
      </w:r>
      <w:r w:rsidR="13032A70">
        <w:t xml:space="preserve"> </w:t>
      </w:r>
      <w:r w:rsidR="1670DBE6">
        <w:t>however</w:t>
      </w:r>
      <w:r w:rsidR="22219239">
        <w:t>,</w:t>
      </w:r>
      <w:r w:rsidR="13032A70">
        <w:t xml:space="preserve"> the recognition of SGMs was varyingly felt across participating countries. The most prominently observed discrimination </w:t>
      </w:r>
      <w:r w:rsidR="13032A70" w:rsidRPr="0091534D">
        <w:t xml:space="preserve">across </w:t>
      </w:r>
      <w:r w:rsidR="009A762A" w:rsidRPr="0091534D">
        <w:t xml:space="preserve">all </w:t>
      </w:r>
      <w:r w:rsidR="13032A70" w:rsidRPr="0091534D">
        <w:t>countries</w:t>
      </w:r>
      <w:r w:rsidR="13032A70">
        <w:t xml:space="preserve"> was </w:t>
      </w:r>
      <w:r>
        <w:t>the l</w:t>
      </w:r>
      <w:r w:rsidR="32AB9D23">
        <w:t xml:space="preserve">ack of legal provisions and protections toward intersex and gender </w:t>
      </w:r>
      <w:r w:rsidR="00D73A82">
        <w:t xml:space="preserve">non-binary </w:t>
      </w:r>
      <w:r w:rsidR="32AB9D23">
        <w:t>people.</w:t>
      </w:r>
      <w:r>
        <w:t xml:space="preserve"> </w:t>
      </w:r>
      <w:r w:rsidR="13032A70">
        <w:t xml:space="preserve">This was </w:t>
      </w:r>
      <w:r w:rsidR="0EAFEDA6">
        <w:t xml:space="preserve">notably </w:t>
      </w:r>
      <w:r w:rsidR="13032A70">
        <w:t xml:space="preserve">reflected through </w:t>
      </w:r>
      <w:r w:rsidR="00EE33AC">
        <w:t xml:space="preserve">overt discriminatory behaviour that </w:t>
      </w:r>
      <w:proofErr w:type="gramStart"/>
      <w:r w:rsidR="6B0393BD">
        <w:t>often</w:t>
      </w:r>
      <w:r w:rsidR="3430F3E8">
        <w:t xml:space="preserve"> </w:t>
      </w:r>
      <w:r w:rsidR="00EE33AC">
        <w:t>put</w:t>
      </w:r>
      <w:proofErr w:type="gramEnd"/>
      <w:r w:rsidR="00EE33AC">
        <w:t xml:space="preserve"> people of gender minority in a position of disgrace </w:t>
      </w:r>
      <w:r w:rsidR="0AA44960">
        <w:t xml:space="preserve">and </w:t>
      </w:r>
      <w:r w:rsidR="3D83BC96">
        <w:t>powerlessness</w:t>
      </w:r>
      <w:r w:rsidR="00EE33AC">
        <w:t>.</w:t>
      </w:r>
      <w:r w:rsidR="0AA44960">
        <w:t xml:space="preserve"> One such participant felt that gender </w:t>
      </w:r>
      <w:r w:rsidR="00CC3CBE">
        <w:t xml:space="preserve">non-binary </w:t>
      </w:r>
      <w:r w:rsidR="0AA44960">
        <w:t>people are often faced with having to make a decision of what gender they belong to</w:t>
      </w:r>
      <w:r w:rsidR="3B7C0FB5">
        <w:t>. They</w:t>
      </w:r>
      <w:r w:rsidR="1670DBE6">
        <w:t xml:space="preserve"> </w:t>
      </w:r>
      <w:r w:rsidR="3B7C0FB5">
        <w:t xml:space="preserve">stated that in these situations, “it's a kind of ‘decide for yourself what are you now’, that a dehumanisation takes place” (AT_6). </w:t>
      </w:r>
      <w:r w:rsidR="0EAFEDA6">
        <w:t xml:space="preserve">The dehumanisation process was </w:t>
      </w:r>
      <w:r w:rsidR="0B24D6B6">
        <w:t>vividly</w:t>
      </w:r>
      <w:r w:rsidR="0EAFEDA6">
        <w:t xml:space="preserve"> </w:t>
      </w:r>
      <w:r w:rsidR="3D83BC96">
        <w:t xml:space="preserve">described </w:t>
      </w:r>
      <w:r w:rsidR="0EAFEDA6">
        <w:t xml:space="preserve">by another participant </w:t>
      </w:r>
      <w:r w:rsidR="3D83BC96">
        <w:t>in an example where “the store owner would come in each week and tell me that it was unnatural, disgusting, that I'm a she-male and that I will never be a man.”</w:t>
      </w:r>
      <w:r w:rsidR="6B0393BD">
        <w:t xml:space="preserve"> (UK_6).</w:t>
      </w:r>
      <w:r w:rsidR="3D83BC96">
        <w:t xml:space="preserve"> </w:t>
      </w:r>
      <w:r w:rsidR="0B24D6B6">
        <w:t>Behaviours like these</w:t>
      </w:r>
      <w:r w:rsidR="0EAFEDA6">
        <w:t xml:space="preserve"> emphasise the need for a shift towards policies that </w:t>
      </w:r>
      <w:r w:rsidR="0B24D6B6">
        <w:t>recognise and support</w:t>
      </w:r>
      <w:r w:rsidR="0EAFEDA6">
        <w:t xml:space="preserve"> gender </w:t>
      </w:r>
      <w:r w:rsidR="0F2A3DF0">
        <w:lastRenderedPageBreak/>
        <w:t>minorities</w:t>
      </w:r>
      <w:r w:rsidR="0EAFEDA6">
        <w:t xml:space="preserve">. </w:t>
      </w:r>
      <w:r w:rsidR="6B0393BD">
        <w:t xml:space="preserve">One participant </w:t>
      </w:r>
      <w:r w:rsidR="3B7C0FB5">
        <w:t xml:space="preserve">specifically drew an example of how </w:t>
      </w:r>
      <w:r w:rsidR="4E5F9ABD">
        <w:t>not unders</w:t>
      </w:r>
      <w:r w:rsidR="0F2A3DF0">
        <w:t>t</w:t>
      </w:r>
      <w:r w:rsidR="4E5F9ABD">
        <w:t>anding gender minority issues allows discrimination to happen</w:t>
      </w:r>
      <w:r w:rsidR="0F2A3DF0">
        <w:t xml:space="preserve"> in that</w:t>
      </w:r>
      <w:r w:rsidR="4E5F9ABD">
        <w:t xml:space="preserve"> the legal status of gender was </w:t>
      </w:r>
      <w:r w:rsidR="0F2A3DF0">
        <w:t xml:space="preserve">seen as </w:t>
      </w:r>
      <w:r w:rsidR="4E5F9ABD">
        <w:t>more important than how the participant felt about their name</w:t>
      </w:r>
      <w:r w:rsidR="3D83BC96">
        <w:t>:</w:t>
      </w:r>
    </w:p>
    <w:p w14:paraId="7CB47256" w14:textId="0238A33E" w:rsidR="007B57A1" w:rsidRPr="00BB65FB" w:rsidRDefault="00D20FCC" w:rsidP="00BB65FB">
      <w:pPr>
        <w:spacing w:line="480" w:lineRule="auto"/>
        <w:ind w:left="720" w:right="95"/>
        <w:jc w:val="both"/>
        <w:rPr>
          <w:i/>
          <w:iCs/>
          <w:sz w:val="22"/>
          <w:szCs w:val="22"/>
        </w:rPr>
      </w:pPr>
      <w:r w:rsidRPr="00CC0A14">
        <w:rPr>
          <w:sz w:val="22"/>
          <w:szCs w:val="22"/>
        </w:rPr>
        <w:t xml:space="preserve"> </w:t>
      </w:r>
      <w:r w:rsidRPr="00CC0A14">
        <w:rPr>
          <w:i/>
          <w:iCs/>
          <w:sz w:val="22"/>
          <w:szCs w:val="22"/>
        </w:rPr>
        <w:t xml:space="preserve">one teacher insisted on using ‘Miss’ in front of my name. </w:t>
      </w:r>
      <w:proofErr w:type="spellStart"/>
      <w:r w:rsidRPr="00CC0A14">
        <w:rPr>
          <w:i/>
          <w:iCs/>
          <w:sz w:val="22"/>
          <w:szCs w:val="22"/>
        </w:rPr>
        <w:t>Ahmm</w:t>
      </w:r>
      <w:proofErr w:type="spellEnd"/>
      <w:proofErr w:type="gramStart"/>
      <w:r w:rsidRPr="00CC0A14">
        <w:rPr>
          <w:i/>
          <w:iCs/>
          <w:sz w:val="22"/>
          <w:szCs w:val="22"/>
        </w:rPr>
        <w:t>….because</w:t>
      </w:r>
      <w:proofErr w:type="gramEnd"/>
      <w:r w:rsidRPr="00CC0A14">
        <w:rPr>
          <w:i/>
          <w:iCs/>
          <w:sz w:val="22"/>
          <w:szCs w:val="22"/>
        </w:rPr>
        <w:t xml:space="preserve"> she said, since it’s not legally… since I’m not legally non-binary um…she has to use the female prefix</w:t>
      </w:r>
      <w:r w:rsidR="001A02DF" w:rsidRPr="00CC0A14">
        <w:rPr>
          <w:i/>
          <w:iCs/>
          <w:sz w:val="22"/>
          <w:szCs w:val="22"/>
        </w:rPr>
        <w:t>.</w:t>
      </w:r>
      <w:r w:rsidRPr="00CC0A14">
        <w:rPr>
          <w:i/>
          <w:iCs/>
          <w:sz w:val="22"/>
          <w:szCs w:val="22"/>
        </w:rPr>
        <w:t xml:space="preserve"> (AT_7)</w:t>
      </w:r>
    </w:p>
    <w:p w14:paraId="778745ED" w14:textId="3F2AE69B" w:rsidR="00D82B90" w:rsidRPr="002F4ECC" w:rsidRDefault="3A9F0986" w:rsidP="00366150">
      <w:pPr>
        <w:spacing w:line="480" w:lineRule="auto"/>
        <w:ind w:right="95" w:firstLine="720"/>
        <w:jc w:val="both"/>
      </w:pPr>
      <w:r>
        <w:t>In the above scenario</w:t>
      </w:r>
      <w:r w:rsidR="2DDC602F">
        <w:t>,</w:t>
      </w:r>
      <w:r>
        <w:t xml:space="preserve"> </w:t>
      </w:r>
      <w:r w:rsidR="3B608371" w:rsidRPr="002F4ECC">
        <w:t>an institutional</w:t>
      </w:r>
      <w:r w:rsidRPr="002F4ECC">
        <w:t xml:space="preserve"> policy on how to handle issues faced by gender minority people </w:t>
      </w:r>
      <w:r w:rsidR="0F2A3DF0">
        <w:t>may</w:t>
      </w:r>
      <w:r>
        <w:t xml:space="preserve"> have likely prevented this </w:t>
      </w:r>
      <w:r w:rsidR="3B608371">
        <w:t>behaviour</w:t>
      </w:r>
      <w:r>
        <w:t xml:space="preserve"> from happening, and instead</w:t>
      </w:r>
      <w:r w:rsidR="3B608371">
        <w:t xml:space="preserve"> </w:t>
      </w:r>
      <w:r w:rsidR="0F2A3DF0">
        <w:t>would</w:t>
      </w:r>
      <w:r w:rsidR="3B608371">
        <w:t xml:space="preserve"> have</w:t>
      </w:r>
      <w:r>
        <w:t xml:space="preserve"> </w:t>
      </w:r>
      <w:r w:rsidR="3B608371">
        <w:t>prompted the teacher to be more aware or empathetic of</w:t>
      </w:r>
      <w:r>
        <w:t xml:space="preserve"> the participant</w:t>
      </w:r>
      <w:r w:rsidR="3B608371">
        <w:t>’s situation.</w:t>
      </w:r>
      <w:r>
        <w:t xml:space="preserve"> </w:t>
      </w:r>
      <w:r w:rsidR="3D83BC96">
        <w:t xml:space="preserve">These examples </w:t>
      </w:r>
      <w:r w:rsidR="6B0393BD">
        <w:t xml:space="preserve">clearly show the need to </w:t>
      </w:r>
      <w:r w:rsidR="4E5F9ABD" w:rsidRPr="002F4ECC">
        <w:t>scrutinise the</w:t>
      </w:r>
      <w:r w:rsidR="6B0393BD" w:rsidRPr="002F4ECC">
        <w:t xml:space="preserve"> legal framework </w:t>
      </w:r>
      <w:r w:rsidR="4E5F9ABD" w:rsidRPr="002F4ECC">
        <w:t xml:space="preserve">on discrimination of SGM people and </w:t>
      </w:r>
      <w:r w:rsidR="6B0393BD" w:rsidRPr="002F4ECC">
        <w:t xml:space="preserve">to </w:t>
      </w:r>
      <w:r w:rsidR="4E5F9ABD" w:rsidRPr="002F4ECC">
        <w:t xml:space="preserve">implement </w:t>
      </w:r>
      <w:r w:rsidR="6B0393BD" w:rsidRPr="002F4ECC">
        <w:t xml:space="preserve">policies within public institutions </w:t>
      </w:r>
      <w:r w:rsidR="4E5F9ABD" w:rsidRPr="002F4ECC">
        <w:t>that</w:t>
      </w:r>
      <w:r w:rsidR="6B0393BD" w:rsidRPr="002F4ECC">
        <w:t xml:space="preserve"> increase the rights </w:t>
      </w:r>
      <w:r w:rsidR="3F1BA4A4" w:rsidRPr="002F4ECC">
        <w:t xml:space="preserve">and visibility </w:t>
      </w:r>
      <w:r w:rsidR="6B0393BD" w:rsidRPr="002F4ECC">
        <w:t>of SGM</w:t>
      </w:r>
      <w:r w:rsidR="3F1BA4A4" w:rsidRPr="002F4ECC">
        <w:t xml:space="preserve">, as well as to </w:t>
      </w:r>
      <w:r w:rsidR="0EAFEDA6" w:rsidRPr="002F4ECC">
        <w:t>afford</w:t>
      </w:r>
      <w:r w:rsidR="3F1BA4A4" w:rsidRPr="002F4ECC">
        <w:t xml:space="preserve"> </w:t>
      </w:r>
      <w:r w:rsidR="0EAFEDA6" w:rsidRPr="002F4ECC">
        <w:t>better protection for them</w:t>
      </w:r>
      <w:r w:rsidR="6B0393BD" w:rsidRPr="002F4ECC">
        <w:t>.</w:t>
      </w:r>
      <w:r w:rsidR="087EA33B" w:rsidRPr="403E3E83">
        <w:rPr>
          <w:rFonts w:eastAsiaTheme="minorEastAsia"/>
          <w:sz w:val="22"/>
          <w:szCs w:val="22"/>
        </w:rPr>
        <w:t xml:space="preserve"> </w:t>
      </w:r>
      <w:r w:rsidR="3B608371">
        <w:t>Most participants</w:t>
      </w:r>
      <w:r w:rsidR="087EA33B">
        <w:t xml:space="preserve"> expressed the need for </w:t>
      </w:r>
      <w:r w:rsidR="0EAFEDA6">
        <w:t>improved</w:t>
      </w:r>
      <w:r w:rsidR="087EA33B">
        <w:t xml:space="preserve"> and more precise legislation, more legal actions against perpetrators </w:t>
      </w:r>
      <w:r w:rsidR="3B608371">
        <w:t xml:space="preserve">of discrimination </w:t>
      </w:r>
      <w:r w:rsidR="0EAFEDA6">
        <w:t>and</w:t>
      </w:r>
      <w:r w:rsidR="087EA33B">
        <w:t xml:space="preserve"> </w:t>
      </w:r>
      <w:r w:rsidR="087EA33B" w:rsidRPr="002F4ECC">
        <w:t>a more efficient system for protection from discrimination in a broader sense.</w:t>
      </w:r>
    </w:p>
    <w:p w14:paraId="11F9CDE6" w14:textId="77777777" w:rsidR="008F1B79" w:rsidRPr="00CC0A14" w:rsidRDefault="008F1B79" w:rsidP="003D406B">
      <w:pPr>
        <w:spacing w:line="480" w:lineRule="auto"/>
        <w:ind w:right="95"/>
        <w:jc w:val="both"/>
        <w:rPr>
          <w:b/>
          <w:bCs/>
        </w:rPr>
      </w:pPr>
    </w:p>
    <w:p w14:paraId="7841563F" w14:textId="51B55289" w:rsidR="008F1B79" w:rsidRPr="007B57A1" w:rsidRDefault="005C3B8B" w:rsidP="001B3C1E">
      <w:pPr>
        <w:pStyle w:val="Heading2"/>
      </w:pPr>
      <w:r w:rsidRPr="00CC0A14">
        <w:t xml:space="preserve">Workplace discrimination and </w:t>
      </w:r>
      <w:r w:rsidR="0047524D" w:rsidRPr="00CC0A14">
        <w:t xml:space="preserve">its impact </w:t>
      </w:r>
    </w:p>
    <w:p w14:paraId="1918537C" w14:textId="342C355A" w:rsidR="008F1B79" w:rsidRPr="007B57A1" w:rsidRDefault="0040105D" w:rsidP="001B3C1E">
      <w:pPr>
        <w:pStyle w:val="Heading3"/>
      </w:pPr>
      <w:r w:rsidRPr="00CC0A14">
        <w:t>Factors</w:t>
      </w:r>
      <w:r w:rsidR="00DD3F7D" w:rsidRPr="00CC0A14">
        <w:t xml:space="preserve"> of discrimination in the workplace</w:t>
      </w:r>
    </w:p>
    <w:p w14:paraId="04681557" w14:textId="1F078089" w:rsidR="001A02DF" w:rsidRPr="00CC0A14" w:rsidRDefault="19F17C1F" w:rsidP="00366150">
      <w:pPr>
        <w:spacing w:line="480" w:lineRule="auto"/>
        <w:ind w:right="95" w:firstLine="720"/>
        <w:jc w:val="both"/>
      </w:pPr>
      <w:r>
        <w:t xml:space="preserve">Various factors </w:t>
      </w:r>
      <w:r w:rsidR="705F4126">
        <w:t xml:space="preserve">such as one’s SGM identity, geographical context, coming out and the level of workplace support </w:t>
      </w:r>
      <w:r>
        <w:t xml:space="preserve">were highlighted by participants when recounting incidences of workplace discrimination. </w:t>
      </w:r>
      <w:r w:rsidR="172E7D8B">
        <w:t>In general, p</w:t>
      </w:r>
      <w:r w:rsidR="761877EF">
        <w:t>articipants recalled v</w:t>
      </w:r>
      <w:r w:rsidR="3430F3E8">
        <w:t>erbal harassment through inappropriate jokes</w:t>
      </w:r>
      <w:r w:rsidR="761877EF">
        <w:t>, comments, suggestions, allusions, insolent questions</w:t>
      </w:r>
      <w:r w:rsidR="7D43D006">
        <w:t>, statements</w:t>
      </w:r>
      <w:r w:rsidR="761877EF">
        <w:t xml:space="preserve"> and gossip. Further to these, other</w:t>
      </w:r>
      <w:r w:rsidR="3430F3E8">
        <w:t xml:space="preserve"> homophobic attitudes</w:t>
      </w:r>
      <w:r w:rsidR="761877EF">
        <w:t xml:space="preserve"> were displayed, such as sexual harassment and/or </w:t>
      </w:r>
      <w:r w:rsidR="3430F3E8">
        <w:t>social distanc</w:t>
      </w:r>
      <w:r w:rsidR="761877EF">
        <w:t>ing of the LGBT+Q+ individual by not communicating with them or isolating them from activities.</w:t>
      </w:r>
      <w:r w:rsidR="3430F3E8">
        <w:t xml:space="preserve"> </w:t>
      </w:r>
      <w:r w:rsidR="172E7D8B">
        <w:t>Nonetheless, t</w:t>
      </w:r>
      <w:r w:rsidR="761877EF">
        <w:t xml:space="preserve">here were differences in the kind of </w:t>
      </w:r>
      <w:r w:rsidR="761877EF">
        <w:lastRenderedPageBreak/>
        <w:t>discrimination faced by LGBT+Q+ individuals</w:t>
      </w:r>
      <w:r w:rsidR="6DEBCFD6">
        <w:t xml:space="preserve">, and a clear dichotomy was seen. While cis-gendered sexual minorities experienced implicit, subtle forms of discrimination </w:t>
      </w:r>
      <w:r w:rsidR="30AFF816">
        <w:t>through</w:t>
      </w:r>
      <w:r w:rsidR="7D43D006">
        <w:t xml:space="preserve"> jokes that were “derogatory, but made to sound humorous” (ES_2) </w:t>
      </w:r>
      <w:r w:rsidR="6DEBCFD6">
        <w:t xml:space="preserve">such as </w:t>
      </w:r>
      <w:r w:rsidR="7D43D006">
        <w:t xml:space="preserve">“a </w:t>
      </w:r>
      <w:r w:rsidR="30AFF816">
        <w:t>‘</w:t>
      </w:r>
      <w:r w:rsidR="7D43D006">
        <w:t>scissor sister</w:t>
      </w:r>
      <w:r w:rsidR="30AFF816">
        <w:t>’…. referring</w:t>
      </w:r>
      <w:r w:rsidR="7D43D006">
        <w:t xml:space="preserve"> to how lesbian</w:t>
      </w:r>
      <w:r w:rsidR="5379DE2C">
        <w:t xml:space="preserve"> women</w:t>
      </w:r>
      <w:r w:rsidR="1670DBE6">
        <w:t xml:space="preserve"> </w:t>
      </w:r>
      <w:r w:rsidR="7D43D006">
        <w:t>have sex” (UK_7)</w:t>
      </w:r>
      <w:r w:rsidR="6DEBCFD6">
        <w:t xml:space="preserve">, </w:t>
      </w:r>
      <w:r w:rsidR="30AFF816">
        <w:t>tran</w:t>
      </w:r>
      <w:r w:rsidR="00FF2509">
        <w:t>s</w:t>
      </w:r>
      <w:r w:rsidR="30AFF816">
        <w:t xml:space="preserve">gender individuals experienced </w:t>
      </w:r>
      <w:r w:rsidR="6DEBCFD6">
        <w:t>overt</w:t>
      </w:r>
      <w:r w:rsidR="30AFF816">
        <w:t>, often dehumanising</w:t>
      </w:r>
      <w:r w:rsidR="6DEBCFD6">
        <w:t xml:space="preserve"> forms of discrimination </w:t>
      </w:r>
      <w:r w:rsidR="172E7D8B">
        <w:t>including the blatant refusal to</w:t>
      </w:r>
      <w:r w:rsidR="30AFF816">
        <w:t xml:space="preserve"> hire them</w:t>
      </w:r>
      <w:r w:rsidR="5E351A9E">
        <w:t>:</w:t>
      </w:r>
    </w:p>
    <w:p w14:paraId="3D1D0B2D" w14:textId="0A9E9EA4" w:rsidR="007B57A1" w:rsidRPr="007B57A1" w:rsidRDefault="009151F3" w:rsidP="00BB65FB">
      <w:pPr>
        <w:spacing w:line="480" w:lineRule="auto"/>
        <w:ind w:left="720" w:right="95"/>
        <w:jc w:val="both"/>
        <w:rPr>
          <w:i/>
          <w:iCs/>
          <w:sz w:val="22"/>
          <w:szCs w:val="22"/>
        </w:rPr>
      </w:pPr>
      <w:r w:rsidRPr="00CC0A14">
        <w:rPr>
          <w:i/>
          <w:iCs/>
          <w:sz w:val="22"/>
          <w:szCs w:val="22"/>
        </w:rPr>
        <w:t>He (the employer) said "No, I still don't want to hire you", but I was like "why?". He said, "Because you are a transgender person." But he is gay and the cafe is gay friendly (RS_5)</w:t>
      </w:r>
    </w:p>
    <w:p w14:paraId="458554AE" w14:textId="6D956086" w:rsidR="0079048A" w:rsidRPr="00CC0A14" w:rsidRDefault="3B920452" w:rsidP="002F4ECC">
      <w:pPr>
        <w:spacing w:line="480" w:lineRule="auto"/>
        <w:ind w:right="95" w:firstLine="720"/>
        <w:jc w:val="both"/>
      </w:pPr>
      <w:r>
        <w:t>Furthermore,</w:t>
      </w:r>
      <w:r w:rsidR="7AC969E0">
        <w:t xml:space="preserve"> the degree of discrimination was</w:t>
      </w:r>
      <w:r w:rsidR="55FCE658">
        <w:t xml:space="preserve"> </w:t>
      </w:r>
      <w:r w:rsidR="7AC969E0">
        <w:t>differently</w:t>
      </w:r>
      <w:r w:rsidR="5E351A9E">
        <w:t xml:space="preserve"> </w:t>
      </w:r>
      <w:r w:rsidR="1B568921">
        <w:t xml:space="preserve">felt in </w:t>
      </w:r>
      <w:r w:rsidR="10CBF643">
        <w:t xml:space="preserve">different </w:t>
      </w:r>
      <w:r w:rsidR="254CF305">
        <w:t>countries and states</w:t>
      </w:r>
      <w:r w:rsidR="10CBF643">
        <w:t xml:space="preserve">, as well as in </w:t>
      </w:r>
      <w:r w:rsidR="1B568921">
        <w:t>rural and urban areas</w:t>
      </w:r>
      <w:r w:rsidR="7AC969E0">
        <w:t>. D</w:t>
      </w:r>
      <w:r w:rsidR="5E351A9E">
        <w:t xml:space="preserve">iscrimination </w:t>
      </w:r>
      <w:r w:rsidR="7AC969E0">
        <w:t xml:space="preserve">was perceived to be </w:t>
      </w:r>
      <w:r w:rsidR="5E351A9E">
        <w:t xml:space="preserve">more pervasive in </w:t>
      </w:r>
      <w:r w:rsidR="7AC969E0">
        <w:t>Serbia,</w:t>
      </w:r>
      <w:r>
        <w:t xml:space="preserve"> Slovakia and Croatia where participants mentioned “getting fired </w:t>
      </w:r>
      <w:r w:rsidR="00321E7A">
        <w:t>because they are LGBT</w:t>
      </w:r>
      <w:r>
        <w:t>”</w:t>
      </w:r>
      <w:r w:rsidR="00530E94">
        <w:t xml:space="preserve"> </w:t>
      </w:r>
      <w:r w:rsidR="00321E7A">
        <w:t>(RS_4)</w:t>
      </w:r>
      <w:r>
        <w:t xml:space="preserve">, and that they were forsaking their identity in order to </w:t>
      </w:r>
      <w:r w:rsidR="329B3A5F">
        <w:t>“somehow preserve one’s existence, if nothing else”</w:t>
      </w:r>
      <w:r w:rsidR="00321E7A">
        <w:t xml:space="preserve"> (HR_3)</w:t>
      </w:r>
      <w:r w:rsidR="329B3A5F">
        <w:t>. Some expressed the feeling of being in a hostile working environment if the intention of discrimination was raised, as this participant stated:</w:t>
      </w:r>
    </w:p>
    <w:p w14:paraId="1C67C235" w14:textId="6A8B32A7" w:rsidR="0079048A" w:rsidRPr="00BB65FB" w:rsidRDefault="0079048A" w:rsidP="00BB65FB">
      <w:pPr>
        <w:spacing w:line="480" w:lineRule="auto"/>
        <w:ind w:left="720" w:right="95"/>
        <w:jc w:val="both"/>
        <w:rPr>
          <w:bCs/>
          <w:i/>
          <w:sz w:val="22"/>
          <w:szCs w:val="22"/>
        </w:rPr>
      </w:pPr>
      <w:r w:rsidRPr="00CC0A14">
        <w:rPr>
          <w:bCs/>
          <w:i/>
          <w:sz w:val="22"/>
          <w:szCs w:val="22"/>
        </w:rPr>
        <w:t>Emotionally I felt very bad, reporting was not possible, discrimination came secretly from the superiors and it was not possible to prove it with evidence, and no one wanted to testify for fear of being fired and being discriminated against. (SK_5)</w:t>
      </w:r>
    </w:p>
    <w:p w14:paraId="5ABED032" w14:textId="51FA0C59" w:rsidR="00BF0B5A" w:rsidRPr="00CC0A14" w:rsidRDefault="0079048A" w:rsidP="002F4ECC">
      <w:pPr>
        <w:spacing w:line="480" w:lineRule="auto"/>
        <w:ind w:right="95" w:firstLine="720"/>
        <w:jc w:val="both"/>
      </w:pPr>
      <w:r w:rsidRPr="00CC0A14">
        <w:t>Discrimination was still felt among SGM individuals who stood up for themselves, as some examples from</w:t>
      </w:r>
      <w:r w:rsidR="00BF0B5A" w:rsidRPr="00CC0A14">
        <w:t xml:space="preserve"> Austria, Spain and the United Kingdom</w:t>
      </w:r>
      <w:r w:rsidRPr="00CC0A14">
        <w:t xml:space="preserve"> have shown.</w:t>
      </w:r>
      <w:r w:rsidR="00BF0B5A" w:rsidRPr="00CC0A14">
        <w:t xml:space="preserve"> </w:t>
      </w:r>
      <w:r w:rsidR="009E5B91" w:rsidRPr="00CC0A14">
        <w:t>While i</w:t>
      </w:r>
      <w:r w:rsidR="00DC5848" w:rsidRPr="00CC0A14">
        <w:t xml:space="preserve">n some cases attitudes of ignorance were faced when an SGM person was refused being addressed by their name: “Oh, we don't care, we're </w:t>
      </w:r>
      <w:proofErr w:type="spellStart"/>
      <w:r w:rsidR="00DC5848" w:rsidRPr="00CC0A14">
        <w:t>gonna</w:t>
      </w:r>
      <w:proofErr w:type="spellEnd"/>
      <w:r w:rsidR="00DC5848" w:rsidRPr="00CC0A14">
        <w:t xml:space="preserve"> call… I'm </w:t>
      </w:r>
      <w:proofErr w:type="spellStart"/>
      <w:r w:rsidR="00DC5848" w:rsidRPr="00CC0A14">
        <w:t>gonna</w:t>
      </w:r>
      <w:proofErr w:type="spellEnd"/>
      <w:r w:rsidR="00DC5848" w:rsidRPr="00CC0A14">
        <w:t xml:space="preserve"> call them her/she... I don't really care,” (UK_3), or choice of clothing: “why should you wear shirts as a woman…when there are gender specific clothes”</w:t>
      </w:r>
      <w:r w:rsidR="00DC5848" w:rsidRPr="00CC0A14">
        <w:rPr>
          <w:i/>
          <w:iCs/>
        </w:rPr>
        <w:t xml:space="preserve"> </w:t>
      </w:r>
      <w:r w:rsidR="00DC5848" w:rsidRPr="00CC0A14">
        <w:t xml:space="preserve">(AT_12). In other instances, participants felt benevolent </w:t>
      </w:r>
      <w:r w:rsidR="00DC5848" w:rsidRPr="00CC0A14">
        <w:lastRenderedPageBreak/>
        <w:t xml:space="preserve">discrimination </w:t>
      </w:r>
      <w:r w:rsidR="00A40C14" w:rsidRPr="00CC0A14">
        <w:t xml:space="preserve">such as one example </w:t>
      </w:r>
      <w:r w:rsidR="00DC5848" w:rsidRPr="00CC0A14">
        <w:t xml:space="preserve">when the employer </w:t>
      </w:r>
      <w:r w:rsidR="00A40C14" w:rsidRPr="00CC0A14">
        <w:t xml:space="preserve">realised that the participant was gay: </w:t>
      </w:r>
      <w:r w:rsidR="00DC5848" w:rsidRPr="00CC0A14">
        <w:t>“</w:t>
      </w:r>
      <w:r w:rsidR="00A40C14" w:rsidRPr="00CC0A14">
        <w:t xml:space="preserve">he </w:t>
      </w:r>
      <w:r w:rsidR="00DC5848" w:rsidRPr="00CC0A14">
        <w:rPr>
          <w:iCs/>
        </w:rPr>
        <w:t>changed drastically with me. I mean, he was super nice” (ES_1)</w:t>
      </w:r>
      <w:r w:rsidR="00DC5848" w:rsidRPr="00CC0A14">
        <w:t xml:space="preserve">. </w:t>
      </w:r>
    </w:p>
    <w:p w14:paraId="27727599" w14:textId="08B8872D" w:rsidR="00EB0507" w:rsidRDefault="004D751F" w:rsidP="00366150">
      <w:pPr>
        <w:spacing w:line="480" w:lineRule="auto"/>
        <w:ind w:right="95" w:firstLine="720"/>
        <w:jc w:val="both"/>
      </w:pPr>
      <w:r w:rsidRPr="00CC0A14">
        <w:t xml:space="preserve">Often people in rural areas were not comfortable about addressing discrimination due to the lack of </w:t>
      </w:r>
      <w:r w:rsidR="00491BC8" w:rsidRPr="00CC0A14">
        <w:t>SGM</w:t>
      </w:r>
      <w:r w:rsidRPr="00CC0A14">
        <w:t xml:space="preserve"> awareness </w:t>
      </w:r>
      <w:r w:rsidR="00111A1F" w:rsidRPr="00CC0A14">
        <w:t>as well as the strong</w:t>
      </w:r>
      <w:r w:rsidRPr="00CC0A14">
        <w:t xml:space="preserve"> social bond they experienced with people in smaller communities. </w:t>
      </w:r>
      <w:r w:rsidR="00111A1F" w:rsidRPr="00CC0A14">
        <w:t xml:space="preserve">Since </w:t>
      </w:r>
      <w:r w:rsidRPr="00CC0A14">
        <w:t xml:space="preserve">the situation in the </w:t>
      </w:r>
      <w:r w:rsidR="00A01EF9" w:rsidRPr="00CC0A14">
        <w:t xml:space="preserve">rural </w:t>
      </w:r>
      <w:r w:rsidRPr="00CC0A14">
        <w:t xml:space="preserve">workplace </w:t>
      </w:r>
      <w:r w:rsidR="00111A1F" w:rsidRPr="00CC0A14">
        <w:t xml:space="preserve">is </w:t>
      </w:r>
      <w:r w:rsidRPr="00CC0A14">
        <w:t xml:space="preserve">a reflection of the situation in </w:t>
      </w:r>
      <w:r w:rsidR="00A01EF9" w:rsidRPr="00CC0A14">
        <w:t xml:space="preserve">that part of </w:t>
      </w:r>
      <w:r w:rsidRPr="00CC0A14">
        <w:t xml:space="preserve">society where people are </w:t>
      </w:r>
      <w:r w:rsidR="00A01EF9" w:rsidRPr="00CC0A14">
        <w:t>less</w:t>
      </w:r>
      <w:r w:rsidRPr="00CC0A14">
        <w:t xml:space="preserve"> aware of </w:t>
      </w:r>
      <w:r w:rsidR="00491BC8" w:rsidRPr="00CC0A14">
        <w:t>SGM</w:t>
      </w:r>
      <w:r w:rsidR="00111A1F" w:rsidRPr="00CC0A14">
        <w:t xml:space="preserve"> </w:t>
      </w:r>
      <w:r w:rsidR="00A01EF9" w:rsidRPr="00CC0A14">
        <w:t>issues</w:t>
      </w:r>
      <w:r w:rsidR="00111A1F" w:rsidRPr="00CC0A14">
        <w:t>,</w:t>
      </w:r>
      <w:r w:rsidRPr="00CC0A14">
        <w:t xml:space="preserve"> its consequences</w:t>
      </w:r>
      <w:r w:rsidR="00111A1F" w:rsidRPr="00CC0A14">
        <w:t xml:space="preserve"> could be more strongly felt and </w:t>
      </w:r>
      <w:r w:rsidR="00A01EF9" w:rsidRPr="00CC0A14">
        <w:t xml:space="preserve">discrimination an </w:t>
      </w:r>
      <w:r w:rsidR="00111A1F" w:rsidRPr="00CC0A14">
        <w:t xml:space="preserve">additionally daunting </w:t>
      </w:r>
      <w:r w:rsidR="00A01EF9" w:rsidRPr="00CC0A14">
        <w:t xml:space="preserve">matter </w:t>
      </w:r>
      <w:r w:rsidR="00111A1F" w:rsidRPr="00CC0A14">
        <w:t>to address.</w:t>
      </w:r>
      <w:r w:rsidR="00A01EF9" w:rsidRPr="00CC0A14">
        <w:t xml:space="preserve"> One lesbian participant who kept her identity a secret recalled her experience of feeling extremely uncomfortable having to work with colleagues who </w:t>
      </w:r>
      <w:r w:rsidR="002941F3" w:rsidRPr="00CC0A14">
        <w:t>“</w:t>
      </w:r>
      <w:r w:rsidR="00A01EF9" w:rsidRPr="00CC0A14">
        <w:t>blatantly condemned a lesbian politician for nothing she had done” (AT_5)</w:t>
      </w:r>
      <w:r w:rsidR="007B2A9A" w:rsidRPr="00CC0A14">
        <w:t xml:space="preserve">. Another raised the issue that people did not fight discrimination as this </w:t>
      </w:r>
      <w:r w:rsidR="002941F3" w:rsidRPr="00CC0A14">
        <w:t xml:space="preserve">behaviour </w:t>
      </w:r>
      <w:r w:rsidR="007B2A9A" w:rsidRPr="00CC0A14">
        <w:t xml:space="preserve">was </w:t>
      </w:r>
      <w:r w:rsidR="002941F3" w:rsidRPr="00CC0A14">
        <w:t>even less</w:t>
      </w:r>
      <w:r w:rsidR="007B2A9A" w:rsidRPr="00CC0A14">
        <w:t xml:space="preserve"> “normalised in smaller areas” (HR_2) and because they were afraid of being laid off or fired from their job</w:t>
      </w:r>
      <w:r w:rsidR="002941F3" w:rsidRPr="00CC0A14">
        <w:t>, options of which are fewer in smaller cities</w:t>
      </w:r>
      <w:r w:rsidR="007B2A9A" w:rsidRPr="00CC0A14">
        <w:t xml:space="preserve">.  </w:t>
      </w:r>
    </w:p>
    <w:p w14:paraId="2A267316" w14:textId="77777777" w:rsidR="007B57A1" w:rsidRPr="007B57A1" w:rsidRDefault="007B57A1" w:rsidP="003D406B">
      <w:pPr>
        <w:spacing w:line="480" w:lineRule="auto"/>
        <w:ind w:right="95"/>
        <w:jc w:val="both"/>
      </w:pPr>
    </w:p>
    <w:p w14:paraId="2388CA66" w14:textId="19F02E78" w:rsidR="00A83560" w:rsidRPr="007B57A1" w:rsidRDefault="00EB0507" w:rsidP="001B3C1E">
      <w:pPr>
        <w:pStyle w:val="Heading3"/>
      </w:pPr>
      <w:r w:rsidRPr="00CC0A14">
        <w:t>Impact</w:t>
      </w:r>
      <w:r w:rsidR="00D82B90" w:rsidRPr="00CC0A14">
        <w:t xml:space="preserve"> </w:t>
      </w:r>
      <w:r w:rsidR="00DD3F7D" w:rsidRPr="00CC0A14">
        <w:t>of workplace discrimination</w:t>
      </w:r>
    </w:p>
    <w:p w14:paraId="5E86191C" w14:textId="29711961" w:rsidR="007658CF" w:rsidRPr="00CC0A14" w:rsidRDefault="00EB44CC" w:rsidP="00366150">
      <w:pPr>
        <w:spacing w:line="480" w:lineRule="auto"/>
        <w:ind w:right="95" w:firstLine="720"/>
        <w:jc w:val="both"/>
      </w:pPr>
      <w:r>
        <w:t>Participants reported that t</w:t>
      </w:r>
      <w:r w:rsidR="0A022940">
        <w:t xml:space="preserve">he impact of </w:t>
      </w:r>
      <w:r w:rsidR="1C043FE3">
        <w:t>workplace discrimination</w:t>
      </w:r>
      <w:r w:rsidR="0A022940">
        <w:t xml:space="preserve"> </w:t>
      </w:r>
      <w:r>
        <w:t>caused mental instability through experiences</w:t>
      </w:r>
      <w:r w:rsidR="62F50C30">
        <w:t xml:space="preserve"> such as feeling lost, </w:t>
      </w:r>
      <w:proofErr w:type="gramStart"/>
      <w:r w:rsidR="62F50C30">
        <w:t>shameful</w:t>
      </w:r>
      <w:proofErr w:type="gramEnd"/>
      <w:r w:rsidR="62F50C30">
        <w:t xml:space="preserve"> or anxious </w:t>
      </w:r>
      <w:r w:rsidR="0A022940">
        <w:t xml:space="preserve">to varying degrees. </w:t>
      </w:r>
      <w:r w:rsidR="35F77D67">
        <w:t xml:space="preserve">While the experience of some participants was that </w:t>
      </w:r>
      <w:r w:rsidR="1C043FE3">
        <w:t xml:space="preserve">expressing or revealing their </w:t>
      </w:r>
      <w:r w:rsidR="0012181C" w:rsidRPr="00DE7D36">
        <w:t xml:space="preserve">sexual and/or </w:t>
      </w:r>
      <w:r w:rsidR="0059162A" w:rsidRPr="00DE7D36">
        <w:t xml:space="preserve">gender </w:t>
      </w:r>
      <w:r w:rsidR="1C043FE3" w:rsidRPr="00DE7D36">
        <w:t>identity</w:t>
      </w:r>
      <w:r w:rsidR="1C043FE3">
        <w:t xml:space="preserve"> was </w:t>
      </w:r>
      <w:r w:rsidR="2DDBE54C">
        <w:t>enough of a risk</w:t>
      </w:r>
      <w:r w:rsidR="1C043FE3">
        <w:t xml:space="preserve"> to cost them a promotion, be downgraded, to not be hired or even to lose their job, </w:t>
      </w:r>
      <w:r w:rsidR="0E269D84">
        <w:t>others</w:t>
      </w:r>
      <w:r w:rsidR="1C043FE3">
        <w:t xml:space="preserve"> felt that there were no triggers so long as their </w:t>
      </w:r>
      <w:r w:rsidR="00770983">
        <w:t>SGM</w:t>
      </w:r>
      <w:r w:rsidR="0012181C">
        <w:t xml:space="preserve"> </w:t>
      </w:r>
      <w:r w:rsidR="1C043FE3">
        <w:t xml:space="preserve">identity was not revealed. They felt that it was something to be selectively shared, depending on the “level and maturity” (SK_6) of their colleagues. </w:t>
      </w:r>
      <w:r w:rsidR="1E8CDBAA">
        <w:t xml:space="preserve">Some expressed that their existential needs were at risk, hence forsaking </w:t>
      </w:r>
      <w:r w:rsidR="0059162A">
        <w:t xml:space="preserve">the need to express </w:t>
      </w:r>
      <w:r w:rsidR="1E8CDBAA">
        <w:t xml:space="preserve">their </w:t>
      </w:r>
      <w:r w:rsidR="0059162A">
        <w:t xml:space="preserve">sexual or gender </w:t>
      </w:r>
      <w:r w:rsidR="1E8CDBAA">
        <w:t xml:space="preserve">identity in order to adapt themselves to a rigid work environment. </w:t>
      </w:r>
      <w:r w:rsidR="1C043FE3">
        <w:t xml:space="preserve">One participant described </w:t>
      </w:r>
      <w:r w:rsidR="1C043FE3">
        <w:lastRenderedPageBreak/>
        <w:t xml:space="preserve">being protective of his </w:t>
      </w:r>
      <w:r w:rsidR="0059162A">
        <w:t xml:space="preserve">sexual </w:t>
      </w:r>
      <w:r w:rsidR="1C043FE3">
        <w:t xml:space="preserve">identity and avoided coming out for fear of negative </w:t>
      </w:r>
      <w:r w:rsidR="1E8CDBAA">
        <w:t>outcomes</w:t>
      </w:r>
      <w:r w:rsidR="1C043FE3">
        <w:t xml:space="preserve"> at the workplace:</w:t>
      </w:r>
    </w:p>
    <w:p w14:paraId="59E73DAE" w14:textId="792328A0" w:rsidR="007658CF" w:rsidRPr="00BB65FB" w:rsidRDefault="007658CF" w:rsidP="00BB65FB">
      <w:pPr>
        <w:spacing w:line="480" w:lineRule="auto"/>
        <w:ind w:left="720" w:right="95"/>
        <w:jc w:val="both"/>
        <w:rPr>
          <w:bCs/>
          <w:i/>
          <w:sz w:val="22"/>
          <w:szCs w:val="22"/>
        </w:rPr>
      </w:pPr>
      <w:r w:rsidRPr="00CC0A14">
        <w:rPr>
          <w:bCs/>
          <w:i/>
          <w:sz w:val="22"/>
          <w:szCs w:val="22"/>
        </w:rPr>
        <w:t>I don't even want to come out. (...) it's just my personal business and no one else’s. I see no reason why I should tell everyone about my orientation. (SK_3)</w:t>
      </w:r>
    </w:p>
    <w:p w14:paraId="2B71F20C" w14:textId="6E649DFE" w:rsidR="00990592" w:rsidRPr="00CC0A14" w:rsidRDefault="00990592" w:rsidP="00366150">
      <w:pPr>
        <w:spacing w:line="480" w:lineRule="auto"/>
        <w:ind w:right="95" w:firstLine="720"/>
        <w:jc w:val="both"/>
      </w:pPr>
      <w:r w:rsidRPr="00CC0A14">
        <w:t>Other participants</w:t>
      </w:r>
      <w:r w:rsidR="00A40BC2">
        <w:t xml:space="preserve"> of this study</w:t>
      </w:r>
      <w:r w:rsidRPr="00CC0A14">
        <w:t xml:space="preserve"> described how personal experiences of discrimination led them to alter their subsequent behaviour and the ways they presented themselves at their workplace. One such participant </w:t>
      </w:r>
      <w:r w:rsidR="006B4081" w:rsidRPr="00CC0A14">
        <w:t>stated that</w:t>
      </w:r>
      <w:r w:rsidRPr="00CC0A14">
        <w:t xml:space="preserve"> “</w:t>
      </w:r>
      <w:r w:rsidRPr="00CC0A14">
        <w:rPr>
          <w:lang w:eastAsia="en-GB"/>
        </w:rPr>
        <w:t xml:space="preserve">because of the people who work daytimes, I did take nail polish off, because </w:t>
      </w:r>
      <w:r w:rsidR="006B4081" w:rsidRPr="00CC0A14">
        <w:rPr>
          <w:lang w:eastAsia="en-GB"/>
        </w:rPr>
        <w:t>…</w:t>
      </w:r>
      <w:r w:rsidRPr="00CC0A14">
        <w:rPr>
          <w:lang w:eastAsia="en-GB"/>
        </w:rPr>
        <w:t xml:space="preserve"> I just couldn't be bothered to have to listen to </w:t>
      </w:r>
      <w:r w:rsidR="006B4081" w:rsidRPr="00CC0A14">
        <w:rPr>
          <w:lang w:eastAsia="en-GB"/>
        </w:rPr>
        <w:t xml:space="preserve">it </w:t>
      </w:r>
      <w:r w:rsidRPr="00CC0A14">
        <w:rPr>
          <w:lang w:eastAsia="en-GB"/>
        </w:rPr>
        <w:t>(discrimination)” (UK_4).</w:t>
      </w:r>
    </w:p>
    <w:p w14:paraId="4C46CFF8" w14:textId="576ACFD1" w:rsidR="00C66B02" w:rsidRPr="00CC0A14" w:rsidRDefault="007658CF" w:rsidP="00366150">
      <w:pPr>
        <w:spacing w:line="480" w:lineRule="auto"/>
        <w:ind w:right="95" w:firstLine="720"/>
        <w:jc w:val="both"/>
      </w:pPr>
      <w:r w:rsidRPr="00CC0A14">
        <w:t xml:space="preserve">Where one’s </w:t>
      </w:r>
      <w:r w:rsidR="00770983">
        <w:t xml:space="preserve">sexual </w:t>
      </w:r>
      <w:r w:rsidRPr="00CC0A14">
        <w:t xml:space="preserve">identity was revealed, there were </w:t>
      </w:r>
      <w:r w:rsidR="00990592" w:rsidRPr="00CC0A14">
        <w:t xml:space="preserve">at times </w:t>
      </w:r>
      <w:r w:rsidR="00A40BC2">
        <w:t>harmful</w:t>
      </w:r>
      <w:r w:rsidR="00A40BC2" w:rsidRPr="00CC0A14">
        <w:t xml:space="preserve"> </w:t>
      </w:r>
      <w:r w:rsidRPr="00CC0A14">
        <w:t>consequences. One participant recounted being treated unfairly and gradually being edged out of his workplace when his boss knew about hi</w:t>
      </w:r>
      <w:r w:rsidR="00530E94">
        <w:t>m</w:t>
      </w:r>
      <w:r w:rsidRPr="00CC0A14">
        <w:t xml:space="preserve"> being gay: “he decided to keep my colleague and let me go, so this is kind of not logical, because I was more involved in the project than he was” (AT_4).</w:t>
      </w:r>
      <w:r w:rsidR="00C66B02" w:rsidRPr="00CC0A14">
        <w:t xml:space="preserve"> Respondents across countries felt that there was a lack of clear public action to discrimination, and that discrimination has been normalised. Under this context there exists a feeling of insecurity in applying oneself to procedures of reporting discrimination, for fear that revealing or accenting their </w:t>
      </w:r>
      <w:r w:rsidR="00770983">
        <w:t xml:space="preserve">sexual and /or gender </w:t>
      </w:r>
      <w:r w:rsidR="00C66B02" w:rsidRPr="00CC0A14">
        <w:t xml:space="preserve">identity may have a negative impact on their employment. Hence participants have the underlying assumption that they could be fired because of their </w:t>
      </w:r>
      <w:r w:rsidR="00770983">
        <w:t>SGM identity</w:t>
      </w:r>
      <w:r w:rsidR="00C66B02" w:rsidRPr="00CC0A14">
        <w:t>, as this participant stated:</w:t>
      </w:r>
    </w:p>
    <w:p w14:paraId="51C9687F" w14:textId="54DA7AE9" w:rsidR="00A83560" w:rsidRPr="00BB65FB" w:rsidRDefault="2E5CE927" w:rsidP="00BB65FB">
      <w:pPr>
        <w:spacing w:line="480" w:lineRule="auto"/>
        <w:ind w:left="720" w:right="95"/>
        <w:jc w:val="both"/>
        <w:rPr>
          <w:i/>
          <w:iCs/>
          <w:sz w:val="22"/>
          <w:szCs w:val="22"/>
        </w:rPr>
      </w:pPr>
      <w:r w:rsidRPr="403E3E83">
        <w:rPr>
          <w:i/>
          <w:iCs/>
          <w:sz w:val="22"/>
          <w:szCs w:val="22"/>
        </w:rPr>
        <w:t xml:space="preserve">how's it, how are they going to react? You know, are they going to be okay with this? Am I </w:t>
      </w:r>
      <w:proofErr w:type="spellStart"/>
      <w:r w:rsidRPr="403E3E83">
        <w:rPr>
          <w:i/>
          <w:iCs/>
          <w:sz w:val="22"/>
          <w:szCs w:val="22"/>
        </w:rPr>
        <w:t>gonna</w:t>
      </w:r>
      <w:proofErr w:type="spellEnd"/>
      <w:r w:rsidRPr="403E3E83">
        <w:rPr>
          <w:i/>
          <w:iCs/>
          <w:sz w:val="22"/>
          <w:szCs w:val="22"/>
        </w:rPr>
        <w:t xml:space="preserve"> lose my job</w:t>
      </w:r>
      <w:r w:rsidR="1897D06A" w:rsidRPr="403E3E83">
        <w:rPr>
          <w:i/>
          <w:iCs/>
          <w:sz w:val="22"/>
          <w:szCs w:val="22"/>
        </w:rPr>
        <w:t>?</w:t>
      </w:r>
      <w:r w:rsidRPr="403E3E83">
        <w:rPr>
          <w:i/>
          <w:iCs/>
          <w:sz w:val="22"/>
          <w:szCs w:val="22"/>
        </w:rPr>
        <w:t xml:space="preserve"> (UK_1)</w:t>
      </w:r>
    </w:p>
    <w:p w14:paraId="723D7FCC" w14:textId="47C8D147" w:rsidR="00BF2784" w:rsidRPr="00CC0A14" w:rsidRDefault="00E122F6" w:rsidP="00366150">
      <w:pPr>
        <w:spacing w:line="480" w:lineRule="auto"/>
        <w:ind w:right="95" w:firstLine="720"/>
        <w:jc w:val="both"/>
      </w:pPr>
      <w:r w:rsidRPr="00CC0A14">
        <w:t xml:space="preserve">The impact on gender minority respondents was particularly </w:t>
      </w:r>
      <w:r w:rsidR="00275C91" w:rsidRPr="00CC0A14">
        <w:t>distressing</w:t>
      </w:r>
      <w:r w:rsidRPr="00CC0A14">
        <w:t>, as they usually found themselves force-disclosing their identity through job interviews and their transitioning process, often with negative outcomes</w:t>
      </w:r>
      <w:r w:rsidR="002132E8" w:rsidRPr="00CC0A14">
        <w:t xml:space="preserve">. </w:t>
      </w:r>
      <w:r w:rsidRPr="00CC0A14">
        <w:t xml:space="preserve"> </w:t>
      </w:r>
      <w:r w:rsidR="00275C91" w:rsidRPr="00CC0A14">
        <w:t xml:space="preserve">While one participant mentioned not </w:t>
      </w:r>
      <w:r w:rsidR="00275C91" w:rsidRPr="00CC0A14">
        <w:lastRenderedPageBreak/>
        <w:t>being hired simply because they</w:t>
      </w:r>
      <w:r w:rsidR="00E12555">
        <w:t xml:space="preserve"> </w:t>
      </w:r>
      <w:r w:rsidR="00275C91" w:rsidRPr="00CC0A14">
        <w:t>were transgender, others mentioned the emotionally challenging circumstances that lay ahead of them. One participant was particularly picked on and criticised for “not being a real man” (AT_12)</w:t>
      </w:r>
      <w:r w:rsidR="00087F09" w:rsidRPr="00CC0A14">
        <w:t xml:space="preserve"> in the army</w:t>
      </w:r>
      <w:r w:rsidR="00275C91" w:rsidRPr="00CC0A14">
        <w:t xml:space="preserve"> as he was unable to do the required physical endurance sessions</w:t>
      </w:r>
      <w:r w:rsidR="00087F09" w:rsidRPr="00CC0A14">
        <w:t xml:space="preserve"> during his transitioning.</w:t>
      </w:r>
      <w:r w:rsidR="00275C91" w:rsidRPr="00CC0A14">
        <w:t xml:space="preserve"> </w:t>
      </w:r>
      <w:r w:rsidR="00087F09" w:rsidRPr="00CC0A14">
        <w:t>Another respondent highlighted the exhausting bureaucratic procedures they had to struggle through in order to get their name acknowledged. Respondents across the countries mentioned t</w:t>
      </w:r>
      <w:r w:rsidR="006B4081" w:rsidRPr="00CC0A14">
        <w:t xml:space="preserve">hat they </w:t>
      </w:r>
      <w:r w:rsidR="00087F09" w:rsidRPr="00CC0A14">
        <w:t>were</w:t>
      </w:r>
      <w:r w:rsidR="006B4081" w:rsidRPr="00CC0A14">
        <w:t xml:space="preserve"> perceived as difficult for explaining or asserting themselves</w:t>
      </w:r>
      <w:r w:rsidR="00087F09" w:rsidRPr="00CC0A14">
        <w:t>, that</w:t>
      </w:r>
      <w:r w:rsidR="006B4081" w:rsidRPr="00CC0A14">
        <w:t xml:space="preserve"> </w:t>
      </w:r>
      <w:r w:rsidR="00235855" w:rsidRPr="00CC0A14">
        <w:t xml:space="preserve">for instance </w:t>
      </w:r>
      <w:r w:rsidR="006B4081" w:rsidRPr="00CC0A14">
        <w:t>‘secretaries are burdened’</w:t>
      </w:r>
      <w:r w:rsidR="00087F09" w:rsidRPr="00CC0A14">
        <w:t xml:space="preserve"> (AUT_7) by their persistent reminders</w:t>
      </w:r>
      <w:r w:rsidR="00235855" w:rsidRPr="00CC0A14">
        <w:t xml:space="preserve">, giving the impression that </w:t>
      </w:r>
      <w:r w:rsidR="00F65DCD" w:rsidRPr="00CC0A14">
        <w:t>a name change</w:t>
      </w:r>
      <w:r w:rsidR="00235855" w:rsidRPr="00CC0A14">
        <w:t xml:space="preserve"> is just a cosmetic issue. Participants also commonly highlighted feeling uncomfortable and unsafe when having to go to a gender-specific bathroom, as</w:t>
      </w:r>
      <w:r w:rsidR="00BF2784" w:rsidRPr="00CC0A14">
        <w:t>:</w:t>
      </w:r>
      <w:r w:rsidR="00235855" w:rsidRPr="00CC0A14">
        <w:t xml:space="preserve"> </w:t>
      </w:r>
    </w:p>
    <w:p w14:paraId="7E0F10B1" w14:textId="5CAA0EFD" w:rsidR="005C0A92" w:rsidRPr="00BB65FB" w:rsidRDefault="00BF2784" w:rsidP="00BB65FB">
      <w:pPr>
        <w:spacing w:line="480" w:lineRule="auto"/>
        <w:ind w:left="720" w:right="95"/>
        <w:jc w:val="both"/>
        <w:rPr>
          <w:i/>
          <w:iCs/>
          <w:sz w:val="22"/>
          <w:szCs w:val="22"/>
        </w:rPr>
      </w:pPr>
      <w:r w:rsidRPr="00CC0A14">
        <w:rPr>
          <w:i/>
          <w:iCs/>
          <w:sz w:val="22"/>
          <w:szCs w:val="22"/>
        </w:rPr>
        <w:t xml:space="preserve">you get stared at no matter which you choose…um…and you don’t </w:t>
      </w:r>
      <w:proofErr w:type="spellStart"/>
      <w:r w:rsidRPr="00CC0A14">
        <w:rPr>
          <w:i/>
          <w:iCs/>
          <w:sz w:val="22"/>
          <w:szCs w:val="22"/>
        </w:rPr>
        <w:t>wanna</w:t>
      </w:r>
      <w:proofErr w:type="spellEnd"/>
      <w:r w:rsidRPr="00CC0A14">
        <w:rPr>
          <w:i/>
          <w:iCs/>
          <w:sz w:val="22"/>
          <w:szCs w:val="22"/>
        </w:rPr>
        <w:t xml:space="preserve"> intrude in women’s spaces, but then you also don’t feel safe when you go to men’s spaces (AT_6)</w:t>
      </w:r>
    </w:p>
    <w:p w14:paraId="17B46A04" w14:textId="7E117053" w:rsidR="0070389F" w:rsidRPr="00CC0A14" w:rsidRDefault="00F65DCD" w:rsidP="00366150">
      <w:pPr>
        <w:spacing w:line="480" w:lineRule="auto"/>
        <w:ind w:right="95" w:firstLine="720"/>
        <w:jc w:val="both"/>
      </w:pPr>
      <w:r w:rsidRPr="00CC0A14">
        <w:t>Several respondents have also indicated that the perceived discrimination has affected their c</w:t>
      </w:r>
      <w:r w:rsidR="00EB7A34" w:rsidRPr="00CC0A14">
        <w:t>hoice of educational</w:t>
      </w:r>
      <w:r w:rsidR="0070389F" w:rsidRPr="00CC0A14">
        <w:t xml:space="preserve"> or career choice</w:t>
      </w:r>
      <w:r w:rsidR="00EB7A34" w:rsidRPr="00CC0A14">
        <w:t xml:space="preserve"> direction</w:t>
      </w:r>
      <w:r w:rsidRPr="00CC0A14">
        <w:t>s, where for instance some have mentioned that job sectors such as banking</w:t>
      </w:r>
      <w:r w:rsidR="0070389F" w:rsidRPr="00CC0A14">
        <w:t>, administration and places such as hospitals where hierarchy is entrenched</w:t>
      </w:r>
      <w:r w:rsidRPr="00CC0A14">
        <w:t xml:space="preserve"> </w:t>
      </w:r>
      <w:r w:rsidR="0070389F" w:rsidRPr="00CC0A14">
        <w:t>c</w:t>
      </w:r>
      <w:r w:rsidRPr="00CC0A14">
        <w:t>ould be particularly discriminatory</w:t>
      </w:r>
      <w:r w:rsidR="0070389F" w:rsidRPr="00CC0A14">
        <w:t>.</w:t>
      </w:r>
      <w:r w:rsidR="00EB7A34" w:rsidRPr="00CC0A14">
        <w:t xml:space="preserve"> </w:t>
      </w:r>
      <w:r w:rsidR="0070389F" w:rsidRPr="00CC0A14">
        <w:t>On the other hand, p</w:t>
      </w:r>
      <w:r w:rsidR="002C0DE9" w:rsidRPr="00CC0A14">
        <w:t xml:space="preserve">articipants perceived fashion, creativity and trade-related labour sectors as </w:t>
      </w:r>
      <w:r w:rsidR="0070389F" w:rsidRPr="00CC0A14">
        <w:t xml:space="preserve">more </w:t>
      </w:r>
      <w:r w:rsidR="002C0DE9" w:rsidRPr="00CC0A14">
        <w:t>favourable</w:t>
      </w:r>
      <w:r w:rsidR="0070389F" w:rsidRPr="00CC0A14">
        <w:t>:</w:t>
      </w:r>
    </w:p>
    <w:p w14:paraId="58AE3FB6" w14:textId="76A49581" w:rsidR="0070389F" w:rsidRPr="00CC0A14" w:rsidRDefault="0070389F" w:rsidP="007B57A1">
      <w:pPr>
        <w:spacing w:line="480" w:lineRule="auto"/>
        <w:ind w:left="720" w:right="95"/>
        <w:jc w:val="both"/>
        <w:rPr>
          <w:i/>
          <w:sz w:val="22"/>
          <w:szCs w:val="22"/>
        </w:rPr>
      </w:pPr>
      <w:r w:rsidRPr="00CC0A14">
        <w:rPr>
          <w:i/>
          <w:sz w:val="22"/>
          <w:szCs w:val="22"/>
        </w:rPr>
        <w:t>A clothing store or anywhere like this is pretty open…In a bank it transmits a lot of insecurity that someone knows my sexual orientation. I see it as quite closed, and ensure that I study business (ES_1)</w:t>
      </w:r>
    </w:p>
    <w:p w14:paraId="502C9A89" w14:textId="77777777" w:rsidR="001B3C1E" w:rsidRPr="00CC0A14" w:rsidRDefault="001B3C1E" w:rsidP="003D406B">
      <w:pPr>
        <w:spacing w:line="480" w:lineRule="auto"/>
        <w:ind w:right="95"/>
        <w:jc w:val="both"/>
      </w:pPr>
    </w:p>
    <w:p w14:paraId="3681475C" w14:textId="77777777" w:rsidR="001B3C1E" w:rsidRDefault="001B3C1E">
      <w:pPr>
        <w:rPr>
          <w:b/>
          <w:bCs/>
        </w:rPr>
      </w:pPr>
      <w:r>
        <w:br w:type="page"/>
      </w:r>
    </w:p>
    <w:p w14:paraId="5CC8ACC0" w14:textId="0F331A36" w:rsidR="001053A0" w:rsidRPr="007B57A1" w:rsidRDefault="00DD3F7D" w:rsidP="001B3C1E">
      <w:pPr>
        <w:pStyle w:val="Heading2"/>
      </w:pPr>
      <w:r w:rsidRPr="00CC0A14">
        <w:lastRenderedPageBreak/>
        <w:t>SGM youth</w:t>
      </w:r>
      <w:r w:rsidR="00644740" w:rsidRPr="00CC0A14">
        <w:t xml:space="preserve"> work inclusion </w:t>
      </w:r>
      <w:r w:rsidR="00C8222C" w:rsidRPr="00CC0A14">
        <w:t>policy</w:t>
      </w:r>
    </w:p>
    <w:p w14:paraId="0470DD3E" w14:textId="4D4DBA17" w:rsidR="00D17559" w:rsidRPr="00CC0A14" w:rsidRDefault="26B7A02B" w:rsidP="00366150">
      <w:pPr>
        <w:spacing w:line="480" w:lineRule="auto"/>
        <w:ind w:right="95" w:firstLine="720"/>
        <w:jc w:val="both"/>
      </w:pPr>
      <w:r>
        <w:t xml:space="preserve">There was </w:t>
      </w:r>
      <w:proofErr w:type="gramStart"/>
      <w:r>
        <w:t>a general consensus</w:t>
      </w:r>
      <w:proofErr w:type="gramEnd"/>
      <w:r>
        <w:t xml:space="preserve"> across participants f</w:t>
      </w:r>
      <w:r w:rsidR="76CB764E">
        <w:t>ro</w:t>
      </w:r>
      <w:r>
        <w:t xml:space="preserve">m all countries that in order for young SGM people to feel included in </w:t>
      </w:r>
      <w:r w:rsidR="00A40BC2">
        <w:t xml:space="preserve">the </w:t>
      </w:r>
      <w:r>
        <w:t xml:space="preserve">workplace, acceptance of SGM people and their rights </w:t>
      </w:r>
      <w:r w:rsidR="387EFBCB">
        <w:t>is essential</w:t>
      </w:r>
      <w:r>
        <w:t xml:space="preserve">. </w:t>
      </w:r>
      <w:r w:rsidR="08A86F40">
        <w:t xml:space="preserve">In </w:t>
      </w:r>
      <w:r>
        <w:t xml:space="preserve">order to facilitate this, </w:t>
      </w:r>
      <w:r w:rsidR="588A0DF1">
        <w:t>participants felt</w:t>
      </w:r>
      <w:r>
        <w:t xml:space="preserve"> a need for </w:t>
      </w:r>
      <w:r w:rsidR="588A0DF1">
        <w:t xml:space="preserve">dependable </w:t>
      </w:r>
      <w:r w:rsidR="1CB1C6E8">
        <w:t>legal framework</w:t>
      </w:r>
      <w:r w:rsidR="588A0DF1">
        <w:t>s</w:t>
      </w:r>
      <w:r w:rsidR="1CB1C6E8">
        <w:t xml:space="preserve"> and </w:t>
      </w:r>
      <w:r w:rsidR="0E45A229">
        <w:t>policies</w:t>
      </w:r>
      <w:r>
        <w:t xml:space="preserve"> applying to the rights of SGM people</w:t>
      </w:r>
      <w:r w:rsidR="0E45A229">
        <w:t xml:space="preserve"> </w:t>
      </w:r>
      <w:r>
        <w:t xml:space="preserve">and </w:t>
      </w:r>
      <w:r w:rsidR="76CB764E">
        <w:t xml:space="preserve">clarity of </w:t>
      </w:r>
      <w:r>
        <w:t xml:space="preserve">what </w:t>
      </w:r>
      <w:r w:rsidR="76CB764E">
        <w:t>discrimination involves</w:t>
      </w:r>
      <w:r w:rsidR="5A7F0B5B">
        <w:t>. Participants felt that the legal system should rightfully apply anti-discrimination laws into reality and effectively resolve cases of discrimination</w:t>
      </w:r>
      <w:r>
        <w:t xml:space="preserve"> </w:t>
      </w:r>
      <w:r w:rsidR="5A7F0B5B">
        <w:t>in order to enable SGM people to “</w:t>
      </w:r>
      <w:r w:rsidR="5A7F0B5B" w:rsidRPr="00F721FA">
        <w:t>effectively report discrimination</w:t>
      </w:r>
      <w:r w:rsidR="5A7F0B5B">
        <w:t xml:space="preserve"> to someone” (HR_7). </w:t>
      </w:r>
      <w:r>
        <w:t>Furthermore</w:t>
      </w:r>
      <w:r w:rsidR="588A0DF1">
        <w:t>, participants felt that</w:t>
      </w:r>
      <w:r>
        <w:t xml:space="preserve"> </w:t>
      </w:r>
      <w:r w:rsidR="76CB764E">
        <w:t>a</w:t>
      </w:r>
      <w:r>
        <w:t xml:space="preserve"> general </w:t>
      </w:r>
      <w:r w:rsidR="52740B54">
        <w:t>acceptance of queer people</w:t>
      </w:r>
      <w:r w:rsidR="1D35D512">
        <w:t xml:space="preserve">, </w:t>
      </w:r>
      <w:r>
        <w:t>for instance through</w:t>
      </w:r>
      <w:r w:rsidR="52740B54">
        <w:t xml:space="preserve"> </w:t>
      </w:r>
      <w:r w:rsidR="1D35D512">
        <w:t>“</w:t>
      </w:r>
      <w:r>
        <w:t>the recognition of</w:t>
      </w:r>
      <w:r w:rsidR="52740B54">
        <w:t xml:space="preserve"> same sex partnerships</w:t>
      </w:r>
      <w:r w:rsidR="1D35D512">
        <w:t>… would help to develop an inclusive policy within the employment sector” (SK_2). Also,</w:t>
      </w:r>
      <w:r>
        <w:t xml:space="preserve"> </w:t>
      </w:r>
      <w:r w:rsidR="1D35D512">
        <w:t>p</w:t>
      </w:r>
      <w:r w:rsidR="588A0DF1">
        <w:t>a</w:t>
      </w:r>
      <w:r w:rsidR="1D35D512">
        <w:t>rticipants felt that a</w:t>
      </w:r>
      <w:r w:rsidR="588A0DF1">
        <w:t xml:space="preserve"> network of support that includes psychological and legal assistance</w:t>
      </w:r>
      <w:r w:rsidR="76CB764E">
        <w:t xml:space="preserve"> </w:t>
      </w:r>
      <w:r w:rsidR="588A0DF1">
        <w:t>is crucial.</w:t>
      </w:r>
      <w:r w:rsidR="76CB764E">
        <w:t xml:space="preserve"> </w:t>
      </w:r>
      <w:r w:rsidR="5A7F0B5B">
        <w:t>S</w:t>
      </w:r>
      <w:r w:rsidR="1D35D512">
        <w:t xml:space="preserve">ome respondents </w:t>
      </w:r>
      <w:r w:rsidR="5A7F0B5B">
        <w:t>specified</w:t>
      </w:r>
      <w:r w:rsidR="1D35D512">
        <w:t xml:space="preserve"> that </w:t>
      </w:r>
      <w:r w:rsidR="48135B98">
        <w:t>sanctions</w:t>
      </w:r>
      <w:r>
        <w:t xml:space="preserve"> </w:t>
      </w:r>
      <w:r w:rsidR="588A0DF1">
        <w:t>should be</w:t>
      </w:r>
      <w:r w:rsidR="76CB764E">
        <w:t xml:space="preserve"> applied</w:t>
      </w:r>
      <w:r w:rsidR="48135B98">
        <w:t xml:space="preserve"> for violations of legal provisions related to discrimination on the grounds of personal characteristics</w:t>
      </w:r>
      <w:r w:rsidR="7C3E05E7">
        <w:t xml:space="preserve">. </w:t>
      </w:r>
      <w:r w:rsidR="1D35D512">
        <w:t xml:space="preserve">Some respondents thought that “it is necessary to further adopt new laws that would improve the status of SGM people, especially for transgender people” (RS_3). </w:t>
      </w:r>
    </w:p>
    <w:p w14:paraId="70AF7362" w14:textId="0C1614C6" w:rsidR="00152C89" w:rsidRPr="007B57A1" w:rsidRDefault="00D17559" w:rsidP="00366150">
      <w:pPr>
        <w:spacing w:line="480" w:lineRule="auto"/>
        <w:ind w:right="95" w:firstLine="720"/>
        <w:jc w:val="both"/>
      </w:pPr>
      <w:r w:rsidRPr="00CC0A14">
        <w:t xml:space="preserve">Participants </w:t>
      </w:r>
      <w:r w:rsidR="007744CB" w:rsidRPr="00CC0A14">
        <w:t>stressed</w:t>
      </w:r>
      <w:r w:rsidRPr="00CC0A14">
        <w:t xml:space="preserve"> </w:t>
      </w:r>
      <w:r w:rsidR="007744CB" w:rsidRPr="00CC0A14">
        <w:t>that managers and employers</w:t>
      </w:r>
      <w:r w:rsidRPr="00CC0A14">
        <w:t xml:space="preserve"> are key actors in initiating and maintaining an inclusive workplace environment.</w:t>
      </w:r>
      <w:r w:rsidR="007744CB" w:rsidRPr="00CC0A14">
        <w:t xml:space="preserve"> </w:t>
      </w:r>
      <w:r w:rsidR="00152C89" w:rsidRPr="00CC0A14">
        <w:t>One participant suggested that the onus lies on the employer to ensure that the rights and safety of the employee are secured through enforcing a non-discrimination policy at the workplace:</w:t>
      </w:r>
    </w:p>
    <w:p w14:paraId="5EA136D2" w14:textId="030DF1A8" w:rsidR="00152C89" w:rsidRPr="00BB65FB" w:rsidRDefault="00152C89" w:rsidP="00BB65FB">
      <w:pPr>
        <w:spacing w:line="480" w:lineRule="auto"/>
        <w:ind w:left="720" w:right="95"/>
        <w:jc w:val="both"/>
        <w:rPr>
          <w:bCs/>
          <w:i/>
          <w:sz w:val="22"/>
          <w:szCs w:val="22"/>
        </w:rPr>
      </w:pPr>
      <w:r w:rsidRPr="00CC0A14">
        <w:rPr>
          <w:bCs/>
          <w:i/>
          <w:sz w:val="22"/>
          <w:szCs w:val="22"/>
        </w:rPr>
        <w:t>All employers should issue a moral code in the workplace, by which they would be bound and which would guarantee everyone their rights and obligations (including) the right to report discrimination without any consequences for the notifier. This should be primarily in all state bodies. (SK_5)</w:t>
      </w:r>
    </w:p>
    <w:p w14:paraId="7DFFE602" w14:textId="0207E175" w:rsidR="0027355A" w:rsidRPr="00CC0A14" w:rsidRDefault="007744CB" w:rsidP="00366150">
      <w:pPr>
        <w:spacing w:line="480" w:lineRule="auto"/>
        <w:ind w:right="95" w:firstLine="720"/>
        <w:jc w:val="both"/>
      </w:pPr>
      <w:r w:rsidRPr="00CC0A14">
        <w:lastRenderedPageBreak/>
        <w:t xml:space="preserve">Respondents </w:t>
      </w:r>
      <w:r w:rsidR="00E4646C" w:rsidRPr="00CC0A14">
        <w:t>reiterated</w:t>
      </w:r>
      <w:r w:rsidRPr="00CC0A14">
        <w:t xml:space="preserve"> that managers and superiors</w:t>
      </w:r>
      <w:r w:rsidR="000F4AF9" w:rsidRPr="00CC0A14">
        <w:t xml:space="preserve"> were role models in mediating </w:t>
      </w:r>
      <w:r w:rsidR="0075018B" w:rsidRPr="00CC0A14">
        <w:t xml:space="preserve">problematic situations and </w:t>
      </w:r>
      <w:r w:rsidR="000F4AF9" w:rsidRPr="00CC0A14">
        <w:t>complaints</w:t>
      </w:r>
      <w:r w:rsidR="0075018B" w:rsidRPr="00CC0A14">
        <w:t>,</w:t>
      </w:r>
      <w:r w:rsidR="000F4AF9" w:rsidRPr="00CC0A14">
        <w:t xml:space="preserve"> </w:t>
      </w:r>
      <w:r w:rsidR="0075018B" w:rsidRPr="00CC0A14">
        <w:t>as well as</w:t>
      </w:r>
      <w:r w:rsidR="000F4AF9" w:rsidRPr="00CC0A14">
        <w:t xml:space="preserve"> giving strategic guidance</w:t>
      </w:r>
      <w:r w:rsidR="00C05FB6" w:rsidRPr="00CC0A14">
        <w:t>, and that good communication between staff is the backbone of resolving problems. Participants suggested that superiors</w:t>
      </w:r>
      <w:r w:rsidR="00AD3E08" w:rsidRPr="00CC0A14">
        <w:t xml:space="preserve"> could help to raise awareness on sexuality and gender minorities through</w:t>
      </w:r>
      <w:r w:rsidR="000F4AF9" w:rsidRPr="00CC0A14">
        <w:t xml:space="preserve"> </w:t>
      </w:r>
      <w:r w:rsidR="00AD3E08" w:rsidRPr="00CC0A14">
        <w:t xml:space="preserve">knowledge building workshops and training, </w:t>
      </w:r>
      <w:r w:rsidR="0027355A" w:rsidRPr="00CC0A14">
        <w:t xml:space="preserve">such as “a training platform where you had videos and quizzes” (UK_9) </w:t>
      </w:r>
      <w:r w:rsidR="00AD3E08" w:rsidRPr="00CC0A14">
        <w:t>hence allowing for space, growth and change, which are important factors in promoting an inclusive work environment.</w:t>
      </w:r>
      <w:r w:rsidR="000F4AF9" w:rsidRPr="00CC0A14">
        <w:t xml:space="preserve"> </w:t>
      </w:r>
    </w:p>
    <w:p w14:paraId="751DFDEA" w14:textId="4627B7B6" w:rsidR="00AC76FF" w:rsidRPr="00CC0A14" w:rsidRDefault="00AC76FF" w:rsidP="00366150">
      <w:pPr>
        <w:spacing w:line="480" w:lineRule="auto"/>
        <w:ind w:right="95" w:firstLine="720"/>
        <w:jc w:val="both"/>
      </w:pPr>
      <w:r w:rsidRPr="00CC0A14">
        <w:t xml:space="preserve">Some participants felt that </w:t>
      </w:r>
      <w:r w:rsidR="00E571B5" w:rsidRPr="00CC0A14">
        <w:t xml:space="preserve">having SGM people at managerial levels or as contact persons that are “also outed in the work context is definitely an advantage as there is an automatic trust somehow with each other” (AT_5). Participants noted that overt representation of diversity in the workplace like having “a rainbow flag at the entrance” (AT_3) helped to identify the organisation’s commitment to equality and diversity. Furthermore, </w:t>
      </w:r>
      <w:r w:rsidRPr="00CC0A14">
        <w:t xml:space="preserve">having a diverse staff community would help to reduce discrimination. </w:t>
      </w:r>
      <w:r w:rsidR="0027355A" w:rsidRPr="00CC0A14">
        <w:t xml:space="preserve">One participant </w:t>
      </w:r>
      <w:r w:rsidRPr="00CC0A14">
        <w:t>described their workplace scenario as one which could be an example of including SGM diversity in the workplace:</w:t>
      </w:r>
    </w:p>
    <w:p w14:paraId="7BFCBACD" w14:textId="48FC632B" w:rsidR="001053A0" w:rsidRPr="00BB65FB" w:rsidRDefault="00AC76FF" w:rsidP="00BB65FB">
      <w:pPr>
        <w:spacing w:line="480" w:lineRule="auto"/>
        <w:ind w:left="720" w:right="95"/>
        <w:jc w:val="both"/>
        <w:rPr>
          <w:i/>
          <w:iCs/>
          <w:sz w:val="22"/>
          <w:szCs w:val="22"/>
        </w:rPr>
      </w:pPr>
      <w:r w:rsidRPr="00CC0A14">
        <w:rPr>
          <w:i/>
          <w:iCs/>
          <w:sz w:val="22"/>
          <w:szCs w:val="22"/>
        </w:rPr>
        <w:t xml:space="preserve">Because I work with like, a lot of like… the age range is very spread. And like, the races of people at work are very spread as well. </w:t>
      </w:r>
      <w:proofErr w:type="gramStart"/>
      <w:r w:rsidRPr="00CC0A14">
        <w:rPr>
          <w:i/>
          <w:iCs/>
          <w:sz w:val="22"/>
          <w:szCs w:val="22"/>
        </w:rPr>
        <w:t>So</w:t>
      </w:r>
      <w:proofErr w:type="gramEnd"/>
      <w:r w:rsidRPr="00CC0A14">
        <w:rPr>
          <w:i/>
          <w:iCs/>
          <w:sz w:val="22"/>
          <w:szCs w:val="22"/>
        </w:rPr>
        <w:t xml:space="preserve"> I've met a very mixed set of people, which I wouldn't normally meet on a day to day basis.  Yeah. So encouraging that diversity to reduce </w:t>
      </w:r>
      <w:proofErr w:type="gramStart"/>
      <w:r w:rsidRPr="00CC0A14">
        <w:rPr>
          <w:i/>
          <w:iCs/>
          <w:sz w:val="22"/>
          <w:szCs w:val="22"/>
        </w:rPr>
        <w:t>discrimination</w:t>
      </w:r>
      <w:r w:rsidR="008637FD" w:rsidRPr="00CC0A14">
        <w:rPr>
          <w:i/>
          <w:iCs/>
          <w:sz w:val="22"/>
          <w:szCs w:val="22"/>
        </w:rPr>
        <w:t>..</w:t>
      </w:r>
      <w:proofErr w:type="gramEnd"/>
      <w:r w:rsidRPr="00CC0A14">
        <w:rPr>
          <w:i/>
          <w:iCs/>
          <w:sz w:val="22"/>
          <w:szCs w:val="22"/>
        </w:rPr>
        <w:t xml:space="preserve"> (</w:t>
      </w:r>
      <w:r w:rsidR="008637FD" w:rsidRPr="00CC0A14">
        <w:rPr>
          <w:i/>
          <w:iCs/>
          <w:sz w:val="22"/>
          <w:szCs w:val="22"/>
        </w:rPr>
        <w:t>would be an inclusive strategy</w:t>
      </w:r>
      <w:r w:rsidRPr="00CC0A14">
        <w:rPr>
          <w:i/>
          <w:iCs/>
          <w:sz w:val="22"/>
          <w:szCs w:val="22"/>
        </w:rPr>
        <w:t>) (UK_9)</w:t>
      </w:r>
    </w:p>
    <w:p w14:paraId="28A9082B" w14:textId="5D01E5CD" w:rsidR="001053A0" w:rsidRPr="00CC0A14" w:rsidRDefault="387EFBCB" w:rsidP="00366150">
      <w:pPr>
        <w:spacing w:line="480" w:lineRule="auto"/>
        <w:ind w:right="95" w:firstLine="720"/>
        <w:jc w:val="both"/>
      </w:pPr>
      <w:r>
        <w:t xml:space="preserve">Participants across interviews pointed out that </w:t>
      </w:r>
      <w:r w:rsidR="270519E7">
        <w:t xml:space="preserve">employers should </w:t>
      </w:r>
      <w:r w:rsidR="50DA8FA2">
        <w:t>allow for the inclusion of gender-neutral or single bathrooms and safe spaces. As one participant stated, “There was a time where I often times did not go to the toilet even though I wanted to, because I didn’t feel safe and there was no neutral option”</w:t>
      </w:r>
      <w:r w:rsidR="50DA8FA2" w:rsidRPr="403E3E83">
        <w:rPr>
          <w:i/>
          <w:iCs/>
        </w:rPr>
        <w:t xml:space="preserve"> (AT_6). </w:t>
      </w:r>
      <w:r w:rsidR="50DA8FA2">
        <w:t xml:space="preserve"> Participants also stated that staff should </w:t>
      </w:r>
      <w:r w:rsidR="0BF708B0">
        <w:t>know how to</w:t>
      </w:r>
      <w:r>
        <w:t xml:space="preserve"> </w:t>
      </w:r>
      <w:r w:rsidR="0BF708B0">
        <w:t xml:space="preserve">address gender </w:t>
      </w:r>
      <w:r w:rsidR="00A40BC2">
        <w:t xml:space="preserve">diverse </w:t>
      </w:r>
      <w:r w:rsidR="0BF708B0">
        <w:t>individuals</w:t>
      </w:r>
      <w:r w:rsidR="1CAD426D">
        <w:t xml:space="preserve"> by</w:t>
      </w:r>
      <w:r w:rsidR="50DA8FA2">
        <w:t xml:space="preserve"> asking for names and </w:t>
      </w:r>
      <w:r w:rsidR="50DA8FA2">
        <w:lastRenderedPageBreak/>
        <w:t>pronouns</w:t>
      </w:r>
      <w:r w:rsidR="7C3BCF17">
        <w:t>,</w:t>
      </w:r>
      <w:r w:rsidR="50DA8FA2">
        <w:t xml:space="preserve"> and that using heteronormative language could appear prejudiced. Respondents also felt that there should be</w:t>
      </w:r>
      <w:r w:rsidR="0BF708B0">
        <w:t xml:space="preserve"> less rigid</w:t>
      </w:r>
      <w:r w:rsidR="50DA8FA2">
        <w:t>ity</w:t>
      </w:r>
      <w:r w:rsidR="0BF708B0">
        <w:t xml:space="preserve"> about </w:t>
      </w:r>
      <w:r>
        <w:t>dress codes and nametags</w:t>
      </w:r>
      <w:r w:rsidR="50DA8FA2">
        <w:t>, and</w:t>
      </w:r>
      <w:r w:rsidR="270519E7">
        <w:t xml:space="preserve"> that SGM people should be given the choice of “what uniforms to wear, or have them unisex</w:t>
      </w:r>
      <w:r w:rsidR="50DA8FA2">
        <w:t>,</w:t>
      </w:r>
      <w:r w:rsidR="270519E7">
        <w:t xml:space="preserve"> or offer small badges” (UK_4) to ensure dignity and value for the SGM community. </w:t>
      </w:r>
    </w:p>
    <w:p w14:paraId="7B622665" w14:textId="77777777" w:rsidR="00595982" w:rsidRDefault="00595982" w:rsidP="003D406B">
      <w:pPr>
        <w:spacing w:line="480" w:lineRule="auto"/>
        <w:ind w:right="95"/>
        <w:jc w:val="both"/>
        <w:rPr>
          <w:b/>
          <w:bCs/>
        </w:rPr>
      </w:pPr>
    </w:p>
    <w:p w14:paraId="4339AF40" w14:textId="7CBF9B67" w:rsidR="006D3D0A" w:rsidRPr="007B57A1" w:rsidRDefault="005C3B8B" w:rsidP="001B3C1E">
      <w:pPr>
        <w:pStyle w:val="Heading2"/>
      </w:pPr>
      <w:r w:rsidRPr="00CC0A14">
        <w:t>Discussion</w:t>
      </w:r>
    </w:p>
    <w:p w14:paraId="352F7857" w14:textId="5DB9B9E6" w:rsidR="00E176AB" w:rsidRPr="007B57A1" w:rsidRDefault="001B4F7C" w:rsidP="001B3C1E">
      <w:pPr>
        <w:pStyle w:val="Heading3"/>
      </w:pPr>
      <w:r w:rsidRPr="00595982">
        <w:t>Societal discrimination</w:t>
      </w:r>
    </w:p>
    <w:p w14:paraId="777AC123" w14:textId="56AB2FA3" w:rsidR="007A3609" w:rsidRPr="00CC0A14" w:rsidRDefault="2122B5A5" w:rsidP="00366150">
      <w:pPr>
        <w:spacing w:line="480" w:lineRule="auto"/>
        <w:ind w:right="95" w:firstLine="720"/>
        <w:jc w:val="both"/>
      </w:pPr>
      <w:r>
        <w:t>Our</w:t>
      </w:r>
      <w:r w:rsidRPr="00CC0A14">
        <w:t xml:space="preserve"> </w:t>
      </w:r>
      <w:r w:rsidR="1670DBE6">
        <w:t>findings</w:t>
      </w:r>
      <w:r w:rsidRPr="00CC0A14">
        <w:t xml:space="preserve"> show that discrimination operates across multiple levels within society - </w:t>
      </w:r>
      <w:proofErr w:type="gramStart"/>
      <w:r w:rsidRPr="00CC0A14">
        <w:t>from the individual</w:t>
      </w:r>
      <w:r w:rsidR="00DF322D">
        <w:t>,</w:t>
      </w:r>
      <w:proofErr w:type="gramEnd"/>
      <w:r w:rsidRPr="00CC0A14">
        <w:t xml:space="preserve"> to interpersonal and community levels. Individual attitudes collectively shape community values, which in turn reflect and influence institutional policies and practices </w:t>
      </w:r>
      <w:r w:rsidR="00D03ECD" w:rsidRPr="00CC0A14">
        <w:fldChar w:fldCharType="begin"/>
      </w:r>
      <w:r w:rsidR="00D03ECD">
        <w:instrText xml:space="preserve"> ADDIN EN.CITE &lt;EndNote&gt;&lt;Cite&gt;&lt;Author&gt;Hatzenbuehler&lt;/Author&gt;&lt;Year&gt;2020&lt;/Year&gt;&lt;RecNum&gt;340&lt;/RecNum&gt;&lt;DisplayText&gt;(Hatzenbuehler, Rutherford, McKetta, Prins, &amp;amp; Keyes, 2020)&lt;/DisplayText&gt;&lt;record&gt;&lt;rec-number&gt;340&lt;/rec-number&gt;&lt;foreign-keys&gt;&lt;key app="EN" db-id="vx5sfrax4er25bexfvg5x9awvx99addwrxa5" timestamp="1623330093" guid="0be7c63d-7be0-4640-9cdd-615e426e99ad"&gt;340&lt;/key&gt;&lt;/foreign-keys&gt;&lt;ref-type name="Journal Article"&gt;17&lt;/ref-type&gt;&lt;contributors&gt;&lt;authors&gt;&lt;author&gt;Hatzenbuehler, Mark L&lt;/author&gt;&lt;author&gt;Rutherford, Caroline&lt;/author&gt;&lt;author&gt;McKetta, Sarah&lt;/author&gt;&lt;author&gt;Prins, Seth J&lt;/author&gt;&lt;author&gt;Keyes, Katherine M&lt;/author&gt;&lt;/authors&gt;&lt;/contributors&gt;&lt;titles&gt;&lt;title&gt;Structural stigma and all-cause mortality among sexual minorities: Differences by sexual behavior?&lt;/title&gt;&lt;secondary-title&gt;Social Science &amp;amp; Medicine&lt;/secondary-title&gt;&lt;/titles&gt;&lt;periodical&gt;&lt;full-title&gt;Social Science &amp;amp; Medicine&lt;/full-title&gt;&lt;/periodical&gt;&lt;pages&gt;112463&lt;/pages&gt;&lt;volume&gt;244&lt;/volume&gt;&lt;dates&gt;&lt;year&gt;2020&lt;/year&gt;&lt;/dates&gt;&lt;isbn&gt;0277-9536&lt;/isbn&gt;&lt;urls&gt;&lt;/urls&gt;&lt;/record&gt;&lt;/Cite&gt;&lt;/EndNote&gt;</w:instrText>
      </w:r>
      <w:r w:rsidR="00D03ECD" w:rsidRPr="00CC0A14">
        <w:fldChar w:fldCharType="separate"/>
      </w:r>
      <w:r>
        <w:rPr>
          <w:noProof/>
        </w:rPr>
        <w:t>(Hatzenbuehler, Rutherford, McKetta, Prins, &amp; Keyes, 2020)</w:t>
      </w:r>
      <w:r w:rsidR="00D03ECD" w:rsidRPr="00CC0A14">
        <w:fldChar w:fldCharType="end"/>
      </w:r>
      <w:r w:rsidRPr="00CC0A14">
        <w:t xml:space="preserve">. </w:t>
      </w:r>
      <w:r>
        <w:t>Consequently</w:t>
      </w:r>
      <w:r w:rsidR="00A40BC2">
        <w:t>,</w:t>
      </w:r>
      <w:r>
        <w:t xml:space="preserve"> </w:t>
      </w:r>
      <w:r w:rsidR="2640D4E8" w:rsidRPr="00CC0A14">
        <w:t xml:space="preserve">SGM discrimination </w:t>
      </w:r>
      <w:r w:rsidR="63B26842" w:rsidRPr="00CC0A14">
        <w:t xml:space="preserve">is </w:t>
      </w:r>
      <w:r w:rsidR="2640D4E8" w:rsidRPr="00CC0A14">
        <w:t xml:space="preserve">deeply entrenched </w:t>
      </w:r>
      <w:r w:rsidR="00A40BC2">
        <w:t>across</w:t>
      </w:r>
      <w:r w:rsidR="00A40BC2" w:rsidRPr="00CC0A14">
        <w:t xml:space="preserve"> </w:t>
      </w:r>
      <w:r w:rsidR="2640D4E8" w:rsidRPr="00CC0A14">
        <w:t>societ</w:t>
      </w:r>
      <w:r w:rsidR="00A40BC2">
        <w:t>ies</w:t>
      </w:r>
      <w:r w:rsidR="63B26842" w:rsidRPr="00CC0A14">
        <w:t xml:space="preserve"> and as such </w:t>
      </w:r>
      <w:r w:rsidR="00DF322D">
        <w:t xml:space="preserve">is </w:t>
      </w:r>
      <w:r w:rsidR="002111FE">
        <w:t xml:space="preserve">more </w:t>
      </w:r>
      <w:r w:rsidR="63B26842" w:rsidRPr="00CC0A14">
        <w:t>difficult to detect and address than other forms of discrimination. More from being just biological traits, gender and sexuality are based on moral and/or religious values</w:t>
      </w:r>
      <w:r w:rsidR="3786B3F6" w:rsidRPr="00CC0A14">
        <w:t xml:space="preserve"> that</w:t>
      </w:r>
      <w:r w:rsidR="63B26842" w:rsidRPr="00CC0A14">
        <w:t xml:space="preserve"> are rooted in national cultures, </w:t>
      </w:r>
      <w:r w:rsidR="67A277AB" w:rsidRPr="00CC0A14">
        <w:t xml:space="preserve">and are </w:t>
      </w:r>
      <w:r w:rsidR="63B26842" w:rsidRPr="00CC0A14">
        <w:t xml:space="preserve">hence less predisposed to negotiation </w:t>
      </w:r>
      <w:r w:rsidR="00AF65AB" w:rsidRPr="00CC0A14">
        <w:fldChar w:fldCharType="begin"/>
      </w:r>
      <w:r w:rsidR="00AF65AB" w:rsidRPr="00CC0A14">
        <w:instrText xml:space="preserve"> ADDIN EN.CITE &lt;EndNote&gt;&lt;Cite&gt;&lt;Author&gt;Priola&lt;/Author&gt;&lt;Year&gt;2014&lt;/Year&gt;&lt;RecNum&gt;351&lt;/RecNum&gt;&lt;DisplayText&gt;(Priola et al., 2014)&lt;/DisplayText&gt;&lt;record&gt;&lt;rec-number&gt;351&lt;/rec-number&gt;&lt;foreign-keys&gt;&lt;key app="EN" db-id="vx5sfrax4er25bexfvg5x9awvx99addwrxa5" timestamp="1625063377" guid="9463d711-90ba-4878-a722-5d3e0d166967"&gt;351&lt;/key&gt;&lt;/foreign-keys&gt;&lt;ref-type name="Journal Article"&gt;17&lt;/ref-type&gt;&lt;contributors&gt;&lt;authors&gt;&lt;author&gt;Priola, Vincenza&lt;/author&gt;&lt;author&gt;Lasio, Diego&lt;/author&gt;&lt;author&gt;De Simone, Silvia&lt;/author&gt;&lt;author&gt;Serri, Francesco&lt;/author&gt;&lt;/authors&gt;&lt;/contributors&gt;&lt;titles&gt;&lt;title&gt;The sound of silence. Lesbian, gay, bisexual and transgender discrimination in ‘inclusive organizations’&lt;/title&gt;&lt;secondary-title&gt;British Journal of Management&lt;/secondary-title&gt;&lt;/titles&gt;&lt;periodical&gt;&lt;full-title&gt;British Journal of Management&lt;/full-title&gt;&lt;/periodical&gt;&lt;pages&gt;488-502&lt;/pages&gt;&lt;volume&gt;25&lt;/volume&gt;&lt;number&gt;3&lt;/number&gt;&lt;dates&gt;&lt;year&gt;2014&lt;/year&gt;&lt;/dates&gt;&lt;isbn&gt;1045-3172&lt;/isbn&gt;&lt;urls&gt;&lt;/urls&gt;&lt;/record&gt;&lt;/Cite&gt;&lt;/EndNote&gt;</w:instrText>
      </w:r>
      <w:r w:rsidR="00AF65AB" w:rsidRPr="00CC0A14">
        <w:fldChar w:fldCharType="separate"/>
      </w:r>
      <w:r w:rsidR="63B26842" w:rsidRPr="00CC0A14">
        <w:rPr>
          <w:noProof/>
        </w:rPr>
        <w:t>(Priola et al., 2014)</w:t>
      </w:r>
      <w:r w:rsidR="00AF65AB" w:rsidRPr="00CC0A14">
        <w:fldChar w:fldCharType="end"/>
      </w:r>
      <w:r w:rsidR="63B26842" w:rsidRPr="00CC0A14">
        <w:t>.</w:t>
      </w:r>
      <w:r w:rsidR="67A277AB" w:rsidRPr="00CC0A14">
        <w:t xml:space="preserve"> In a </w:t>
      </w:r>
      <w:r w:rsidR="2640D4E8" w:rsidRPr="00CC0A14">
        <w:t>heteronormative culture and tradition where conformism</w:t>
      </w:r>
      <w:r w:rsidR="00A40BC2">
        <w:t xml:space="preserve"> to such norms</w:t>
      </w:r>
      <w:r w:rsidR="2640D4E8" w:rsidRPr="00CC0A14">
        <w:t xml:space="preserve"> is emphasised</w:t>
      </w:r>
      <w:r w:rsidR="00A40BC2">
        <w:t xml:space="preserve"> and policed</w:t>
      </w:r>
      <w:r w:rsidR="2640D4E8" w:rsidRPr="00CC0A14">
        <w:t>,</w:t>
      </w:r>
      <w:r w:rsidR="7428302C" w:rsidRPr="00CC0A14">
        <w:t xml:space="preserve"> </w:t>
      </w:r>
      <w:r w:rsidR="67A277AB" w:rsidRPr="00CC0A14">
        <w:t xml:space="preserve">it is difficult for SGM people to construct </w:t>
      </w:r>
      <w:r w:rsidR="00A40BC2">
        <w:t xml:space="preserve">alternative </w:t>
      </w:r>
      <w:r w:rsidR="67A277AB" w:rsidRPr="00CC0A14">
        <w:t xml:space="preserve">discourses on </w:t>
      </w:r>
      <w:r w:rsidR="00A40BC2">
        <w:t>sexuality</w:t>
      </w:r>
      <w:r w:rsidR="00A40BC2" w:rsidRPr="00CC0A14">
        <w:t xml:space="preserve"> </w:t>
      </w:r>
      <w:r w:rsidR="67A277AB" w:rsidRPr="00CC0A14">
        <w:t xml:space="preserve">and gender differences as the foundations for such discourse are not </w:t>
      </w:r>
      <w:r w:rsidR="3786B3F6" w:rsidRPr="00CC0A14">
        <w:t xml:space="preserve">recognised or </w:t>
      </w:r>
      <w:r w:rsidR="67A277AB" w:rsidRPr="00CC0A14">
        <w:t xml:space="preserve">accepted </w:t>
      </w:r>
      <w:r w:rsidR="00E640E2" w:rsidRPr="00CC0A14">
        <w:fldChar w:fldCharType="begin"/>
      </w:r>
      <w:r w:rsidR="00E640E2" w:rsidRPr="00CC0A14">
        <w:instrText xml:space="preserve"> ADDIN EN.CITE &lt;EndNote&gt;&lt;Cite&gt;&lt;Author&gt;Priola&lt;/Author&gt;&lt;Year&gt;2014&lt;/Year&gt;&lt;RecNum&gt;351&lt;/RecNum&gt;&lt;DisplayText&gt;(Priola et al., 2014)&lt;/DisplayText&gt;&lt;record&gt;&lt;rec-number&gt;351&lt;/rec-number&gt;&lt;foreign-keys&gt;&lt;key app="EN" db-id="vx5sfrax4er25bexfvg5x9awvx99addwrxa5" timestamp="1625063377" guid="9463d711-90ba-4878-a722-5d3e0d166967"&gt;351&lt;/key&gt;&lt;/foreign-keys&gt;&lt;ref-type name="Journal Article"&gt;17&lt;/ref-type&gt;&lt;contributors&gt;&lt;authors&gt;&lt;author&gt;Priola, Vincenza&lt;/author&gt;&lt;author&gt;Lasio, Diego&lt;/author&gt;&lt;author&gt;De Simone, Silvia&lt;/author&gt;&lt;author&gt;Serri, Francesco&lt;/author&gt;&lt;/authors&gt;&lt;/contributors&gt;&lt;titles&gt;&lt;title&gt;The sound of silence. Lesbian, gay, bisexual and transgender discrimination in ‘inclusive organizations’&lt;/title&gt;&lt;secondary-title&gt;British Journal of Management&lt;/secondary-title&gt;&lt;/titles&gt;&lt;periodical&gt;&lt;full-title&gt;British Journal of Management&lt;/full-title&gt;&lt;/periodical&gt;&lt;pages&gt;488-502&lt;/pages&gt;&lt;volume&gt;25&lt;/volume&gt;&lt;number&gt;3&lt;/number&gt;&lt;dates&gt;&lt;year&gt;2014&lt;/year&gt;&lt;/dates&gt;&lt;isbn&gt;1045-3172&lt;/isbn&gt;&lt;urls&gt;&lt;/urls&gt;&lt;/record&gt;&lt;/Cite&gt;&lt;/EndNote&gt;</w:instrText>
      </w:r>
      <w:r w:rsidR="00E640E2" w:rsidRPr="00CC0A14">
        <w:fldChar w:fldCharType="separate"/>
      </w:r>
      <w:r w:rsidR="7428302C" w:rsidRPr="00CC0A14">
        <w:rPr>
          <w:noProof/>
        </w:rPr>
        <w:t>(Priola et al., 2014)</w:t>
      </w:r>
      <w:r w:rsidR="00E640E2" w:rsidRPr="00CC0A14">
        <w:fldChar w:fldCharType="end"/>
      </w:r>
      <w:r w:rsidR="67A277AB" w:rsidRPr="00CC0A14">
        <w:t xml:space="preserve">. </w:t>
      </w:r>
      <w:r w:rsidR="7428302C" w:rsidRPr="00CC0A14">
        <w:t xml:space="preserve"> </w:t>
      </w:r>
      <w:r w:rsidR="208D42B2" w:rsidRPr="00CC0A14">
        <w:t xml:space="preserve">Large numbers of people think </w:t>
      </w:r>
      <w:r w:rsidR="3786B3F6" w:rsidRPr="00CC0A14">
        <w:t xml:space="preserve">that </w:t>
      </w:r>
      <w:r w:rsidR="208D42B2" w:rsidRPr="00CC0A14">
        <w:t xml:space="preserve">being </w:t>
      </w:r>
      <w:r w:rsidR="3786B3F6" w:rsidRPr="00CC0A14">
        <w:t>homosexual</w:t>
      </w:r>
      <w:r w:rsidR="208D42B2" w:rsidRPr="00CC0A14">
        <w:t xml:space="preserve"> is a sin </w:t>
      </w:r>
      <w:r w:rsidR="00377C02" w:rsidRPr="00CC0A14">
        <w:fldChar w:fldCharType="begin"/>
      </w:r>
      <w:r w:rsidR="00F7746F">
        <w:instrText xml:space="preserve"> ADDIN EN.CITE &lt;EndNote&gt;&lt;Cite&gt;&lt;Author&gt;Webster&lt;/Author&gt;&lt;Year&gt;2018&lt;/Year&gt;&lt;RecNum&gt;349&lt;/RecNum&gt;&lt;DisplayText&gt;(Webster et al., 2018)&lt;/DisplayText&gt;&lt;record&gt;&lt;rec-number&gt;349&lt;/rec-number&gt;&lt;foreign-keys&gt;&lt;key app="EN" db-id="vx5sfrax4er25bexfvg5x9awvx99addwrxa5" timestamp="1625059993" guid="fda7d48f-c406-4c07-9ec8-7a312922095a"&gt;349&lt;/key&gt;&lt;/foreign-keys&gt;&lt;ref-type name="Journal Article"&gt;17&lt;/ref-type&gt;&lt;contributors&gt;&lt;authors&gt;&lt;author&gt;Webster, Jennica R&lt;/author&gt;&lt;author&gt;Adams, Gary A&lt;/author&gt;&lt;author&gt;Maranto, Cheryl L&lt;/author&gt;&lt;author&gt;Sawyer, Katina&lt;/author&gt;&lt;author&gt;Thoroughgood, Christian&lt;/author&gt;&lt;/authors&gt;&lt;/contributors&gt;&lt;titles&gt;&lt;title&gt;Workplace contextual supports for LGBT employees: A review, meta‐analysis, and agenda for future research&lt;/title&gt;&lt;secondary-title&gt;Human Resource Management&lt;/secondary-title&gt;&lt;/titles&gt;&lt;periodical&gt;&lt;full-title&gt;Human Resource Management&lt;/full-title&gt;&lt;/periodical&gt;&lt;pages&gt;193-210&lt;/pages&gt;&lt;volume&gt;57&lt;/volume&gt;&lt;number&gt;1&lt;/number&gt;&lt;dates&gt;&lt;year&gt;2018&lt;/year&gt;&lt;/dates&gt;&lt;isbn&gt;0090-4848&lt;/isbn&gt;&lt;urls&gt;&lt;/urls&gt;&lt;/record&gt;&lt;/Cite&gt;&lt;/EndNote&gt;</w:instrText>
      </w:r>
      <w:r w:rsidR="00377C02" w:rsidRPr="00CC0A14">
        <w:fldChar w:fldCharType="separate"/>
      </w:r>
      <w:r w:rsidR="22817694">
        <w:rPr>
          <w:noProof/>
        </w:rPr>
        <w:t>(Webster et al., 2018)</w:t>
      </w:r>
      <w:r w:rsidR="00377C02" w:rsidRPr="00CC0A14">
        <w:fldChar w:fldCharType="end"/>
      </w:r>
      <w:r w:rsidR="208D42B2" w:rsidRPr="00CC0A14">
        <w:t xml:space="preserve">.  </w:t>
      </w:r>
      <w:r w:rsidR="3786B3F6" w:rsidRPr="00CC0A14">
        <w:t xml:space="preserve">Some countries in Europe such as Serbia experience </w:t>
      </w:r>
      <w:r w:rsidR="217E71B4" w:rsidRPr="00CC0A14">
        <w:t xml:space="preserve">significant amounts of </w:t>
      </w:r>
      <w:r w:rsidR="3786B3F6" w:rsidRPr="00CC0A14">
        <w:t>political struggle to recognise and accept SGM individuals</w:t>
      </w:r>
      <w:r w:rsidR="676DE6AD" w:rsidRPr="00CC0A14">
        <w:t>.</w:t>
      </w:r>
      <w:r w:rsidR="3786B3F6" w:rsidRPr="00CC0A14">
        <w:t xml:space="preserve"> </w:t>
      </w:r>
      <w:r w:rsidR="676DE6AD" w:rsidRPr="00CC0A14">
        <w:t>O</w:t>
      </w:r>
      <w:r w:rsidR="3786B3F6" w:rsidRPr="00CC0A14">
        <w:t xml:space="preserve">n the one hand they are seen by </w:t>
      </w:r>
      <w:r w:rsidR="1928EFF1" w:rsidRPr="00CC0A14">
        <w:t>more conservative groups as sinful and an assault on the traditional family unit</w:t>
      </w:r>
      <w:r w:rsidR="676DE6AD" w:rsidRPr="00CC0A14">
        <w:t xml:space="preserve">, but on the other being SGM friendly is a symbol of what it means to be truly European, and some </w:t>
      </w:r>
      <w:r w:rsidR="676DE6AD" w:rsidRPr="00CC0A14">
        <w:lastRenderedPageBreak/>
        <w:t xml:space="preserve">political parties </w:t>
      </w:r>
      <w:r w:rsidR="5B23D5E5" w:rsidRPr="00CC0A14">
        <w:t xml:space="preserve">appear to </w:t>
      </w:r>
      <w:r w:rsidR="676DE6AD" w:rsidRPr="00CC0A14">
        <w:t xml:space="preserve">make this </w:t>
      </w:r>
      <w:r w:rsidR="5B23D5E5" w:rsidRPr="00CC0A14">
        <w:t>outwardly</w:t>
      </w:r>
      <w:r w:rsidR="676DE6AD" w:rsidRPr="00CC0A14">
        <w:t xml:space="preserve"> visible</w:t>
      </w:r>
      <w:r w:rsidR="5B23D5E5" w:rsidRPr="00CC0A14">
        <w:t>, albeit with resistance</w:t>
      </w:r>
      <w:r w:rsidR="676DE6AD" w:rsidRPr="00CC0A14">
        <w:t xml:space="preserve"> </w:t>
      </w:r>
      <w:r w:rsidR="008245B6" w:rsidRPr="00CC0A14">
        <w:fldChar w:fldCharType="begin">
          <w:fldData xml:space="preserve">PEVuZE5vdGU+PENpdGU+PEF1dGhvcj5NaWt1xaE8L0F1dGhvcj48WWVhcj4yMDExPC9ZZWFyPjxS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</w:fldData>
        </w:fldChar>
      </w:r>
      <w:r w:rsidR="008245B6" w:rsidRPr="00CC0A14">
        <w:instrText xml:space="preserve"> ADDIN EN.CITE </w:instrText>
      </w:r>
      <w:r w:rsidR="008245B6" w:rsidRPr="00CC0A14">
        <w:fldChar w:fldCharType="begin">
          <w:fldData xml:space="preserve">PEVuZE5vdGU+PENpdGU+PEF1dGhvcj5NaWt1xaE8L0F1dGhvcj48WWVhcj4yMDExPC9ZZWFyPjxS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</w:fldData>
        </w:fldChar>
      </w:r>
      <w:r w:rsidR="008245B6" w:rsidRPr="00CC0A14">
        <w:instrText xml:space="preserve"> ADDIN EN.CITE.DATA </w:instrText>
      </w:r>
      <w:r w:rsidR="008245B6" w:rsidRPr="00CC0A14">
        <w:fldChar w:fldCharType="end"/>
      </w:r>
      <w:r w:rsidR="008245B6" w:rsidRPr="00CC0A14">
        <w:fldChar w:fldCharType="separate"/>
      </w:r>
      <w:r w:rsidR="676DE6AD" w:rsidRPr="00CC0A14">
        <w:rPr>
          <w:noProof/>
        </w:rPr>
        <w:t>(Mikuš, 2011; Slootmaeckers, Touquet, &amp; Vermeersch, 2016)</w:t>
      </w:r>
      <w:r w:rsidR="008245B6" w:rsidRPr="00CC0A14">
        <w:fldChar w:fldCharType="end"/>
      </w:r>
      <w:r w:rsidR="217E71B4" w:rsidRPr="00CC0A14">
        <w:t>.</w:t>
      </w:r>
    </w:p>
    <w:p w14:paraId="4FA7384C" w14:textId="130C5835" w:rsidR="001B4F7C" w:rsidRPr="00CC0A14" w:rsidRDefault="002F4653" w:rsidP="00366150">
      <w:pPr>
        <w:spacing w:line="480" w:lineRule="auto"/>
        <w:ind w:right="95" w:firstLine="720"/>
        <w:jc w:val="both"/>
      </w:pPr>
      <w:r w:rsidRPr="00CC0A14">
        <w:t xml:space="preserve">As family values often stem from </w:t>
      </w:r>
      <w:r w:rsidR="008356A2" w:rsidRPr="00CC0A14">
        <w:t xml:space="preserve">religious and </w:t>
      </w:r>
      <w:r w:rsidRPr="00CC0A14">
        <w:t>cultural values, being open about one’s sexuality or gender nonconformity can be difficult if one fears rejection</w:t>
      </w:r>
      <w:r w:rsidR="00FA583E" w:rsidRPr="00CC0A14">
        <w:t xml:space="preserve"> from</w:t>
      </w:r>
      <w:r w:rsidR="00160E61" w:rsidRPr="00CC0A14">
        <w:t xml:space="preserve"> home</w:t>
      </w:r>
      <w:r w:rsidRPr="00CC0A14">
        <w:t>. Fitting in to the familial context is sometimes more important than disclosure</w:t>
      </w:r>
      <w:r w:rsidR="008356A2" w:rsidRPr="00CC0A14">
        <w:t xml:space="preserve">, but this depends on how attached one feels to one’s parent or carer. </w:t>
      </w:r>
      <w:r w:rsidR="00395B98">
        <w:t>It has been</w:t>
      </w:r>
      <w:r w:rsidR="00703572">
        <w:t xml:space="preserve"> reported</w:t>
      </w:r>
      <w:r w:rsidR="00160E61" w:rsidRPr="00CC0A14">
        <w:t xml:space="preserve"> that </w:t>
      </w:r>
      <w:r w:rsidR="008356A2" w:rsidRPr="00CC0A14">
        <w:t xml:space="preserve">SGM individuals who disclose their sexuality or gender nonconformity usually feel more attached to at least one parent, and are hence more easily able to engage in conversations on homosexuality and gender differences regardless of cultural or religious values </w:t>
      </w:r>
      <w:r w:rsidR="00D03ACA" w:rsidRPr="00CC0A14">
        <w:fldChar w:fldCharType="begin"/>
      </w:r>
      <w:r w:rsidR="00AF65AB" w:rsidRPr="00CC0A14">
        <w:instrText xml:space="preserve"> ADDIN EN.CITE &lt;EndNote&gt;&lt;Cite&gt;&lt;Author&gt;Katz-Wise&lt;/Author&gt;&lt;Year&gt;2016&lt;/Year&gt;&lt;RecNum&gt;358&lt;/RecNum&gt;&lt;DisplayText&gt;(Katz-Wise, Rosario, &amp;amp; Tsappis, 2016)&lt;/DisplayText&gt;&lt;record&gt;&lt;rec-number&gt;358&lt;/rec-number&gt;&lt;foreign-keys&gt;&lt;key app="EN" db-id="vx5sfrax4er25bexfvg5x9awvx99addwrxa5" timestamp="1625069112" guid="e7eaf1ad-bbb5-4f5a-9113-e6571ec28d1b"&gt;358&lt;/key&gt;&lt;/foreign-keys&gt;&lt;ref-type name="Journal Article"&gt;17&lt;/ref-type&gt;&lt;contributors&gt;&lt;authors&gt;&lt;author&gt;Katz-Wise, Sabra L&lt;/author&gt;&lt;author&gt;Rosario, Margaret&lt;/author&gt;&lt;author&gt;Tsappis, Michael&lt;/author&gt;&lt;/authors&gt;&lt;/contributors&gt;&lt;titles&gt;&lt;title&gt;Lesbian, gay, bisexual, and transgender youth and family acceptance&lt;/title&gt;&lt;secondary-title&gt;Pediatric Clinics&lt;/secondary-title&gt;&lt;/titles&gt;&lt;periodical&gt;&lt;full-title&gt;Pediatric Clinics&lt;/full-title&gt;&lt;/periodical&gt;&lt;pages&gt;1011-1025&lt;/pages&gt;&lt;volume&gt;63&lt;/volume&gt;&lt;number&gt;6&lt;/number&gt;&lt;dates&gt;&lt;year&gt;2016&lt;/year&gt;&lt;/dates&gt;&lt;isbn&gt;0031-3955&lt;/isbn&gt;&lt;urls&gt;&lt;/urls&gt;&lt;/record&gt;&lt;/Cite&gt;&lt;/EndNote&gt;</w:instrText>
      </w:r>
      <w:r w:rsidR="00D03ACA" w:rsidRPr="00CC0A14">
        <w:fldChar w:fldCharType="separate"/>
      </w:r>
      <w:r w:rsidR="00D03ACA" w:rsidRPr="00CC0A14">
        <w:rPr>
          <w:noProof/>
        </w:rPr>
        <w:t>(Katz-Wise, Rosario, &amp; Tsappis, 2016)</w:t>
      </w:r>
      <w:r w:rsidR="00D03ACA" w:rsidRPr="00CC0A14">
        <w:fldChar w:fldCharType="end"/>
      </w:r>
      <w:r w:rsidR="008356A2" w:rsidRPr="00CC0A14">
        <w:t xml:space="preserve">. </w:t>
      </w:r>
      <w:r w:rsidR="00BF1341" w:rsidRPr="00CC0A14">
        <w:t xml:space="preserve"> </w:t>
      </w:r>
    </w:p>
    <w:p w14:paraId="106CF3E0" w14:textId="1561695B" w:rsidR="001B4F7C" w:rsidRPr="00CC0A14" w:rsidRDefault="008245B6" w:rsidP="00366150">
      <w:pPr>
        <w:spacing w:line="480" w:lineRule="auto"/>
        <w:ind w:right="95" w:firstLine="720"/>
        <w:jc w:val="both"/>
      </w:pPr>
      <w:r w:rsidRPr="00CC0A14">
        <w:t xml:space="preserve">Disclosure of one’s SGM identity is </w:t>
      </w:r>
      <w:r w:rsidR="009E6887" w:rsidRPr="00CC0A14">
        <w:t xml:space="preserve">also made </w:t>
      </w:r>
      <w:r w:rsidRPr="00CC0A14">
        <w:t xml:space="preserve">extremely difficult </w:t>
      </w:r>
      <w:r w:rsidR="009E6887" w:rsidRPr="00CC0A14">
        <w:t xml:space="preserve">through experiences in public schools </w:t>
      </w:r>
      <w:r w:rsidR="001B4F7C" w:rsidRPr="00CC0A14">
        <w:t>where</w:t>
      </w:r>
      <w:r w:rsidR="009E6887" w:rsidRPr="00CC0A14">
        <w:t xml:space="preserve"> </w:t>
      </w:r>
      <w:r w:rsidR="001B4F7C" w:rsidRPr="00CC0A14">
        <w:t xml:space="preserve">most </w:t>
      </w:r>
      <w:r w:rsidR="00160E61" w:rsidRPr="00CC0A14">
        <w:t xml:space="preserve">of the </w:t>
      </w:r>
      <w:r w:rsidR="001B4F7C" w:rsidRPr="00CC0A14">
        <w:t xml:space="preserve">bullying and harassment experiences shape </w:t>
      </w:r>
      <w:r w:rsidR="009E6887" w:rsidRPr="00CC0A14">
        <w:t xml:space="preserve">the lives of SGM individuals </w:t>
      </w:r>
      <w:r w:rsidR="009E6887" w:rsidRPr="00CC0A14">
        <w:fldChar w:fldCharType="begin"/>
      </w:r>
      <w:r w:rsidR="009E6887" w:rsidRPr="00CC0A14">
        <w:instrText xml:space="preserve"> ADDIN EN.CITE &lt;EndNote&gt;&lt;Cite&gt;&lt;Author&gt;Dessel&lt;/Author&gt;&lt;Year&gt;2017&lt;/Year&gt;&lt;RecNum&gt;341&lt;/RecNum&gt;&lt;DisplayText&gt;(Dessel &amp;amp; Rodenborg, 2017)&lt;/DisplayText&gt;&lt;record&gt;&lt;rec-number&gt;341&lt;/rec-number&gt;&lt;foreign-keys&gt;&lt;key app="EN" db-id="vx5sfrax4er25bexfvg5x9awvx99addwrxa5" timestamp="1624976653" guid="70a0d14d-34a2-4412-b038-2b9db64846c0"&gt;341&lt;/key&gt;&lt;/foreign-keys&gt;&lt;ref-type name="Journal Article"&gt;17&lt;/ref-type&gt;&lt;contributors&gt;&lt;authors&gt;&lt;author&gt;Dessel, Adrienne B&lt;/author&gt;&lt;author&gt;Rodenborg, Nancy&lt;/author&gt;&lt;/authors&gt;&lt;/contributors&gt;&lt;titles&gt;&lt;title&gt;Social workers and LGBT policies: Attitude predictors and cultural competence course outcomes&lt;/title&gt;&lt;secondary-title&gt;Sexuality Research and Social Policy&lt;/secondary-title&gt;&lt;/titles&gt;&lt;periodical&gt;&lt;full-title&gt;Sexuality Research and Social Policy&lt;/full-title&gt;&lt;/periodical&gt;&lt;pages&gt;17-31&lt;/pages&gt;&lt;volume&gt;14&lt;/volume&gt;&lt;number&gt;1&lt;/number&gt;&lt;dates&gt;&lt;year&gt;2017&lt;/year&gt;&lt;/dates&gt;&lt;isbn&gt;1868-9884&lt;/isbn&gt;&lt;urls&gt;&lt;/urls&gt;&lt;/record&gt;&lt;/Cite&gt;&lt;/EndNote&gt;</w:instrText>
      </w:r>
      <w:r w:rsidR="009E6887" w:rsidRPr="00CC0A14">
        <w:fldChar w:fldCharType="separate"/>
      </w:r>
      <w:r w:rsidR="009E6887" w:rsidRPr="00CC0A14">
        <w:rPr>
          <w:noProof/>
        </w:rPr>
        <w:t>(Dessel &amp; Rodenborg, 2017)</w:t>
      </w:r>
      <w:r w:rsidR="009E6887" w:rsidRPr="00CC0A14">
        <w:fldChar w:fldCharType="end"/>
      </w:r>
      <w:r w:rsidR="009E6887" w:rsidRPr="00CC0A14">
        <w:t xml:space="preserve">. It is most often the case that </w:t>
      </w:r>
      <w:r w:rsidR="00395B98" w:rsidRPr="00CC0A14">
        <w:t xml:space="preserve">SGM discrimination </w:t>
      </w:r>
      <w:r w:rsidR="00395B98">
        <w:t>becomes</w:t>
      </w:r>
      <w:r w:rsidR="00395B98" w:rsidRPr="00CC0A14">
        <w:t xml:space="preserve"> normalised </w:t>
      </w:r>
      <w:r w:rsidR="00395B98">
        <w:t>when</w:t>
      </w:r>
      <w:r w:rsidR="009E6887" w:rsidRPr="00CC0A14">
        <w:t xml:space="preserve"> instance</w:t>
      </w:r>
      <w:r w:rsidR="00942FB1" w:rsidRPr="00CC0A14">
        <w:t>s</w:t>
      </w:r>
      <w:r w:rsidR="009E6887" w:rsidRPr="00CC0A14">
        <w:t xml:space="preserve"> of discrimination </w:t>
      </w:r>
      <w:r w:rsidR="00942FB1" w:rsidRPr="00CC0A14">
        <w:t xml:space="preserve">are </w:t>
      </w:r>
      <w:r w:rsidR="009E6887" w:rsidRPr="00CC0A14">
        <w:t>inadequately addressed within the framework of school</w:t>
      </w:r>
      <w:r w:rsidR="00942FB1" w:rsidRPr="00CC0A14">
        <w:t xml:space="preserve">, </w:t>
      </w:r>
      <w:r w:rsidR="00395B98">
        <w:t>hence</w:t>
      </w:r>
      <w:r w:rsidR="00942FB1" w:rsidRPr="00CC0A14">
        <w:t xml:space="preserve"> making SGM people feel wrong about themselves </w:t>
      </w:r>
      <w:r w:rsidR="00395B98">
        <w:t>and</w:t>
      </w:r>
      <w:r w:rsidR="00942FB1" w:rsidRPr="00CC0A14">
        <w:t xml:space="preserve"> </w:t>
      </w:r>
      <w:r w:rsidR="00395B98">
        <w:t>discouraging them from</w:t>
      </w:r>
      <w:r w:rsidR="00942FB1" w:rsidRPr="00CC0A14">
        <w:t xml:space="preserve"> reporting discrimination even at the </w:t>
      </w:r>
      <w:r w:rsidR="00395B98">
        <w:t>hiring</w:t>
      </w:r>
      <w:r w:rsidR="00942FB1" w:rsidRPr="00CC0A14">
        <w:t xml:space="preserve"> stage </w:t>
      </w:r>
      <w:r w:rsidR="00454B06" w:rsidRPr="00CC0A14">
        <w:fldChar w:fldCharType="begin"/>
      </w:r>
      <w:r w:rsidR="00942FB1" w:rsidRPr="00CC0A14">
        <w:instrText xml:space="preserve"> ADDIN EN.CITE &lt;EndNote&gt;&lt;Cite&gt;&lt;Author&gt;Dessel&lt;/Author&gt;&lt;Year&gt;2017&lt;/Year&gt;&lt;RecNum&gt;341&lt;/RecNum&gt;&lt;DisplayText&gt;(Dessel &amp;amp; Rodenborg, 2017; Vasquez del Aguila &amp;amp; Cantillon, 2010)&lt;/DisplayText&gt;&lt;record&gt;&lt;rec-number&gt;341&lt;/rec-number&gt;&lt;foreign-keys&gt;&lt;key app="EN" db-id="vx5sfrax4er25bexfvg5x9awvx99addwrxa5" timestamp="1624976653" guid="70a0d14d-34a2-4412-b038-2b9db64846c0"&gt;341&lt;/key&gt;&lt;/foreign-keys&gt;&lt;ref-type name="Journal Article"&gt;17&lt;/ref-type&gt;&lt;contributors&gt;&lt;authors&gt;&lt;author&gt;Dessel, Adrienne B&lt;/author&gt;&lt;author&gt;Rodenborg, Nancy&lt;/author&gt;&lt;/authors&gt;&lt;/contributors&gt;&lt;titles&gt;&lt;title&gt;Social workers and LGBT policies: Attitude predictors and cultural competence course outcomes&lt;/title&gt;&lt;secondary-title&gt;Sexuality Research and Social Policy&lt;/secondary-title&gt;&lt;/titles&gt;&lt;periodical&gt;&lt;full-title&gt;Sexuality Research and Social Policy&lt;/full-title&gt;&lt;/periodical&gt;&lt;pages&gt;17-31&lt;/pages&gt;&lt;volume&gt;14&lt;/volume&gt;&lt;number&gt;1&lt;/number&gt;&lt;dates&gt;&lt;year&gt;2017&lt;/year&gt;&lt;/dates&gt;&lt;isbn&gt;1868-9884&lt;/isbn&gt;&lt;urls&gt;&lt;/urls&gt;&lt;/record&gt;&lt;/Cite&gt;&lt;Cite&gt;&lt;Author&gt;Vasquez del Aguila&lt;/Author&gt;&lt;Year&gt;2010&lt;/Year&gt;&lt;RecNum&gt;345&lt;/RecNum&gt;&lt;record&gt;&lt;rec-number&gt;345&lt;/rec-number&gt;&lt;foreign-keys&gt;&lt;key app="EN" db-id="vx5sfrax4er25bexfvg5x9awvx99addwrxa5" timestamp="1624981728" guid="38f5ad91-5fd1-4244-953e-5d747a201391"&gt;345&lt;/key&gt;&lt;/foreign-keys&gt;&lt;ref-type name="Journal Article"&gt;17&lt;/ref-type&gt;&lt;contributors&gt;&lt;authors&gt;&lt;author&gt;Vasquez del Aguila, Ernesto&lt;/author&gt;&lt;author&gt;Cantillon, Sara&lt;/author&gt;&lt;/authors&gt;&lt;/contributors&gt;&lt;titles&gt;&lt;title&gt;The labour market and LGBT discrimination in Ireland&lt;/title&gt;&lt;/titles&gt;&lt;dates&gt;&lt;year&gt;2010&lt;/year&gt;&lt;/dates&gt;&lt;urls&gt;&lt;/urls&gt;&lt;/record&gt;&lt;/Cite&gt;&lt;/EndNote&gt;</w:instrText>
      </w:r>
      <w:r w:rsidR="00454B06" w:rsidRPr="00CC0A14">
        <w:fldChar w:fldCharType="separate"/>
      </w:r>
      <w:r w:rsidR="00942FB1" w:rsidRPr="00CC0A14">
        <w:rPr>
          <w:noProof/>
        </w:rPr>
        <w:t>(Dessel &amp; Rodenborg, 2017; Vasquez del Aguila &amp; Cantillon, 2010)</w:t>
      </w:r>
      <w:r w:rsidR="00454B06" w:rsidRPr="00CC0A14">
        <w:fldChar w:fldCharType="end"/>
      </w:r>
      <w:r w:rsidR="00942FB1" w:rsidRPr="00CC0A14">
        <w:t>.</w:t>
      </w:r>
    </w:p>
    <w:p w14:paraId="51256053" w14:textId="3D41CA54" w:rsidR="001B4F7C" w:rsidRPr="00CC0A14" w:rsidRDefault="00160E61" w:rsidP="00366150">
      <w:pPr>
        <w:spacing w:line="480" w:lineRule="auto"/>
        <w:ind w:right="95" w:firstLine="720"/>
        <w:jc w:val="both"/>
      </w:pPr>
      <w:r w:rsidRPr="00CC0A14">
        <w:t xml:space="preserve">From the </w:t>
      </w:r>
      <w:r w:rsidR="002C1439" w:rsidRPr="00CC0A14">
        <w:t>occurrences</w:t>
      </w:r>
      <w:r w:rsidRPr="00CC0A14">
        <w:t xml:space="preserve"> described by participants across these European countries, there is a </w:t>
      </w:r>
      <w:r w:rsidR="00D03ECD">
        <w:t xml:space="preserve">predominant </w:t>
      </w:r>
      <w:r w:rsidRPr="00CC0A14">
        <w:t>l</w:t>
      </w:r>
      <w:r w:rsidR="001B4F7C" w:rsidRPr="00CC0A14">
        <w:t>ack of clear, direct and resolute reaction from policy and decision makers</w:t>
      </w:r>
      <w:r w:rsidRPr="00CC0A14">
        <w:t xml:space="preserve">, </w:t>
      </w:r>
      <w:r w:rsidRPr="00F721FA">
        <w:t xml:space="preserve">highlighting the need for policies on how to handle </w:t>
      </w:r>
      <w:r w:rsidR="002C1439" w:rsidRPr="00F721FA">
        <w:t>the problems</w:t>
      </w:r>
      <w:r w:rsidRPr="00F721FA">
        <w:t xml:space="preserve"> faced by </w:t>
      </w:r>
      <w:r w:rsidR="00DC2EC2" w:rsidRPr="00F721FA">
        <w:t xml:space="preserve">sexual and </w:t>
      </w:r>
      <w:r w:rsidRPr="00F721FA">
        <w:t>gender minority people</w:t>
      </w:r>
      <w:r w:rsidR="00703572" w:rsidRPr="00F721FA">
        <w:t xml:space="preserve"> in workplaces</w:t>
      </w:r>
      <w:r w:rsidRPr="00F721FA">
        <w:t>.</w:t>
      </w:r>
      <w:r w:rsidR="00197742" w:rsidRPr="00F721FA">
        <w:t xml:space="preserve"> </w:t>
      </w:r>
      <w:r w:rsidRPr="00F721FA">
        <w:t xml:space="preserve">In order to facilitate this, </w:t>
      </w:r>
      <w:r w:rsidR="00361F51" w:rsidRPr="00F721FA">
        <w:t xml:space="preserve">the issues and concerns of </w:t>
      </w:r>
      <w:r w:rsidRPr="00F721FA">
        <w:t xml:space="preserve">SGM people need to be fully recognised by </w:t>
      </w:r>
      <w:r w:rsidR="00361F51" w:rsidRPr="00F721FA">
        <w:t xml:space="preserve">law </w:t>
      </w:r>
      <w:r w:rsidR="002C1439" w:rsidRPr="00F721FA">
        <w:t>first in order for discrimination to be</w:t>
      </w:r>
      <w:r w:rsidR="00361F51" w:rsidRPr="00F721FA">
        <w:t xml:space="preserve"> reduce</w:t>
      </w:r>
      <w:r w:rsidR="002C1439" w:rsidRPr="00F721FA">
        <w:t>d</w:t>
      </w:r>
      <w:r w:rsidR="00361F51" w:rsidRPr="00F721FA">
        <w:t xml:space="preserve">. </w:t>
      </w:r>
      <w:r w:rsidR="002C1439" w:rsidRPr="00F721FA">
        <w:t>One prime example is the recognition of same sex partnerships.</w:t>
      </w:r>
      <w:r w:rsidR="002C1439" w:rsidRPr="00CC0A14">
        <w:t xml:space="preserve"> It has been reiterated that</w:t>
      </w:r>
      <w:r w:rsidR="00361F51" w:rsidRPr="00CC0A14">
        <w:t xml:space="preserve"> the </w:t>
      </w:r>
      <w:r w:rsidR="002C1439" w:rsidRPr="00CC0A14">
        <w:t>l</w:t>
      </w:r>
      <w:r w:rsidR="00420557" w:rsidRPr="00CC0A14">
        <w:t xml:space="preserve">ack of legal recognition for same sex partnerships </w:t>
      </w:r>
      <w:r w:rsidR="00F84D19">
        <w:t xml:space="preserve">such as in Serbia and </w:t>
      </w:r>
      <w:r w:rsidR="00F84D19">
        <w:lastRenderedPageBreak/>
        <w:t xml:space="preserve">Slovakia </w:t>
      </w:r>
      <w:r w:rsidR="00420557" w:rsidRPr="00CC0A14">
        <w:t>increases</w:t>
      </w:r>
      <w:r w:rsidR="002C1439" w:rsidRPr="00CC0A14">
        <w:t xml:space="preserve"> the</w:t>
      </w:r>
      <w:r w:rsidR="00420557" w:rsidRPr="00CC0A14">
        <w:t xml:space="preserve"> disadvan</w:t>
      </w:r>
      <w:r w:rsidR="00377C02" w:rsidRPr="00CC0A14">
        <w:t>t</w:t>
      </w:r>
      <w:r w:rsidR="00420557" w:rsidRPr="00CC0A14">
        <w:t>ages and vulnerabilities of LGBT</w:t>
      </w:r>
      <w:r w:rsidR="00182CDF">
        <w:t>+Q+ individuals</w:t>
      </w:r>
      <w:r w:rsidR="00420557" w:rsidRPr="00CC0A14">
        <w:t xml:space="preserve"> in the workplace</w:t>
      </w:r>
      <w:r w:rsidR="002C1439" w:rsidRPr="00CC0A14">
        <w:t xml:space="preserve"> </w:t>
      </w:r>
      <w:r w:rsidR="002C1439" w:rsidRPr="00CC0A14">
        <w:fldChar w:fldCharType="begin"/>
      </w:r>
      <w:r w:rsidR="002C1439" w:rsidRPr="00CC0A14">
        <w:instrText xml:space="preserve"> ADDIN EN.CITE &lt;EndNote&gt;&lt;Cite&gt;&lt;Author&gt;Vasquez del Aguila&lt;/Author&gt;&lt;Year&gt;2010&lt;/Year&gt;&lt;RecNum&gt;345&lt;/RecNum&gt;&lt;DisplayText&gt;(Vasquez del Aguila &amp;amp; Cantillon, 2010)&lt;/DisplayText&gt;&lt;record&gt;&lt;rec-number&gt;345&lt;/rec-number&gt;&lt;foreign-keys&gt;&lt;key app="EN" db-id="vx5sfrax4er25bexfvg5x9awvx99addwrxa5" timestamp="1624981728" guid="38f5ad91-5fd1-4244-953e-5d747a201391"&gt;345&lt;/key&gt;&lt;/foreign-keys&gt;&lt;ref-type name="Journal Article"&gt;17&lt;/ref-type&gt;&lt;contributors&gt;&lt;authors&gt;&lt;author&gt;Vasquez del Aguila, Ernesto&lt;/author&gt;&lt;author&gt;Cantillon, Sara&lt;/author&gt;&lt;/authors&gt;&lt;/contributors&gt;&lt;titles&gt;&lt;title&gt;The labour market and LGBT discrimination in Ireland&lt;/title&gt;&lt;/titles&gt;&lt;dates&gt;&lt;year&gt;2010&lt;/year&gt;&lt;/dates&gt;&lt;urls&gt;&lt;/urls&gt;&lt;/record&gt;&lt;/Cite&gt;&lt;/EndNote&gt;</w:instrText>
      </w:r>
      <w:r w:rsidR="002C1439" w:rsidRPr="00CC0A14">
        <w:fldChar w:fldCharType="separate"/>
      </w:r>
      <w:r w:rsidR="002C1439" w:rsidRPr="00CC0A14">
        <w:rPr>
          <w:noProof/>
        </w:rPr>
        <w:t>(Vasquez del Aguila &amp; Cantillon, 2010)</w:t>
      </w:r>
      <w:r w:rsidR="002C1439" w:rsidRPr="00CC0A14">
        <w:fldChar w:fldCharType="end"/>
      </w:r>
      <w:r w:rsidR="00420557" w:rsidRPr="00CC0A14">
        <w:t xml:space="preserve">. </w:t>
      </w:r>
      <w:r w:rsidR="00197742">
        <w:t xml:space="preserve">Where policies </w:t>
      </w:r>
      <w:r w:rsidR="00F84D19">
        <w:t xml:space="preserve">for SGM people </w:t>
      </w:r>
      <w:r w:rsidR="00197742">
        <w:t>do exist, these are often poorly understood by employers or there is a failure to enact these.</w:t>
      </w:r>
    </w:p>
    <w:p w14:paraId="54F53059" w14:textId="77777777" w:rsidR="009C6EDF" w:rsidRDefault="009C6EDF" w:rsidP="003D406B">
      <w:pPr>
        <w:spacing w:line="480" w:lineRule="auto"/>
        <w:ind w:right="95"/>
        <w:jc w:val="both"/>
        <w:rPr>
          <w:b/>
          <w:bCs/>
        </w:rPr>
      </w:pPr>
    </w:p>
    <w:p w14:paraId="08FF6FEF" w14:textId="77777777" w:rsidR="007B57A1" w:rsidRDefault="001B4F7C" w:rsidP="001B3C1E">
      <w:pPr>
        <w:pStyle w:val="Heading3"/>
      </w:pPr>
      <w:r w:rsidRPr="00595982">
        <w:t>Workplace discrimination</w:t>
      </w:r>
    </w:p>
    <w:p w14:paraId="66920485" w14:textId="3EB38B9A" w:rsidR="0091219A" w:rsidRPr="007B57A1" w:rsidRDefault="0091219A" w:rsidP="00366150">
      <w:pPr>
        <w:spacing w:line="480" w:lineRule="auto"/>
        <w:ind w:right="95" w:firstLine="720"/>
        <w:jc w:val="both"/>
        <w:rPr>
          <w:i/>
          <w:iCs/>
        </w:rPr>
      </w:pPr>
      <w:r w:rsidRPr="00CC0A14">
        <w:t xml:space="preserve">As far as workplace discrimination is concerned, the kind and intensity of discrimination that </w:t>
      </w:r>
      <w:r w:rsidR="006312FE" w:rsidRPr="00CC0A14">
        <w:t xml:space="preserve">were observed to </w:t>
      </w:r>
      <w:r w:rsidR="00674CEC" w:rsidRPr="00CC0A14">
        <w:t>occur</w:t>
      </w:r>
      <w:r w:rsidRPr="00CC0A14">
        <w:t xml:space="preserve"> across the reporting countries differ</w:t>
      </w:r>
      <w:r w:rsidR="006312FE" w:rsidRPr="00CC0A14">
        <w:t>ed</w:t>
      </w:r>
      <w:r w:rsidRPr="00CC0A14">
        <w:t xml:space="preserve"> for SGM individuals depending on a) their societal context and b) their sexuality or gender identity.</w:t>
      </w:r>
    </w:p>
    <w:p w14:paraId="3128B9AB" w14:textId="700101A7" w:rsidR="008C1D77" w:rsidRPr="00CC0A14" w:rsidRDefault="006312FE" w:rsidP="00366150">
      <w:pPr>
        <w:spacing w:line="480" w:lineRule="auto"/>
        <w:ind w:right="95" w:firstLine="720"/>
        <w:jc w:val="both"/>
      </w:pPr>
      <w:r w:rsidRPr="00CC0A14">
        <w:t xml:space="preserve">As observed in our findings, SGM individuals from contexts of poor acceptance </w:t>
      </w:r>
      <w:r w:rsidR="00F84D19">
        <w:t xml:space="preserve">such as in </w:t>
      </w:r>
      <w:r w:rsidR="00F84D19" w:rsidRPr="0091534D">
        <w:t>Slovakia, Serbia and Croatia,</w:t>
      </w:r>
      <w:r w:rsidR="00F84D19">
        <w:t xml:space="preserve"> </w:t>
      </w:r>
      <w:r w:rsidRPr="00CC0A14">
        <w:t xml:space="preserve">were likely to hide their identity in the workplace, while those from contexts with more formal acceptance were likely to disclose their identity but yet face discriminatory undercurrents. </w:t>
      </w:r>
      <w:r w:rsidR="0091219A" w:rsidRPr="00CC0A14">
        <w:t xml:space="preserve">When the societal context is such that the </w:t>
      </w:r>
      <w:r w:rsidR="008C1D77" w:rsidRPr="00CC0A14">
        <w:t>social change towards SGM acceptance, as well as the legislation and organisational policies around SGM discrimination are slow and under-responsive, SGM individuals feel left with little choice but to hide their identity, accept</w:t>
      </w:r>
      <w:r w:rsidR="00270915" w:rsidRPr="00CC0A14">
        <w:t>,</w:t>
      </w:r>
      <w:r w:rsidR="008C1D77" w:rsidRPr="00CC0A14">
        <w:t xml:space="preserve"> or brush aside experiences of discrimination </w:t>
      </w:r>
      <w:r w:rsidR="008C1D77" w:rsidRPr="00CC0A14">
        <w:fldChar w:fldCharType="begin"/>
      </w:r>
      <w:r w:rsidR="008C1D77" w:rsidRPr="00CC0A14">
        <w:instrText xml:space="preserve"> ADDIN EN.CITE &lt;EndNote&gt;&lt;Cite&gt;&lt;Author&gt;Priola&lt;/Author&gt;&lt;Year&gt;2014&lt;/Year&gt;&lt;RecNum&gt;351&lt;/RecNum&gt;&lt;DisplayText&gt;(Priola et al., 2014)&lt;/DisplayText&gt;&lt;record&gt;&lt;rec-number&gt;351&lt;/rec-number&gt;&lt;foreign-keys&gt;&lt;key app="EN" db-id="vx5sfrax4er25bexfvg5x9awvx99addwrxa5" timestamp="1625063377" guid="9463d711-90ba-4878-a722-5d3e0d166967"&gt;351&lt;/key&gt;&lt;/foreign-keys&gt;&lt;ref-type name="Journal Article"&gt;17&lt;/ref-type&gt;&lt;contributors&gt;&lt;authors&gt;&lt;author&gt;Priola, Vincenza&lt;/author&gt;&lt;author&gt;Lasio, Diego&lt;/author&gt;&lt;author&gt;De Simone, Silvia&lt;/author&gt;&lt;author&gt;Serri, Francesco&lt;/author&gt;&lt;/authors&gt;&lt;/contributors&gt;&lt;titles&gt;&lt;title&gt;The sound of silence. Lesbian, gay, bisexual and transgender discrimination in ‘inclusive organizations’&lt;/title&gt;&lt;secondary-title&gt;British Journal of Management&lt;/secondary-title&gt;&lt;/titles&gt;&lt;periodical&gt;&lt;full-title&gt;British Journal of Management&lt;/full-title&gt;&lt;/periodical&gt;&lt;pages&gt;488-502&lt;/pages&gt;&lt;volume&gt;25&lt;/volume&gt;&lt;number&gt;3&lt;/number&gt;&lt;dates&gt;&lt;year&gt;2014&lt;/year&gt;&lt;/dates&gt;&lt;isbn&gt;1045-3172&lt;/isbn&gt;&lt;urls&gt;&lt;/urls&gt;&lt;/record&gt;&lt;/Cite&gt;&lt;/EndNote&gt;</w:instrText>
      </w:r>
      <w:r w:rsidR="008C1D77" w:rsidRPr="00CC0A14">
        <w:fldChar w:fldCharType="separate"/>
      </w:r>
      <w:r w:rsidR="008C1D77" w:rsidRPr="00CC0A14">
        <w:rPr>
          <w:noProof/>
        </w:rPr>
        <w:t>(Priola et al., 2014)</w:t>
      </w:r>
      <w:r w:rsidR="008C1D77" w:rsidRPr="00CC0A14">
        <w:fldChar w:fldCharType="end"/>
      </w:r>
      <w:r w:rsidR="008C1D77" w:rsidRPr="00CC0A14">
        <w:t>. In countries or contexts where SGM people are more formally accepted</w:t>
      </w:r>
      <w:r w:rsidR="00270915" w:rsidRPr="00CC0A14">
        <w:t>,</w:t>
      </w:r>
      <w:r w:rsidR="008C1D77" w:rsidRPr="00CC0A14">
        <w:t xml:space="preserve"> </w:t>
      </w:r>
      <w:r w:rsidR="00F84D19">
        <w:t xml:space="preserve">as in </w:t>
      </w:r>
      <w:r w:rsidR="00F84D19" w:rsidRPr="0091534D">
        <w:t>Austria, Spain and the UK</w:t>
      </w:r>
      <w:r w:rsidR="00F84D19">
        <w:t xml:space="preserve">, </w:t>
      </w:r>
      <w:r w:rsidR="008C1D77" w:rsidRPr="00CC0A14">
        <w:t xml:space="preserve">discrimination </w:t>
      </w:r>
      <w:r w:rsidR="00270915" w:rsidRPr="00CC0A14">
        <w:t>is often</w:t>
      </w:r>
      <w:r w:rsidR="008C1D77" w:rsidRPr="00CC0A14">
        <w:t xml:space="preserve"> </w:t>
      </w:r>
      <w:r w:rsidR="00270915" w:rsidRPr="00CC0A14">
        <w:t>felt</w:t>
      </w:r>
      <w:r w:rsidR="008C1D77" w:rsidRPr="00CC0A14">
        <w:t xml:space="preserve"> when</w:t>
      </w:r>
      <w:r w:rsidR="00270915" w:rsidRPr="00CC0A14">
        <w:t xml:space="preserve"> the individual decides to disclose their identity</w:t>
      </w:r>
      <w:r w:rsidR="008C1D77" w:rsidRPr="00CC0A14">
        <w:t xml:space="preserve">. In such situations, the discloser </w:t>
      </w:r>
      <w:r w:rsidR="00270915" w:rsidRPr="00CC0A14">
        <w:t xml:space="preserve">may </w:t>
      </w:r>
      <w:r w:rsidR="008C1D77" w:rsidRPr="00CC0A14">
        <w:t xml:space="preserve">feel that they are </w:t>
      </w:r>
      <w:r w:rsidR="00270915" w:rsidRPr="00CC0A14">
        <w:t>with</w:t>
      </w:r>
      <w:r w:rsidR="008C1D77" w:rsidRPr="00CC0A14">
        <w:t xml:space="preserve">in a </w:t>
      </w:r>
      <w:r w:rsidR="00270915" w:rsidRPr="00CC0A14">
        <w:t>broader context of support</w:t>
      </w:r>
      <w:r w:rsidR="008C1D77" w:rsidRPr="00CC0A14">
        <w:t xml:space="preserve"> where they </w:t>
      </w:r>
      <w:r w:rsidR="00270915" w:rsidRPr="00CC0A14">
        <w:t>are able to</w:t>
      </w:r>
      <w:r w:rsidR="008C1D77" w:rsidRPr="00CC0A14">
        <w:t xml:space="preserve"> confront the harasser or discuss issues with management. </w:t>
      </w:r>
      <w:r w:rsidR="00270915" w:rsidRPr="00CC0A14">
        <w:t>Nevertheless</w:t>
      </w:r>
      <w:r w:rsidR="008C1D77" w:rsidRPr="00CC0A14">
        <w:t xml:space="preserve"> it can be </w:t>
      </w:r>
      <w:r w:rsidR="00270915" w:rsidRPr="00CC0A14">
        <w:t xml:space="preserve">a tiring and </w:t>
      </w:r>
      <w:r w:rsidR="008C1D77" w:rsidRPr="00CC0A14">
        <w:t xml:space="preserve">stressful </w:t>
      </w:r>
      <w:r w:rsidR="00270915" w:rsidRPr="00CC0A14">
        <w:t xml:space="preserve">endeavour </w:t>
      </w:r>
      <w:r w:rsidR="008C1D77" w:rsidRPr="00CC0A14">
        <w:t xml:space="preserve">to </w:t>
      </w:r>
      <w:r w:rsidR="00270915" w:rsidRPr="00CC0A14">
        <w:t>constantly</w:t>
      </w:r>
      <w:r w:rsidR="008C1D77" w:rsidRPr="00CC0A14">
        <w:t xml:space="preserve"> have to be educating others on discrimination </w:t>
      </w:r>
      <w:r w:rsidR="00270915" w:rsidRPr="00CC0A14">
        <w:t>as well as having to</w:t>
      </w:r>
      <w:r w:rsidR="008C1D77" w:rsidRPr="00CC0A14">
        <w:t xml:space="preserve"> resist </w:t>
      </w:r>
      <w:r w:rsidR="00270915" w:rsidRPr="00CC0A14">
        <w:t xml:space="preserve">the </w:t>
      </w:r>
      <w:r w:rsidR="008C1D77" w:rsidRPr="00CC0A14">
        <w:t xml:space="preserve">pressure to conform. </w:t>
      </w:r>
      <w:r w:rsidR="008C1D77" w:rsidRPr="00CC0A14">
        <w:fldChar w:fldCharType="begin"/>
      </w:r>
      <w:r w:rsidR="0075491F">
        <w:instrText xml:space="preserve"> ADDIN EN.CITE &lt;EndNote&gt;&lt;Cite&gt;&lt;Author&gt;Mara&lt;/Author&gt;&lt;Year&gt;2021&lt;/Year&gt;&lt;RecNum&gt;350&lt;/RecNum&gt;&lt;DisplayText&gt;(Mara et al., 2021)&lt;/DisplayText&gt;&lt;record&gt;&lt;rec-number&gt;350&lt;/rec-number&gt;&lt;foreign-keys&gt;&lt;key app="EN" db-id="vx5sfrax4er25bexfvg5x9awvx99addwrxa5" timestamp="1625062541" guid="c0448885-e145-4fad-8422-f853d85b9aba"&gt;350&lt;/key&gt;&lt;/foreign-keys&gt;&lt;ref-type name="Journal Article"&gt;17&lt;/ref-type&gt;&lt;contributors&gt;&lt;authors&gt;&lt;author&gt;Mara, Liviu-Catalin&lt;/author&gt;&lt;author&gt;Ginieis, Matías&lt;/author&gt;&lt;author&gt;Brunet-Icart, Ignasi&lt;/author&gt;&lt;/authors&gt;&lt;/contributors&gt;&lt;titles&gt;&lt;title&gt;Strategies for Coping with LGBT Discrimination at Work: a Systematic Literature Review&lt;/title&gt;&lt;secondary-title&gt;Sexuality Research and Social Policy&lt;/secondary-title&gt;&lt;/titles&gt;&lt;periodical&gt;&lt;full-title&gt;Sexuality Research and Social Policy&lt;/full-title&gt;&lt;/periodical&gt;&lt;pages&gt;339-354&lt;/pages&gt;&lt;volume&gt;18&lt;/volume&gt;&lt;number&gt;2&lt;/number&gt;&lt;dates&gt;&lt;year&gt;2021&lt;/year&gt;&lt;/dates&gt;&lt;isbn&gt;1553-6610&lt;/isbn&gt;&lt;urls&gt;&lt;/urls&gt;&lt;/record&gt;&lt;/Cite&gt;&lt;/EndNote&gt;</w:instrText>
      </w:r>
      <w:r w:rsidR="008C1D77" w:rsidRPr="00CC0A14">
        <w:fldChar w:fldCharType="separate"/>
      </w:r>
      <w:r w:rsidR="0075491F">
        <w:rPr>
          <w:noProof/>
        </w:rPr>
        <w:t>(Mara et al., 2021)</w:t>
      </w:r>
      <w:r w:rsidR="008C1D77" w:rsidRPr="00CC0A14">
        <w:fldChar w:fldCharType="end"/>
      </w:r>
      <w:r w:rsidRPr="00CC0A14">
        <w:t>.</w:t>
      </w:r>
    </w:p>
    <w:p w14:paraId="23FD751A" w14:textId="11C08C62" w:rsidR="001B4F7C" w:rsidRPr="00CC0A14" w:rsidRDefault="001B4F7C" w:rsidP="00366150">
      <w:pPr>
        <w:spacing w:line="480" w:lineRule="auto"/>
        <w:ind w:right="95" w:firstLine="720"/>
        <w:jc w:val="both"/>
      </w:pPr>
      <w:r w:rsidRPr="00CC0A14">
        <w:t xml:space="preserve">Differences in discrimination </w:t>
      </w:r>
      <w:r w:rsidR="006312FE" w:rsidRPr="00CC0A14">
        <w:t xml:space="preserve">based on sexuality or gender were also observed. It was clear that </w:t>
      </w:r>
      <w:r w:rsidR="00377C02" w:rsidRPr="00CC0A14">
        <w:t xml:space="preserve">transgender </w:t>
      </w:r>
      <w:r w:rsidR="00FC3F6C" w:rsidRPr="00CC0A14">
        <w:t>individuals experien</w:t>
      </w:r>
      <w:r w:rsidR="006312FE" w:rsidRPr="00CC0A14">
        <w:t>c</w:t>
      </w:r>
      <w:r w:rsidR="00FC3F6C" w:rsidRPr="00CC0A14">
        <w:t>e</w:t>
      </w:r>
      <w:r w:rsidR="006312FE" w:rsidRPr="00CC0A14">
        <w:t>d</w:t>
      </w:r>
      <w:r w:rsidR="00FC3F6C" w:rsidRPr="00CC0A14">
        <w:t xml:space="preserve"> more discrimination than cisgender </w:t>
      </w:r>
      <w:r w:rsidR="00FC3F6C" w:rsidRPr="00CC0A14">
        <w:lastRenderedPageBreak/>
        <w:t>individuals</w:t>
      </w:r>
      <w:r w:rsidR="00B67493" w:rsidRPr="00CC0A14">
        <w:t xml:space="preserve"> through their physical appearance, pronoun use or identity changes. Transgender and non-binary individuals were more susceptible to force-disclosure in as early as job interview stages, more prone to demoralising comments such as ‘you’re not a real man’</w:t>
      </w:r>
      <w:r w:rsidR="00CA1E19" w:rsidRPr="00CC0A14">
        <w:t>, and more likely to feel unsafe in situations such as being forced to go to gender specific locker rooms.</w:t>
      </w:r>
      <w:r w:rsidR="00B67493" w:rsidRPr="00CC0A14">
        <w:t xml:space="preserve">  As </w:t>
      </w:r>
      <w:r w:rsidR="00CA1E19" w:rsidRPr="00CC0A14">
        <w:t>such they</w:t>
      </w:r>
      <w:r w:rsidR="00FC3F6C" w:rsidRPr="00CC0A14">
        <w:t xml:space="preserve"> experience higher </w:t>
      </w:r>
      <w:r w:rsidR="00A95F21" w:rsidRPr="00CC0A14">
        <w:t>rates of depression and anxiety than cisgender identities</w:t>
      </w:r>
      <w:r w:rsidR="00FC3F6C" w:rsidRPr="00CC0A14">
        <w:t xml:space="preserve"> </w:t>
      </w:r>
      <w:r w:rsidR="00FC3F6C" w:rsidRPr="00CC0A14">
        <w:fldChar w:fldCharType="begin">
          <w:fldData xml:space="preserve">PEVuZE5vdGU+PENpdGU+PEF1dGhvcj5CYXVlcmJhbmQ8L0F1dGhvcj48WWVhcj4yMDE5PC9ZZWFy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</w:fldData>
        </w:fldChar>
      </w:r>
      <w:r w:rsidR="009C6EDF">
        <w:instrText xml:space="preserve"> ADDIN EN.CITE </w:instrText>
      </w:r>
      <w:r w:rsidR="009C6EDF">
        <w:fldChar w:fldCharType="begin">
          <w:fldData xml:space="preserve">PEVuZE5vdGU+PENpdGU+PEF1dGhvcj5CYXVlcmJhbmQ8L0F1dGhvcj48WWVhcj4yMDE5PC9ZZWFy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</w:fldData>
        </w:fldChar>
      </w:r>
      <w:r w:rsidR="009C6EDF">
        <w:instrText xml:space="preserve"> ADDIN EN.CITE.DATA </w:instrText>
      </w:r>
      <w:r w:rsidR="009C6EDF">
        <w:fldChar w:fldCharType="end"/>
      </w:r>
      <w:r w:rsidR="00FC3F6C" w:rsidRPr="00CC0A14">
        <w:fldChar w:fldCharType="separate"/>
      </w:r>
      <w:r w:rsidR="009C6EDF">
        <w:rPr>
          <w:noProof/>
        </w:rPr>
        <w:t>(Bauerband, Teti, &amp; Velicer, 2019; Borgogna, McDermott, Aita, &amp; Kridel, 2019; DeSouza et al., 2017)</w:t>
      </w:r>
      <w:r w:rsidR="00FC3F6C" w:rsidRPr="00CC0A14">
        <w:fldChar w:fldCharType="end"/>
      </w:r>
      <w:r w:rsidR="001665B0">
        <w:t xml:space="preserve">. </w:t>
      </w:r>
    </w:p>
    <w:p w14:paraId="705EA1E0" w14:textId="41D97956" w:rsidR="001B4F7C" w:rsidRPr="00CC0A14" w:rsidRDefault="00CA1E19" w:rsidP="00366150">
      <w:pPr>
        <w:spacing w:line="480" w:lineRule="auto"/>
        <w:ind w:right="95" w:firstLine="720"/>
        <w:jc w:val="both"/>
      </w:pPr>
      <w:r w:rsidRPr="00CC0A14">
        <w:t>As can be seen, having to disclose one’s identity or deciding whether to disclose it at work is often a challenging process</w:t>
      </w:r>
      <w:r w:rsidR="00521EB4" w:rsidRPr="00CC0A14">
        <w:t xml:space="preserve"> as the consequences of revealing it may have a negative impact on employment. The</w:t>
      </w:r>
      <w:r w:rsidRPr="00CC0A14">
        <w:t xml:space="preserve"> feelings of anxiety, shame and fear of </w:t>
      </w:r>
      <w:r w:rsidR="00521EB4" w:rsidRPr="00CC0A14">
        <w:t xml:space="preserve">losing their job and existence </w:t>
      </w:r>
      <w:r w:rsidRPr="00CC0A14">
        <w:t xml:space="preserve">is due to the stigma associated with </w:t>
      </w:r>
      <w:r w:rsidR="00521EB4" w:rsidRPr="00CC0A14">
        <w:t xml:space="preserve">being an SGM individual </w:t>
      </w:r>
      <w:r w:rsidR="00521EB4" w:rsidRPr="00CC0A14">
        <w:fldChar w:fldCharType="begin"/>
      </w:r>
      <w:r w:rsidR="00521EB4" w:rsidRPr="00CC0A14">
        <w:instrText xml:space="preserve"> ADDIN EN.CITE &lt;EndNote&gt;&lt;Cite&gt;&lt;Author&gt;Webster&lt;/Author&gt;&lt;Year&gt;2018&lt;/Year&gt;&lt;RecNum&gt;349&lt;/RecNum&gt;&lt;DisplayText&gt;(Webster et al., 2018)&lt;/DisplayText&gt;&lt;record&gt;&lt;rec-number&gt;349&lt;/rec-number&gt;&lt;foreign-keys&gt;&lt;key app="EN" db-id="vx5sfrax4er25bexfvg5x9awvx99addwrxa5" timestamp="1625059993" guid="fda7d48f-c406-4c07-9ec8-7a312922095a"&gt;349&lt;/key&gt;&lt;/foreign-keys&gt;&lt;ref-type name="Journal Article"&gt;17&lt;/ref-type&gt;&lt;contributors&gt;&lt;authors&gt;&lt;author&gt;Webster, Jennica R&lt;/author&gt;&lt;author&gt;Adams, Gary A&lt;/author&gt;&lt;author&gt;Maranto, Cheryl L&lt;/author&gt;&lt;author&gt;Sawyer, Katina&lt;/author&gt;&lt;author&gt;Thoroughgood, Christian&lt;/author&gt;&lt;/authors&gt;&lt;/contributors&gt;&lt;titles&gt;&lt;title&gt;Workplace contextual supports for LGBT employees: A review, meta‐analysis, and agenda for future research&lt;/title&gt;&lt;secondary-title&gt;Human Resource Management&lt;/secondary-title&gt;&lt;/titles&gt;&lt;periodical&gt;&lt;full-title&gt;Human Resource Management&lt;/full-title&gt;&lt;/periodical&gt;&lt;pages&gt;193-210&lt;/pages&gt;&lt;volume&gt;57&lt;/volume&gt;&lt;number&gt;1&lt;/number&gt;&lt;dates&gt;&lt;year&gt;2018&lt;/year&gt;&lt;/dates&gt;&lt;isbn&gt;0090-4848&lt;/isbn&gt;&lt;urls&gt;&lt;/urls&gt;&lt;/record&gt;&lt;/Cite&gt;&lt;/EndNote&gt;</w:instrText>
      </w:r>
      <w:r w:rsidR="00521EB4" w:rsidRPr="00CC0A14">
        <w:fldChar w:fldCharType="separate"/>
      </w:r>
      <w:r w:rsidR="00521EB4" w:rsidRPr="00CC0A14">
        <w:rPr>
          <w:noProof/>
        </w:rPr>
        <w:t>(Webster et al., 2018)</w:t>
      </w:r>
      <w:r w:rsidR="00521EB4" w:rsidRPr="00CC0A14">
        <w:fldChar w:fldCharType="end"/>
      </w:r>
      <w:r w:rsidR="00521EB4" w:rsidRPr="00CC0A14">
        <w:t xml:space="preserve">. This then </w:t>
      </w:r>
      <w:r w:rsidR="00823434" w:rsidRPr="00CC0A14">
        <w:t xml:space="preserve">discourages ‘coming out’ and </w:t>
      </w:r>
      <w:r w:rsidR="00521EB4" w:rsidRPr="00CC0A14">
        <w:t xml:space="preserve">reinforces the invisibility of SGM individuals in the workplace making it difficult to have satisfying careers and achieve professional well-being </w:t>
      </w:r>
      <w:r w:rsidR="00521EB4" w:rsidRPr="00CC0A14">
        <w:fldChar w:fldCharType="begin"/>
      </w:r>
      <w:r w:rsidR="00521EB4" w:rsidRPr="00CC0A14">
        <w:instrText xml:space="preserve"> ADDIN EN.CITE &lt;EndNote&gt;&lt;Cite&gt;&lt;Author&gt;Vasquez del Aguila&lt;/Author&gt;&lt;Year&gt;2010&lt;/Year&gt;&lt;RecNum&gt;345&lt;/RecNum&gt;&lt;DisplayText&gt;(Vasquez del Aguila &amp;amp; Cantillon, 2010)&lt;/DisplayText&gt;&lt;record&gt;&lt;rec-number&gt;345&lt;/rec-number&gt;&lt;foreign-keys&gt;&lt;key app="EN" db-id="vx5sfrax4er25bexfvg5x9awvx99addwrxa5" timestamp="1624981728" guid="38f5ad91-5fd1-4244-953e-5d747a201391"&gt;345&lt;/key&gt;&lt;/foreign-keys&gt;&lt;ref-type name="Journal Article"&gt;17&lt;/ref-type&gt;&lt;contributors&gt;&lt;authors&gt;&lt;author&gt;Vasquez del Aguila, Ernesto&lt;/author&gt;&lt;author&gt;Cantillon, Sara&lt;/author&gt;&lt;/authors&gt;&lt;/contributors&gt;&lt;titles&gt;&lt;title&gt;The labour market and LGBT discrimination in Ireland&lt;/title&gt;&lt;/titles&gt;&lt;dates&gt;&lt;year&gt;2010&lt;/year&gt;&lt;/dates&gt;&lt;urls&gt;&lt;/urls&gt;&lt;/record&gt;&lt;/Cite&gt;&lt;/EndNote&gt;</w:instrText>
      </w:r>
      <w:r w:rsidR="00521EB4" w:rsidRPr="00CC0A14">
        <w:fldChar w:fldCharType="separate"/>
      </w:r>
      <w:r w:rsidR="00521EB4" w:rsidRPr="00CC0A14">
        <w:rPr>
          <w:noProof/>
        </w:rPr>
        <w:t>(Vasquez del Aguila &amp; Cantillon, 2010)</w:t>
      </w:r>
      <w:r w:rsidR="00521EB4" w:rsidRPr="00CC0A14">
        <w:fldChar w:fldCharType="end"/>
      </w:r>
      <w:r w:rsidR="00521EB4" w:rsidRPr="00CC0A14">
        <w:t>.</w:t>
      </w:r>
      <w:r w:rsidR="00823434" w:rsidRPr="00CC0A14">
        <w:t xml:space="preserve"> Restricting</w:t>
      </w:r>
      <w:r w:rsidR="00D000D2" w:rsidRPr="00CC0A14">
        <w:t xml:space="preserve"> </w:t>
      </w:r>
      <w:r w:rsidR="00823434" w:rsidRPr="00CC0A14">
        <w:t xml:space="preserve">disclosure of one’s sexual identity may give the individual some control over how included they feel in the workplace as they can decide with whom they would feel comfortable talking about themselves. However, </w:t>
      </w:r>
      <w:r w:rsidR="003E176C" w:rsidRPr="00CC0A14">
        <w:t>conceal</w:t>
      </w:r>
      <w:r w:rsidR="00823434" w:rsidRPr="00CC0A14">
        <w:t>ing one’s identity has been found to</w:t>
      </w:r>
      <w:r w:rsidR="003E176C" w:rsidRPr="00CC0A14">
        <w:t xml:space="preserve"> negatively affect employees</w:t>
      </w:r>
      <w:r w:rsidR="00823434" w:rsidRPr="00CC0A14">
        <w:t>’</w:t>
      </w:r>
      <w:r w:rsidR="003E176C" w:rsidRPr="00CC0A14">
        <w:t xml:space="preserve"> feeling</w:t>
      </w:r>
      <w:r w:rsidR="00823434" w:rsidRPr="00CC0A14">
        <w:t>s</w:t>
      </w:r>
      <w:r w:rsidR="003E176C" w:rsidRPr="00CC0A14">
        <w:t xml:space="preserve"> of wellbeing and belongingness in the </w:t>
      </w:r>
      <w:r w:rsidR="00823434" w:rsidRPr="00CC0A14">
        <w:t xml:space="preserve">company, while </w:t>
      </w:r>
      <w:r w:rsidR="00FC3F6C" w:rsidRPr="00CC0A14">
        <w:rPr>
          <w:rFonts w:eastAsia="Times New Roman" w:cstheme="minorHAnsi"/>
          <w:lang w:eastAsia="en-GB"/>
        </w:rPr>
        <w:t xml:space="preserve">disclosure has been found to be associated with higher job satisfaction and lower job anxiety </w:t>
      </w:r>
      <w:r w:rsidR="00FC3F6C" w:rsidRPr="00CC0A14">
        <w:rPr>
          <w:rFonts w:eastAsia="Times New Roman" w:cstheme="minorHAnsi"/>
          <w:lang w:eastAsia="en-GB"/>
        </w:rPr>
        <w:fldChar w:fldCharType="begin"/>
      </w:r>
      <w:r w:rsidR="00823434" w:rsidRPr="00CC0A14">
        <w:rPr>
          <w:rFonts w:eastAsia="Times New Roman" w:cstheme="minorHAnsi"/>
          <w:lang w:eastAsia="en-GB"/>
        </w:rPr>
        <w:instrText xml:space="preserve"> ADDIN EN.CITE &lt;EndNote&gt;&lt;Cite&gt;&lt;Author&gt;DeSouza&lt;/Author&gt;&lt;Year&gt;2017&lt;/Year&gt;&lt;RecNum&gt;353&lt;/RecNum&gt;&lt;DisplayText&gt;(DeSouza et al., 2017; Mara et al., 2021)&lt;/DisplayText&gt;&lt;record&gt;&lt;rec-number&gt;353&lt;/rec-number&gt;&lt;foreign-keys&gt;&lt;key app="EN" db-id="vx5sfrax4er25bexfvg5x9awvx99addwrxa5" timestamp="1625064965" guid="85c908d5-0e23-4dd8-b58d-3f0c3bb0bb80"&gt;353&lt;/key&gt;&lt;/foreign-keys&gt;&lt;ref-type name="Journal Article"&gt;17&lt;/ref-type&gt;&lt;contributors&gt;&lt;authors&gt;&lt;author&gt;DeSouza, Eros R&lt;/author&gt;&lt;author&gt;Wesselmann, Eric D&lt;/author&gt;&lt;author&gt;Ispas, Dan&lt;/author&gt;&lt;/authors&gt;&lt;/contributors&gt;&lt;titles&gt;&lt;title&gt;Workplace Discrimination against Sexual Minorities: Subtle and not‐so‐subtle&lt;/title&gt;&lt;secondary-title&gt;Canadian Journal of Administrative Sciences/Revue Canadienne des Sciences de l&amp;apos;Administration&lt;/secondary-title&gt;&lt;/titles&gt;&lt;periodical&gt;&lt;full-title&gt;Canadian Journal of Administrative Sciences/Revue Canadienne des Sciences de l&amp;apos;Administration&lt;/full-title&gt;&lt;/periodical&gt;&lt;pages&gt;121-132&lt;/pages&gt;&lt;volume&gt;34&lt;/volume&gt;&lt;number&gt;2&lt;/number&gt;&lt;dates&gt;&lt;year&gt;2017&lt;/year&gt;&lt;/dates&gt;&lt;isbn&gt;0825-0383&lt;/isbn&gt;&lt;urls&gt;&lt;/urls&gt;&lt;/record&gt;&lt;/Cite&gt;&lt;Cite&gt;&lt;Author&gt;Mara&lt;/Author&gt;&lt;Year&gt;2021&lt;/Year&gt;&lt;RecNum&gt;350&lt;/RecNum&gt;&lt;record&gt;&lt;rec-number&gt;350&lt;/rec-number&gt;&lt;foreign-keys&gt;&lt;key app="EN" db-id="vx5sfrax4er25bexfvg5x9awvx99addwrxa5" timestamp="1625062541" guid="c0448885-e145-4fad-8422-f853d85b9aba"&gt;350&lt;/key&gt;&lt;/foreign-keys&gt;&lt;ref-type name="Journal Article"&gt;17&lt;/ref-type&gt;&lt;contributors&gt;&lt;authors&gt;&lt;author&gt;Mara, Liviu-Catalin&lt;/author&gt;&lt;author&gt;Ginieis, Matías&lt;/author&gt;&lt;author&gt;Brunet-Icart, Ignasi&lt;/author&gt;&lt;/authors&gt;&lt;/contributors&gt;&lt;titles&gt;&lt;title&gt;Strategies for Coping with LGBT Discrimination at Work: a Systematic Literature Review&lt;/title&gt;&lt;secondary-title&gt;Sexuality Research and Social Policy&lt;/secondary-title&gt;&lt;/titles&gt;&lt;periodical&gt;&lt;full-title&gt;Sexuality Research and Social Policy&lt;/full-title&gt;&lt;/periodical&gt;&lt;pages&gt;339-354&lt;/pages&gt;&lt;volume&gt;18&lt;/volume&gt;&lt;number&gt;2&lt;/number&gt;&lt;dates&gt;&lt;year&gt;2021&lt;/year&gt;&lt;/dates&gt;&lt;isbn&gt;1553-6610&lt;/isbn&gt;&lt;urls&gt;&lt;/urls&gt;&lt;/record&gt;&lt;/Cite&gt;&lt;/EndNote&gt;</w:instrText>
      </w:r>
      <w:r w:rsidR="00FC3F6C" w:rsidRPr="00CC0A14">
        <w:rPr>
          <w:rFonts w:eastAsia="Times New Roman" w:cstheme="minorHAnsi"/>
          <w:lang w:eastAsia="en-GB"/>
        </w:rPr>
        <w:fldChar w:fldCharType="separate"/>
      </w:r>
      <w:r w:rsidR="00823434" w:rsidRPr="00CC0A14">
        <w:rPr>
          <w:rFonts w:eastAsia="Times New Roman" w:cstheme="minorHAnsi"/>
          <w:noProof/>
          <w:lang w:eastAsia="en-GB"/>
        </w:rPr>
        <w:t>(DeSouza et al., 2017; Mara et al., 2021)</w:t>
      </w:r>
      <w:r w:rsidR="00FC3F6C" w:rsidRPr="00CC0A14">
        <w:rPr>
          <w:rFonts w:eastAsia="Times New Roman" w:cstheme="minorHAnsi"/>
          <w:lang w:eastAsia="en-GB"/>
        </w:rPr>
        <w:fldChar w:fldCharType="end"/>
      </w:r>
    </w:p>
    <w:p w14:paraId="7974F7A5" w14:textId="4CC7D259" w:rsidR="001B4F7C" w:rsidRPr="00CC0A14" w:rsidRDefault="00823434" w:rsidP="00366150">
      <w:pPr>
        <w:spacing w:line="480" w:lineRule="auto"/>
        <w:ind w:right="95" w:firstLine="720"/>
        <w:jc w:val="both"/>
      </w:pPr>
      <w:r w:rsidRPr="00CC0A14">
        <w:t xml:space="preserve">Participants across countries mentioned their inclination to apply themselves to specific job sectors or educational paths, depending on whether they would face </w:t>
      </w:r>
      <w:r w:rsidR="002C740A" w:rsidRPr="00CC0A14">
        <w:t xml:space="preserve">workplace discrimination and </w:t>
      </w:r>
      <w:r w:rsidRPr="00CC0A14">
        <w:t xml:space="preserve">are able to justify using </w:t>
      </w:r>
      <w:r w:rsidR="002C740A" w:rsidRPr="00CC0A14">
        <w:t xml:space="preserve">coping strategies in their career choice </w:t>
      </w:r>
      <w:r w:rsidRPr="00CC0A14">
        <w:t xml:space="preserve">through </w:t>
      </w:r>
      <w:r w:rsidR="002C740A" w:rsidRPr="00CC0A14">
        <w:t>anticipated discrimination</w:t>
      </w:r>
      <w:r w:rsidRPr="00CC0A14">
        <w:t xml:space="preserve">. </w:t>
      </w:r>
      <w:r w:rsidR="00D000D2" w:rsidRPr="001411B0">
        <w:t xml:space="preserve">Although it was more likely that the youth participants on our </w:t>
      </w:r>
      <w:r w:rsidR="00D000D2" w:rsidRPr="001411B0">
        <w:lastRenderedPageBreak/>
        <w:t>study had diverse temporary jobs</w:t>
      </w:r>
      <w:r w:rsidR="00D000D2" w:rsidRPr="00CC0A14">
        <w:t xml:space="preserve">, some clearly stated their preference to avoid formal business environments. Evidence in other contexts have shown that SGM individuals preferred to work in non-profit sectors, and </w:t>
      </w:r>
      <w:r w:rsidR="00CB0329" w:rsidRPr="00CC0A14">
        <w:t xml:space="preserve">some </w:t>
      </w:r>
      <w:r w:rsidR="00D000D2" w:rsidRPr="00CC0A14">
        <w:t>would apply “occupational sorting” measures</w:t>
      </w:r>
      <w:r w:rsidR="00CB0329" w:rsidRPr="00CC0A14">
        <w:t xml:space="preserve">, </w:t>
      </w:r>
      <w:r w:rsidR="00D000D2" w:rsidRPr="00CC0A14">
        <w:t xml:space="preserve"> where </w:t>
      </w:r>
      <w:r w:rsidR="00CB0329" w:rsidRPr="00CC0A14">
        <w:t>for instance homosexual</w:t>
      </w:r>
      <w:r w:rsidR="00D000D2" w:rsidRPr="00CC0A14">
        <w:t xml:space="preserve"> men tend</w:t>
      </w:r>
      <w:r w:rsidR="00CB0329" w:rsidRPr="00CC0A14">
        <w:t>ed</w:t>
      </w:r>
      <w:r w:rsidR="00D000D2" w:rsidRPr="00CC0A14">
        <w:t xml:space="preserve"> to drift toward</w:t>
      </w:r>
      <w:r w:rsidR="00CB0329" w:rsidRPr="00CC0A14">
        <w:t>s</w:t>
      </w:r>
      <w:r w:rsidR="00D000D2" w:rsidRPr="00CC0A14">
        <w:t xml:space="preserve"> traditionally female careers </w:t>
      </w:r>
      <w:r w:rsidR="00CB0329" w:rsidRPr="00CC0A14">
        <w:t xml:space="preserve">that were </w:t>
      </w:r>
      <w:r w:rsidR="00D000D2" w:rsidRPr="00CC0A14">
        <w:t>lower paying, wh</w:t>
      </w:r>
      <w:r w:rsidR="00CB0329" w:rsidRPr="00CC0A14">
        <w:t>ile</w:t>
      </w:r>
      <w:r w:rsidR="00D000D2" w:rsidRPr="00CC0A14">
        <w:t xml:space="preserve"> </w:t>
      </w:r>
      <w:r w:rsidR="002D3421" w:rsidRPr="00CC0A14">
        <w:t>homosexual women</w:t>
      </w:r>
      <w:r w:rsidR="00D000D2" w:rsidRPr="00CC0A14">
        <w:t xml:space="preserve"> tend</w:t>
      </w:r>
      <w:r w:rsidR="00CB0329" w:rsidRPr="00CC0A14">
        <w:t>ed</w:t>
      </w:r>
      <w:r w:rsidR="00D000D2" w:rsidRPr="00CC0A14">
        <w:t xml:space="preserve"> to drift toward traditionally male careers </w:t>
      </w:r>
      <w:r w:rsidR="00CB0329" w:rsidRPr="00CC0A14">
        <w:t xml:space="preserve">that were </w:t>
      </w:r>
      <w:r w:rsidR="00D000D2" w:rsidRPr="00CC0A14">
        <w:t>higher paying</w:t>
      </w:r>
      <w:r w:rsidR="00CB0329" w:rsidRPr="00CC0A14">
        <w:t xml:space="preserve"> </w:t>
      </w:r>
      <w:r w:rsidR="00EC314A" w:rsidRPr="00CC0A14">
        <w:fldChar w:fldCharType="begin"/>
      </w:r>
      <w:r w:rsidR="00F36D8F" w:rsidRPr="00CC0A14">
        <w:instrText xml:space="preserve"> ADDIN EN.CITE &lt;EndNote&gt;&lt;Cite&gt;&lt;Author&gt;Ng&lt;/Author&gt;&lt;Year&gt;2012&lt;/Year&gt;&lt;RecNum&gt;348&lt;/RecNum&gt;&lt;DisplayText&gt;(Ng, Schweitzer, &amp;amp; Lyons, 2012)&lt;/DisplayText&gt;&lt;record&gt;&lt;rec-number&gt;348&lt;/rec-number&gt;&lt;foreign-keys&gt;&lt;key app="EN" db-id="vx5sfrax4er25bexfvg5x9awvx99addwrxa5" timestamp="1624983733" guid="6477cc92-85df-4257-a412-780932eed564"&gt;348&lt;/key&gt;&lt;/foreign-keys&gt;&lt;ref-type name="Journal Article"&gt;17&lt;/ref-type&gt;&lt;contributors&gt;&lt;authors&gt;&lt;author&gt;Ng, Eddy SW&lt;/author&gt;&lt;author&gt;Schweitzer, Linda&lt;/author&gt;&lt;author&gt;Lyons, Sean T&lt;/author&gt;&lt;/authors&gt;&lt;/contributors&gt;&lt;titles&gt;&lt;title&gt;Anticipated discrimination and a career choice in nonprofit: A study of early career lesbian, gay, bisexual, transgendered (LGBT) job seekers&lt;/title&gt;&lt;secondary-title&gt;Review of Public Personnel Administration&lt;/secondary-title&gt;&lt;/titles&gt;&lt;periodical&gt;&lt;full-title&gt;Review of Public Personnel Administration&lt;/full-title&gt;&lt;/periodical&gt;&lt;pages&gt;332-352&lt;/pages&gt;&lt;volume&gt;32&lt;/volume&gt;&lt;number&gt;4&lt;/number&gt;&lt;dates&gt;&lt;year&gt;2012&lt;/year&gt;&lt;/dates&gt;&lt;isbn&gt;0734-371X&lt;/isbn&gt;&lt;urls&gt;&lt;/urls&gt;&lt;/record&gt;&lt;/Cite&gt;&lt;/EndNote&gt;</w:instrText>
      </w:r>
      <w:r w:rsidR="00EC314A" w:rsidRPr="00CC0A14">
        <w:fldChar w:fldCharType="separate"/>
      </w:r>
      <w:r w:rsidR="00EC314A" w:rsidRPr="00CC0A14">
        <w:rPr>
          <w:noProof/>
        </w:rPr>
        <w:t>(Ng, Schweitzer, &amp; Lyons, 2012)</w:t>
      </w:r>
      <w:r w:rsidR="00EC314A" w:rsidRPr="00CC0A14">
        <w:fldChar w:fldCharType="end"/>
      </w:r>
      <w:r w:rsidR="00CB0329" w:rsidRPr="00CC0A14">
        <w:t>.</w:t>
      </w:r>
    </w:p>
    <w:p w14:paraId="174D7D17" w14:textId="77777777" w:rsidR="001B4F7C" w:rsidRPr="00CC0A14" w:rsidRDefault="001B4F7C" w:rsidP="003D406B">
      <w:pPr>
        <w:spacing w:line="480" w:lineRule="auto"/>
        <w:ind w:right="95"/>
        <w:jc w:val="both"/>
      </w:pPr>
    </w:p>
    <w:p w14:paraId="19E79035" w14:textId="4A75E742" w:rsidR="001B4F7C" w:rsidRPr="007B57A1" w:rsidRDefault="001B4F7C" w:rsidP="001B3C1E">
      <w:pPr>
        <w:pStyle w:val="Heading3"/>
      </w:pPr>
      <w:r w:rsidRPr="00595982">
        <w:t>Work inclusion policy</w:t>
      </w:r>
    </w:p>
    <w:p w14:paraId="63940CB4" w14:textId="2522B2D2" w:rsidR="001B4F7C" w:rsidRPr="00CC0A14" w:rsidRDefault="002D3421" w:rsidP="00366150">
      <w:pPr>
        <w:spacing w:line="480" w:lineRule="auto"/>
        <w:ind w:right="95" w:firstLine="720"/>
        <w:jc w:val="both"/>
      </w:pPr>
      <w:r w:rsidRPr="00CC0A14">
        <w:t xml:space="preserve">That young SGM individuals should be able to feel that they could safely disclose their sexual or gender identity in workplace settings is what our study strives to accomplish. </w:t>
      </w:r>
      <w:r w:rsidR="00F4057C">
        <w:t xml:space="preserve">This point has been raised by studies in the US, which have shown that SGM employees would </w:t>
      </w:r>
      <w:r w:rsidR="00022F26">
        <w:t>feel more supported in environments where they could</w:t>
      </w:r>
      <w:r w:rsidR="00F4057C">
        <w:t xml:space="preserve"> disclos</w:t>
      </w:r>
      <w:r w:rsidR="00022F26">
        <w:t>e</w:t>
      </w:r>
      <w:r w:rsidR="00F4057C">
        <w:t xml:space="preserve"> their </w:t>
      </w:r>
      <w:r w:rsidR="00022F26">
        <w:t xml:space="preserve">sexual and/or gender </w:t>
      </w:r>
      <w:r w:rsidR="00F4057C">
        <w:t>identities</w:t>
      </w:r>
      <w:r w:rsidR="00022F26">
        <w:t>,</w:t>
      </w:r>
      <w:r w:rsidR="00F4057C">
        <w:t xml:space="preserve"> and that institutions should acknowledge visible and invisible identities of their SGM employees in order to be truly inclusive</w:t>
      </w:r>
      <w:r w:rsidR="00022F26">
        <w:t xml:space="preserve"> </w:t>
      </w:r>
      <w:r w:rsidR="00022F26">
        <w:fldChar w:fldCharType="begin"/>
      </w:r>
      <w:r w:rsidR="001665B0">
        <w:instrText xml:space="preserve"> ADDIN EN.CITE &lt;EndNote&gt;&lt;Cite&gt;&lt;Author&gt;Hur&lt;/Author&gt;&lt;Year&gt;2020&lt;/Year&gt;&lt;RecNum&gt;420&lt;/RecNum&gt;&lt;DisplayText&gt;(Hur, 2020; Sabharwal, Levine, D’Agostino, &amp;amp; Nguyen, 2019)&lt;/DisplayText&gt;&lt;record&gt;&lt;rec-number&gt;420&lt;/rec-number&gt;&lt;foreign-keys&gt;&lt;key app="EN" db-id="vx5sfrax4er25bexfvg5x9awvx99addwrxa5" timestamp="1630585554" guid="b9116016-53c3-4229-b94e-1314e309c573"&gt;420&lt;/key&gt;&lt;/foreign-keys&gt;&lt;ref-type name="Journal Article"&gt;17&lt;/ref-type&gt;&lt;contributors&gt;&lt;authors&gt;&lt;author&gt;Hur, Hyunkang&lt;/author&gt;&lt;/authors&gt;&lt;/contributors&gt;&lt;titles&gt;&lt;title&gt;The role of inclusive work environment practices in promoting LGBT employee job satisfaction and commitment&lt;/title&gt;&lt;secondary-title&gt;Public Money &amp;amp; Management&lt;/secondary-title&gt;&lt;/titles&gt;&lt;periodical&gt;&lt;full-title&gt;Public Money &amp;amp; Management&lt;/full-title&gt;&lt;/periodical&gt;&lt;pages&gt;426-436&lt;/pages&gt;&lt;volume&gt;40&lt;/volume&gt;&lt;number&gt;6&lt;/number&gt;&lt;dates&gt;&lt;year&gt;2020&lt;/year&gt;&lt;/dates&gt;&lt;isbn&gt;0954-0962&lt;/isbn&gt;&lt;urls&gt;&lt;/urls&gt;&lt;/record&gt;&lt;/Cite&gt;&lt;Cite&gt;&lt;Author&gt;Sabharwal&lt;/Author&gt;&lt;Year&gt;2019&lt;/Year&gt;&lt;RecNum&gt;421&lt;/RecNum&gt;&lt;record&gt;&lt;rec-number&gt;421&lt;/rec-number&gt;&lt;foreign-keys&gt;&lt;key app="EN" db-id="vx5sfrax4er25bexfvg5x9awvx99addwrxa5" timestamp="1630588004" guid="a1aa8e34-cc46-4da5-91ce-be34d0340c6f"&gt;421&lt;/key&gt;&lt;/foreign-keys&gt;&lt;ref-type name="Journal Article"&gt;17&lt;/ref-type&gt;&lt;contributors&gt;&lt;authors&gt;&lt;author&gt;Sabharwal, Meghna&lt;/author&gt;&lt;author&gt;Levine, Helisse&lt;/author&gt;&lt;author&gt;D’Agostino, Maria&lt;/author&gt;&lt;author&gt;Nguyen, Tiffany&lt;/author&gt;&lt;/authors&gt;&lt;/contributors&gt;&lt;titles&gt;&lt;title&gt;Inclusive work practices: Turnover intentions among LGBT employees of the US federal government&lt;/title&gt;&lt;secondary-title&gt;The American Review of Public Administration&lt;/secondary-title&gt;&lt;/titles&gt;&lt;periodical&gt;&lt;full-title&gt;The American Review of Public Administration&lt;/full-title&gt;&lt;/periodical&gt;&lt;pages&gt;482-494&lt;/pages&gt;&lt;volume&gt;49&lt;/volume&gt;&lt;number&gt;4&lt;/number&gt;&lt;dates&gt;&lt;year&gt;2019&lt;/year&gt;&lt;/dates&gt;&lt;isbn&gt;0275-0740&lt;/isbn&gt;&lt;urls&gt;&lt;/urls&gt;&lt;/record&gt;&lt;/Cite&gt;&lt;/EndNote&gt;</w:instrText>
      </w:r>
      <w:r w:rsidR="00022F26">
        <w:fldChar w:fldCharType="separate"/>
      </w:r>
      <w:r w:rsidR="00022F26">
        <w:rPr>
          <w:noProof/>
        </w:rPr>
        <w:t>(Hur, 2020; Sabharwal, Levine, D’Agostino, &amp; Nguyen, 2019)</w:t>
      </w:r>
      <w:r w:rsidR="00022F26">
        <w:fldChar w:fldCharType="end"/>
      </w:r>
      <w:r w:rsidR="00F4057C">
        <w:t xml:space="preserve">. </w:t>
      </w:r>
      <w:r w:rsidR="001665B0">
        <w:t xml:space="preserve">While there are </w:t>
      </w:r>
      <w:r w:rsidR="00D312B6">
        <w:t xml:space="preserve">unfortunately </w:t>
      </w:r>
      <w:r w:rsidR="001665B0">
        <w:t>no specific anti-discrimination laws covering employment</w:t>
      </w:r>
      <w:r w:rsidR="00D312B6">
        <w:t xml:space="preserve"> in many developing countries</w:t>
      </w:r>
      <w:r w:rsidR="001665B0">
        <w:t>, t</w:t>
      </w:r>
      <w:r w:rsidRPr="00CC0A14">
        <w:t xml:space="preserve">he European </w:t>
      </w:r>
      <w:r w:rsidR="001B4F7C" w:rsidRPr="00CC0A14">
        <w:t xml:space="preserve">legal system </w:t>
      </w:r>
      <w:r w:rsidRPr="00CC0A14">
        <w:t>recognises the workplace rights of SGM people, and this should provide the necessary impetus for countries across Europe to</w:t>
      </w:r>
      <w:r w:rsidR="001B4F7C" w:rsidRPr="00CC0A14">
        <w:t xml:space="preserve"> rightfully apply anti-discrimination </w:t>
      </w:r>
      <w:r w:rsidRPr="00CC0A14">
        <w:t>l</w:t>
      </w:r>
      <w:r w:rsidR="001B4F7C" w:rsidRPr="00CC0A14">
        <w:t>aws</w:t>
      </w:r>
      <w:r w:rsidRPr="00CC0A14">
        <w:t xml:space="preserve"> supporting them </w:t>
      </w:r>
      <w:r w:rsidR="009C6EDF">
        <w:fldChar w:fldCharType="begin"/>
      </w:r>
      <w:r w:rsidR="001665B0">
        <w:instrText xml:space="preserve"> ADDIN EN.CITE &lt;EndNote&gt;&lt;Cite&gt;&lt;Author&gt;Guasti&lt;/Author&gt;&lt;Year&gt;2020&lt;/Year&gt;&lt;RecNum&gt;372&lt;/RecNum&gt;&lt;DisplayText&gt;(Guasti &amp;amp; Bustikova, 2020; Suriyasarn, 2016)&lt;/DisplayText&gt;&lt;record&gt;&lt;rec-number&gt;372&lt;/rec-number&gt;&lt;foreign-keys&gt;&lt;key app="EN" db-id="vx5sfrax4er25bexfvg5x9awvx99addwrxa5" timestamp="1625476076" guid="13b3ce6d-9db0-43b7-9124-b374b5787e1b"&gt;372&lt;/key&gt;&lt;/foreign-keys&gt;&lt;ref-type name="Journal Article"&gt;17&lt;/ref-type&gt;&lt;contributors&gt;&lt;authors&gt;&lt;author&gt;Guasti, Petra&lt;/author&gt;&lt;author&gt;Bustikova, Lenka&lt;/author&gt;&lt;/authors&gt;&lt;/contributors&gt;&lt;titles&gt;&lt;title&gt;In Europe’s closet: The rights of sexual minorities in the Czech Republic and Slovakia&lt;/title&gt;&lt;secondary-title&gt;East European Politics&lt;/secondary-title&gt;&lt;/titles&gt;&lt;periodical&gt;&lt;full-title&gt;East European Politics&lt;/full-title&gt;&lt;/periodical&gt;&lt;pages&gt;226-246&lt;/pages&gt;&lt;volume&gt;36&lt;/volume&gt;&lt;number&gt;2&lt;/number&gt;&lt;dates&gt;&lt;year&gt;2020&lt;/year&gt;&lt;/dates&gt;&lt;isbn&gt;2159-9165&lt;/isbn&gt;&lt;urls&gt;&lt;/urls&gt;&lt;/record&gt;&lt;/Cite&gt;&lt;Cite&gt;&lt;Author&gt;Suriyasarn&lt;/Author&gt;&lt;Year&gt;2016&lt;/Year&gt;&lt;RecNum&gt;422&lt;/RecNum&gt;&lt;record&gt;&lt;rec-number&gt;422&lt;/rec-number&gt;&lt;foreign-keys&gt;&lt;key app="EN" db-id="vx5sfrax4er25bexfvg5x9awvx99addwrxa5" timestamp="1630589050"&gt;422&lt;/key&gt;&lt;/foreign-keys&gt;&lt;ref-type name="Book Section"&gt;5&lt;/ref-type&gt;&lt;contributors&gt;&lt;authors&gt;&lt;author&gt;Suriyasarn, Busakorn&lt;/author&gt;&lt;/authors&gt;&lt;/contributors&gt;&lt;titles&gt;&lt;title&gt;Discrimination and marginalization of LGBT workers in Thailand&lt;/title&gt;&lt;secondary-title&gt;Sexual orientation and transgender issues in organizations&lt;/secondary-title&gt;&lt;/titles&gt;&lt;pages&gt;197-215&lt;/pages&gt;&lt;dates&gt;&lt;year&gt;2016&lt;/year&gt;&lt;/dates&gt;&lt;publisher&gt;Springer&lt;/publisher&gt;&lt;urls&gt;&lt;/urls&gt;&lt;/record&gt;&lt;/Cite&gt;&lt;/EndNote&gt;</w:instrText>
      </w:r>
      <w:r w:rsidR="009C6EDF">
        <w:fldChar w:fldCharType="separate"/>
      </w:r>
      <w:r w:rsidR="001665B0">
        <w:rPr>
          <w:noProof/>
        </w:rPr>
        <w:t>(Guasti &amp; Bustikova, 2020; Suriyasarn, 2016)</w:t>
      </w:r>
      <w:r w:rsidR="009C6EDF">
        <w:fldChar w:fldCharType="end"/>
      </w:r>
      <w:r w:rsidRPr="00CC0A14">
        <w:t>.</w:t>
      </w:r>
      <w:r w:rsidR="001B4F7C" w:rsidRPr="00CC0A14">
        <w:t xml:space="preserve"> </w:t>
      </w:r>
      <w:r w:rsidRPr="00CC0A14">
        <w:t xml:space="preserve">Through this fundamental provision, cases of discrimination </w:t>
      </w:r>
      <w:r w:rsidR="00D312B6">
        <w:t>would</w:t>
      </w:r>
      <w:r w:rsidRPr="00CC0A14">
        <w:t xml:space="preserve"> likely be more effectively reported with higher chances of being resolved</w:t>
      </w:r>
      <w:r w:rsidR="00114D13" w:rsidRPr="00CC0A14">
        <w:t xml:space="preserve"> </w:t>
      </w:r>
      <w:r w:rsidR="00114D13" w:rsidRPr="00CC0A14">
        <w:fldChar w:fldCharType="begin"/>
      </w:r>
      <w:r w:rsidR="00114D13" w:rsidRPr="00CC0A14">
        <w:instrText xml:space="preserve"> ADDIN EN.CITE &lt;EndNote&gt;&lt;Cite&gt;&lt;Author&gt;Dessel&lt;/Author&gt;&lt;Year&gt;2017&lt;/Year&gt;&lt;RecNum&gt;341&lt;/RecNum&gt;&lt;DisplayText&gt;(Dessel &amp;amp; Rodenborg, 2017)&lt;/DisplayText&gt;&lt;record&gt;&lt;rec-number&gt;341&lt;/rec-number&gt;&lt;foreign-keys&gt;&lt;key app="EN" db-id="vx5sfrax4er25bexfvg5x9awvx99addwrxa5" timestamp="1624976653" guid="70a0d14d-34a2-4412-b038-2b9db64846c0"&gt;341&lt;/key&gt;&lt;/foreign-keys&gt;&lt;ref-type name="Journal Article"&gt;17&lt;/ref-type&gt;&lt;contributors&gt;&lt;authors&gt;&lt;author&gt;Dessel, Adrienne B&lt;/author&gt;&lt;author&gt;Rodenborg, Nancy&lt;/author&gt;&lt;/authors&gt;&lt;/contributors&gt;&lt;titles&gt;&lt;title&gt;Social workers and LGBT policies: Attitude predictors and cultural competence course outcomes&lt;/title&gt;&lt;secondary-title&gt;Sexuality Research and Social Policy&lt;/secondary-title&gt;&lt;/titles&gt;&lt;periodical&gt;&lt;full-title&gt;Sexuality Research and Social Policy&lt;/full-title&gt;&lt;/periodical&gt;&lt;pages&gt;17-31&lt;/pages&gt;&lt;volume&gt;14&lt;/volume&gt;&lt;number&gt;1&lt;/number&gt;&lt;dates&gt;&lt;year&gt;2017&lt;/year&gt;&lt;/dates&gt;&lt;isbn&gt;1868-9884&lt;/isbn&gt;&lt;urls&gt;&lt;/urls&gt;&lt;/record&gt;&lt;/Cite&gt;&lt;/EndNote&gt;</w:instrText>
      </w:r>
      <w:r w:rsidR="00114D13" w:rsidRPr="00CC0A14">
        <w:fldChar w:fldCharType="separate"/>
      </w:r>
      <w:r w:rsidR="00114D13" w:rsidRPr="00CC0A14">
        <w:rPr>
          <w:noProof/>
        </w:rPr>
        <w:t>(Dessel &amp; Rodenborg, 2017)</w:t>
      </w:r>
      <w:r w:rsidR="00114D13" w:rsidRPr="00CC0A14">
        <w:fldChar w:fldCharType="end"/>
      </w:r>
      <w:r w:rsidRPr="00CC0A14">
        <w:t xml:space="preserve">. Studies have shown that policies in support of SGM employment non-discrimination had positive effects in terms of increasing equality in pay-scheme, better SGM language inclusion, fewer negative social messages, lower internalised </w:t>
      </w:r>
      <w:r w:rsidRPr="00CC0A14">
        <w:lastRenderedPageBreak/>
        <w:t>levels of homophobia and higher levels of sexual identity disclosure</w:t>
      </w:r>
      <w:r w:rsidR="009C6EDF">
        <w:t xml:space="preserve"> </w:t>
      </w:r>
      <w:r w:rsidR="009C6EDF">
        <w:fldChar w:fldCharType="begin"/>
      </w:r>
      <w:r w:rsidR="00281BB5">
        <w:instrText xml:space="preserve"> ADDIN EN.CITE &lt;EndNote&gt;&lt;Cite&gt;&lt;Author&gt;Green&lt;/Author&gt;&lt;Year&gt;2011&lt;/Year&gt;&lt;RecNum&gt;373&lt;/RecNum&gt;&lt;DisplayText&gt;(Green, Payne, &amp;amp; Green, 2011; Riggle, Rostosky, &amp;amp; Horne, 2010)&lt;/DisplayText&gt;&lt;record&gt;&lt;rec-number&gt;373&lt;/rec-number&gt;&lt;foreign-keys&gt;&lt;key app="EN" db-id="vx5sfrax4er25bexfvg5x9awvx99addwrxa5" timestamp="1625476126" guid="f953fc7b-cd88-4749-8d23-7c95cf5a11e8"&gt;373&lt;/key&gt;&lt;/foreign-keys&gt;&lt;ref-type name="Journal Article"&gt;17&lt;/ref-type&gt;&lt;contributors&gt;&lt;authors&gt;&lt;author&gt;Green, Heidi Bruins&lt;/author&gt;&lt;author&gt;Payne, Nicholas R&lt;/author&gt;&lt;author&gt;Green, Jamison&lt;/author&gt;&lt;/authors&gt;&lt;/contributors&gt;&lt;titles&gt;&lt;title&gt;Working bi: Preliminary findings from a survey on workplace experiences of bisexual people&lt;/title&gt;&lt;secondary-title&gt;Journal of Bisexuality&lt;/secondary-title&gt;&lt;/titles&gt;&lt;periodical&gt;&lt;full-title&gt;Journal of Bisexuality&lt;/full-title&gt;&lt;/periodical&gt;&lt;pages&gt;300-316&lt;/pages&gt;&lt;volume&gt;11&lt;/volume&gt;&lt;number&gt;2-3&lt;/number&gt;&lt;dates&gt;&lt;year&gt;2011&lt;/year&gt;&lt;/dates&gt;&lt;isbn&gt;1529-9716&lt;/isbn&gt;&lt;urls&gt;&lt;/urls&gt;&lt;/record&gt;&lt;/Cite&gt;&lt;Cite&gt;&lt;Author&gt;Riggle&lt;/Author&gt;&lt;Year&gt;2010&lt;/Year&gt;&lt;RecNum&gt;374&lt;/RecNum&gt;&lt;record&gt;&lt;rec-number&gt;374&lt;/rec-number&gt;&lt;foreign-keys&gt;&lt;key app="EN" db-id="vx5sfrax4er25bexfvg5x9awvx99addwrxa5" timestamp="1625476155" guid="c1eb3168-5498-482c-9493-46cb13ee5e41"&gt;374&lt;/key&gt;&lt;/foreign-keys&gt;&lt;ref-type name="Journal Article"&gt;17&lt;/ref-type&gt;&lt;contributors&gt;&lt;authors&gt;&lt;author&gt;Riggle, Ellen DB&lt;/author&gt;&lt;author&gt;Rostosky, Sharon S&lt;/author&gt;&lt;author&gt;Horne, Sharon&lt;/author&gt;&lt;/authors&gt;&lt;/contributors&gt;&lt;titles&gt;&lt;title&gt;Does it matter where you live? Nondiscrimination laws and the experiences of LGB residents&lt;/title&gt;&lt;secondary-title&gt;Sexuality Research and Social Policy&lt;/secondary-title&gt;&lt;/titles&gt;&lt;periodical&gt;&lt;full-title&gt;Sexuality Research and Social Policy&lt;/full-title&gt;&lt;/periodical&gt;&lt;pages&gt;168-175&lt;/pages&gt;&lt;volume&gt;7&lt;/volume&gt;&lt;number&gt;3&lt;/number&gt;&lt;dates&gt;&lt;year&gt;2010&lt;/year&gt;&lt;/dates&gt;&lt;isbn&gt;1553-6610&lt;/isbn&gt;&lt;urls&gt;&lt;/urls&gt;&lt;/record&gt;&lt;/Cite&gt;&lt;/EndNote&gt;</w:instrText>
      </w:r>
      <w:r w:rsidR="009C6EDF">
        <w:fldChar w:fldCharType="separate"/>
      </w:r>
      <w:r w:rsidR="009C6EDF">
        <w:rPr>
          <w:noProof/>
        </w:rPr>
        <w:t>(Green, Payne, &amp; Green, 2011; Riggle, Rostosky, &amp; Horne, 2010)</w:t>
      </w:r>
      <w:r w:rsidR="009C6EDF">
        <w:fldChar w:fldCharType="end"/>
      </w:r>
      <w:r w:rsidRPr="00CC0A14">
        <w:t>.</w:t>
      </w:r>
      <w:r w:rsidR="001411B0">
        <w:t xml:space="preserve"> </w:t>
      </w:r>
    </w:p>
    <w:p w14:paraId="2C2D8A73" w14:textId="132F39F8" w:rsidR="00454B06" w:rsidRPr="00CC0A14" w:rsidRDefault="00803E04" w:rsidP="00366150">
      <w:pPr>
        <w:spacing w:line="480" w:lineRule="auto"/>
        <w:ind w:right="95" w:firstLine="720"/>
        <w:jc w:val="both"/>
      </w:pPr>
      <w:r w:rsidRPr="00CC0A14">
        <w:t>As emphasised by our respondents, it</w:t>
      </w:r>
      <w:r w:rsidR="001B4F7C" w:rsidRPr="00CC0A14">
        <w:t xml:space="preserve"> is necessary to further adopt new laws that would improve the status of SGM people</w:t>
      </w:r>
      <w:r w:rsidRPr="00CC0A14">
        <w:t>.</w:t>
      </w:r>
      <w:r w:rsidR="00C5011A" w:rsidRPr="00CC0A14">
        <w:rPr>
          <w:rFonts w:ascii="Times" w:hAnsi="Times"/>
        </w:rPr>
        <w:t xml:space="preserve"> </w:t>
      </w:r>
      <w:r w:rsidR="00C5011A" w:rsidRPr="00CC0A14">
        <w:rPr>
          <w:rFonts w:cstheme="minorHAnsi"/>
        </w:rPr>
        <w:t>For instance, the</w:t>
      </w:r>
      <w:r w:rsidR="00C5011A" w:rsidRPr="00CC0A14">
        <w:rPr>
          <w:rFonts w:ascii="Times" w:hAnsi="Times"/>
        </w:rPr>
        <w:t xml:space="preserve"> </w:t>
      </w:r>
      <w:r w:rsidR="00C5011A" w:rsidRPr="00CC0A14">
        <w:t xml:space="preserve">formal acceptance of LGBT </w:t>
      </w:r>
      <w:r w:rsidR="00182CDF">
        <w:t xml:space="preserve">+Q+ </w:t>
      </w:r>
      <w:r w:rsidR="00C5011A" w:rsidRPr="00CC0A14">
        <w:t>employees in the workplace makes them feel less anxious, less threatened, and more comfortable</w:t>
      </w:r>
      <w:r w:rsidR="001B4F7C" w:rsidRPr="00CC0A14">
        <w:t xml:space="preserve"> </w:t>
      </w:r>
      <w:r w:rsidR="0000423B" w:rsidRPr="00CC0A14">
        <w:fldChar w:fldCharType="begin"/>
      </w:r>
      <w:r w:rsidR="0000423B" w:rsidRPr="00CC0A14">
        <w:instrText xml:space="preserve"> ADDIN EN.CITE &lt;EndNote&gt;&lt;Cite&gt;&lt;Author&gt;Hossain&lt;/Author&gt;&lt;Year&gt;2020&lt;/Year&gt;&lt;RecNum&gt;346&lt;/RecNum&gt;&lt;DisplayText&gt;(Hossain, Atif, Ahmed, &amp;amp; Mia, 2020)&lt;/DisplayText&gt;&lt;record&gt;&lt;rec-number&gt;346&lt;/rec-number&gt;&lt;foreign-keys&gt;&lt;key app="EN" db-id="vx5sfrax4er25bexfvg5x9awvx99addwrxa5" timestamp="1624982523" guid="418cb5ac-5e97-4096-a70b-1875407a37f2"&gt;346&lt;/key&gt;&lt;/foreign-keys&gt;&lt;ref-type name="Journal Article"&gt;17&lt;/ref-type&gt;&lt;contributors&gt;&lt;authors&gt;&lt;author&gt;Hossain, Mohammed&lt;/author&gt;&lt;author&gt;Atif, Muhammad&lt;/author&gt;&lt;author&gt;Ahmed, Ammad&lt;/author&gt;&lt;author&gt;Mia, Lokman&lt;/author&gt;&lt;/authors&gt;&lt;/contributors&gt;&lt;titles&gt;&lt;title&gt;Do LGBT workplace diversity policies create value for firms?&lt;/title&gt;&lt;secondary-title&gt;Journal of Business Ethics&lt;/secondary-title&gt;&lt;/titles&gt;&lt;periodical&gt;&lt;full-title&gt;Journal of Business Ethics&lt;/full-title&gt;&lt;/periodical&gt;&lt;pages&gt;775-791&lt;/pages&gt;&lt;volume&gt;167&lt;/volume&gt;&lt;number&gt;4&lt;/number&gt;&lt;dates&gt;&lt;year&gt;2020&lt;/year&gt;&lt;/dates&gt;&lt;isbn&gt;1573-0697&lt;/isbn&gt;&lt;urls&gt;&lt;/urls&gt;&lt;/record&gt;&lt;/Cite&gt;&lt;/EndNote&gt;</w:instrText>
      </w:r>
      <w:r w:rsidR="0000423B" w:rsidRPr="00CC0A14">
        <w:fldChar w:fldCharType="separate"/>
      </w:r>
      <w:r w:rsidR="0000423B" w:rsidRPr="00CC0A14">
        <w:rPr>
          <w:noProof/>
        </w:rPr>
        <w:t>(Hossain, Atif, Ahmed, &amp; Mia, 2020)</w:t>
      </w:r>
      <w:r w:rsidR="0000423B" w:rsidRPr="00CC0A14">
        <w:fldChar w:fldCharType="end"/>
      </w:r>
      <w:r w:rsidR="00C5011A" w:rsidRPr="00CC0A14">
        <w:t xml:space="preserve">. The transgender people in our study experienced more intense extents of discrimination at individual and systemic levels. It has been argued that their being recognised as </w:t>
      </w:r>
      <w:r w:rsidRPr="00CC0A14">
        <w:t>“</w:t>
      </w:r>
      <w:r w:rsidR="00C5011A" w:rsidRPr="00CC0A14">
        <w:t>individuals who experience gender incongruence</w:t>
      </w:r>
      <w:r w:rsidRPr="00CC0A14">
        <w:t xml:space="preserve">”, rather than people who have a “mental </w:t>
      </w:r>
      <w:r w:rsidR="00940465" w:rsidRPr="00CC0A14">
        <w:t>disorder</w:t>
      </w:r>
      <w:r w:rsidRPr="00CC0A14">
        <w:t xml:space="preserve">” under the </w:t>
      </w:r>
      <w:r w:rsidRPr="00CC0A14">
        <w:rPr>
          <w:i/>
          <w:iCs/>
        </w:rPr>
        <w:t>International Classification of Diseases-11</w:t>
      </w:r>
      <w:r w:rsidRPr="00CC0A14">
        <w:t xml:space="preserve"> would positively affect how gender identity is viewed by society more broadly, while at the same time ensuring their access to gender-affirming healthcare </w:t>
      </w:r>
      <w:r w:rsidR="009C6EDF">
        <w:fldChar w:fldCharType="begin"/>
      </w:r>
      <w:r w:rsidR="009C6EDF">
        <w:instrText xml:space="preserve"> ADDIN EN.CITE &lt;EndNote&gt;&lt;Cite&gt;&lt;Author&gt;Thomas&lt;/Author&gt;&lt;Year&gt;2017&lt;/Year&gt;&lt;RecNum&gt;342&lt;/RecNum&gt;&lt;DisplayText&gt;(Szydlowski, 2016; Thomas et al., 2017)&lt;/DisplayText&gt;&lt;record&gt;&lt;rec-number&gt;342&lt;/rec-number&gt;&lt;foreign-keys&gt;&lt;key app="EN" db-id="vx5sfrax4er25bexfvg5x9awvx99addwrxa5" timestamp="1624978486" guid="b4ac60e1-b325-4b90-9b51-1bb2a8afdfb4"&gt;342&lt;/key&gt;&lt;/foreign-keys&gt;&lt;ref-type name="Journal Article"&gt;17&lt;/ref-type&gt;&lt;contributors&gt;&lt;authors&gt;&lt;author&gt;Thomas, Rebekah&lt;/author&gt;&lt;author&gt;Pega, Frank&lt;/author&gt;&lt;author&gt;Khosla, Rajat&lt;/author&gt;&lt;author&gt;Verster, Annette&lt;/author&gt;&lt;author&gt;Hana, Tommy&lt;/author&gt;&lt;author&gt;Say, Lale&lt;/author&gt;&lt;/authors&gt;&lt;/contributors&gt;&lt;titles&gt;&lt;title&gt;Ensuring an inclusive global health agenda for transgender people&lt;/title&gt;&lt;secondary-title&gt;Bulletin of the World Health Organization&lt;/secondary-title&gt;&lt;/titles&gt;&lt;periodical&gt;&lt;full-title&gt;Bulletin of the World Health Organization&lt;/full-title&gt;&lt;/periodical&gt;&lt;pages&gt;154&lt;/pages&gt;&lt;volume&gt;95&lt;/volume&gt;&lt;number&gt;2&lt;/number&gt;&lt;dates&gt;&lt;year&gt;2017&lt;/year&gt;&lt;/dates&gt;&lt;urls&gt;&lt;/urls&gt;&lt;/record&gt;&lt;/Cite&gt;&lt;Cite&gt;&lt;Author&gt;Szydlowski&lt;/Author&gt;&lt;Year&gt;2016&lt;/Year&gt;&lt;RecNum&gt;343&lt;/RecNum&gt;&lt;record&gt;&lt;rec-number&gt;343&lt;/rec-number&gt;&lt;foreign-keys&gt;&lt;key app="EN" db-id="vx5sfrax4er25bexfvg5x9awvx99addwrxa5" timestamp="1624979359" guid="6b1f3e9f-5ea9-4d78-aad2-6f323e175eb5"&gt;343&lt;/key&gt;&lt;/foreign-keys&gt;&lt;ref-type name="Journal Article"&gt;17&lt;/ref-type&gt;&lt;contributors&gt;&lt;authors&gt;&lt;author&gt;Szydlowski, Maciej&lt;/author&gt;&lt;/authors&gt;&lt;/contributors&gt;&lt;titles&gt;&lt;title&gt;Gender recognition and the rights to health and health care: Applying the principle of self-determination to transgender people&lt;/title&gt;&lt;secondary-title&gt;International Journal of Transgenderism&lt;/secondary-title&gt;&lt;/titles&gt;&lt;periodical&gt;&lt;full-title&gt;International Journal of Transgenderism&lt;/full-title&gt;&lt;/periodical&gt;&lt;pages&gt;199-211&lt;/pages&gt;&lt;volume&gt;17&lt;/volume&gt;&lt;number&gt;3-4&lt;/number&gt;&lt;dates&gt;&lt;year&gt;2016&lt;/year&gt;&lt;/dates&gt;&lt;isbn&gt;1553-2739&lt;/isbn&gt;&lt;urls&gt;&lt;/urls&gt;&lt;/record&gt;&lt;/Cite&gt;&lt;/EndNote&gt;</w:instrText>
      </w:r>
      <w:r w:rsidR="009C6EDF">
        <w:fldChar w:fldCharType="separate"/>
      </w:r>
      <w:r w:rsidR="009C6EDF">
        <w:rPr>
          <w:noProof/>
        </w:rPr>
        <w:t>(Szydlowski, 2016; Thomas et al., 2017)</w:t>
      </w:r>
      <w:r w:rsidR="009C6EDF">
        <w:fldChar w:fldCharType="end"/>
      </w:r>
      <w:r w:rsidRPr="00CC0A14">
        <w:t xml:space="preserve">. This </w:t>
      </w:r>
      <w:r w:rsidR="00940465" w:rsidRPr="00CC0A14">
        <w:t xml:space="preserve">remains to be seen, but </w:t>
      </w:r>
      <w:r w:rsidRPr="00CC0A14">
        <w:t xml:space="preserve">could </w:t>
      </w:r>
      <w:r w:rsidR="00940465" w:rsidRPr="00CC0A14">
        <w:t xml:space="preserve">certainly </w:t>
      </w:r>
      <w:r w:rsidRPr="00CC0A14">
        <w:t xml:space="preserve">serve as a backbone to support transgender people in employment, </w:t>
      </w:r>
      <w:r w:rsidR="00940465" w:rsidRPr="00CC0A14">
        <w:t xml:space="preserve">and help them to transition during their period of employment rather than being in and out of employment and/or accepting lower paid jobs, which are experiences they are often faced with </w:t>
      </w:r>
      <w:r w:rsidR="003F36C1" w:rsidRPr="00CC0A14">
        <w:fldChar w:fldCharType="begin">
          <w:fldData xml:space="preserve">PEVuZE5vdGU+PENpdGU+PEF1dGhvcj5UaG9tYXM8L0F1dGhvcj48WWVhcj4yMDE3PC9ZZWFyPjxS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</w:fldData>
        </w:fldChar>
      </w:r>
      <w:r w:rsidR="009C6EDF">
        <w:instrText xml:space="preserve"> ADDIN EN.CITE </w:instrText>
      </w:r>
      <w:r w:rsidR="009C6EDF">
        <w:fldChar w:fldCharType="begin">
          <w:fldData xml:space="preserve">PEVuZE5vdGU+PENpdGU+PEF1dGhvcj5UaG9tYXM8L0F1dGhvcj48WWVhcj4yMDE3PC9ZZWFyPjxS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</w:fldData>
        </w:fldChar>
      </w:r>
      <w:r w:rsidR="009C6EDF">
        <w:instrText xml:space="preserve"> ADDIN EN.CITE.DATA </w:instrText>
      </w:r>
      <w:r w:rsidR="009C6EDF">
        <w:fldChar w:fldCharType="end"/>
      </w:r>
      <w:r w:rsidR="003F36C1" w:rsidRPr="00CC0A14">
        <w:fldChar w:fldCharType="separate"/>
      </w:r>
      <w:r w:rsidR="009C6EDF">
        <w:rPr>
          <w:noProof/>
        </w:rPr>
        <w:t>(Leppel, 2021; Szydlowski, 2016; Thomas et al., 2017)</w:t>
      </w:r>
      <w:r w:rsidR="003F36C1" w:rsidRPr="00CC0A14">
        <w:fldChar w:fldCharType="end"/>
      </w:r>
    </w:p>
    <w:p w14:paraId="577F770B" w14:textId="6CBE64EE" w:rsidR="00420557" w:rsidRPr="00CC0A14" w:rsidRDefault="00940465" w:rsidP="00366150">
      <w:pPr>
        <w:spacing w:line="480" w:lineRule="auto"/>
        <w:ind w:right="95" w:firstLine="720"/>
        <w:jc w:val="both"/>
      </w:pPr>
      <w:r w:rsidRPr="00CC0A14">
        <w:t>Notwithstanding, h</w:t>
      </w:r>
      <w:r w:rsidR="00420557" w:rsidRPr="00CC0A14">
        <w:t xml:space="preserve">aving policies and practices </w:t>
      </w:r>
      <w:r w:rsidRPr="00CC0A14">
        <w:t>alone are</w:t>
      </w:r>
      <w:r w:rsidR="00420557" w:rsidRPr="00CC0A14">
        <w:t xml:space="preserve"> not sufficient to ensure the absence of discrimination. They need to be consistently enforced and would be done so when the climate of the workplace is conducive </w:t>
      </w:r>
      <w:r w:rsidR="009C6EDF">
        <w:fldChar w:fldCharType="begin"/>
      </w:r>
      <w:r w:rsidR="009C6EDF">
        <w:instrText xml:space="preserve"> ADDIN EN.CITE &lt;EndNote&gt;&lt;Cite&gt;&lt;Author&gt;Webster&lt;/Author&gt;&lt;Year&gt;2018&lt;/Year&gt;&lt;RecNum&gt;349&lt;/RecNum&gt;&lt;DisplayText&gt;(Webster et al., 2018)&lt;/DisplayText&gt;&lt;record&gt;&lt;rec-number&gt;349&lt;/rec-number&gt;&lt;foreign-keys&gt;&lt;key app="EN" db-id="vx5sfrax4er25bexfvg5x9awvx99addwrxa5" timestamp="1625059993" guid="fda7d48f-c406-4c07-9ec8-7a312922095a"&gt;349&lt;/key&gt;&lt;/foreign-keys&gt;&lt;ref-type name="Journal Article"&gt;17&lt;/ref-type&gt;&lt;contributors&gt;&lt;authors&gt;&lt;author&gt;Webster, Jennica R&lt;/author&gt;&lt;author&gt;Adams, Gary A&lt;/author&gt;&lt;author&gt;Maranto, Cheryl L&lt;/author&gt;&lt;author&gt;Sawyer, Katina&lt;/author&gt;&lt;author&gt;Thoroughgood, Christian&lt;/author&gt;&lt;/authors&gt;&lt;/contributors&gt;&lt;titles&gt;&lt;title&gt;Workplace contextual supports for LGBT employees: A review, meta‐analysis, and agenda for future research&lt;/title&gt;&lt;secondary-title&gt;Human Resource Management&lt;/secondary-title&gt;&lt;/titles&gt;&lt;periodical&gt;&lt;full-title&gt;Human Resource Management&lt;/full-title&gt;&lt;/periodical&gt;&lt;pages&gt;193-210&lt;/pages&gt;&lt;volume&gt;57&lt;/volume&gt;&lt;number&gt;1&lt;/number&gt;&lt;dates&gt;&lt;year&gt;2018&lt;/year&gt;&lt;/dates&gt;&lt;isbn&gt;0090-4848&lt;/isbn&gt;&lt;urls&gt;&lt;/urls&gt;&lt;/record&gt;&lt;/Cite&gt;&lt;/EndNote&gt;</w:instrText>
      </w:r>
      <w:r w:rsidR="009C6EDF">
        <w:fldChar w:fldCharType="separate"/>
      </w:r>
      <w:r w:rsidR="009C6EDF">
        <w:rPr>
          <w:noProof/>
        </w:rPr>
        <w:t>(Webster et al., 2018)</w:t>
      </w:r>
      <w:r w:rsidR="009C6EDF">
        <w:fldChar w:fldCharType="end"/>
      </w:r>
      <w:r w:rsidR="00420557" w:rsidRPr="00CC0A14">
        <w:t>.</w:t>
      </w:r>
      <w:r w:rsidR="00FC3F6C" w:rsidRPr="00CC0A14">
        <w:t xml:space="preserve"> The fairer and more equitable an organisation</w:t>
      </w:r>
      <w:r w:rsidRPr="00CC0A14">
        <w:t xml:space="preserve"> is</w:t>
      </w:r>
      <w:r w:rsidR="00FC3F6C" w:rsidRPr="00CC0A14">
        <w:t xml:space="preserve">, the better the climate for the employees, and they would be more likely to </w:t>
      </w:r>
      <w:r w:rsidRPr="00CC0A14">
        <w:t>disclose</w:t>
      </w:r>
      <w:r w:rsidR="00FC3F6C" w:rsidRPr="00CC0A14">
        <w:t xml:space="preserve"> their sexual identity </w:t>
      </w:r>
      <w:r w:rsidR="00FC3F6C" w:rsidRPr="00CC0A14">
        <w:fldChar w:fldCharType="begin"/>
      </w:r>
      <w:r w:rsidR="00A95F21" w:rsidRPr="00CC0A14">
        <w:instrText xml:space="preserve"> ADDIN EN.CITE &lt;EndNote&gt;&lt;Cite&gt;&lt;Author&gt;DeSouza&lt;/Author&gt;&lt;Year&gt;2017&lt;/Year&gt;&lt;RecNum&gt;353&lt;/RecNum&gt;&lt;DisplayText&gt;(DeSouza et al., 2017)&lt;/DisplayText&gt;&lt;record&gt;&lt;rec-number&gt;353&lt;/rec-number&gt;&lt;foreign-keys&gt;&lt;key app="EN" db-id="vx5sfrax4er25bexfvg5x9awvx99addwrxa5" timestamp="1625064965" guid="85c908d5-0e23-4dd8-b58d-3f0c3bb0bb80"&gt;353&lt;/key&gt;&lt;/foreign-keys&gt;&lt;ref-type name="Journal Article"&gt;17&lt;/ref-type&gt;&lt;contributors&gt;&lt;authors&gt;&lt;author&gt;DeSouza, Eros R&lt;/author&gt;&lt;author&gt;Wesselmann, Eric D&lt;/author&gt;&lt;author&gt;Ispas, Dan&lt;/author&gt;&lt;/authors&gt;&lt;/contributors&gt;&lt;titles&gt;&lt;title&gt;Workplace Discrimination against Sexual Minorities: Subtle and not‐so‐subtle&lt;/title&gt;&lt;secondary-title&gt;Canadian Journal of Administrative Sciences/Revue Canadienne des Sciences de l&amp;apos;Administration&lt;/secondary-title&gt;&lt;/titles&gt;&lt;periodical&gt;&lt;full-title&gt;Canadian Journal of Administrative Sciences/Revue Canadienne des Sciences de l&amp;apos;Administration&lt;/full-title&gt;&lt;/periodical&gt;&lt;pages&gt;121-132&lt;/pages&gt;&lt;volume&gt;34&lt;/volume&gt;&lt;number&gt;2&lt;/number&gt;&lt;dates&gt;&lt;year&gt;2017&lt;/year&gt;&lt;/dates&gt;&lt;isbn&gt;0825-0383&lt;/isbn&gt;&lt;urls&gt;&lt;/urls&gt;&lt;/record&gt;&lt;/Cite&gt;&lt;/EndNote&gt;</w:instrText>
      </w:r>
      <w:r w:rsidR="00FC3F6C" w:rsidRPr="00CC0A14">
        <w:fldChar w:fldCharType="separate"/>
      </w:r>
      <w:r w:rsidR="00FC3F6C" w:rsidRPr="00CC0A14">
        <w:rPr>
          <w:noProof/>
        </w:rPr>
        <w:t>(DeSouza et al., 2017)</w:t>
      </w:r>
      <w:r w:rsidR="00FC3F6C" w:rsidRPr="00CC0A14">
        <w:fldChar w:fldCharType="end"/>
      </w:r>
      <w:r w:rsidRPr="00CC0A14">
        <w:t>. Here is where t</w:t>
      </w:r>
      <w:r w:rsidR="00803E04" w:rsidRPr="00CC0A14">
        <w:t>he r</w:t>
      </w:r>
      <w:r w:rsidR="001B4F7C" w:rsidRPr="00CC0A14">
        <w:t>ole of managers and employers as mediators and facilitators of anti-discrimination at the workplace</w:t>
      </w:r>
      <w:r w:rsidR="00803E04" w:rsidRPr="00CC0A14">
        <w:t xml:space="preserve"> has been underscored by respondents across the participating countries. </w:t>
      </w:r>
      <w:r w:rsidR="00420557" w:rsidRPr="00CC0A14">
        <w:t xml:space="preserve">Contextual support </w:t>
      </w:r>
      <w:r w:rsidRPr="00CC0A14">
        <w:t>would</w:t>
      </w:r>
      <w:r w:rsidR="00420557" w:rsidRPr="00CC0A14">
        <w:t xml:space="preserve"> increase the likelihood of disclosure as there is a reduced </w:t>
      </w:r>
      <w:r w:rsidR="00420557" w:rsidRPr="00CC0A14">
        <w:lastRenderedPageBreak/>
        <w:t>perceived risk of stigmatisation and discrimination, lower</w:t>
      </w:r>
      <w:r w:rsidRPr="00CC0A14">
        <w:t>ed</w:t>
      </w:r>
      <w:r w:rsidR="00420557" w:rsidRPr="00CC0A14">
        <w:t xml:space="preserve"> psychological strain and </w:t>
      </w:r>
      <w:r w:rsidRPr="00CC0A14">
        <w:t>increased</w:t>
      </w:r>
      <w:r w:rsidR="00420557" w:rsidRPr="00CC0A14">
        <w:t xml:space="preserve"> positive attitudes </w:t>
      </w:r>
      <w:r w:rsidR="009C6EDF">
        <w:fldChar w:fldCharType="begin"/>
      </w:r>
      <w:r w:rsidR="009C6EDF">
        <w:instrText xml:space="preserve"> ADDIN EN.CITE &lt;EndNote&gt;&lt;Cite&gt;&lt;Author&gt;Webster&lt;/Author&gt;&lt;Year&gt;2018&lt;/Year&gt;&lt;RecNum&gt;349&lt;/RecNum&gt;&lt;DisplayText&gt;(Webster et al., 2018)&lt;/DisplayText&gt;&lt;record&gt;&lt;rec-number&gt;349&lt;/rec-number&gt;&lt;foreign-keys&gt;&lt;key app="EN" db-id="vx5sfrax4er25bexfvg5x9awvx99addwrxa5" timestamp="1625059993" guid="fda7d48f-c406-4c07-9ec8-7a312922095a"&gt;349&lt;/key&gt;&lt;/foreign-keys&gt;&lt;ref-type name="Journal Article"&gt;17&lt;/ref-type&gt;&lt;contributors&gt;&lt;authors&gt;&lt;author&gt;Webster, Jennica R&lt;/author&gt;&lt;author&gt;Adams, Gary A&lt;/author&gt;&lt;author&gt;Maranto, Cheryl L&lt;/author&gt;&lt;author&gt;Sawyer, Katina&lt;/author&gt;&lt;author&gt;Thoroughgood, Christian&lt;/author&gt;&lt;/authors&gt;&lt;/contributors&gt;&lt;titles&gt;&lt;title&gt;Workplace contextual supports for LGBT employees: A review, meta‐analysis, and agenda for future research&lt;/title&gt;&lt;secondary-title&gt;Human Resource Management&lt;/secondary-title&gt;&lt;/titles&gt;&lt;periodical&gt;&lt;full-title&gt;Human Resource Management&lt;/full-title&gt;&lt;/periodical&gt;&lt;pages&gt;193-210&lt;/pages&gt;&lt;volume&gt;57&lt;/volume&gt;&lt;number&gt;1&lt;/number&gt;&lt;dates&gt;&lt;year&gt;2018&lt;/year&gt;&lt;/dates&gt;&lt;isbn&gt;0090-4848&lt;/isbn&gt;&lt;urls&gt;&lt;/urls&gt;&lt;/record&gt;&lt;/Cite&gt;&lt;/EndNote&gt;</w:instrText>
      </w:r>
      <w:r w:rsidR="009C6EDF">
        <w:fldChar w:fldCharType="separate"/>
      </w:r>
      <w:r w:rsidR="009C6EDF">
        <w:rPr>
          <w:noProof/>
        </w:rPr>
        <w:t>(Webster et al., 2018)</w:t>
      </w:r>
      <w:r w:rsidR="009C6EDF">
        <w:fldChar w:fldCharType="end"/>
      </w:r>
      <w:r w:rsidRPr="00CC0A14">
        <w:t>.</w:t>
      </w:r>
    </w:p>
    <w:p w14:paraId="2B19D097" w14:textId="3D9B21BD" w:rsidR="00400771" w:rsidRPr="00CC0A14" w:rsidRDefault="00940465" w:rsidP="00366150">
      <w:pPr>
        <w:spacing w:line="480" w:lineRule="auto"/>
        <w:ind w:right="95" w:firstLine="720"/>
        <w:jc w:val="both"/>
      </w:pPr>
      <w:r w:rsidRPr="00CC0A14">
        <w:t>Our respondents highlighted t</w:t>
      </w:r>
      <w:r w:rsidR="00803E04" w:rsidRPr="00CC0A14">
        <w:t>he significance and importance of e</w:t>
      </w:r>
      <w:r w:rsidR="00400771" w:rsidRPr="00CC0A14">
        <w:t>ducation and training</w:t>
      </w:r>
      <w:r w:rsidR="00803E04" w:rsidRPr="00CC0A14">
        <w:t xml:space="preserve">. </w:t>
      </w:r>
      <w:r w:rsidRPr="00CC0A14">
        <w:t xml:space="preserve">It  should duly be noted that </w:t>
      </w:r>
      <w:r w:rsidR="00803E04" w:rsidRPr="00CC0A14">
        <w:t xml:space="preserve">the sole promotion of knowledge and awareness without providing the necessary skills </w:t>
      </w:r>
      <w:r w:rsidRPr="00CC0A14">
        <w:t>is neither sufficient nor effective</w:t>
      </w:r>
      <w:r w:rsidR="00803E04" w:rsidRPr="00CC0A14">
        <w:t xml:space="preserve"> in trying to introduce real changes in an organization </w:t>
      </w:r>
      <w:r w:rsidR="009C6EDF">
        <w:fldChar w:fldCharType="begin"/>
      </w:r>
      <w:r w:rsidR="009C6EDF">
        <w:instrText xml:space="preserve"> ADDIN EN.CITE &lt;EndNote&gt;&lt;Cite&gt;&lt;Author&gt;Vasquez del Aguila&lt;/Author&gt;&lt;Year&gt;2010&lt;/Year&gt;&lt;RecNum&gt;345&lt;/RecNum&gt;&lt;DisplayText&gt;(Vasquez del Aguila &amp;amp; Cantillon, 2010)&lt;/DisplayText&gt;&lt;record&gt;&lt;rec-number&gt;345&lt;/rec-number&gt;&lt;foreign-keys&gt;&lt;key app="EN" db-id="vx5sfrax4er25bexfvg5x9awvx99addwrxa5" timestamp="1624981728" guid="38f5ad91-5fd1-4244-953e-5d747a201391"&gt;345&lt;/key&gt;&lt;/foreign-keys&gt;&lt;ref-type name="Journal Article"&gt;17&lt;/ref-type&gt;&lt;contributors&gt;&lt;authors&gt;&lt;author&gt;Vasquez del Aguila, Ernesto&lt;/author&gt;&lt;author&gt;Cantillon, Sara&lt;/author&gt;&lt;/authors&gt;&lt;/contributors&gt;&lt;titles&gt;&lt;title&gt;The labour market and LGBT discrimination in Ireland&lt;/title&gt;&lt;/titles&gt;&lt;dates&gt;&lt;year&gt;2010&lt;/year&gt;&lt;/dates&gt;&lt;urls&gt;&lt;/urls&gt;&lt;/record&gt;&lt;/Cite&gt;&lt;/EndNote&gt;</w:instrText>
      </w:r>
      <w:r w:rsidR="009C6EDF">
        <w:fldChar w:fldCharType="separate"/>
      </w:r>
      <w:r w:rsidR="009C6EDF">
        <w:rPr>
          <w:noProof/>
        </w:rPr>
        <w:t>(Vasquez del Aguila &amp; Cantillon, 2010)</w:t>
      </w:r>
      <w:r w:rsidR="009C6EDF">
        <w:fldChar w:fldCharType="end"/>
      </w:r>
      <w:r w:rsidR="00803E04" w:rsidRPr="00CC0A14">
        <w:t xml:space="preserve">. </w:t>
      </w:r>
      <w:r w:rsidRPr="00CC0A14">
        <w:t xml:space="preserve">Instead </w:t>
      </w:r>
      <w:r w:rsidR="00446A3B">
        <w:t>comprehensive</w:t>
      </w:r>
      <w:r w:rsidRPr="00CC0A14">
        <w:t xml:space="preserve"> t</w:t>
      </w:r>
      <w:r w:rsidR="00803E04" w:rsidRPr="00CC0A14">
        <w:t xml:space="preserve">raining that emphasizes </w:t>
      </w:r>
      <w:r w:rsidRPr="00CC0A14">
        <w:t xml:space="preserve">values such as </w:t>
      </w:r>
      <w:r w:rsidR="00803E04" w:rsidRPr="00CC0A14">
        <w:t xml:space="preserve">the meaning behind equality legislation in relation to SGM individuals, the facts and common myths about SGM individuals, </w:t>
      </w:r>
      <w:r w:rsidRPr="00CC0A14">
        <w:t>and</w:t>
      </w:r>
      <w:r w:rsidR="00803E04" w:rsidRPr="00CC0A14">
        <w:t xml:space="preserve"> why issues and concerns faced by SGM individuals is a workplace issue for all</w:t>
      </w:r>
      <w:r w:rsidRPr="00CC0A14">
        <w:t>,</w:t>
      </w:r>
      <w:r w:rsidR="00803E04" w:rsidRPr="00CC0A14">
        <w:t xml:space="preserve"> are </w:t>
      </w:r>
      <w:r w:rsidRPr="00CC0A14">
        <w:t>important</w:t>
      </w:r>
      <w:r w:rsidR="00803E04" w:rsidRPr="00CC0A14">
        <w:t xml:space="preserve"> aspects of work inclusion policies </w:t>
      </w:r>
      <w:r w:rsidR="00400771" w:rsidRPr="00CC0A14">
        <w:fldChar w:fldCharType="begin"/>
      </w:r>
      <w:r w:rsidR="00400771" w:rsidRPr="00CC0A14">
        <w:instrText xml:space="preserve"> ADDIN EN.CITE &lt;EndNote&gt;&lt;Cite&gt;&lt;Author&gt;Vasquez del Aguila&lt;/Author&gt;&lt;Year&gt;2010&lt;/Year&gt;&lt;RecNum&gt;345&lt;/RecNum&gt;&lt;DisplayText&gt;(Vasquez del Aguila &amp;amp; Cantillon, 2010)&lt;/DisplayText&gt;&lt;record&gt;&lt;rec-number&gt;345&lt;/rec-number&gt;&lt;foreign-keys&gt;&lt;key app="EN" db-id="vx5sfrax4er25bexfvg5x9awvx99addwrxa5" timestamp="1624981728" guid="38f5ad91-5fd1-4244-953e-5d747a201391"&gt;345&lt;/key&gt;&lt;/foreign-keys&gt;&lt;ref-type name="Journal Article"&gt;17&lt;/ref-type&gt;&lt;contributors&gt;&lt;authors&gt;&lt;author&gt;Vasquez del Aguila, Ernesto&lt;/author&gt;&lt;author&gt;Cantillon, Sara&lt;/author&gt;&lt;/authors&gt;&lt;/contributors&gt;&lt;titles&gt;&lt;title&gt;The labour market and LGBT discrimination in Ireland&lt;/title&gt;&lt;/titles&gt;&lt;dates&gt;&lt;year&gt;2010&lt;/year&gt;&lt;/dates&gt;&lt;urls&gt;&lt;/urls&gt;&lt;/record&gt;&lt;/Cite&gt;&lt;/EndNote&gt;</w:instrText>
      </w:r>
      <w:r w:rsidR="00400771" w:rsidRPr="00CC0A14">
        <w:fldChar w:fldCharType="separate"/>
      </w:r>
      <w:r w:rsidR="00400771" w:rsidRPr="00CC0A14">
        <w:rPr>
          <w:noProof/>
        </w:rPr>
        <w:t>(Vasquez del Aguila &amp; Cantillon, 2010)</w:t>
      </w:r>
      <w:r w:rsidR="00400771" w:rsidRPr="00CC0A14">
        <w:fldChar w:fldCharType="end"/>
      </w:r>
      <w:r w:rsidR="005257B2" w:rsidRPr="00CC0A14">
        <w:t xml:space="preserve">. </w:t>
      </w:r>
      <w:r w:rsidRPr="00CC0A14">
        <w:t>Hence when employers  engage in</w:t>
      </w:r>
      <w:r w:rsidR="005257B2" w:rsidRPr="00CC0A14">
        <w:t xml:space="preserve"> educating others, </w:t>
      </w:r>
      <w:r w:rsidRPr="00CC0A14">
        <w:t xml:space="preserve">in being proactive about SGM inclusion such as through </w:t>
      </w:r>
      <w:r w:rsidR="005257B2" w:rsidRPr="00CC0A14">
        <w:t xml:space="preserve">attending professional conferences </w:t>
      </w:r>
      <w:r w:rsidRPr="00CC0A14">
        <w:t>on SGM, as well as</w:t>
      </w:r>
      <w:r w:rsidR="005257B2" w:rsidRPr="00CC0A14">
        <w:t xml:space="preserve"> </w:t>
      </w:r>
      <w:r w:rsidRPr="00CC0A14">
        <w:t xml:space="preserve">by </w:t>
      </w:r>
      <w:r w:rsidR="005257B2" w:rsidRPr="00CC0A14">
        <w:t xml:space="preserve">serving as a role model, </w:t>
      </w:r>
      <w:r w:rsidR="00803E04" w:rsidRPr="00CC0A14">
        <w:t xml:space="preserve">the </w:t>
      </w:r>
      <w:r w:rsidR="005257B2" w:rsidRPr="00CC0A14">
        <w:t xml:space="preserve">rights of SGM employees are </w:t>
      </w:r>
      <w:r w:rsidRPr="00CC0A14">
        <w:t xml:space="preserve"> highly likely to be </w:t>
      </w:r>
      <w:r w:rsidR="005257B2" w:rsidRPr="00CC0A14">
        <w:t xml:space="preserve">promoted and protected </w:t>
      </w:r>
      <w:r w:rsidR="005257B2" w:rsidRPr="00CC0A14">
        <w:fldChar w:fldCharType="begin"/>
      </w:r>
      <w:r w:rsidR="005257B2" w:rsidRPr="00CC0A14">
        <w:instrText xml:space="preserve"> ADDIN EN.CITE &lt;EndNote&gt;&lt;Cite&gt;&lt;Author&gt;Mara&lt;/Author&gt;&lt;Year&gt;2021&lt;/Year&gt;&lt;RecNum&gt;350&lt;/RecNum&gt;&lt;DisplayText&gt;(Mara et al., 2021)&lt;/DisplayText&gt;&lt;record&gt;&lt;rec-number&gt;350&lt;/rec-number&gt;&lt;foreign-keys&gt;&lt;key app="EN" db-id="vx5sfrax4er25bexfvg5x9awvx99addwrxa5" timestamp="1625062541" guid="c0448885-e145-4fad-8422-f853d85b9aba"&gt;350&lt;/key&gt;&lt;/foreign-keys&gt;&lt;ref-type name="Journal Article"&gt;17&lt;/ref-type&gt;&lt;contributors&gt;&lt;authors&gt;&lt;author&gt;Mara, Liviu-Catalin&lt;/author&gt;&lt;author&gt;Ginieis, Matías&lt;/author&gt;&lt;author&gt;Brunet-Icart, Ignasi&lt;/author&gt;&lt;/authors&gt;&lt;/contributors&gt;&lt;titles&gt;&lt;title&gt;Strategies for Coping with LGBT Discrimination at Work: a Systematic Literature Review&lt;/title&gt;&lt;secondary-title&gt;Sexuality Research and Social Policy&lt;/secondary-title&gt;&lt;/titles&gt;&lt;periodical&gt;&lt;full-title&gt;Sexuality Research and Social Policy&lt;/full-title&gt;&lt;/periodical&gt;&lt;pages&gt;339-354&lt;/pages&gt;&lt;volume&gt;18&lt;/volume&gt;&lt;number&gt;2&lt;/number&gt;&lt;dates&gt;&lt;year&gt;2021&lt;/year&gt;&lt;/dates&gt;&lt;isbn&gt;1553-6610&lt;/isbn&gt;&lt;urls&gt;&lt;/urls&gt;&lt;/record&gt;&lt;/Cite&gt;&lt;/EndNote&gt;</w:instrText>
      </w:r>
      <w:r w:rsidR="005257B2" w:rsidRPr="00CC0A14">
        <w:fldChar w:fldCharType="separate"/>
      </w:r>
      <w:r w:rsidR="005257B2" w:rsidRPr="00CC0A14">
        <w:rPr>
          <w:noProof/>
        </w:rPr>
        <w:t>(Mara et al., 2021)</w:t>
      </w:r>
      <w:r w:rsidR="005257B2" w:rsidRPr="00CC0A14">
        <w:fldChar w:fldCharType="end"/>
      </w:r>
      <w:r w:rsidRPr="00CC0A14">
        <w:t>.</w:t>
      </w:r>
    </w:p>
    <w:p w14:paraId="1F37EFCE" w14:textId="6DDC2923" w:rsidR="001B4F7C" w:rsidRPr="00CC0A14" w:rsidRDefault="00940465" w:rsidP="00366150">
      <w:pPr>
        <w:spacing w:line="480" w:lineRule="auto"/>
        <w:ind w:right="95" w:firstLine="720"/>
        <w:jc w:val="both"/>
      </w:pPr>
      <w:r w:rsidRPr="00CC0A14">
        <w:t xml:space="preserve">The </w:t>
      </w:r>
      <w:r w:rsidR="00803E04" w:rsidRPr="00803E04">
        <w:t xml:space="preserve">acceptance </w:t>
      </w:r>
      <w:r w:rsidRPr="00CC0A14">
        <w:t xml:space="preserve">and inclusion </w:t>
      </w:r>
      <w:r w:rsidR="00803E04" w:rsidRPr="00803E04">
        <w:t xml:space="preserve">of </w:t>
      </w:r>
      <w:r w:rsidRPr="00CC0A14">
        <w:t>SGM individuals</w:t>
      </w:r>
      <w:r w:rsidR="00803E04" w:rsidRPr="00803E04">
        <w:t xml:space="preserve"> </w:t>
      </w:r>
      <w:r w:rsidRPr="00CC0A14">
        <w:t xml:space="preserve">not only </w:t>
      </w:r>
      <w:r w:rsidR="00803E04" w:rsidRPr="00803E04">
        <w:t xml:space="preserve">increases the pool of talent from which organizations may draw strategic benefits, </w:t>
      </w:r>
      <w:r w:rsidRPr="00CC0A14">
        <w:t>but also</w:t>
      </w:r>
      <w:r w:rsidR="00803E04" w:rsidRPr="00803E04">
        <w:t xml:space="preserve"> lead</w:t>
      </w:r>
      <w:r w:rsidRPr="00CC0A14">
        <w:t>s</w:t>
      </w:r>
      <w:r w:rsidR="00803E04" w:rsidRPr="00803E04">
        <w:t xml:space="preserve"> to an increase in diversity in different positions and professional teams within the organization</w:t>
      </w:r>
      <w:r w:rsidRPr="00CC0A14">
        <w:t xml:space="preserve"> (Hossain et al). Having diverse staff also associates with better decision making, efficient problem solving and greater innovation </w:t>
      </w:r>
      <w:r w:rsidR="0000423B" w:rsidRPr="00CC0A14">
        <w:fldChar w:fldCharType="begin"/>
      </w:r>
      <w:r w:rsidR="0000423B" w:rsidRPr="00CC0A14">
        <w:instrText xml:space="preserve"> ADDIN EN.CITE &lt;EndNote&gt;&lt;Cite&gt;&lt;Author&gt;Hossain&lt;/Author&gt;&lt;Year&gt;2020&lt;/Year&gt;&lt;RecNum&gt;346&lt;/RecNum&gt;&lt;DisplayText&gt;(Hossain et al., 2020)&lt;/DisplayText&gt;&lt;record&gt;&lt;rec-number&gt;346&lt;/rec-number&gt;&lt;foreign-keys&gt;&lt;key app="EN" db-id="vx5sfrax4er25bexfvg5x9awvx99addwrxa5" timestamp="1624982523" guid="418cb5ac-5e97-4096-a70b-1875407a37f2"&gt;346&lt;/key&gt;&lt;/foreign-keys&gt;&lt;ref-type name="Journal Article"&gt;17&lt;/ref-type&gt;&lt;contributors&gt;&lt;authors&gt;&lt;author&gt;Hossain, Mohammed&lt;/author&gt;&lt;author&gt;Atif, Muhammad&lt;/author&gt;&lt;author&gt;Ahmed, Ammad&lt;/author&gt;&lt;author&gt;Mia, Lokman&lt;/author&gt;&lt;/authors&gt;&lt;/contributors&gt;&lt;titles&gt;&lt;title&gt;Do LGBT workplace diversity policies create value for firms?&lt;/title&gt;&lt;secondary-title&gt;Journal of Business Ethics&lt;/secondary-title&gt;&lt;/titles&gt;&lt;periodical&gt;&lt;full-title&gt;Journal of Business Ethics&lt;/full-title&gt;&lt;/periodical&gt;&lt;pages&gt;775-791&lt;/pages&gt;&lt;volume&gt;167&lt;/volume&gt;&lt;number&gt;4&lt;/number&gt;&lt;dates&gt;&lt;year&gt;2020&lt;/year&gt;&lt;/dates&gt;&lt;isbn&gt;1573-0697&lt;/isbn&gt;&lt;urls&gt;&lt;/urls&gt;&lt;/record&gt;&lt;/Cite&gt;&lt;/EndNote&gt;</w:instrText>
      </w:r>
      <w:r w:rsidR="0000423B" w:rsidRPr="00CC0A14">
        <w:fldChar w:fldCharType="separate"/>
      </w:r>
      <w:r w:rsidR="0000423B" w:rsidRPr="00CC0A14">
        <w:rPr>
          <w:noProof/>
        </w:rPr>
        <w:t>(Hossain et al., 2020)</w:t>
      </w:r>
      <w:r w:rsidR="0000423B" w:rsidRPr="00CC0A14">
        <w:fldChar w:fldCharType="end"/>
      </w:r>
      <w:r w:rsidRPr="00CC0A14">
        <w:t xml:space="preserve">. </w:t>
      </w:r>
    </w:p>
    <w:p w14:paraId="362A49C8" w14:textId="0A9CA78B" w:rsidR="007347A1" w:rsidRPr="00CC0A14" w:rsidRDefault="00B22954" w:rsidP="00366150">
      <w:pPr>
        <w:spacing w:line="480" w:lineRule="auto"/>
        <w:ind w:right="95" w:firstLine="720"/>
        <w:jc w:val="both"/>
      </w:pPr>
      <w:r w:rsidRPr="00940465">
        <w:t>More specifically</w:t>
      </w:r>
      <w:r w:rsidR="00940465" w:rsidRPr="00940465">
        <w:t xml:space="preserve">, </w:t>
      </w:r>
      <w:r w:rsidR="002D56F5" w:rsidRPr="00940465">
        <w:t xml:space="preserve">the </w:t>
      </w:r>
      <w:r w:rsidR="009C6EDF" w:rsidRPr="00940465">
        <w:t>existing set</w:t>
      </w:r>
      <w:r w:rsidR="00940465" w:rsidRPr="00940465">
        <w:t xml:space="preserve"> </w:t>
      </w:r>
      <w:r w:rsidR="003D406B" w:rsidRPr="00940465">
        <w:t>of studies</w:t>
      </w:r>
      <w:r w:rsidR="00940465" w:rsidRPr="00940465">
        <w:t xml:space="preserve"> demonstrates </w:t>
      </w:r>
      <w:r w:rsidR="00AF6132" w:rsidRPr="00940465">
        <w:t>that SGM</w:t>
      </w:r>
      <w:r w:rsidR="00940465" w:rsidRPr="00CC0A14">
        <w:t xml:space="preserve"> </w:t>
      </w:r>
      <w:r w:rsidR="00AF6132" w:rsidRPr="00940465">
        <w:t>supportive policies and</w:t>
      </w:r>
      <w:r w:rsidR="00940465" w:rsidRPr="00940465">
        <w:t xml:space="preserve"> </w:t>
      </w:r>
      <w:r w:rsidR="001F3828" w:rsidRPr="00940465">
        <w:t xml:space="preserve">workplace climates are </w:t>
      </w:r>
      <w:r w:rsidR="0048483E">
        <w:t xml:space="preserve">associated </w:t>
      </w:r>
      <w:r w:rsidR="00F3683D">
        <w:t>with</w:t>
      </w:r>
      <w:r w:rsidR="00F3683D" w:rsidRPr="00940465">
        <w:t xml:space="preserve"> greater</w:t>
      </w:r>
      <w:r w:rsidR="00940465" w:rsidRPr="00940465">
        <w:t xml:space="preserve"> </w:t>
      </w:r>
      <w:proofErr w:type="gramStart"/>
      <w:r w:rsidR="00940465" w:rsidRPr="00940465">
        <w:t>job  commitment</w:t>
      </w:r>
      <w:proofErr w:type="gramEnd"/>
      <w:r w:rsidR="00940465" w:rsidRPr="00940465">
        <w:t>,  improved  workplace  relationships</w:t>
      </w:r>
      <w:r w:rsidR="00940A0D">
        <w:t xml:space="preserve"> and</w:t>
      </w:r>
      <w:r w:rsidR="00940465" w:rsidRPr="00940465">
        <w:t xml:space="preserve"> increased  job   satisfaction</w:t>
      </w:r>
      <w:r w:rsidR="00940A0D">
        <w:t xml:space="preserve">. Moreover, </w:t>
      </w:r>
      <w:r w:rsidR="00940A0D" w:rsidRPr="0091534D">
        <w:t xml:space="preserve">SGM inclusive settings </w:t>
      </w:r>
      <w:r w:rsidR="00F3683D" w:rsidRPr="0091534D">
        <w:t xml:space="preserve">that advocate fairness, openness, co-operation, support and empowerment would </w:t>
      </w:r>
      <w:r w:rsidR="00940A0D" w:rsidRPr="0091534D">
        <w:t>lead to</w:t>
      </w:r>
      <w:r w:rsidR="00940465" w:rsidRPr="0091534D">
        <w:t xml:space="preserve"> </w:t>
      </w:r>
      <w:r w:rsidR="00940A0D" w:rsidRPr="0091534D">
        <w:lastRenderedPageBreak/>
        <w:t xml:space="preserve">less discrimination </w:t>
      </w:r>
      <w:r w:rsidR="0048483E" w:rsidRPr="0091534D">
        <w:t>as well as</w:t>
      </w:r>
      <w:r w:rsidR="00940465" w:rsidRPr="0091534D">
        <w:t xml:space="preserve">  improved   health   outcomes  </w:t>
      </w:r>
      <w:r w:rsidR="0048483E" w:rsidRPr="0091534D">
        <w:t>and</w:t>
      </w:r>
      <w:r w:rsidR="00940A0D" w:rsidRPr="0091534D">
        <w:t xml:space="preserve"> overall work performance</w:t>
      </w:r>
      <w:r w:rsidR="00940465" w:rsidRPr="0091534D">
        <w:t xml:space="preserve"> among SGM  employees</w:t>
      </w:r>
      <w:r w:rsidR="00940A0D">
        <w:t xml:space="preserve"> </w:t>
      </w:r>
      <w:r w:rsidR="0000423B" w:rsidRPr="00CC0A14">
        <w:fldChar w:fldCharType="begin"/>
      </w:r>
      <w:r w:rsidR="00022F26">
        <w:instrText xml:space="preserve"> ADDIN EN.CITE &lt;EndNote&gt;&lt;Cite&gt;&lt;Author&gt;Badgett&lt;/Author&gt;&lt;Year&gt;2013&lt;/Year&gt;&lt;RecNum&gt;347&lt;/RecNum&gt;&lt;DisplayText&gt;(Badgett et al., 2013; Hur, 2020)&lt;/DisplayText&gt;&lt;record&gt;&lt;rec-number&gt;347&lt;/rec-number&gt;&lt;foreign-keys&gt;&lt;key app="EN" db-id="vx5sfrax4er25bexfvg5x9awvx99addwrxa5" timestamp="1624982955" guid="d05421ad-7cbe-4b66-b160-562338848090"&gt;347&lt;/key&gt;&lt;/foreign-keys&gt;&lt;ref-type name="Journal Article"&gt;17&lt;/ref-type&gt;&lt;contributors&gt;&lt;authors&gt;&lt;author&gt;Badgett, MV&lt;/author&gt;&lt;author&gt;Durso, Laura E&lt;/author&gt;&lt;author&gt;Mallory, Christy&lt;/author&gt;&lt;author&gt;Kastanis, Angeliki&lt;/author&gt;&lt;/authors&gt;&lt;/contributors&gt;&lt;titles&gt;&lt;title&gt;The business impact of LGBT-supportive workplace policies&lt;/title&gt;&lt;/titles&gt;&lt;dates&gt;&lt;year&gt;2013&lt;/year&gt;&lt;/dates&gt;&lt;urls&gt;&lt;/urls&gt;&lt;/record&gt;&lt;/Cite&gt;&lt;Cite&gt;&lt;Author&gt;Hur&lt;/Author&gt;&lt;Year&gt;2020&lt;/Year&gt;&lt;RecNum&gt;420&lt;/RecNum&gt;&lt;record&gt;&lt;rec-number&gt;420&lt;/rec-number&gt;&lt;foreign-keys&gt;&lt;key app="EN" db-id="vx5sfrax4er25bexfvg5x9awvx99addwrxa5" timestamp="1630585554" guid="b9116016-53c3-4229-b94e-1314e309c573"&gt;420&lt;/key&gt;&lt;/foreign-keys&gt;&lt;ref-type name="Journal Article"&gt;17&lt;/ref-type&gt;&lt;contributors&gt;&lt;authors&gt;&lt;author&gt;Hur, Hyunkang&lt;/author&gt;&lt;/authors&gt;&lt;/contributors&gt;&lt;titles&gt;&lt;title&gt;The role of inclusive work environment practices in promoting LGBT employee job satisfaction and commitment&lt;/title&gt;&lt;secondary-title&gt;Public Money &amp;amp; Management&lt;/secondary-title&gt;&lt;/titles&gt;&lt;periodical&gt;&lt;full-title&gt;Public Money &amp;amp; Management&lt;/full-title&gt;&lt;/periodical&gt;&lt;pages&gt;426-436&lt;/pages&gt;&lt;volume&gt;40&lt;/volume&gt;&lt;number&gt;6&lt;/number&gt;&lt;dates&gt;&lt;year&gt;2020&lt;/year&gt;&lt;/dates&gt;&lt;isbn&gt;0954-0962&lt;/isbn&gt;&lt;urls&gt;&lt;/urls&gt;&lt;/record&gt;&lt;/Cite&gt;&lt;/EndNote&gt;</w:instrText>
      </w:r>
      <w:r w:rsidR="0000423B" w:rsidRPr="00CC0A14">
        <w:fldChar w:fldCharType="separate"/>
      </w:r>
      <w:r w:rsidR="0048483E">
        <w:rPr>
          <w:noProof/>
        </w:rPr>
        <w:t>(Badgett et al., 2013; Hur, 2020)</w:t>
      </w:r>
      <w:r w:rsidR="0000423B" w:rsidRPr="00CC0A14">
        <w:fldChar w:fldCharType="end"/>
      </w:r>
      <w:r w:rsidR="00940465" w:rsidRPr="00CC0A14">
        <w:t>.</w:t>
      </w:r>
    </w:p>
    <w:p w14:paraId="7943306F" w14:textId="77777777" w:rsidR="003D406B" w:rsidRPr="00CC0A14" w:rsidRDefault="003D406B" w:rsidP="003D406B">
      <w:pPr>
        <w:spacing w:line="480" w:lineRule="auto"/>
        <w:ind w:right="95"/>
        <w:jc w:val="both"/>
      </w:pPr>
    </w:p>
    <w:p w14:paraId="770E028B" w14:textId="473E9AE3" w:rsidR="00CE7BE2" w:rsidRPr="005C0A92" w:rsidRDefault="00CE7BE2" w:rsidP="001B3C1E">
      <w:pPr>
        <w:pStyle w:val="Heading1"/>
      </w:pPr>
      <w:r w:rsidRPr="00B22954">
        <w:t>Limitations</w:t>
      </w:r>
    </w:p>
    <w:p w14:paraId="1E5175E7" w14:textId="5FA263B1" w:rsidR="00E176AB" w:rsidRDefault="00E176AB" w:rsidP="00BB65FB">
      <w:pPr>
        <w:spacing w:line="480" w:lineRule="auto"/>
        <w:ind w:right="95" w:firstLine="720"/>
        <w:jc w:val="both"/>
      </w:pPr>
      <w:r>
        <w:t xml:space="preserve">There are various limitations to the study that are important to consider. From the point of view of recruitment, getting young SGM individuals who were below 18 years of age was complex, as parental consent was necessary and for that to be possible, young SGM had the further challenge of having to explain the study to their parent or carer in order to participate. This is a process that not many were willing to go through, as they may have had to disclose their interest and sometimes identity at a time when they were perhaps not ready to do so. In some </w:t>
      </w:r>
      <w:r w:rsidR="00B22954">
        <w:t>contexts,</w:t>
      </w:r>
      <w:r>
        <w:t xml:space="preserve"> such as in Serbia, it was difficult to recruit </w:t>
      </w:r>
      <w:r w:rsidR="00FB4331">
        <w:t xml:space="preserve">gay </w:t>
      </w:r>
      <w:r>
        <w:t xml:space="preserve">male participants due to the stigmatisation they would be exposed to if they revealed themselves, albeit anonymised, in the interview process. With predominantly snowball sampling, it was difficult to cast a broad net in order to recruit SGM youth from across the sociodemographic, in particular those who may not have had access to smartphones or social media, such as homeless and other marginalised youth. In more SGM accepting contexts, there was likely to be a bias in recruitment towards SGM individuals who were more willing to reveal themselves, to be activists, and to have a degree of assertiveness that may predispose them to navigate and deal with discrimination by themselves. </w:t>
      </w:r>
    </w:p>
    <w:p w14:paraId="6A61C854" w14:textId="616A88EF" w:rsidR="00E176AB" w:rsidRDefault="00E176AB" w:rsidP="00BB65FB">
      <w:pPr>
        <w:spacing w:line="480" w:lineRule="auto"/>
        <w:ind w:right="95" w:firstLine="720"/>
        <w:jc w:val="both"/>
      </w:pPr>
      <w:r>
        <w:t xml:space="preserve">Another point to consider was the lack of </w:t>
      </w:r>
      <w:r w:rsidR="00B22954">
        <w:t>a steady</w:t>
      </w:r>
      <w:r>
        <w:t xml:space="preserve"> employment situation among m</w:t>
      </w:r>
      <w:r w:rsidR="00F721FA">
        <w:t>any</w:t>
      </w:r>
      <w:r>
        <w:t xml:space="preserve"> respondents, especially while most were still students. </w:t>
      </w:r>
      <w:r w:rsidR="00F721FA">
        <w:t>Several</w:t>
      </w:r>
      <w:r>
        <w:t xml:space="preserve"> of the experiences mentioned were in temporary jobs and in contexts which were not necessarily their ideal places of employment as their main priority may have been to earn money rather than achieve job satisfaction.</w:t>
      </w:r>
    </w:p>
    <w:p w14:paraId="62447FBA" w14:textId="77777777" w:rsidR="001F3828" w:rsidRDefault="001F3828" w:rsidP="001F3828">
      <w:pPr>
        <w:spacing w:line="480" w:lineRule="auto"/>
        <w:ind w:right="95"/>
        <w:jc w:val="both"/>
      </w:pPr>
    </w:p>
    <w:p w14:paraId="00F5BCC6" w14:textId="6FE44D7E" w:rsidR="001F3828" w:rsidRDefault="001F3828" w:rsidP="001B3C1E">
      <w:pPr>
        <w:pStyle w:val="Heading2"/>
      </w:pPr>
      <w:proofErr w:type="gramStart"/>
      <w:r w:rsidRPr="001F3828">
        <w:t>Future Outlook</w:t>
      </w:r>
      <w:proofErr w:type="gramEnd"/>
    </w:p>
    <w:p w14:paraId="247DDECD" w14:textId="7F6FF2D2" w:rsidR="004D16AD" w:rsidRDefault="00AC3361" w:rsidP="00915ABD">
      <w:pPr>
        <w:spacing w:line="480" w:lineRule="auto"/>
        <w:ind w:right="95" w:firstLine="720"/>
        <w:jc w:val="both"/>
      </w:pPr>
      <w:r w:rsidRPr="00AC3361">
        <w:t>P</w:t>
      </w:r>
      <w:r w:rsidRPr="00600FD7">
        <w:t xml:space="preserve">resenting the voices of our SGM youth across six European countries, </w:t>
      </w:r>
      <w:r w:rsidRPr="00AC3361">
        <w:t xml:space="preserve">and </w:t>
      </w:r>
      <w:r w:rsidRPr="00600FD7">
        <w:t xml:space="preserve">highlighting the problems they face in workplaces </w:t>
      </w:r>
      <w:r w:rsidRPr="00AC3361">
        <w:t>through</w:t>
      </w:r>
      <w:r w:rsidRPr="00600FD7">
        <w:t xml:space="preserve"> bringing into view how SGM discrimination is embedded in our society</w:t>
      </w:r>
      <w:r w:rsidRPr="00AC3361">
        <w:t xml:space="preserve"> is a definite strength of this paper</w:t>
      </w:r>
      <w:r w:rsidRPr="00600FD7">
        <w:t xml:space="preserve">. </w:t>
      </w:r>
      <w:r w:rsidR="00C71E42">
        <w:t>To our knowledge, the</w:t>
      </w:r>
      <w:r w:rsidR="00ED7274">
        <w:t xml:space="preserve"> study </w:t>
      </w:r>
      <w:r w:rsidR="00C71E42">
        <w:t>is also new in highlighting</w:t>
      </w:r>
      <w:r w:rsidR="00ED7274">
        <w:t xml:space="preserve"> </w:t>
      </w:r>
      <w:r w:rsidR="00D22CB4" w:rsidRPr="00D22CB4">
        <w:t xml:space="preserve">issues and concerns of SGM people </w:t>
      </w:r>
      <w:r w:rsidR="00D22CB4">
        <w:t xml:space="preserve">such as </w:t>
      </w:r>
      <w:r w:rsidR="00FA75BE">
        <w:t xml:space="preserve">how </w:t>
      </w:r>
      <w:r w:rsidR="00D22CB4">
        <w:t xml:space="preserve">the </w:t>
      </w:r>
      <w:r w:rsidR="00FA75BE">
        <w:t>impact</w:t>
      </w:r>
      <w:r w:rsidR="00D22CB4">
        <w:t xml:space="preserve"> of </w:t>
      </w:r>
      <w:r w:rsidR="00C71E42">
        <w:t>SGM non-acceptance in law and policies</w:t>
      </w:r>
      <w:r w:rsidR="00D22CB4">
        <w:t xml:space="preserve"> and the </w:t>
      </w:r>
      <w:r w:rsidR="00FA75BE">
        <w:t xml:space="preserve">unheeded </w:t>
      </w:r>
      <w:r w:rsidR="00D22CB4">
        <w:t>needs of non-binary and transgender individuals</w:t>
      </w:r>
      <w:r w:rsidR="00FA75BE">
        <w:t xml:space="preserve"> prevents workplace inclusion. </w:t>
      </w:r>
    </w:p>
    <w:p w14:paraId="7F2D76B6" w14:textId="6D429D52" w:rsidR="001F3828" w:rsidRPr="00FA75BE" w:rsidRDefault="00AC3361" w:rsidP="00915ABD">
      <w:pPr>
        <w:spacing w:line="480" w:lineRule="auto"/>
        <w:ind w:right="95" w:firstLine="720"/>
        <w:jc w:val="both"/>
      </w:pPr>
      <w:r>
        <w:t>It</w:t>
      </w:r>
      <w:r w:rsidR="00915ABD">
        <w:t xml:space="preserve"> would be important </w:t>
      </w:r>
      <w:r>
        <w:t xml:space="preserve">for future studies </w:t>
      </w:r>
      <w:r w:rsidR="00915ABD">
        <w:t xml:space="preserve">to include the </w:t>
      </w:r>
      <w:r w:rsidR="00FA75BE">
        <w:t xml:space="preserve">involvement of </w:t>
      </w:r>
      <w:r w:rsidR="00FA75BE" w:rsidRPr="00FA75BE">
        <w:t>p</w:t>
      </w:r>
      <w:r w:rsidR="00FA5DA4" w:rsidRPr="00FA75BE">
        <w:t>rofessionals and stakeholders such as lawyers, government officials</w:t>
      </w:r>
      <w:r w:rsidR="003C7414">
        <w:t>,</w:t>
      </w:r>
      <w:r w:rsidR="00FA5DA4" w:rsidRPr="00FA75BE">
        <w:t xml:space="preserve"> psychologists</w:t>
      </w:r>
      <w:r w:rsidR="003C7414">
        <w:t xml:space="preserve">, </w:t>
      </w:r>
      <w:r w:rsidR="00FA5DA4" w:rsidRPr="00FA75BE">
        <w:t xml:space="preserve">employers and human resource personnel working with </w:t>
      </w:r>
      <w:r w:rsidR="00FA75BE">
        <w:t>SGM</w:t>
      </w:r>
      <w:r w:rsidR="00FA5DA4" w:rsidRPr="00FA75BE">
        <w:t xml:space="preserve"> individuals</w:t>
      </w:r>
      <w:r w:rsidR="003C7414">
        <w:t>,</w:t>
      </w:r>
      <w:r w:rsidR="00915ABD">
        <w:t xml:space="preserve"> </w:t>
      </w:r>
      <w:r w:rsidR="003C7414">
        <w:t>in improving</w:t>
      </w:r>
      <w:r w:rsidR="00915ABD">
        <w:t xml:space="preserve"> policies on SGM non-discrimination and work inclusion</w:t>
      </w:r>
      <w:r w:rsidR="00FA5DA4" w:rsidRPr="00FA75BE">
        <w:t xml:space="preserve">. </w:t>
      </w:r>
      <w:r w:rsidR="00915ABD">
        <w:t xml:space="preserve">It would also be informative to </w:t>
      </w:r>
      <w:r>
        <w:t>further</w:t>
      </w:r>
      <w:r w:rsidR="00FA5DA4" w:rsidRPr="00FA75BE">
        <w:t xml:space="preserve"> explore the experiences of </w:t>
      </w:r>
      <w:r w:rsidR="00915ABD">
        <w:t>SGM people</w:t>
      </w:r>
      <w:r w:rsidR="00FA5DA4" w:rsidRPr="00FA75BE">
        <w:t xml:space="preserve"> in inclusive workplace environments,</w:t>
      </w:r>
      <w:r w:rsidR="00915ABD">
        <w:t xml:space="preserve"> as well as</w:t>
      </w:r>
      <w:r w:rsidR="00FA5DA4" w:rsidRPr="00FA75BE">
        <w:t xml:space="preserve"> to compare economic cost evaluations of having an inclusive work environment as opposed to one with</w:t>
      </w:r>
      <w:r w:rsidR="00915ABD">
        <w:t>out any specific inclusive policies or those with</w:t>
      </w:r>
      <w:r w:rsidR="00FA5DA4" w:rsidRPr="00FA75BE">
        <w:t xml:space="preserve"> high employee turnover rate.</w:t>
      </w:r>
    </w:p>
    <w:p w14:paraId="25BEEECE" w14:textId="77777777" w:rsidR="00E176AB" w:rsidRPr="00CC0A14" w:rsidRDefault="00E176AB" w:rsidP="003D406B">
      <w:pPr>
        <w:spacing w:line="480" w:lineRule="auto"/>
        <w:ind w:right="95"/>
        <w:jc w:val="both"/>
      </w:pPr>
    </w:p>
    <w:p w14:paraId="1730B50F" w14:textId="2835BB1A" w:rsidR="00952D04" w:rsidRPr="007B57A1" w:rsidRDefault="005C3B8B" w:rsidP="001B3C1E">
      <w:pPr>
        <w:pStyle w:val="Heading1"/>
      </w:pPr>
      <w:r w:rsidRPr="00B22954">
        <w:t>Conclusion</w:t>
      </w:r>
    </w:p>
    <w:p w14:paraId="41011375" w14:textId="157537C0" w:rsidR="00D71BC3" w:rsidRDefault="002D56F5" w:rsidP="00BB65FB">
      <w:pPr>
        <w:spacing w:line="480" w:lineRule="auto"/>
        <w:ind w:right="95" w:firstLine="720"/>
        <w:jc w:val="both"/>
      </w:pPr>
      <w:r>
        <w:t xml:space="preserve">Our study endeavoured to </w:t>
      </w:r>
      <w:r w:rsidRPr="00CC0A14">
        <w:t xml:space="preserve">voice the </w:t>
      </w:r>
      <w:r>
        <w:t xml:space="preserve">lived </w:t>
      </w:r>
      <w:r w:rsidRPr="00CC0A14">
        <w:t xml:space="preserve">experiences of </w:t>
      </w:r>
      <w:r>
        <w:t xml:space="preserve">young </w:t>
      </w:r>
      <w:r w:rsidRPr="00CC0A14">
        <w:t xml:space="preserve">SGM individuals </w:t>
      </w:r>
      <w:r w:rsidR="00197742">
        <w:t>from across a</w:t>
      </w:r>
      <w:r>
        <w:t xml:space="preserve"> European context and </w:t>
      </w:r>
      <w:r w:rsidRPr="00CC0A14">
        <w:t xml:space="preserve">illuminate how and why discrimination is happening in workplaces </w:t>
      </w:r>
      <w:r>
        <w:t xml:space="preserve">among them. </w:t>
      </w:r>
      <w:r w:rsidRPr="00CC0A14">
        <w:t xml:space="preserve">We further wanted to explore the extent to which their rights as </w:t>
      </w:r>
      <w:r>
        <w:t xml:space="preserve">societal </w:t>
      </w:r>
      <w:r w:rsidRPr="00CC0A14">
        <w:t>members are being exercised with the ultimate aim, along with other data gathered in the study, of creating policies of non-discrimination and inclusion of SGM young people in workplaces.</w:t>
      </w:r>
    </w:p>
    <w:p w14:paraId="3E951BD3" w14:textId="73482736" w:rsidR="002D56F5" w:rsidRPr="00CC0A14" w:rsidRDefault="002D56F5" w:rsidP="00BB65FB">
      <w:pPr>
        <w:spacing w:line="480" w:lineRule="auto"/>
        <w:ind w:right="95" w:firstLine="720"/>
        <w:jc w:val="both"/>
      </w:pPr>
      <w:r>
        <w:lastRenderedPageBreak/>
        <w:t xml:space="preserve">There are </w:t>
      </w:r>
      <w:r w:rsidRPr="00CC0A14">
        <w:t>extensive benefits to equal treatment and non-discrimination on labour output, and diversity management in the workplace can have positive consequences for both employees and companies</w:t>
      </w:r>
      <w:r>
        <w:t xml:space="preserve">. In order for this to happen, there is a crucial </w:t>
      </w:r>
      <w:r w:rsidRPr="00CC0A14">
        <w:t xml:space="preserve">need for policies </w:t>
      </w:r>
      <w:r w:rsidR="002F4ECC">
        <w:t xml:space="preserve">that define discrimination and </w:t>
      </w:r>
      <w:r w:rsidRPr="00CC0A14">
        <w:t xml:space="preserve">how to </w:t>
      </w:r>
      <w:r>
        <w:t xml:space="preserve">effectively </w:t>
      </w:r>
      <w:r w:rsidRPr="00CC0A14">
        <w:t xml:space="preserve">handle the problems faced by </w:t>
      </w:r>
      <w:r>
        <w:t xml:space="preserve">sexual and </w:t>
      </w:r>
      <w:r w:rsidRPr="00CC0A14">
        <w:t xml:space="preserve">gender minority people. In order to facilitate this, the </w:t>
      </w:r>
      <w:r w:rsidR="003C7414">
        <w:t xml:space="preserve">rights, </w:t>
      </w:r>
      <w:r w:rsidRPr="00CC0A14">
        <w:t>issues and concerns of SGM people need to be fully recognised by law first in order for discrimination to be reduced.</w:t>
      </w:r>
    </w:p>
    <w:p w14:paraId="19B9BB5D" w14:textId="7656032C" w:rsidR="00996383" w:rsidRPr="003C3B3E" w:rsidRDefault="002D56F5" w:rsidP="003C3B3E">
      <w:pPr>
        <w:spacing w:line="480" w:lineRule="auto"/>
        <w:ind w:right="95" w:firstLine="720"/>
        <w:jc w:val="both"/>
      </w:pPr>
      <w:r>
        <w:t>Our</w:t>
      </w:r>
      <w:r w:rsidRPr="00CC0A14">
        <w:t xml:space="preserve"> findings</w:t>
      </w:r>
      <w:r>
        <w:t xml:space="preserve"> have emphasised that</w:t>
      </w:r>
      <w:r w:rsidRPr="00CC0A14">
        <w:t xml:space="preserve"> sociocultural values shape politics, which in turn reflect on family and self-determined values. </w:t>
      </w:r>
      <w:r>
        <w:t>Workplace conduct and e</w:t>
      </w:r>
      <w:r w:rsidRPr="00CC0A14">
        <w:t xml:space="preserve">ducational systems are starkly dependent on policies, which </w:t>
      </w:r>
      <w:r>
        <w:t xml:space="preserve">as yet broadly </w:t>
      </w:r>
      <w:r w:rsidRPr="00CC0A14">
        <w:t>lack inclusion of the facts on SGM people as part of our social fabric.</w:t>
      </w:r>
      <w:r>
        <w:t xml:space="preserve"> Awareness and acceptance of SGM people sets the stage for their inclusion in society, and when this happens, the likelihood of self-understanding and self-disclosure is higher, enabling people of sexual and gender minority to achieve </w:t>
      </w:r>
      <w:r w:rsidRPr="00CC0A14">
        <w:t>psychological well-being, life satisfaction, self-esteem, resilience, and positive work attitudes</w:t>
      </w:r>
      <w:r>
        <w:t xml:space="preserve">. </w:t>
      </w:r>
    </w:p>
    <w:p w14:paraId="5AF6D184" w14:textId="77777777" w:rsidR="00182CDF" w:rsidRDefault="00182CDF" w:rsidP="003D406B">
      <w:pPr>
        <w:spacing w:line="480" w:lineRule="auto"/>
        <w:ind w:right="95"/>
        <w:jc w:val="both"/>
        <w:rPr>
          <w:b/>
          <w:bCs/>
          <w:sz w:val="26"/>
          <w:szCs w:val="26"/>
        </w:rPr>
      </w:pPr>
    </w:p>
    <w:p w14:paraId="61A3CC2D" w14:textId="77777777" w:rsidR="00182CDF" w:rsidRDefault="00182CDF" w:rsidP="003D406B">
      <w:pPr>
        <w:spacing w:line="480" w:lineRule="auto"/>
        <w:ind w:right="95"/>
        <w:jc w:val="both"/>
        <w:rPr>
          <w:b/>
          <w:bCs/>
          <w:sz w:val="26"/>
          <w:szCs w:val="26"/>
        </w:rPr>
      </w:pPr>
    </w:p>
    <w:p w14:paraId="24D128EC" w14:textId="77777777" w:rsidR="00182CDF" w:rsidRDefault="00182CDF" w:rsidP="003D406B">
      <w:pPr>
        <w:spacing w:line="480" w:lineRule="auto"/>
        <w:ind w:right="95"/>
        <w:jc w:val="both"/>
        <w:rPr>
          <w:b/>
          <w:bCs/>
          <w:sz w:val="26"/>
          <w:szCs w:val="26"/>
        </w:rPr>
      </w:pPr>
    </w:p>
    <w:p w14:paraId="4BA5DDB3" w14:textId="36D434B2" w:rsidR="00182CDF" w:rsidRDefault="00182CDF" w:rsidP="003D406B">
      <w:pPr>
        <w:spacing w:line="480" w:lineRule="auto"/>
        <w:ind w:right="95"/>
        <w:jc w:val="both"/>
        <w:rPr>
          <w:b/>
          <w:bCs/>
          <w:sz w:val="26"/>
          <w:szCs w:val="26"/>
        </w:rPr>
      </w:pPr>
    </w:p>
    <w:p w14:paraId="05F66929" w14:textId="592CEADD" w:rsidR="0091534D" w:rsidRDefault="0091534D" w:rsidP="003D406B">
      <w:pPr>
        <w:spacing w:line="480" w:lineRule="auto"/>
        <w:ind w:right="95"/>
        <w:jc w:val="both"/>
        <w:rPr>
          <w:b/>
          <w:bCs/>
          <w:sz w:val="26"/>
          <w:szCs w:val="26"/>
        </w:rPr>
      </w:pPr>
    </w:p>
    <w:p w14:paraId="2B3AF721" w14:textId="10277479" w:rsidR="0091534D" w:rsidRDefault="0091534D" w:rsidP="003D406B">
      <w:pPr>
        <w:spacing w:line="480" w:lineRule="auto"/>
        <w:ind w:right="95"/>
        <w:jc w:val="both"/>
        <w:rPr>
          <w:b/>
          <w:bCs/>
          <w:sz w:val="26"/>
          <w:szCs w:val="26"/>
        </w:rPr>
      </w:pPr>
    </w:p>
    <w:p w14:paraId="54AC045F" w14:textId="6630961D" w:rsidR="0091534D" w:rsidRDefault="0091534D" w:rsidP="003D406B">
      <w:pPr>
        <w:spacing w:line="480" w:lineRule="auto"/>
        <w:ind w:right="95"/>
        <w:jc w:val="both"/>
        <w:rPr>
          <w:b/>
          <w:bCs/>
          <w:sz w:val="26"/>
          <w:szCs w:val="26"/>
        </w:rPr>
      </w:pPr>
    </w:p>
    <w:p w14:paraId="70FBBC0F" w14:textId="046A9060" w:rsidR="0091534D" w:rsidRDefault="0091534D" w:rsidP="003D406B">
      <w:pPr>
        <w:spacing w:line="480" w:lineRule="auto"/>
        <w:ind w:right="95"/>
        <w:jc w:val="both"/>
        <w:rPr>
          <w:b/>
          <w:bCs/>
          <w:sz w:val="26"/>
          <w:szCs w:val="26"/>
        </w:rPr>
      </w:pPr>
    </w:p>
    <w:p w14:paraId="07316F59" w14:textId="77777777" w:rsidR="0091534D" w:rsidRDefault="0091534D" w:rsidP="003D406B">
      <w:pPr>
        <w:spacing w:line="480" w:lineRule="auto"/>
        <w:ind w:right="95"/>
        <w:jc w:val="both"/>
        <w:rPr>
          <w:b/>
          <w:bCs/>
          <w:sz w:val="26"/>
          <w:szCs w:val="26"/>
        </w:rPr>
      </w:pPr>
    </w:p>
    <w:p w14:paraId="3A6F86BD" w14:textId="071BAC19" w:rsidR="00C47A2A" w:rsidRPr="00B22954" w:rsidRDefault="00C47A2A" w:rsidP="001B3C1E">
      <w:pPr>
        <w:pStyle w:val="Heading1"/>
      </w:pPr>
      <w:r w:rsidRPr="00B22954">
        <w:lastRenderedPageBreak/>
        <w:t>References</w:t>
      </w:r>
    </w:p>
    <w:p w14:paraId="78372EB9" w14:textId="77777777" w:rsidR="00C47A2A" w:rsidRPr="00CC0A14" w:rsidRDefault="00C47A2A" w:rsidP="003D406B">
      <w:pPr>
        <w:spacing w:line="480" w:lineRule="auto"/>
        <w:ind w:right="95"/>
        <w:jc w:val="both"/>
      </w:pPr>
    </w:p>
    <w:p w14:paraId="29AE300E" w14:textId="77777777" w:rsidR="001665B0" w:rsidRPr="001665B0" w:rsidRDefault="00AD2F69" w:rsidP="001665B0">
      <w:pPr>
        <w:pStyle w:val="EndNoteBibliography"/>
        <w:spacing w:after="240"/>
        <w:rPr>
          <w:noProof/>
        </w:rPr>
      </w:pPr>
      <w:r w:rsidRPr="00CC0A14">
        <w:rPr>
          <w:lang w:val="en-GB"/>
        </w:rPr>
        <w:fldChar w:fldCharType="begin"/>
      </w:r>
      <w:r w:rsidRPr="00CC0A14">
        <w:rPr>
          <w:lang w:val="en-GB"/>
        </w:rPr>
        <w:instrText xml:space="preserve"> ADDIN EN.REFLIST </w:instrText>
      </w:r>
      <w:r w:rsidRPr="00CC0A14">
        <w:rPr>
          <w:lang w:val="en-GB"/>
        </w:rPr>
        <w:fldChar w:fldCharType="separate"/>
      </w:r>
      <w:r w:rsidR="001665B0" w:rsidRPr="001665B0">
        <w:rPr>
          <w:noProof/>
        </w:rPr>
        <w:t xml:space="preserve">Badgett, M., Durso, L. E., Mallory, C., &amp; Kastanis, A. (2013). The business impact of LGBT-supportive workplace policies. </w:t>
      </w:r>
    </w:p>
    <w:p w14:paraId="395E54F9" w14:textId="77777777" w:rsidR="001665B0" w:rsidRPr="001665B0" w:rsidRDefault="001665B0" w:rsidP="001665B0">
      <w:pPr>
        <w:pStyle w:val="EndNoteBibliography"/>
        <w:spacing w:after="240"/>
        <w:rPr>
          <w:noProof/>
        </w:rPr>
      </w:pPr>
      <w:r w:rsidRPr="001665B0">
        <w:rPr>
          <w:noProof/>
        </w:rPr>
        <w:t xml:space="preserve">Bauerband, L. A., Teti, M., &amp; Velicer, W. F. (2019). Measuring minority stress: Invariance of a discrimination and vigilance scale across transgender and cisgender LGBQ individuals. </w:t>
      </w:r>
      <w:r w:rsidRPr="001665B0">
        <w:rPr>
          <w:i/>
          <w:noProof/>
        </w:rPr>
        <w:t>Psychology &amp; Sexuality, 10</w:t>
      </w:r>
      <w:r w:rsidRPr="001665B0">
        <w:rPr>
          <w:noProof/>
        </w:rPr>
        <w:t xml:space="preserve">(1), 17-30. </w:t>
      </w:r>
    </w:p>
    <w:p w14:paraId="1BED34B9" w14:textId="77777777" w:rsidR="001665B0" w:rsidRPr="001665B0" w:rsidRDefault="001665B0" w:rsidP="001665B0">
      <w:pPr>
        <w:pStyle w:val="EndNoteBibliography"/>
        <w:spacing w:after="240"/>
        <w:rPr>
          <w:noProof/>
        </w:rPr>
      </w:pPr>
      <w:r w:rsidRPr="001665B0">
        <w:rPr>
          <w:noProof/>
        </w:rPr>
        <w:t xml:space="preserve">Borgogna, N. C., McDermott, R. C., Aita, S. L., &amp; Kridel, M. M. (2019). Anxiety and depression across gender and sexual minorities: Implications for transgender, gender nonconforming, pansexual, demisexual, asexual, queer, and questioning individuals. </w:t>
      </w:r>
      <w:r w:rsidRPr="001665B0">
        <w:rPr>
          <w:i/>
          <w:noProof/>
        </w:rPr>
        <w:t>Psychology of sexual orientation and gender diversity, 6</w:t>
      </w:r>
      <w:r w:rsidRPr="001665B0">
        <w:rPr>
          <w:noProof/>
        </w:rPr>
        <w:t xml:space="preserve">(1), 54. </w:t>
      </w:r>
    </w:p>
    <w:p w14:paraId="249E46B0" w14:textId="77777777" w:rsidR="001665B0" w:rsidRPr="001665B0" w:rsidRDefault="001665B0" w:rsidP="001665B0">
      <w:pPr>
        <w:pStyle w:val="EndNoteBibliography"/>
        <w:spacing w:after="240"/>
        <w:rPr>
          <w:noProof/>
        </w:rPr>
      </w:pPr>
      <w:r w:rsidRPr="001665B0">
        <w:rPr>
          <w:noProof/>
        </w:rPr>
        <w:t xml:space="preserve">Branch, S., Murray, J., &amp; Ramsay, S. (2012). Workplace bullying. </w:t>
      </w:r>
      <w:r w:rsidRPr="001665B0">
        <w:rPr>
          <w:i/>
          <w:noProof/>
        </w:rPr>
        <w:t>The Encyclopedia of Human Resource Management: Thematic Essays</w:t>
      </w:r>
      <w:r w:rsidRPr="001665B0">
        <w:rPr>
          <w:noProof/>
        </w:rPr>
        <w:t xml:space="preserve">, 181-196. </w:t>
      </w:r>
    </w:p>
    <w:p w14:paraId="1D3E0134" w14:textId="77777777" w:rsidR="001665B0" w:rsidRPr="001665B0" w:rsidRDefault="001665B0" w:rsidP="001665B0">
      <w:pPr>
        <w:pStyle w:val="EndNoteBibliography"/>
        <w:spacing w:after="240"/>
        <w:rPr>
          <w:noProof/>
        </w:rPr>
      </w:pPr>
      <w:r w:rsidRPr="001665B0">
        <w:rPr>
          <w:noProof/>
        </w:rPr>
        <w:t xml:space="preserve">Brinkmann, S., &amp; Kvale, S. (2015). </w:t>
      </w:r>
      <w:r w:rsidRPr="001665B0">
        <w:rPr>
          <w:i/>
          <w:noProof/>
        </w:rPr>
        <w:t>Interviews: Learning the craft of qualitative research interviewing</w:t>
      </w:r>
      <w:r w:rsidRPr="001665B0">
        <w:rPr>
          <w:noProof/>
        </w:rPr>
        <w:t xml:space="preserve"> (Vol. 3): Sage Thousand Oaks, CA.</w:t>
      </w:r>
    </w:p>
    <w:p w14:paraId="6751BA35" w14:textId="77777777" w:rsidR="001665B0" w:rsidRPr="001665B0" w:rsidRDefault="001665B0" w:rsidP="001665B0">
      <w:pPr>
        <w:pStyle w:val="EndNoteBibliography"/>
        <w:spacing w:after="240"/>
        <w:rPr>
          <w:noProof/>
        </w:rPr>
      </w:pPr>
      <w:r w:rsidRPr="001665B0">
        <w:rPr>
          <w:noProof/>
        </w:rPr>
        <w:t xml:space="preserve">Charoensap-Kelly, P., Mestayer, C. L., &amp; Knight, G. B. (2020). To come out or not to come out: Minority religious identity self-disclosure in the United States workplace. </w:t>
      </w:r>
      <w:r w:rsidRPr="001665B0">
        <w:rPr>
          <w:i/>
          <w:noProof/>
        </w:rPr>
        <w:t>Management Communication Quarterly, 34</w:t>
      </w:r>
      <w:r w:rsidRPr="001665B0">
        <w:rPr>
          <w:noProof/>
        </w:rPr>
        <w:t xml:space="preserve">(2), 213-250. </w:t>
      </w:r>
    </w:p>
    <w:p w14:paraId="7406D5AA" w14:textId="77777777" w:rsidR="001665B0" w:rsidRPr="00B418C4" w:rsidRDefault="001665B0" w:rsidP="001665B0">
      <w:pPr>
        <w:pStyle w:val="EndNoteBibliography"/>
        <w:spacing w:after="240"/>
        <w:rPr>
          <w:noProof/>
          <w:lang w:val="fr-FR"/>
        </w:rPr>
      </w:pPr>
      <w:r w:rsidRPr="001665B0">
        <w:rPr>
          <w:noProof/>
        </w:rPr>
        <w:t xml:space="preserve">DeSouza, E. R., Wesselmann, E. D., &amp; Ispas, D. (2017). Workplace Discrimination against Sexual Minorities: Subtle and not‐so‐subtle. </w:t>
      </w:r>
      <w:r w:rsidRPr="00B418C4">
        <w:rPr>
          <w:i/>
          <w:noProof/>
          <w:lang w:val="fr-FR"/>
        </w:rPr>
        <w:t>Canadian Journal of Administrative Sciences/Revue Canadienne des Sciences de l'Administration, 34</w:t>
      </w:r>
      <w:r w:rsidRPr="00B418C4">
        <w:rPr>
          <w:noProof/>
          <w:lang w:val="fr-FR"/>
        </w:rPr>
        <w:t xml:space="preserve">(2), 121-132. </w:t>
      </w:r>
    </w:p>
    <w:p w14:paraId="489EFDA7" w14:textId="77777777" w:rsidR="001665B0" w:rsidRPr="001665B0" w:rsidRDefault="001665B0" w:rsidP="001665B0">
      <w:pPr>
        <w:pStyle w:val="EndNoteBibliography"/>
        <w:spacing w:after="240"/>
        <w:rPr>
          <w:noProof/>
        </w:rPr>
      </w:pPr>
      <w:r w:rsidRPr="00B418C4">
        <w:rPr>
          <w:noProof/>
          <w:lang w:val="de-AT"/>
        </w:rPr>
        <w:t xml:space="preserve">Dessel, A. B., &amp; Rodenborg, N. (2017). </w:t>
      </w:r>
      <w:r w:rsidRPr="001665B0">
        <w:rPr>
          <w:noProof/>
        </w:rPr>
        <w:t xml:space="preserve">Social workers and LGBT policies: Attitude predictors and cultural competence course outcomes. </w:t>
      </w:r>
      <w:r w:rsidRPr="001665B0">
        <w:rPr>
          <w:i/>
          <w:noProof/>
        </w:rPr>
        <w:t>Sexuality Research and Social Policy, 14</w:t>
      </w:r>
      <w:r w:rsidRPr="001665B0">
        <w:rPr>
          <w:noProof/>
        </w:rPr>
        <w:t xml:space="preserve">(1), 17-31. </w:t>
      </w:r>
    </w:p>
    <w:p w14:paraId="400B0E89" w14:textId="77777777" w:rsidR="001665B0" w:rsidRPr="001665B0" w:rsidRDefault="001665B0" w:rsidP="001665B0">
      <w:pPr>
        <w:pStyle w:val="EndNoteBibliography"/>
        <w:spacing w:after="240"/>
        <w:rPr>
          <w:noProof/>
        </w:rPr>
      </w:pPr>
      <w:r w:rsidRPr="001665B0">
        <w:rPr>
          <w:noProof/>
        </w:rPr>
        <w:t xml:space="preserve">García Johnson, C. P., &amp; Otto, K. (2019). Better together: A model for women and LGBTQ equality in the workplace. </w:t>
      </w:r>
      <w:r w:rsidRPr="001665B0">
        <w:rPr>
          <w:i/>
          <w:noProof/>
        </w:rPr>
        <w:t>Frontiers in Psychology, 10</w:t>
      </w:r>
      <w:r w:rsidRPr="001665B0">
        <w:rPr>
          <w:noProof/>
        </w:rPr>
        <w:t xml:space="preserve">, 272. </w:t>
      </w:r>
    </w:p>
    <w:p w14:paraId="2826FF6E" w14:textId="77777777" w:rsidR="001665B0" w:rsidRPr="001665B0" w:rsidRDefault="001665B0" w:rsidP="001665B0">
      <w:pPr>
        <w:pStyle w:val="EndNoteBibliography"/>
        <w:spacing w:after="240"/>
        <w:rPr>
          <w:noProof/>
        </w:rPr>
      </w:pPr>
      <w:r w:rsidRPr="001665B0">
        <w:rPr>
          <w:noProof/>
        </w:rPr>
        <w:t xml:space="preserve">Grabovac, I., &amp; Mustajbegović, J. (2015). Healthy occupational culture for a worker-friendly workplace. </w:t>
      </w:r>
      <w:r w:rsidRPr="001665B0">
        <w:rPr>
          <w:i/>
          <w:noProof/>
        </w:rPr>
        <w:t>Archives of Industrial Hygiene and Toxicology, 66</w:t>
      </w:r>
      <w:r w:rsidRPr="001665B0">
        <w:rPr>
          <w:noProof/>
        </w:rPr>
        <w:t xml:space="preserve">(1). </w:t>
      </w:r>
    </w:p>
    <w:p w14:paraId="7BD15FA7" w14:textId="77777777" w:rsidR="001665B0" w:rsidRPr="001665B0" w:rsidRDefault="001665B0" w:rsidP="001665B0">
      <w:pPr>
        <w:pStyle w:val="EndNoteBibliography"/>
        <w:spacing w:after="240"/>
        <w:rPr>
          <w:noProof/>
        </w:rPr>
      </w:pPr>
      <w:r w:rsidRPr="001665B0">
        <w:rPr>
          <w:noProof/>
        </w:rPr>
        <w:t xml:space="preserve">Green, H. B., Payne, N. R., &amp; Green, J. (2011). Working bi: Preliminary findings from a survey on workplace experiences of bisexual people. </w:t>
      </w:r>
      <w:r w:rsidRPr="001665B0">
        <w:rPr>
          <w:i/>
          <w:noProof/>
        </w:rPr>
        <w:t>Journal of Bisexuality, 11</w:t>
      </w:r>
      <w:r w:rsidRPr="001665B0">
        <w:rPr>
          <w:noProof/>
        </w:rPr>
        <w:t xml:space="preserve">(2-3), 300-316. </w:t>
      </w:r>
    </w:p>
    <w:p w14:paraId="451EC7BA" w14:textId="77777777" w:rsidR="001665B0" w:rsidRPr="001665B0" w:rsidRDefault="001665B0" w:rsidP="001665B0">
      <w:pPr>
        <w:pStyle w:val="EndNoteBibliography"/>
        <w:spacing w:after="240"/>
        <w:rPr>
          <w:noProof/>
        </w:rPr>
      </w:pPr>
      <w:r w:rsidRPr="001665B0">
        <w:rPr>
          <w:noProof/>
        </w:rPr>
        <w:t xml:space="preserve">Guasti, P., &amp; Bustikova, L. (2020). In Europe’s closet: The rights of sexual minorities in the Czech Republic and Slovakia. </w:t>
      </w:r>
      <w:r w:rsidRPr="001665B0">
        <w:rPr>
          <w:i/>
          <w:noProof/>
        </w:rPr>
        <w:t>East European Politics, 36</w:t>
      </w:r>
      <w:r w:rsidRPr="001665B0">
        <w:rPr>
          <w:noProof/>
        </w:rPr>
        <w:t xml:space="preserve">(2), 226-246. </w:t>
      </w:r>
    </w:p>
    <w:p w14:paraId="2F9EB80C" w14:textId="77777777" w:rsidR="001665B0" w:rsidRPr="001665B0" w:rsidRDefault="001665B0" w:rsidP="001665B0">
      <w:pPr>
        <w:pStyle w:val="EndNoteBibliography"/>
        <w:spacing w:after="240"/>
        <w:rPr>
          <w:noProof/>
        </w:rPr>
      </w:pPr>
      <w:r w:rsidRPr="001665B0">
        <w:rPr>
          <w:noProof/>
        </w:rPr>
        <w:t xml:space="preserve">Hatzenbuehler, M. L., Rutherford, C., McKetta, S., Prins, S. J., &amp; Keyes, K. M. (2020). Structural stigma and all-cause mortality among sexual minorities: Differences by sexual behavior? </w:t>
      </w:r>
      <w:r w:rsidRPr="001665B0">
        <w:rPr>
          <w:i/>
          <w:noProof/>
        </w:rPr>
        <w:t>Social Science &amp; Medicine, 244</w:t>
      </w:r>
      <w:r w:rsidRPr="001665B0">
        <w:rPr>
          <w:noProof/>
        </w:rPr>
        <w:t xml:space="preserve">, 112463. </w:t>
      </w:r>
    </w:p>
    <w:p w14:paraId="11BAE3B1" w14:textId="77777777" w:rsidR="001665B0" w:rsidRPr="001665B0" w:rsidRDefault="001665B0" w:rsidP="001665B0">
      <w:pPr>
        <w:pStyle w:val="EndNoteBibliography"/>
        <w:spacing w:after="240"/>
        <w:rPr>
          <w:noProof/>
        </w:rPr>
      </w:pPr>
      <w:r w:rsidRPr="001665B0">
        <w:rPr>
          <w:noProof/>
        </w:rPr>
        <w:lastRenderedPageBreak/>
        <w:t xml:space="preserve">Hossain, M., Atif, M., Ahmed, A., &amp; Mia, L. (2020). Do LGBT workplace diversity policies create value for firms? </w:t>
      </w:r>
      <w:r w:rsidRPr="001665B0">
        <w:rPr>
          <w:i/>
          <w:noProof/>
        </w:rPr>
        <w:t>Journal of Business Ethics, 167</w:t>
      </w:r>
      <w:r w:rsidRPr="001665B0">
        <w:rPr>
          <w:noProof/>
        </w:rPr>
        <w:t xml:space="preserve">(4), 775-791. </w:t>
      </w:r>
    </w:p>
    <w:p w14:paraId="5B5B48BF" w14:textId="77777777" w:rsidR="001665B0" w:rsidRPr="001665B0" w:rsidRDefault="001665B0" w:rsidP="001665B0">
      <w:pPr>
        <w:pStyle w:val="EndNoteBibliography"/>
        <w:spacing w:after="240"/>
        <w:rPr>
          <w:noProof/>
        </w:rPr>
      </w:pPr>
      <w:r w:rsidRPr="001665B0">
        <w:rPr>
          <w:noProof/>
        </w:rPr>
        <w:t xml:space="preserve">Hur, H. (2020). The role of inclusive work environment practices in promoting LGBT employee job satisfaction and commitment. </w:t>
      </w:r>
      <w:r w:rsidRPr="001665B0">
        <w:rPr>
          <w:i/>
          <w:noProof/>
        </w:rPr>
        <w:t>Public Money &amp; Management, 40</w:t>
      </w:r>
      <w:r w:rsidRPr="001665B0">
        <w:rPr>
          <w:noProof/>
        </w:rPr>
        <w:t xml:space="preserve">(6), 426-436. </w:t>
      </w:r>
    </w:p>
    <w:p w14:paraId="7C093089" w14:textId="77777777" w:rsidR="001665B0" w:rsidRPr="001665B0" w:rsidRDefault="001665B0" w:rsidP="001665B0">
      <w:pPr>
        <w:pStyle w:val="EndNoteBibliography"/>
        <w:spacing w:after="240"/>
        <w:rPr>
          <w:noProof/>
        </w:rPr>
      </w:pPr>
      <w:r w:rsidRPr="001665B0">
        <w:rPr>
          <w:noProof/>
        </w:rPr>
        <w:t xml:space="preserve">Katz-Wise, S. L., Rosario, M., &amp; Tsappis, M. (2016). Lesbian, gay, bisexual, and transgender youth and family acceptance. </w:t>
      </w:r>
      <w:r w:rsidRPr="001665B0">
        <w:rPr>
          <w:i/>
          <w:noProof/>
        </w:rPr>
        <w:t>Pediatric Clinics, 63</w:t>
      </w:r>
      <w:r w:rsidRPr="001665B0">
        <w:rPr>
          <w:noProof/>
        </w:rPr>
        <w:t xml:space="preserve">(6), 1011-1025. </w:t>
      </w:r>
    </w:p>
    <w:p w14:paraId="30F1167A" w14:textId="77777777" w:rsidR="001665B0" w:rsidRPr="001665B0" w:rsidRDefault="001665B0" w:rsidP="001665B0">
      <w:pPr>
        <w:pStyle w:val="EndNoteBibliography"/>
        <w:spacing w:after="240"/>
        <w:rPr>
          <w:noProof/>
        </w:rPr>
      </w:pPr>
      <w:r w:rsidRPr="001665B0">
        <w:rPr>
          <w:noProof/>
        </w:rPr>
        <w:t xml:space="preserve">Lamberts, M., &amp; Pauwels, F. (2006). European Foundation for the Improvement of Living and Working Conditions The tripartite EU agency providing knowledge to assist in the development of better social, employment and work-related policies. </w:t>
      </w:r>
    </w:p>
    <w:p w14:paraId="38105C9E" w14:textId="77777777" w:rsidR="001665B0" w:rsidRPr="001665B0" w:rsidRDefault="001665B0" w:rsidP="001665B0">
      <w:pPr>
        <w:pStyle w:val="EndNoteBibliography"/>
        <w:spacing w:after="240"/>
        <w:rPr>
          <w:noProof/>
        </w:rPr>
      </w:pPr>
      <w:r w:rsidRPr="001665B0">
        <w:rPr>
          <w:noProof/>
        </w:rPr>
        <w:t xml:space="preserve">Leppel, K. (2021). Transgender men and women in 2015: Employed, unemployed, or not in the labor force. </w:t>
      </w:r>
      <w:r w:rsidRPr="001665B0">
        <w:rPr>
          <w:i/>
          <w:noProof/>
        </w:rPr>
        <w:t>Journal of homosexuality, 68</w:t>
      </w:r>
      <w:r w:rsidRPr="001665B0">
        <w:rPr>
          <w:noProof/>
        </w:rPr>
        <w:t xml:space="preserve">(2), 203-229. </w:t>
      </w:r>
    </w:p>
    <w:p w14:paraId="1DED3692" w14:textId="77777777" w:rsidR="001665B0" w:rsidRPr="001665B0" w:rsidRDefault="001665B0" w:rsidP="001665B0">
      <w:pPr>
        <w:pStyle w:val="EndNoteBibliography"/>
        <w:spacing w:after="240"/>
        <w:rPr>
          <w:noProof/>
        </w:rPr>
      </w:pPr>
      <w:r w:rsidRPr="001665B0">
        <w:rPr>
          <w:noProof/>
        </w:rPr>
        <w:t xml:space="preserve">Lloren, A., &amp; Parini, L. (2017). How LGBT-supportive workplace policies shape the experience of lesbian, gay men, and bisexual employees. </w:t>
      </w:r>
      <w:r w:rsidRPr="001665B0">
        <w:rPr>
          <w:i/>
          <w:noProof/>
        </w:rPr>
        <w:t>Sexuality Research and Social Policy, 14</w:t>
      </w:r>
      <w:r w:rsidRPr="001665B0">
        <w:rPr>
          <w:noProof/>
        </w:rPr>
        <w:t xml:space="preserve">(3), 289-299. </w:t>
      </w:r>
    </w:p>
    <w:p w14:paraId="055E0413" w14:textId="77777777" w:rsidR="001665B0" w:rsidRPr="001665B0" w:rsidRDefault="001665B0" w:rsidP="001665B0">
      <w:pPr>
        <w:pStyle w:val="EndNoteBibliography"/>
        <w:spacing w:after="240"/>
        <w:rPr>
          <w:noProof/>
        </w:rPr>
      </w:pPr>
      <w:r w:rsidRPr="001665B0">
        <w:rPr>
          <w:noProof/>
        </w:rPr>
        <w:t xml:space="preserve">Maciel, I. V., &amp; Barnett, M. D. (2021). Generalized Self-Disclosure Explains Variance in Outness Beyond Internalized Sexual Prejudice Among Young Adults. </w:t>
      </w:r>
      <w:r w:rsidRPr="001665B0">
        <w:rPr>
          <w:i/>
          <w:noProof/>
        </w:rPr>
        <w:t>Archives of Sexual Behavior, 50</w:t>
      </w:r>
      <w:r w:rsidRPr="001665B0">
        <w:rPr>
          <w:noProof/>
        </w:rPr>
        <w:t xml:space="preserve">(3), 1121-1128. </w:t>
      </w:r>
    </w:p>
    <w:p w14:paraId="6FE588B6" w14:textId="77777777" w:rsidR="001665B0" w:rsidRPr="001665B0" w:rsidRDefault="001665B0" w:rsidP="001665B0">
      <w:pPr>
        <w:pStyle w:val="EndNoteBibliography"/>
        <w:spacing w:after="240"/>
        <w:rPr>
          <w:noProof/>
        </w:rPr>
      </w:pPr>
      <w:r w:rsidRPr="001665B0">
        <w:rPr>
          <w:noProof/>
        </w:rPr>
        <w:t xml:space="preserve">Mara, L.-C., Ginieis, M., &amp; Brunet-Icart, I. (2021). Strategies for Coping with LGBT Discrimination at Work: a Systematic Literature Review. </w:t>
      </w:r>
      <w:r w:rsidRPr="001665B0">
        <w:rPr>
          <w:i/>
          <w:noProof/>
        </w:rPr>
        <w:t>Sexuality Research and Social Policy, 18</w:t>
      </w:r>
      <w:r w:rsidRPr="001665B0">
        <w:rPr>
          <w:noProof/>
        </w:rPr>
        <w:t xml:space="preserve">(2), 339-354. </w:t>
      </w:r>
    </w:p>
    <w:p w14:paraId="1B30A1F1" w14:textId="77777777" w:rsidR="001665B0" w:rsidRPr="001665B0" w:rsidRDefault="001665B0" w:rsidP="001665B0">
      <w:pPr>
        <w:pStyle w:val="EndNoteBibliography"/>
        <w:spacing w:after="240"/>
        <w:rPr>
          <w:noProof/>
        </w:rPr>
      </w:pPr>
      <w:r w:rsidRPr="001665B0">
        <w:rPr>
          <w:noProof/>
        </w:rPr>
        <w:t xml:space="preserve">Markovic, L., Schönherr, D., Zandonella, M., Gil-Salmeron, A., Smith, L., McDermott, D., . . . Grabovac, I. (2021). Associations between workplace characteristics and ‘outness’ in LGBTI workers in Austria. </w:t>
      </w:r>
      <w:r w:rsidRPr="001665B0">
        <w:rPr>
          <w:i/>
          <w:noProof/>
        </w:rPr>
        <w:t>Occupational and Environmental Medicine</w:t>
      </w:r>
      <w:r w:rsidRPr="001665B0">
        <w:rPr>
          <w:noProof/>
        </w:rPr>
        <w:t xml:space="preserve">. </w:t>
      </w:r>
    </w:p>
    <w:p w14:paraId="5BFCE667" w14:textId="77777777" w:rsidR="001665B0" w:rsidRPr="001665B0" w:rsidRDefault="001665B0" w:rsidP="001665B0">
      <w:pPr>
        <w:pStyle w:val="EndNoteBibliography"/>
        <w:spacing w:after="240"/>
        <w:rPr>
          <w:noProof/>
        </w:rPr>
      </w:pPr>
      <w:r w:rsidRPr="001665B0">
        <w:rPr>
          <w:noProof/>
        </w:rPr>
        <w:t xml:space="preserve">Mikuš, M. (2011). State Pride” politics of LGBT rights and democratisation in “European Serbia. </w:t>
      </w:r>
      <w:r w:rsidRPr="001665B0">
        <w:rPr>
          <w:i/>
          <w:noProof/>
        </w:rPr>
        <w:t>East European Politics and Societies, 25</w:t>
      </w:r>
      <w:r w:rsidRPr="001665B0">
        <w:rPr>
          <w:noProof/>
        </w:rPr>
        <w:t xml:space="preserve">(4), 834-851. </w:t>
      </w:r>
    </w:p>
    <w:p w14:paraId="3D21C3D0" w14:textId="77777777" w:rsidR="001665B0" w:rsidRPr="001665B0" w:rsidRDefault="001665B0" w:rsidP="001665B0">
      <w:pPr>
        <w:pStyle w:val="EndNoteBibliography"/>
        <w:spacing w:after="240"/>
        <w:rPr>
          <w:noProof/>
        </w:rPr>
      </w:pPr>
      <w:r w:rsidRPr="001665B0">
        <w:rPr>
          <w:noProof/>
        </w:rPr>
        <w:t xml:space="preserve">Ng, E. S., Schweitzer, L., &amp; Lyons, S. T. (2012). Anticipated discrimination and a career choice in nonprofit: A study of early career lesbian, gay, bisexual, transgendered (LGBT) job seekers. </w:t>
      </w:r>
      <w:r w:rsidRPr="001665B0">
        <w:rPr>
          <w:i/>
          <w:noProof/>
        </w:rPr>
        <w:t>Review of Public Personnel Administration, 32</w:t>
      </w:r>
      <w:r w:rsidRPr="001665B0">
        <w:rPr>
          <w:noProof/>
        </w:rPr>
        <w:t xml:space="preserve">(4), 332-352. </w:t>
      </w:r>
    </w:p>
    <w:p w14:paraId="6D6520AC" w14:textId="77777777" w:rsidR="001665B0" w:rsidRPr="001665B0" w:rsidRDefault="001665B0" w:rsidP="001665B0">
      <w:pPr>
        <w:pStyle w:val="EndNoteBibliography"/>
        <w:spacing w:after="240"/>
        <w:rPr>
          <w:noProof/>
        </w:rPr>
      </w:pPr>
      <w:r w:rsidRPr="001665B0">
        <w:rPr>
          <w:noProof/>
        </w:rPr>
        <w:t xml:space="preserve">Ozeren, E. (2014). Sexual orientation discrimination in the workplace: A systematic review of literature. </w:t>
      </w:r>
      <w:r w:rsidRPr="001665B0">
        <w:rPr>
          <w:i/>
          <w:noProof/>
        </w:rPr>
        <w:t>Procedia-Social and Behavioral Sciences, 109</w:t>
      </w:r>
      <w:r w:rsidRPr="001665B0">
        <w:rPr>
          <w:noProof/>
        </w:rPr>
        <w:t xml:space="preserve">, 1203-1215. </w:t>
      </w:r>
    </w:p>
    <w:p w14:paraId="779A5314" w14:textId="77777777" w:rsidR="001665B0" w:rsidRPr="001665B0" w:rsidRDefault="001665B0" w:rsidP="001665B0">
      <w:pPr>
        <w:pStyle w:val="EndNoteBibliography"/>
        <w:spacing w:after="240"/>
        <w:rPr>
          <w:noProof/>
        </w:rPr>
      </w:pPr>
      <w:r w:rsidRPr="001665B0">
        <w:rPr>
          <w:noProof/>
        </w:rPr>
        <w:t xml:space="preserve">Ozturk, M. B., &amp; Tatli, A. (2016). Gender identity inclusion in the workplace: broadening diversity management research and practice through the case of transgender employees in the UK. </w:t>
      </w:r>
      <w:r w:rsidRPr="001665B0">
        <w:rPr>
          <w:i/>
          <w:noProof/>
        </w:rPr>
        <w:t>The International Journal of Human Resource Management, 27</w:t>
      </w:r>
      <w:r w:rsidRPr="001665B0">
        <w:rPr>
          <w:noProof/>
        </w:rPr>
        <w:t xml:space="preserve">(8), 781-802. </w:t>
      </w:r>
    </w:p>
    <w:p w14:paraId="42FF9ACA" w14:textId="77777777" w:rsidR="001665B0" w:rsidRPr="001665B0" w:rsidRDefault="001665B0" w:rsidP="001665B0">
      <w:pPr>
        <w:pStyle w:val="EndNoteBibliography"/>
        <w:spacing w:after="240"/>
        <w:rPr>
          <w:noProof/>
        </w:rPr>
      </w:pPr>
      <w:r w:rsidRPr="001665B0">
        <w:rPr>
          <w:noProof/>
        </w:rPr>
        <w:t xml:space="preserve">Priola, V., Lasio, D., De Simone, S., &amp; Serri, F. (2014). The sound of silence. Lesbian, gay, bisexual and transgender discrimination in ‘inclusive organizations’. </w:t>
      </w:r>
      <w:r w:rsidRPr="001665B0">
        <w:rPr>
          <w:i/>
          <w:noProof/>
        </w:rPr>
        <w:t>British Journal of Management, 25</w:t>
      </w:r>
      <w:r w:rsidRPr="001665B0">
        <w:rPr>
          <w:noProof/>
        </w:rPr>
        <w:t xml:space="preserve">(3), 488-502. </w:t>
      </w:r>
    </w:p>
    <w:p w14:paraId="7A62AB2A" w14:textId="77777777" w:rsidR="001665B0" w:rsidRPr="001665B0" w:rsidRDefault="001665B0" w:rsidP="001665B0">
      <w:pPr>
        <w:pStyle w:val="EndNoteBibliography"/>
        <w:spacing w:after="240"/>
        <w:rPr>
          <w:noProof/>
        </w:rPr>
      </w:pPr>
      <w:r w:rsidRPr="001665B0">
        <w:rPr>
          <w:noProof/>
        </w:rPr>
        <w:lastRenderedPageBreak/>
        <w:t xml:space="preserve">Riggle, E. D., Rostosky, S. S., &amp; Horne, S. (2010). Does it matter where you live? Nondiscrimination laws and the experiences of LGB residents. </w:t>
      </w:r>
      <w:r w:rsidRPr="001665B0">
        <w:rPr>
          <w:i/>
          <w:noProof/>
        </w:rPr>
        <w:t>Sexuality Research and Social Policy, 7</w:t>
      </w:r>
      <w:r w:rsidRPr="001665B0">
        <w:rPr>
          <w:noProof/>
        </w:rPr>
        <w:t xml:space="preserve">(3), 168-175. </w:t>
      </w:r>
    </w:p>
    <w:p w14:paraId="645B2613" w14:textId="77777777" w:rsidR="001665B0" w:rsidRPr="001665B0" w:rsidRDefault="001665B0" w:rsidP="001665B0">
      <w:pPr>
        <w:pStyle w:val="EndNoteBibliography"/>
        <w:spacing w:after="240"/>
        <w:rPr>
          <w:noProof/>
        </w:rPr>
      </w:pPr>
      <w:r w:rsidRPr="00B418C4">
        <w:rPr>
          <w:noProof/>
          <w:lang w:val="fr-FR"/>
        </w:rPr>
        <w:t xml:space="preserve">Sabharwal, M., Levine, H., D’Agostino, M., &amp; Nguyen, T. (2019). </w:t>
      </w:r>
      <w:r w:rsidRPr="001665B0">
        <w:rPr>
          <w:noProof/>
        </w:rPr>
        <w:t xml:space="preserve">Inclusive work practices: Turnover intentions among LGBT employees of the US federal government. </w:t>
      </w:r>
      <w:r w:rsidRPr="001665B0">
        <w:rPr>
          <w:i/>
          <w:noProof/>
        </w:rPr>
        <w:t>The American Review of Public Administration, 49</w:t>
      </w:r>
      <w:r w:rsidRPr="001665B0">
        <w:rPr>
          <w:noProof/>
        </w:rPr>
        <w:t xml:space="preserve">(4), 482-494. </w:t>
      </w:r>
    </w:p>
    <w:p w14:paraId="37886C6F" w14:textId="77777777" w:rsidR="001665B0" w:rsidRPr="001665B0" w:rsidRDefault="001665B0" w:rsidP="001665B0">
      <w:pPr>
        <w:pStyle w:val="EndNoteBibliography"/>
        <w:spacing w:after="240"/>
        <w:rPr>
          <w:noProof/>
        </w:rPr>
      </w:pPr>
      <w:r w:rsidRPr="001665B0">
        <w:rPr>
          <w:noProof/>
        </w:rPr>
        <w:t xml:space="preserve">Saldaña, J. (2021). </w:t>
      </w:r>
      <w:r w:rsidRPr="001665B0">
        <w:rPr>
          <w:i/>
          <w:noProof/>
        </w:rPr>
        <w:t>The coding manual for qualitative researchers</w:t>
      </w:r>
      <w:r w:rsidRPr="001665B0">
        <w:rPr>
          <w:noProof/>
        </w:rPr>
        <w:t>: SAGE Publications Limited.</w:t>
      </w:r>
    </w:p>
    <w:p w14:paraId="4B1EB829" w14:textId="77777777" w:rsidR="001665B0" w:rsidRPr="001665B0" w:rsidRDefault="001665B0" w:rsidP="001665B0">
      <w:pPr>
        <w:pStyle w:val="EndNoteBibliography"/>
        <w:spacing w:after="240"/>
        <w:rPr>
          <w:noProof/>
        </w:rPr>
      </w:pPr>
      <w:r w:rsidRPr="00B418C4">
        <w:rPr>
          <w:noProof/>
          <w:lang w:val="de-AT"/>
        </w:rPr>
        <w:t xml:space="preserve">Slootmaeckers, K., Touquet, H., &amp; Vermeersch, P. (2016). </w:t>
      </w:r>
      <w:r w:rsidRPr="001665B0">
        <w:rPr>
          <w:noProof/>
        </w:rPr>
        <w:t xml:space="preserve">The co-evolution of EU’s Eastern enlargement and LGBT politics: An ever gayer union? In </w:t>
      </w:r>
      <w:r w:rsidRPr="001665B0">
        <w:rPr>
          <w:i/>
          <w:noProof/>
        </w:rPr>
        <w:t>The EU Enlargement and Gay Politics</w:t>
      </w:r>
      <w:r w:rsidRPr="001665B0">
        <w:rPr>
          <w:noProof/>
        </w:rPr>
        <w:t xml:space="preserve"> (pp. 19-44): Springer.</w:t>
      </w:r>
    </w:p>
    <w:p w14:paraId="33779EF2" w14:textId="77777777" w:rsidR="001665B0" w:rsidRPr="001665B0" w:rsidRDefault="001665B0" w:rsidP="001665B0">
      <w:pPr>
        <w:pStyle w:val="EndNoteBibliography"/>
        <w:spacing w:after="240"/>
        <w:rPr>
          <w:noProof/>
        </w:rPr>
      </w:pPr>
      <w:r w:rsidRPr="001665B0">
        <w:rPr>
          <w:noProof/>
        </w:rPr>
        <w:t xml:space="preserve">Strunk, K., &amp; Takewell, W. (2014). LGBT bias and discrimination: Occurrence, outcomes, and the impact of policy change. </w:t>
      </w:r>
    </w:p>
    <w:p w14:paraId="35375296" w14:textId="77777777" w:rsidR="001665B0" w:rsidRPr="001665B0" w:rsidRDefault="001665B0" w:rsidP="001665B0">
      <w:pPr>
        <w:pStyle w:val="EndNoteBibliography"/>
        <w:spacing w:after="240"/>
        <w:rPr>
          <w:noProof/>
        </w:rPr>
      </w:pPr>
      <w:r w:rsidRPr="001665B0">
        <w:rPr>
          <w:noProof/>
        </w:rPr>
        <w:t xml:space="preserve">Suriyasarn, B. (2016). Discrimination and marginalization of LGBT workers in Thailand. In </w:t>
      </w:r>
      <w:r w:rsidRPr="001665B0">
        <w:rPr>
          <w:i/>
          <w:noProof/>
        </w:rPr>
        <w:t>Sexual orientation and transgender issues in organizations</w:t>
      </w:r>
      <w:r w:rsidRPr="001665B0">
        <w:rPr>
          <w:noProof/>
        </w:rPr>
        <w:t xml:space="preserve"> (pp. 197-215): Springer.</w:t>
      </w:r>
    </w:p>
    <w:p w14:paraId="14AA8881" w14:textId="77777777" w:rsidR="001665B0" w:rsidRPr="001665B0" w:rsidRDefault="001665B0" w:rsidP="001665B0">
      <w:pPr>
        <w:pStyle w:val="EndNoteBibliography"/>
        <w:spacing w:after="240"/>
        <w:rPr>
          <w:noProof/>
        </w:rPr>
      </w:pPr>
      <w:r w:rsidRPr="001665B0">
        <w:rPr>
          <w:noProof/>
        </w:rPr>
        <w:t xml:space="preserve">Szydlowski, M. (2016). Gender recognition and the rights to health and health care: Applying the principle of self-determination to transgender people. </w:t>
      </w:r>
      <w:r w:rsidRPr="001665B0">
        <w:rPr>
          <w:i/>
          <w:noProof/>
        </w:rPr>
        <w:t>International Journal of Transgenderism, 17</w:t>
      </w:r>
      <w:r w:rsidRPr="001665B0">
        <w:rPr>
          <w:noProof/>
        </w:rPr>
        <w:t xml:space="preserve">(3-4), 199-211. </w:t>
      </w:r>
    </w:p>
    <w:p w14:paraId="534A1C76" w14:textId="77777777" w:rsidR="001665B0" w:rsidRPr="001665B0" w:rsidRDefault="001665B0" w:rsidP="001665B0">
      <w:pPr>
        <w:pStyle w:val="EndNoteBibliography"/>
        <w:spacing w:after="240"/>
        <w:rPr>
          <w:noProof/>
        </w:rPr>
      </w:pPr>
      <w:r w:rsidRPr="001665B0">
        <w:rPr>
          <w:noProof/>
        </w:rPr>
        <w:t xml:space="preserve">Takács, J. (2006). </w:t>
      </w:r>
      <w:r w:rsidRPr="001665B0">
        <w:rPr>
          <w:i/>
          <w:noProof/>
        </w:rPr>
        <w:t>Social exclusion of young lesbian, gay, bisexual and transgender (LGBT) people in Europe</w:t>
      </w:r>
      <w:r w:rsidRPr="001665B0">
        <w:rPr>
          <w:noProof/>
        </w:rPr>
        <w:t>: ILGA Europe Brussels, Belgium.</w:t>
      </w:r>
    </w:p>
    <w:p w14:paraId="3466924D" w14:textId="77777777" w:rsidR="001665B0" w:rsidRPr="001665B0" w:rsidRDefault="001665B0" w:rsidP="001665B0">
      <w:pPr>
        <w:pStyle w:val="EndNoteBibliography"/>
        <w:spacing w:after="240"/>
        <w:rPr>
          <w:noProof/>
        </w:rPr>
      </w:pPr>
      <w:r w:rsidRPr="001665B0">
        <w:rPr>
          <w:noProof/>
        </w:rPr>
        <w:t xml:space="preserve">Thomas, R., Pega, F., Khosla, R., Verster, A., Hana, T., &amp; Say, L. (2017). Ensuring an inclusive global health agenda for transgender people. </w:t>
      </w:r>
      <w:r w:rsidRPr="001665B0">
        <w:rPr>
          <w:i/>
          <w:noProof/>
        </w:rPr>
        <w:t>Bulletin of the World Health Organization, 95</w:t>
      </w:r>
      <w:r w:rsidRPr="001665B0">
        <w:rPr>
          <w:noProof/>
        </w:rPr>
        <w:t xml:space="preserve">(2), 154. </w:t>
      </w:r>
    </w:p>
    <w:p w14:paraId="4D142D99" w14:textId="77777777" w:rsidR="001665B0" w:rsidRPr="001665B0" w:rsidRDefault="001665B0" w:rsidP="001665B0">
      <w:pPr>
        <w:pStyle w:val="EndNoteBibliography"/>
        <w:spacing w:after="240"/>
        <w:rPr>
          <w:noProof/>
        </w:rPr>
      </w:pPr>
      <w:r w:rsidRPr="00B418C4">
        <w:rPr>
          <w:noProof/>
          <w:lang w:val="fr-FR"/>
        </w:rPr>
        <w:t xml:space="preserve">Vasquez del Aguila, E., &amp; Cantillon, S. (2010). </w:t>
      </w:r>
      <w:r w:rsidRPr="001665B0">
        <w:rPr>
          <w:noProof/>
        </w:rPr>
        <w:t xml:space="preserve">The labour market and LGBT discrimination in Ireland. </w:t>
      </w:r>
    </w:p>
    <w:p w14:paraId="422CD2A0" w14:textId="77777777" w:rsidR="001665B0" w:rsidRPr="001665B0" w:rsidRDefault="001665B0" w:rsidP="001665B0">
      <w:pPr>
        <w:pStyle w:val="EndNoteBibliography"/>
        <w:spacing w:after="240"/>
        <w:rPr>
          <w:noProof/>
        </w:rPr>
      </w:pPr>
      <w:r w:rsidRPr="001665B0">
        <w:rPr>
          <w:noProof/>
        </w:rPr>
        <w:t xml:space="preserve">Webster, J. R., Adams, G. A., Maranto, C. L., Sawyer, K., &amp; Thoroughgood, C. (2018). Workplace contextual supports for LGBT employees: A review, meta‐analysis, and agenda for future research. </w:t>
      </w:r>
      <w:r w:rsidRPr="001665B0">
        <w:rPr>
          <w:i/>
          <w:noProof/>
        </w:rPr>
        <w:t>Human Resource Management, 57</w:t>
      </w:r>
      <w:r w:rsidRPr="001665B0">
        <w:rPr>
          <w:noProof/>
        </w:rPr>
        <w:t xml:space="preserve">(1), 193-210. </w:t>
      </w:r>
    </w:p>
    <w:p w14:paraId="27ECF952" w14:textId="77777777" w:rsidR="001665B0" w:rsidRPr="001665B0" w:rsidRDefault="001665B0" w:rsidP="001665B0">
      <w:pPr>
        <w:pStyle w:val="EndNoteBibliography"/>
        <w:rPr>
          <w:noProof/>
        </w:rPr>
      </w:pPr>
      <w:r w:rsidRPr="001665B0">
        <w:rPr>
          <w:noProof/>
        </w:rPr>
        <w:t xml:space="preserve">Zugelder, M. T., &amp; Champagne, P. J. (2018). A Management Approach to LGBT Employment: Diversity, Inclusion and Respect. </w:t>
      </w:r>
      <w:r w:rsidRPr="001665B0">
        <w:rPr>
          <w:i/>
          <w:noProof/>
        </w:rPr>
        <w:t>Journal of Business Diversity, 18</w:t>
      </w:r>
      <w:r w:rsidRPr="001665B0">
        <w:rPr>
          <w:noProof/>
        </w:rPr>
        <w:t xml:space="preserve">(1). </w:t>
      </w:r>
    </w:p>
    <w:p w14:paraId="61858470" w14:textId="3906378C" w:rsidR="00952D04" w:rsidRDefault="00AD2F69" w:rsidP="003D406B">
      <w:pPr>
        <w:spacing w:line="480" w:lineRule="auto"/>
        <w:ind w:right="95"/>
        <w:jc w:val="both"/>
      </w:pPr>
      <w:r w:rsidRPr="00CC0A14">
        <w:fldChar w:fldCharType="end"/>
      </w:r>
    </w:p>
    <w:p w14:paraId="3E8DD4F2" w14:textId="622F0EA5" w:rsidR="00A86D08" w:rsidRDefault="00A86D08" w:rsidP="003D406B">
      <w:pPr>
        <w:spacing w:line="480" w:lineRule="auto"/>
        <w:ind w:right="95"/>
        <w:jc w:val="both"/>
      </w:pPr>
    </w:p>
    <w:p w14:paraId="4251BBC3" w14:textId="549D104A" w:rsidR="00A86D08" w:rsidRDefault="00A86D08" w:rsidP="003D406B">
      <w:pPr>
        <w:spacing w:line="480" w:lineRule="auto"/>
        <w:ind w:right="95"/>
        <w:jc w:val="both"/>
      </w:pPr>
    </w:p>
    <w:p w14:paraId="2886C8AA" w14:textId="55CCFD2B" w:rsidR="00A86D08" w:rsidRDefault="00A86D08" w:rsidP="003D406B">
      <w:pPr>
        <w:spacing w:line="480" w:lineRule="auto"/>
        <w:ind w:right="95"/>
        <w:jc w:val="both"/>
      </w:pPr>
    </w:p>
    <w:p w14:paraId="5474AD6E" w14:textId="460E6AF3" w:rsidR="00A86D08" w:rsidRDefault="001B3C1E" w:rsidP="001B3C1E">
      <w:pPr>
        <w:pStyle w:val="Heading1"/>
        <w:sectPr w:rsidR="00A86D08">
          <w:footerReference w:type="even" r:id="rId7"/>
          <w:footerReference w:type="default" r:id="rId8"/>
          <w:pgSz w:w="11906" w:h="16838"/>
          <w:pgMar w:top="1440" w:right="1440" w:bottom="1440" w:left="1440" w:header="708" w:footer="708" w:gutter="0"/>
          <w:cols w:space="708"/>
          <w:docGrid w:linePitch="360"/>
        </w:sectPr>
      </w:pPr>
      <w:r>
        <w:t>Tables</w:t>
      </w:r>
    </w:p>
    <w:p w14:paraId="4CF2CC5E" w14:textId="77777777" w:rsidR="00A86D08" w:rsidRPr="0018044D" w:rsidRDefault="00A86D08" w:rsidP="00A86D08">
      <w:pPr>
        <w:spacing w:line="480" w:lineRule="auto"/>
        <w:rPr>
          <w:sz w:val="21"/>
          <w:szCs w:val="21"/>
        </w:rPr>
      </w:pPr>
      <w:r w:rsidRPr="0018044D">
        <w:rPr>
          <w:b/>
          <w:bCs/>
          <w:sz w:val="21"/>
          <w:szCs w:val="21"/>
        </w:rPr>
        <w:lastRenderedPageBreak/>
        <w:t>Table 1</w:t>
      </w:r>
      <w:r w:rsidRPr="0018044D">
        <w:rPr>
          <w:sz w:val="21"/>
          <w:szCs w:val="21"/>
        </w:rPr>
        <w:t>: Sexual orientation and gender identity of participants, with demographic characteristics.</w:t>
      </w:r>
    </w:p>
    <w:p w14:paraId="199704B9" w14:textId="77777777" w:rsidR="00A86D08" w:rsidRDefault="00A86D08" w:rsidP="00A86D08">
      <w:pPr>
        <w:spacing w:line="480" w:lineRule="auto"/>
      </w:pPr>
    </w:p>
    <w:tbl>
      <w:tblPr>
        <w:tblStyle w:val="TableGrid"/>
        <w:tblW w:w="0" w:type="auto"/>
        <w:tblLayout w:type="fixed"/>
        <w:tblLook w:val="04A0" w:firstRow="1" w:lastRow="0" w:firstColumn="1" w:lastColumn="0" w:noHBand="0" w:noVBand="1"/>
      </w:tblPr>
      <w:tblGrid>
        <w:gridCol w:w="1621"/>
        <w:gridCol w:w="1063"/>
        <w:gridCol w:w="898"/>
        <w:gridCol w:w="1122"/>
        <w:gridCol w:w="917"/>
        <w:gridCol w:w="1081"/>
        <w:gridCol w:w="694"/>
        <w:gridCol w:w="1122"/>
        <w:gridCol w:w="897"/>
        <w:gridCol w:w="1122"/>
        <w:gridCol w:w="897"/>
        <w:gridCol w:w="1121"/>
        <w:gridCol w:w="902"/>
        <w:gridCol w:w="6"/>
      </w:tblGrid>
      <w:tr w:rsidR="00A86D08" w:rsidRPr="00A51D09" w14:paraId="551ABBDF" w14:textId="77777777" w:rsidTr="00C43306">
        <w:trPr>
          <w:trHeight w:val="442"/>
        </w:trPr>
        <w:tc>
          <w:tcPr>
            <w:tcW w:w="1621" w:type="dxa"/>
            <w:vMerge w:val="restart"/>
            <w:tcBorders>
              <w:top w:val="single" w:sz="8" w:space="0" w:color="auto"/>
              <w:left w:val="nil"/>
              <w:bottom w:val="nil"/>
              <w:right w:val="nil"/>
            </w:tcBorders>
          </w:tcPr>
          <w:p w14:paraId="519CE720" w14:textId="77777777" w:rsidR="00A86D08" w:rsidRPr="00A51D09" w:rsidRDefault="00A86D08" w:rsidP="00C43306">
            <w:pPr>
              <w:spacing w:line="480" w:lineRule="auto"/>
              <w:rPr>
                <w:sz w:val="20"/>
                <w:szCs w:val="20"/>
              </w:rPr>
            </w:pPr>
            <w:r w:rsidRPr="00A51D09">
              <w:rPr>
                <w:sz w:val="20"/>
                <w:szCs w:val="20"/>
              </w:rPr>
              <w:t>Variable</w:t>
            </w:r>
          </w:p>
        </w:tc>
        <w:tc>
          <w:tcPr>
            <w:tcW w:w="11839" w:type="dxa"/>
            <w:gridSpan w:val="13"/>
            <w:tcBorders>
              <w:top w:val="single" w:sz="8" w:space="0" w:color="auto"/>
              <w:left w:val="nil"/>
              <w:bottom w:val="single" w:sz="8" w:space="0" w:color="auto"/>
              <w:right w:val="nil"/>
            </w:tcBorders>
          </w:tcPr>
          <w:p w14:paraId="0B5BA021" w14:textId="77777777" w:rsidR="00A86D08" w:rsidRPr="00A51D09" w:rsidRDefault="00A86D08" w:rsidP="00C43306">
            <w:pPr>
              <w:spacing w:line="480" w:lineRule="auto"/>
              <w:rPr>
                <w:sz w:val="20"/>
                <w:szCs w:val="20"/>
              </w:rPr>
            </w:pPr>
            <w:r w:rsidRPr="00A51D09">
              <w:rPr>
                <w:sz w:val="20"/>
                <w:szCs w:val="20"/>
              </w:rPr>
              <w:t>Countries</w:t>
            </w:r>
          </w:p>
        </w:tc>
      </w:tr>
      <w:tr w:rsidR="00A86D08" w:rsidRPr="00A51D09" w14:paraId="3A73704A" w14:textId="77777777" w:rsidTr="00C43306">
        <w:trPr>
          <w:trHeight w:val="392"/>
        </w:trPr>
        <w:tc>
          <w:tcPr>
            <w:tcW w:w="1621" w:type="dxa"/>
            <w:vMerge/>
            <w:tcBorders>
              <w:top w:val="nil"/>
              <w:left w:val="nil"/>
              <w:bottom w:val="nil"/>
              <w:right w:val="nil"/>
            </w:tcBorders>
          </w:tcPr>
          <w:p w14:paraId="7DA64874" w14:textId="77777777" w:rsidR="00A86D08" w:rsidRPr="00A51D09" w:rsidRDefault="00A86D08" w:rsidP="00C43306">
            <w:pPr>
              <w:spacing w:line="480" w:lineRule="auto"/>
              <w:rPr>
                <w:sz w:val="16"/>
                <w:szCs w:val="16"/>
              </w:rPr>
            </w:pPr>
          </w:p>
        </w:tc>
        <w:tc>
          <w:tcPr>
            <w:tcW w:w="1961" w:type="dxa"/>
            <w:gridSpan w:val="2"/>
            <w:tcBorders>
              <w:top w:val="single" w:sz="8" w:space="0" w:color="auto"/>
              <w:left w:val="nil"/>
              <w:bottom w:val="nil"/>
              <w:right w:val="nil"/>
            </w:tcBorders>
            <w:vAlign w:val="center"/>
          </w:tcPr>
          <w:p w14:paraId="6F36804D" w14:textId="77777777" w:rsidR="00A86D08" w:rsidRPr="00FC5A9B" w:rsidRDefault="00A86D08" w:rsidP="00C43306">
            <w:pPr>
              <w:spacing w:line="480" w:lineRule="auto"/>
              <w:jc w:val="center"/>
              <w:rPr>
                <w:sz w:val="16"/>
                <w:szCs w:val="16"/>
                <w:u w:val="single"/>
              </w:rPr>
            </w:pPr>
            <w:r w:rsidRPr="00FC5A9B">
              <w:rPr>
                <w:b/>
                <w:bCs/>
                <w:sz w:val="16"/>
                <w:szCs w:val="16"/>
                <w:u w:val="single"/>
              </w:rPr>
              <w:t>Austria</w:t>
            </w:r>
            <w:r w:rsidRPr="00FC5A9B">
              <w:rPr>
                <w:sz w:val="16"/>
                <w:szCs w:val="16"/>
                <w:u w:val="single"/>
              </w:rPr>
              <w:t xml:space="preserve"> (n=16)</w:t>
            </w:r>
          </w:p>
        </w:tc>
        <w:tc>
          <w:tcPr>
            <w:tcW w:w="2039" w:type="dxa"/>
            <w:gridSpan w:val="2"/>
            <w:tcBorders>
              <w:top w:val="single" w:sz="8" w:space="0" w:color="auto"/>
              <w:left w:val="nil"/>
              <w:bottom w:val="nil"/>
              <w:right w:val="nil"/>
            </w:tcBorders>
            <w:vAlign w:val="center"/>
          </w:tcPr>
          <w:p w14:paraId="18E4F50C" w14:textId="77777777" w:rsidR="00A86D08" w:rsidRPr="00FC5A9B" w:rsidRDefault="00A86D08" w:rsidP="00C43306">
            <w:pPr>
              <w:spacing w:line="480" w:lineRule="auto"/>
              <w:jc w:val="center"/>
              <w:rPr>
                <w:sz w:val="16"/>
                <w:szCs w:val="16"/>
                <w:u w:val="single"/>
              </w:rPr>
            </w:pPr>
            <w:r w:rsidRPr="00FC5A9B">
              <w:rPr>
                <w:b/>
                <w:bCs/>
                <w:sz w:val="16"/>
                <w:szCs w:val="16"/>
                <w:u w:val="single"/>
              </w:rPr>
              <w:t>Croatia</w:t>
            </w:r>
            <w:r w:rsidRPr="00FC5A9B">
              <w:rPr>
                <w:sz w:val="16"/>
                <w:szCs w:val="16"/>
                <w:u w:val="single"/>
              </w:rPr>
              <w:t xml:space="preserve"> (n=8)</w:t>
            </w:r>
          </w:p>
        </w:tc>
        <w:tc>
          <w:tcPr>
            <w:tcW w:w="1775" w:type="dxa"/>
            <w:gridSpan w:val="2"/>
            <w:tcBorders>
              <w:top w:val="single" w:sz="8" w:space="0" w:color="auto"/>
              <w:left w:val="nil"/>
              <w:bottom w:val="nil"/>
              <w:right w:val="nil"/>
            </w:tcBorders>
            <w:vAlign w:val="center"/>
          </w:tcPr>
          <w:p w14:paraId="22999691" w14:textId="77777777" w:rsidR="00A86D08" w:rsidRPr="00FC5A9B" w:rsidRDefault="00A86D08" w:rsidP="00C43306">
            <w:pPr>
              <w:spacing w:line="480" w:lineRule="auto"/>
              <w:jc w:val="center"/>
              <w:rPr>
                <w:sz w:val="16"/>
                <w:szCs w:val="16"/>
                <w:u w:val="single"/>
              </w:rPr>
            </w:pPr>
            <w:r w:rsidRPr="00FC5A9B">
              <w:rPr>
                <w:b/>
                <w:bCs/>
                <w:sz w:val="16"/>
                <w:szCs w:val="16"/>
                <w:u w:val="single"/>
              </w:rPr>
              <w:t>Serbia</w:t>
            </w:r>
            <w:r w:rsidRPr="00FC5A9B">
              <w:rPr>
                <w:sz w:val="16"/>
                <w:szCs w:val="16"/>
                <w:u w:val="single"/>
              </w:rPr>
              <w:t xml:space="preserve"> (n=8)</w:t>
            </w:r>
          </w:p>
        </w:tc>
        <w:tc>
          <w:tcPr>
            <w:tcW w:w="2019" w:type="dxa"/>
            <w:gridSpan w:val="2"/>
            <w:tcBorders>
              <w:top w:val="single" w:sz="8" w:space="0" w:color="auto"/>
              <w:left w:val="nil"/>
              <w:bottom w:val="nil"/>
              <w:right w:val="nil"/>
            </w:tcBorders>
            <w:vAlign w:val="center"/>
          </w:tcPr>
          <w:p w14:paraId="7931FDE8" w14:textId="77777777" w:rsidR="00A86D08" w:rsidRPr="00FC5A9B" w:rsidRDefault="00A86D08" w:rsidP="00C43306">
            <w:pPr>
              <w:spacing w:line="480" w:lineRule="auto"/>
              <w:jc w:val="center"/>
              <w:rPr>
                <w:sz w:val="16"/>
                <w:szCs w:val="16"/>
                <w:u w:val="single"/>
              </w:rPr>
            </w:pPr>
            <w:r w:rsidRPr="00FC5A9B">
              <w:rPr>
                <w:b/>
                <w:bCs/>
                <w:sz w:val="16"/>
                <w:szCs w:val="16"/>
                <w:u w:val="single"/>
              </w:rPr>
              <w:t>Slovakia</w:t>
            </w:r>
            <w:r w:rsidRPr="00FC5A9B">
              <w:rPr>
                <w:sz w:val="16"/>
                <w:szCs w:val="16"/>
                <w:u w:val="single"/>
              </w:rPr>
              <w:t xml:space="preserve"> (n=7)</w:t>
            </w:r>
          </w:p>
        </w:tc>
        <w:tc>
          <w:tcPr>
            <w:tcW w:w="2019" w:type="dxa"/>
            <w:gridSpan w:val="2"/>
            <w:tcBorders>
              <w:top w:val="single" w:sz="8" w:space="0" w:color="auto"/>
              <w:left w:val="nil"/>
              <w:bottom w:val="nil"/>
              <w:right w:val="nil"/>
            </w:tcBorders>
            <w:vAlign w:val="center"/>
          </w:tcPr>
          <w:p w14:paraId="0DE6A731" w14:textId="77777777" w:rsidR="00A86D08" w:rsidRPr="00FC5A9B" w:rsidRDefault="00A86D08" w:rsidP="00C43306">
            <w:pPr>
              <w:spacing w:line="480" w:lineRule="auto"/>
              <w:jc w:val="center"/>
              <w:rPr>
                <w:sz w:val="16"/>
                <w:szCs w:val="16"/>
                <w:u w:val="single"/>
              </w:rPr>
            </w:pPr>
            <w:r w:rsidRPr="00FC5A9B">
              <w:rPr>
                <w:b/>
                <w:bCs/>
                <w:sz w:val="16"/>
                <w:szCs w:val="16"/>
                <w:u w:val="single"/>
              </w:rPr>
              <w:t>Spain</w:t>
            </w:r>
            <w:r w:rsidRPr="00FC5A9B">
              <w:rPr>
                <w:sz w:val="16"/>
                <w:szCs w:val="16"/>
                <w:u w:val="single"/>
              </w:rPr>
              <w:t xml:space="preserve"> (n=7)</w:t>
            </w:r>
          </w:p>
        </w:tc>
        <w:tc>
          <w:tcPr>
            <w:tcW w:w="2024" w:type="dxa"/>
            <w:gridSpan w:val="3"/>
            <w:tcBorders>
              <w:top w:val="single" w:sz="8" w:space="0" w:color="auto"/>
              <w:left w:val="nil"/>
              <w:bottom w:val="nil"/>
              <w:right w:val="nil"/>
            </w:tcBorders>
            <w:vAlign w:val="center"/>
          </w:tcPr>
          <w:p w14:paraId="64A8CAA8" w14:textId="77777777" w:rsidR="00A86D08" w:rsidRPr="00FC5A9B" w:rsidRDefault="00A86D08" w:rsidP="00C43306">
            <w:pPr>
              <w:spacing w:line="480" w:lineRule="auto"/>
              <w:jc w:val="center"/>
              <w:rPr>
                <w:sz w:val="16"/>
                <w:szCs w:val="16"/>
                <w:u w:val="single"/>
              </w:rPr>
            </w:pPr>
            <w:r w:rsidRPr="00FC5A9B">
              <w:rPr>
                <w:b/>
                <w:bCs/>
                <w:sz w:val="16"/>
                <w:szCs w:val="16"/>
                <w:u w:val="single"/>
              </w:rPr>
              <w:t>UK</w:t>
            </w:r>
            <w:r w:rsidRPr="00FC5A9B">
              <w:rPr>
                <w:sz w:val="16"/>
                <w:szCs w:val="16"/>
                <w:u w:val="single"/>
              </w:rPr>
              <w:t xml:space="preserve"> (n=9)</w:t>
            </w:r>
          </w:p>
        </w:tc>
      </w:tr>
      <w:tr w:rsidR="00A86D08" w:rsidRPr="00A51D09" w14:paraId="3214CE1F" w14:textId="77777777" w:rsidTr="00C43306">
        <w:trPr>
          <w:gridAfter w:val="1"/>
          <w:wAfter w:w="6" w:type="dxa"/>
          <w:trHeight w:val="368"/>
        </w:trPr>
        <w:tc>
          <w:tcPr>
            <w:tcW w:w="1621" w:type="dxa"/>
            <w:tcBorders>
              <w:top w:val="nil"/>
              <w:left w:val="nil"/>
              <w:bottom w:val="single" w:sz="8" w:space="0" w:color="auto"/>
              <w:right w:val="nil"/>
            </w:tcBorders>
            <w:vAlign w:val="center"/>
          </w:tcPr>
          <w:p w14:paraId="79A797E1" w14:textId="77777777" w:rsidR="00A86D08" w:rsidRPr="00A51D09" w:rsidRDefault="00A86D08" w:rsidP="00C43306">
            <w:pPr>
              <w:spacing w:line="480" w:lineRule="auto"/>
              <w:jc w:val="center"/>
              <w:rPr>
                <w:sz w:val="16"/>
                <w:szCs w:val="16"/>
              </w:rPr>
            </w:pPr>
          </w:p>
        </w:tc>
        <w:tc>
          <w:tcPr>
            <w:tcW w:w="1063" w:type="dxa"/>
            <w:tcBorders>
              <w:top w:val="nil"/>
              <w:left w:val="nil"/>
              <w:bottom w:val="single" w:sz="8" w:space="0" w:color="auto"/>
              <w:right w:val="nil"/>
            </w:tcBorders>
            <w:vAlign w:val="center"/>
          </w:tcPr>
          <w:p w14:paraId="2D7A7A24" w14:textId="77777777" w:rsidR="00A86D08" w:rsidRPr="00A51D09" w:rsidRDefault="00A86D08" w:rsidP="00C43306">
            <w:pPr>
              <w:spacing w:line="480" w:lineRule="auto"/>
              <w:jc w:val="center"/>
              <w:rPr>
                <w:sz w:val="16"/>
                <w:szCs w:val="16"/>
              </w:rPr>
            </w:pPr>
            <w:r w:rsidRPr="00A51D09">
              <w:rPr>
                <w:sz w:val="16"/>
                <w:szCs w:val="16"/>
              </w:rPr>
              <w:t>Mean</w:t>
            </w:r>
          </w:p>
        </w:tc>
        <w:tc>
          <w:tcPr>
            <w:tcW w:w="898" w:type="dxa"/>
            <w:tcBorders>
              <w:top w:val="nil"/>
              <w:left w:val="nil"/>
              <w:bottom w:val="single" w:sz="8" w:space="0" w:color="auto"/>
              <w:right w:val="nil"/>
            </w:tcBorders>
            <w:vAlign w:val="center"/>
          </w:tcPr>
          <w:p w14:paraId="4EAC8407" w14:textId="77777777" w:rsidR="00A86D08" w:rsidRPr="00A51D09" w:rsidRDefault="00A86D08" w:rsidP="00C43306">
            <w:pPr>
              <w:spacing w:line="480" w:lineRule="auto"/>
              <w:jc w:val="center"/>
              <w:rPr>
                <w:sz w:val="16"/>
                <w:szCs w:val="16"/>
              </w:rPr>
            </w:pPr>
            <w:r w:rsidRPr="00A51D09">
              <w:rPr>
                <w:sz w:val="16"/>
                <w:szCs w:val="16"/>
              </w:rPr>
              <w:t>SD</w:t>
            </w:r>
          </w:p>
        </w:tc>
        <w:tc>
          <w:tcPr>
            <w:tcW w:w="1122" w:type="dxa"/>
            <w:tcBorders>
              <w:top w:val="nil"/>
              <w:left w:val="nil"/>
              <w:bottom w:val="single" w:sz="8" w:space="0" w:color="auto"/>
              <w:right w:val="nil"/>
            </w:tcBorders>
            <w:vAlign w:val="center"/>
          </w:tcPr>
          <w:p w14:paraId="4B51EF49" w14:textId="77777777" w:rsidR="00A86D08" w:rsidRPr="00A51D09" w:rsidRDefault="00A86D08" w:rsidP="00C43306">
            <w:pPr>
              <w:spacing w:line="480" w:lineRule="auto"/>
              <w:jc w:val="center"/>
              <w:rPr>
                <w:sz w:val="16"/>
                <w:szCs w:val="16"/>
              </w:rPr>
            </w:pPr>
            <w:r w:rsidRPr="00A51D09">
              <w:rPr>
                <w:sz w:val="16"/>
                <w:szCs w:val="16"/>
              </w:rPr>
              <w:t>Mean</w:t>
            </w:r>
          </w:p>
        </w:tc>
        <w:tc>
          <w:tcPr>
            <w:tcW w:w="916" w:type="dxa"/>
            <w:tcBorders>
              <w:top w:val="nil"/>
              <w:left w:val="nil"/>
              <w:bottom w:val="single" w:sz="8" w:space="0" w:color="auto"/>
              <w:right w:val="nil"/>
            </w:tcBorders>
            <w:vAlign w:val="center"/>
          </w:tcPr>
          <w:p w14:paraId="2155AF32" w14:textId="77777777" w:rsidR="00A86D08" w:rsidRPr="00A51D09" w:rsidRDefault="00A86D08" w:rsidP="00C43306">
            <w:pPr>
              <w:spacing w:line="480" w:lineRule="auto"/>
              <w:jc w:val="center"/>
              <w:rPr>
                <w:sz w:val="16"/>
                <w:szCs w:val="16"/>
              </w:rPr>
            </w:pPr>
            <w:r w:rsidRPr="00A51D09">
              <w:rPr>
                <w:sz w:val="16"/>
                <w:szCs w:val="16"/>
              </w:rPr>
              <w:t>SD</w:t>
            </w:r>
          </w:p>
        </w:tc>
        <w:tc>
          <w:tcPr>
            <w:tcW w:w="1081" w:type="dxa"/>
            <w:tcBorders>
              <w:top w:val="nil"/>
              <w:left w:val="nil"/>
              <w:bottom w:val="single" w:sz="8" w:space="0" w:color="auto"/>
              <w:right w:val="nil"/>
            </w:tcBorders>
            <w:vAlign w:val="center"/>
          </w:tcPr>
          <w:p w14:paraId="6F2EC550" w14:textId="77777777" w:rsidR="00A86D08" w:rsidRPr="00A51D09" w:rsidRDefault="00A86D08" w:rsidP="00C43306">
            <w:pPr>
              <w:spacing w:line="480" w:lineRule="auto"/>
              <w:jc w:val="center"/>
              <w:rPr>
                <w:sz w:val="16"/>
                <w:szCs w:val="16"/>
              </w:rPr>
            </w:pPr>
            <w:r w:rsidRPr="00A51D09">
              <w:rPr>
                <w:sz w:val="16"/>
                <w:szCs w:val="16"/>
              </w:rPr>
              <w:t>Mean</w:t>
            </w:r>
          </w:p>
        </w:tc>
        <w:tc>
          <w:tcPr>
            <w:tcW w:w="694" w:type="dxa"/>
            <w:tcBorders>
              <w:top w:val="nil"/>
              <w:left w:val="nil"/>
              <w:bottom w:val="single" w:sz="8" w:space="0" w:color="auto"/>
              <w:right w:val="nil"/>
            </w:tcBorders>
            <w:vAlign w:val="center"/>
          </w:tcPr>
          <w:p w14:paraId="70547815" w14:textId="77777777" w:rsidR="00A86D08" w:rsidRPr="00A51D09" w:rsidRDefault="00A86D08" w:rsidP="00C43306">
            <w:pPr>
              <w:spacing w:line="480" w:lineRule="auto"/>
              <w:jc w:val="center"/>
              <w:rPr>
                <w:sz w:val="16"/>
                <w:szCs w:val="16"/>
              </w:rPr>
            </w:pPr>
            <w:r w:rsidRPr="00A51D09">
              <w:rPr>
                <w:sz w:val="16"/>
                <w:szCs w:val="16"/>
              </w:rPr>
              <w:t>SD</w:t>
            </w:r>
          </w:p>
        </w:tc>
        <w:tc>
          <w:tcPr>
            <w:tcW w:w="1122" w:type="dxa"/>
            <w:tcBorders>
              <w:top w:val="nil"/>
              <w:left w:val="nil"/>
              <w:bottom w:val="single" w:sz="8" w:space="0" w:color="auto"/>
              <w:right w:val="nil"/>
            </w:tcBorders>
            <w:vAlign w:val="center"/>
          </w:tcPr>
          <w:p w14:paraId="738FBEBA" w14:textId="77777777" w:rsidR="00A86D08" w:rsidRPr="00A51D09" w:rsidRDefault="00A86D08" w:rsidP="00C43306">
            <w:pPr>
              <w:spacing w:line="480" w:lineRule="auto"/>
              <w:jc w:val="center"/>
              <w:rPr>
                <w:sz w:val="16"/>
                <w:szCs w:val="16"/>
              </w:rPr>
            </w:pPr>
            <w:r w:rsidRPr="00A51D09">
              <w:rPr>
                <w:sz w:val="16"/>
                <w:szCs w:val="16"/>
              </w:rPr>
              <w:t>Mean</w:t>
            </w:r>
          </w:p>
        </w:tc>
        <w:tc>
          <w:tcPr>
            <w:tcW w:w="896" w:type="dxa"/>
            <w:tcBorders>
              <w:top w:val="nil"/>
              <w:left w:val="nil"/>
              <w:bottom w:val="single" w:sz="8" w:space="0" w:color="auto"/>
              <w:right w:val="nil"/>
            </w:tcBorders>
            <w:vAlign w:val="center"/>
          </w:tcPr>
          <w:p w14:paraId="6C94E492" w14:textId="77777777" w:rsidR="00A86D08" w:rsidRPr="00A51D09" w:rsidRDefault="00A86D08" w:rsidP="00C43306">
            <w:pPr>
              <w:spacing w:line="480" w:lineRule="auto"/>
              <w:jc w:val="center"/>
              <w:rPr>
                <w:sz w:val="16"/>
                <w:szCs w:val="16"/>
              </w:rPr>
            </w:pPr>
            <w:r w:rsidRPr="00A51D09">
              <w:rPr>
                <w:sz w:val="16"/>
                <w:szCs w:val="16"/>
              </w:rPr>
              <w:t>SD</w:t>
            </w:r>
          </w:p>
        </w:tc>
        <w:tc>
          <w:tcPr>
            <w:tcW w:w="1122" w:type="dxa"/>
            <w:tcBorders>
              <w:top w:val="nil"/>
              <w:left w:val="nil"/>
              <w:bottom w:val="single" w:sz="8" w:space="0" w:color="auto"/>
              <w:right w:val="nil"/>
            </w:tcBorders>
            <w:vAlign w:val="center"/>
          </w:tcPr>
          <w:p w14:paraId="2711B0BF" w14:textId="77777777" w:rsidR="00A86D08" w:rsidRPr="00A51D09" w:rsidRDefault="00A86D08" w:rsidP="00C43306">
            <w:pPr>
              <w:spacing w:line="480" w:lineRule="auto"/>
              <w:jc w:val="center"/>
              <w:rPr>
                <w:sz w:val="16"/>
                <w:szCs w:val="16"/>
              </w:rPr>
            </w:pPr>
            <w:r w:rsidRPr="00A51D09">
              <w:rPr>
                <w:sz w:val="16"/>
                <w:szCs w:val="16"/>
              </w:rPr>
              <w:t>Mean</w:t>
            </w:r>
          </w:p>
        </w:tc>
        <w:tc>
          <w:tcPr>
            <w:tcW w:w="896" w:type="dxa"/>
            <w:tcBorders>
              <w:top w:val="nil"/>
              <w:left w:val="nil"/>
              <w:bottom w:val="single" w:sz="8" w:space="0" w:color="auto"/>
              <w:right w:val="nil"/>
            </w:tcBorders>
            <w:vAlign w:val="center"/>
          </w:tcPr>
          <w:p w14:paraId="6CB66507" w14:textId="77777777" w:rsidR="00A86D08" w:rsidRPr="00A51D09" w:rsidRDefault="00A86D08" w:rsidP="00C43306">
            <w:pPr>
              <w:spacing w:line="480" w:lineRule="auto"/>
              <w:jc w:val="center"/>
              <w:rPr>
                <w:sz w:val="16"/>
                <w:szCs w:val="16"/>
              </w:rPr>
            </w:pPr>
            <w:r w:rsidRPr="00A51D09">
              <w:rPr>
                <w:sz w:val="16"/>
                <w:szCs w:val="16"/>
              </w:rPr>
              <w:t>SD</w:t>
            </w:r>
          </w:p>
        </w:tc>
        <w:tc>
          <w:tcPr>
            <w:tcW w:w="1121" w:type="dxa"/>
            <w:tcBorders>
              <w:top w:val="nil"/>
              <w:left w:val="nil"/>
              <w:bottom w:val="single" w:sz="8" w:space="0" w:color="auto"/>
              <w:right w:val="nil"/>
            </w:tcBorders>
            <w:vAlign w:val="center"/>
          </w:tcPr>
          <w:p w14:paraId="2C4EAEFC" w14:textId="77777777" w:rsidR="00A86D08" w:rsidRPr="00A51D09" w:rsidRDefault="00A86D08" w:rsidP="00C43306">
            <w:pPr>
              <w:spacing w:line="480" w:lineRule="auto"/>
              <w:jc w:val="center"/>
              <w:rPr>
                <w:sz w:val="16"/>
                <w:szCs w:val="16"/>
              </w:rPr>
            </w:pPr>
            <w:r w:rsidRPr="00A51D09">
              <w:rPr>
                <w:sz w:val="16"/>
                <w:szCs w:val="16"/>
              </w:rPr>
              <w:t>Mean</w:t>
            </w:r>
          </w:p>
        </w:tc>
        <w:tc>
          <w:tcPr>
            <w:tcW w:w="902" w:type="dxa"/>
            <w:tcBorders>
              <w:top w:val="nil"/>
              <w:left w:val="nil"/>
              <w:bottom w:val="single" w:sz="8" w:space="0" w:color="auto"/>
              <w:right w:val="nil"/>
            </w:tcBorders>
            <w:vAlign w:val="center"/>
          </w:tcPr>
          <w:p w14:paraId="619BD3AF" w14:textId="77777777" w:rsidR="00A86D08" w:rsidRPr="00A51D09" w:rsidRDefault="00A86D08" w:rsidP="00C43306">
            <w:pPr>
              <w:spacing w:line="480" w:lineRule="auto"/>
              <w:jc w:val="center"/>
              <w:rPr>
                <w:sz w:val="16"/>
                <w:szCs w:val="16"/>
              </w:rPr>
            </w:pPr>
            <w:r w:rsidRPr="00A51D09">
              <w:rPr>
                <w:sz w:val="16"/>
                <w:szCs w:val="16"/>
              </w:rPr>
              <w:t>SD</w:t>
            </w:r>
          </w:p>
        </w:tc>
      </w:tr>
      <w:tr w:rsidR="00A86D08" w:rsidRPr="00A51D09" w14:paraId="38234446" w14:textId="77777777" w:rsidTr="00C43306">
        <w:trPr>
          <w:gridAfter w:val="1"/>
          <w:wAfter w:w="6" w:type="dxa"/>
          <w:trHeight w:val="368"/>
        </w:trPr>
        <w:tc>
          <w:tcPr>
            <w:tcW w:w="1621" w:type="dxa"/>
            <w:tcBorders>
              <w:top w:val="single" w:sz="8" w:space="0" w:color="auto"/>
              <w:left w:val="nil"/>
              <w:bottom w:val="nil"/>
              <w:right w:val="nil"/>
            </w:tcBorders>
            <w:vAlign w:val="center"/>
          </w:tcPr>
          <w:p w14:paraId="6334442A" w14:textId="77777777" w:rsidR="00A86D08" w:rsidRPr="00A51D09" w:rsidRDefault="00A86D08" w:rsidP="00C43306">
            <w:pPr>
              <w:spacing w:line="480" w:lineRule="auto"/>
              <w:jc w:val="center"/>
              <w:rPr>
                <w:sz w:val="16"/>
                <w:szCs w:val="16"/>
              </w:rPr>
            </w:pPr>
            <w:r w:rsidRPr="00A51D09">
              <w:rPr>
                <w:sz w:val="16"/>
                <w:szCs w:val="16"/>
              </w:rPr>
              <w:t>Age</w:t>
            </w:r>
          </w:p>
        </w:tc>
        <w:tc>
          <w:tcPr>
            <w:tcW w:w="1063" w:type="dxa"/>
            <w:tcBorders>
              <w:top w:val="single" w:sz="8" w:space="0" w:color="auto"/>
              <w:left w:val="nil"/>
              <w:bottom w:val="single" w:sz="8" w:space="0" w:color="auto"/>
              <w:right w:val="nil"/>
            </w:tcBorders>
            <w:vAlign w:val="center"/>
          </w:tcPr>
          <w:p w14:paraId="6727F558" w14:textId="77777777" w:rsidR="00A86D08" w:rsidRPr="00A51D09" w:rsidRDefault="00A86D08" w:rsidP="00C43306">
            <w:pPr>
              <w:spacing w:line="480" w:lineRule="auto"/>
              <w:jc w:val="center"/>
              <w:rPr>
                <w:sz w:val="16"/>
                <w:szCs w:val="16"/>
              </w:rPr>
            </w:pPr>
            <w:r>
              <w:rPr>
                <w:sz w:val="16"/>
                <w:szCs w:val="16"/>
              </w:rPr>
              <w:t>22</w:t>
            </w:r>
          </w:p>
        </w:tc>
        <w:tc>
          <w:tcPr>
            <w:tcW w:w="898" w:type="dxa"/>
            <w:tcBorders>
              <w:top w:val="single" w:sz="8" w:space="0" w:color="auto"/>
              <w:left w:val="nil"/>
              <w:bottom w:val="single" w:sz="8" w:space="0" w:color="auto"/>
              <w:right w:val="nil"/>
            </w:tcBorders>
            <w:vAlign w:val="center"/>
          </w:tcPr>
          <w:p w14:paraId="02FC1501" w14:textId="77777777" w:rsidR="00A86D08" w:rsidRPr="00A51D09" w:rsidRDefault="00A86D08" w:rsidP="00C43306">
            <w:pPr>
              <w:spacing w:line="480" w:lineRule="auto"/>
              <w:jc w:val="center"/>
              <w:rPr>
                <w:sz w:val="16"/>
                <w:szCs w:val="16"/>
              </w:rPr>
            </w:pPr>
            <w:r>
              <w:rPr>
                <w:sz w:val="16"/>
                <w:szCs w:val="16"/>
              </w:rPr>
              <w:t>2.50</w:t>
            </w:r>
          </w:p>
        </w:tc>
        <w:tc>
          <w:tcPr>
            <w:tcW w:w="1122" w:type="dxa"/>
            <w:tcBorders>
              <w:top w:val="single" w:sz="8" w:space="0" w:color="auto"/>
              <w:left w:val="nil"/>
              <w:bottom w:val="single" w:sz="8" w:space="0" w:color="auto"/>
              <w:right w:val="nil"/>
            </w:tcBorders>
            <w:vAlign w:val="center"/>
          </w:tcPr>
          <w:p w14:paraId="1BBE6749" w14:textId="77777777" w:rsidR="00A86D08" w:rsidRPr="00A51D09" w:rsidRDefault="00A86D08" w:rsidP="00C43306">
            <w:pPr>
              <w:spacing w:line="480" w:lineRule="auto"/>
              <w:jc w:val="center"/>
              <w:rPr>
                <w:sz w:val="16"/>
                <w:szCs w:val="16"/>
              </w:rPr>
            </w:pPr>
            <w:r>
              <w:rPr>
                <w:sz w:val="16"/>
                <w:szCs w:val="16"/>
              </w:rPr>
              <w:t>24.38</w:t>
            </w:r>
          </w:p>
        </w:tc>
        <w:tc>
          <w:tcPr>
            <w:tcW w:w="916" w:type="dxa"/>
            <w:tcBorders>
              <w:top w:val="single" w:sz="8" w:space="0" w:color="auto"/>
              <w:left w:val="nil"/>
              <w:bottom w:val="single" w:sz="8" w:space="0" w:color="auto"/>
              <w:right w:val="nil"/>
            </w:tcBorders>
            <w:vAlign w:val="center"/>
          </w:tcPr>
          <w:p w14:paraId="728D1D88" w14:textId="77777777" w:rsidR="00A86D08" w:rsidRPr="00A51D09" w:rsidRDefault="00A86D08" w:rsidP="00C43306">
            <w:pPr>
              <w:spacing w:line="480" w:lineRule="auto"/>
              <w:jc w:val="center"/>
              <w:rPr>
                <w:sz w:val="16"/>
                <w:szCs w:val="16"/>
              </w:rPr>
            </w:pPr>
            <w:r>
              <w:rPr>
                <w:sz w:val="16"/>
                <w:szCs w:val="16"/>
              </w:rPr>
              <w:t>2.45</w:t>
            </w:r>
          </w:p>
        </w:tc>
        <w:tc>
          <w:tcPr>
            <w:tcW w:w="1081" w:type="dxa"/>
            <w:tcBorders>
              <w:top w:val="single" w:sz="8" w:space="0" w:color="auto"/>
              <w:left w:val="nil"/>
              <w:bottom w:val="single" w:sz="8" w:space="0" w:color="auto"/>
              <w:right w:val="nil"/>
            </w:tcBorders>
            <w:vAlign w:val="center"/>
          </w:tcPr>
          <w:p w14:paraId="2AB2DC39" w14:textId="77777777" w:rsidR="00A86D08" w:rsidRPr="00A51D09" w:rsidRDefault="00A86D08" w:rsidP="00C43306">
            <w:pPr>
              <w:spacing w:line="480" w:lineRule="auto"/>
              <w:jc w:val="center"/>
              <w:rPr>
                <w:sz w:val="16"/>
                <w:szCs w:val="16"/>
              </w:rPr>
            </w:pPr>
            <w:r>
              <w:rPr>
                <w:sz w:val="16"/>
                <w:szCs w:val="16"/>
              </w:rPr>
              <w:t>23.38</w:t>
            </w:r>
          </w:p>
        </w:tc>
        <w:tc>
          <w:tcPr>
            <w:tcW w:w="694" w:type="dxa"/>
            <w:tcBorders>
              <w:top w:val="single" w:sz="8" w:space="0" w:color="auto"/>
              <w:left w:val="nil"/>
              <w:bottom w:val="single" w:sz="8" w:space="0" w:color="auto"/>
              <w:right w:val="nil"/>
            </w:tcBorders>
            <w:vAlign w:val="center"/>
          </w:tcPr>
          <w:p w14:paraId="2AB74D40" w14:textId="77777777" w:rsidR="00A86D08" w:rsidRPr="00A51D09" w:rsidRDefault="00A86D08" w:rsidP="00C43306">
            <w:pPr>
              <w:spacing w:line="480" w:lineRule="auto"/>
              <w:jc w:val="center"/>
              <w:rPr>
                <w:sz w:val="16"/>
                <w:szCs w:val="16"/>
              </w:rPr>
            </w:pPr>
            <w:r>
              <w:rPr>
                <w:sz w:val="16"/>
                <w:szCs w:val="16"/>
              </w:rPr>
              <w:t>2.26</w:t>
            </w:r>
          </w:p>
        </w:tc>
        <w:tc>
          <w:tcPr>
            <w:tcW w:w="1122" w:type="dxa"/>
            <w:tcBorders>
              <w:top w:val="single" w:sz="8" w:space="0" w:color="auto"/>
              <w:left w:val="nil"/>
              <w:bottom w:val="single" w:sz="8" w:space="0" w:color="auto"/>
              <w:right w:val="nil"/>
            </w:tcBorders>
            <w:vAlign w:val="center"/>
          </w:tcPr>
          <w:p w14:paraId="551B6238" w14:textId="77777777" w:rsidR="00A86D08" w:rsidRPr="00A51D09" w:rsidRDefault="00A86D08" w:rsidP="00C43306">
            <w:pPr>
              <w:spacing w:line="480" w:lineRule="auto"/>
              <w:jc w:val="center"/>
              <w:rPr>
                <w:sz w:val="16"/>
                <w:szCs w:val="16"/>
              </w:rPr>
            </w:pPr>
            <w:r>
              <w:rPr>
                <w:sz w:val="16"/>
                <w:szCs w:val="16"/>
              </w:rPr>
              <w:t>23.29</w:t>
            </w:r>
          </w:p>
        </w:tc>
        <w:tc>
          <w:tcPr>
            <w:tcW w:w="896" w:type="dxa"/>
            <w:tcBorders>
              <w:top w:val="single" w:sz="8" w:space="0" w:color="auto"/>
              <w:left w:val="nil"/>
              <w:bottom w:val="single" w:sz="8" w:space="0" w:color="auto"/>
              <w:right w:val="nil"/>
            </w:tcBorders>
            <w:vAlign w:val="center"/>
          </w:tcPr>
          <w:p w14:paraId="1693F39C" w14:textId="77777777" w:rsidR="00A86D08" w:rsidRPr="00A51D09" w:rsidRDefault="00A86D08" w:rsidP="00C43306">
            <w:pPr>
              <w:spacing w:line="480" w:lineRule="auto"/>
              <w:jc w:val="center"/>
              <w:rPr>
                <w:sz w:val="16"/>
                <w:szCs w:val="16"/>
              </w:rPr>
            </w:pPr>
            <w:r>
              <w:rPr>
                <w:sz w:val="16"/>
                <w:szCs w:val="16"/>
              </w:rPr>
              <w:t>3.30</w:t>
            </w:r>
          </w:p>
        </w:tc>
        <w:tc>
          <w:tcPr>
            <w:tcW w:w="1122" w:type="dxa"/>
            <w:tcBorders>
              <w:top w:val="single" w:sz="8" w:space="0" w:color="auto"/>
              <w:left w:val="nil"/>
              <w:bottom w:val="single" w:sz="8" w:space="0" w:color="auto"/>
              <w:right w:val="nil"/>
            </w:tcBorders>
            <w:vAlign w:val="center"/>
          </w:tcPr>
          <w:p w14:paraId="44F5656A" w14:textId="77777777" w:rsidR="00A86D08" w:rsidRPr="00A51D09" w:rsidRDefault="00A86D08" w:rsidP="00C43306">
            <w:pPr>
              <w:spacing w:line="480" w:lineRule="auto"/>
              <w:jc w:val="center"/>
              <w:rPr>
                <w:sz w:val="16"/>
                <w:szCs w:val="16"/>
              </w:rPr>
            </w:pPr>
            <w:r>
              <w:rPr>
                <w:sz w:val="16"/>
                <w:szCs w:val="16"/>
              </w:rPr>
              <w:t>24.14</w:t>
            </w:r>
          </w:p>
        </w:tc>
        <w:tc>
          <w:tcPr>
            <w:tcW w:w="896" w:type="dxa"/>
            <w:tcBorders>
              <w:top w:val="single" w:sz="8" w:space="0" w:color="auto"/>
              <w:left w:val="nil"/>
              <w:bottom w:val="single" w:sz="8" w:space="0" w:color="auto"/>
              <w:right w:val="nil"/>
            </w:tcBorders>
            <w:vAlign w:val="center"/>
          </w:tcPr>
          <w:p w14:paraId="154060C3" w14:textId="77777777" w:rsidR="00A86D08" w:rsidRPr="00A51D09" w:rsidRDefault="00A86D08" w:rsidP="00C43306">
            <w:pPr>
              <w:spacing w:line="480" w:lineRule="auto"/>
              <w:jc w:val="center"/>
              <w:rPr>
                <w:sz w:val="16"/>
                <w:szCs w:val="16"/>
              </w:rPr>
            </w:pPr>
            <w:r>
              <w:rPr>
                <w:sz w:val="16"/>
                <w:szCs w:val="16"/>
              </w:rPr>
              <w:t>1.57</w:t>
            </w:r>
          </w:p>
        </w:tc>
        <w:tc>
          <w:tcPr>
            <w:tcW w:w="1121" w:type="dxa"/>
            <w:tcBorders>
              <w:top w:val="single" w:sz="8" w:space="0" w:color="auto"/>
              <w:left w:val="nil"/>
              <w:bottom w:val="single" w:sz="8" w:space="0" w:color="auto"/>
              <w:right w:val="nil"/>
            </w:tcBorders>
            <w:vAlign w:val="center"/>
          </w:tcPr>
          <w:p w14:paraId="61CCD6BB" w14:textId="77777777" w:rsidR="00A86D08" w:rsidRPr="00A51D09" w:rsidRDefault="00A86D08" w:rsidP="00C43306">
            <w:pPr>
              <w:spacing w:line="480" w:lineRule="auto"/>
              <w:jc w:val="center"/>
              <w:rPr>
                <w:sz w:val="16"/>
                <w:szCs w:val="16"/>
              </w:rPr>
            </w:pPr>
            <w:r>
              <w:rPr>
                <w:sz w:val="16"/>
                <w:szCs w:val="16"/>
              </w:rPr>
              <w:t>22.50</w:t>
            </w:r>
          </w:p>
        </w:tc>
        <w:tc>
          <w:tcPr>
            <w:tcW w:w="902" w:type="dxa"/>
            <w:tcBorders>
              <w:top w:val="single" w:sz="8" w:space="0" w:color="auto"/>
              <w:left w:val="nil"/>
              <w:bottom w:val="single" w:sz="8" w:space="0" w:color="auto"/>
              <w:right w:val="nil"/>
            </w:tcBorders>
            <w:vAlign w:val="center"/>
          </w:tcPr>
          <w:p w14:paraId="0A569F20" w14:textId="77777777" w:rsidR="00A86D08" w:rsidRPr="00A51D09" w:rsidRDefault="00A86D08" w:rsidP="00C43306">
            <w:pPr>
              <w:spacing w:line="480" w:lineRule="auto"/>
              <w:jc w:val="center"/>
              <w:rPr>
                <w:sz w:val="16"/>
                <w:szCs w:val="16"/>
              </w:rPr>
            </w:pPr>
            <w:r>
              <w:rPr>
                <w:sz w:val="16"/>
                <w:szCs w:val="16"/>
              </w:rPr>
              <w:t>1.41</w:t>
            </w:r>
          </w:p>
        </w:tc>
      </w:tr>
      <w:tr w:rsidR="00A86D08" w:rsidRPr="00A51D09" w14:paraId="13AEAE16" w14:textId="77777777" w:rsidTr="00C43306">
        <w:trPr>
          <w:gridAfter w:val="1"/>
          <w:wAfter w:w="6" w:type="dxa"/>
          <w:trHeight w:val="343"/>
        </w:trPr>
        <w:tc>
          <w:tcPr>
            <w:tcW w:w="1621" w:type="dxa"/>
            <w:tcBorders>
              <w:top w:val="nil"/>
              <w:left w:val="nil"/>
              <w:bottom w:val="nil"/>
              <w:right w:val="nil"/>
            </w:tcBorders>
            <w:vAlign w:val="center"/>
          </w:tcPr>
          <w:p w14:paraId="3BFF0D5E" w14:textId="77777777" w:rsidR="00A86D08" w:rsidRPr="00A51D09" w:rsidRDefault="00A86D08" w:rsidP="00C43306">
            <w:pPr>
              <w:spacing w:line="480" w:lineRule="auto"/>
              <w:jc w:val="center"/>
              <w:rPr>
                <w:sz w:val="16"/>
                <w:szCs w:val="16"/>
              </w:rPr>
            </w:pPr>
          </w:p>
        </w:tc>
        <w:tc>
          <w:tcPr>
            <w:tcW w:w="1063" w:type="dxa"/>
            <w:tcBorders>
              <w:top w:val="single" w:sz="8" w:space="0" w:color="auto"/>
              <w:left w:val="nil"/>
              <w:bottom w:val="single" w:sz="8" w:space="0" w:color="auto"/>
              <w:right w:val="nil"/>
            </w:tcBorders>
            <w:vAlign w:val="center"/>
          </w:tcPr>
          <w:p w14:paraId="42B0A41E" w14:textId="77777777" w:rsidR="00A86D08" w:rsidRPr="00A51D09" w:rsidRDefault="00A86D08" w:rsidP="00C43306">
            <w:pPr>
              <w:spacing w:line="480" w:lineRule="auto"/>
              <w:jc w:val="center"/>
              <w:rPr>
                <w:i/>
                <w:iCs/>
                <w:sz w:val="16"/>
                <w:szCs w:val="16"/>
              </w:rPr>
            </w:pPr>
            <w:r w:rsidRPr="00A51D09">
              <w:rPr>
                <w:i/>
                <w:iCs/>
                <w:sz w:val="16"/>
                <w:szCs w:val="16"/>
              </w:rPr>
              <w:t>n</w:t>
            </w:r>
          </w:p>
        </w:tc>
        <w:tc>
          <w:tcPr>
            <w:tcW w:w="898" w:type="dxa"/>
            <w:tcBorders>
              <w:top w:val="single" w:sz="8" w:space="0" w:color="auto"/>
              <w:left w:val="nil"/>
              <w:bottom w:val="single" w:sz="8" w:space="0" w:color="auto"/>
              <w:right w:val="nil"/>
            </w:tcBorders>
            <w:vAlign w:val="center"/>
          </w:tcPr>
          <w:p w14:paraId="0D94EBFE" w14:textId="77777777" w:rsidR="00A86D08" w:rsidRPr="00A51D09" w:rsidRDefault="00A86D08" w:rsidP="00C43306">
            <w:pPr>
              <w:spacing w:line="480" w:lineRule="auto"/>
              <w:jc w:val="center"/>
              <w:rPr>
                <w:i/>
                <w:iCs/>
                <w:sz w:val="16"/>
                <w:szCs w:val="16"/>
              </w:rPr>
            </w:pPr>
            <w:r w:rsidRPr="00A51D09">
              <w:rPr>
                <w:i/>
                <w:iCs/>
                <w:sz w:val="16"/>
                <w:szCs w:val="16"/>
              </w:rPr>
              <w:t>%</w:t>
            </w:r>
          </w:p>
        </w:tc>
        <w:tc>
          <w:tcPr>
            <w:tcW w:w="1122" w:type="dxa"/>
            <w:tcBorders>
              <w:top w:val="single" w:sz="8" w:space="0" w:color="auto"/>
              <w:left w:val="nil"/>
              <w:bottom w:val="single" w:sz="8" w:space="0" w:color="auto"/>
              <w:right w:val="nil"/>
            </w:tcBorders>
            <w:vAlign w:val="center"/>
          </w:tcPr>
          <w:p w14:paraId="252E21A1" w14:textId="77777777" w:rsidR="00A86D08" w:rsidRPr="00A51D09" w:rsidRDefault="00A86D08" w:rsidP="00C43306">
            <w:pPr>
              <w:spacing w:line="480" w:lineRule="auto"/>
              <w:jc w:val="center"/>
              <w:rPr>
                <w:i/>
                <w:iCs/>
                <w:sz w:val="16"/>
                <w:szCs w:val="16"/>
              </w:rPr>
            </w:pPr>
            <w:r w:rsidRPr="00A51D09">
              <w:rPr>
                <w:i/>
                <w:iCs/>
                <w:sz w:val="16"/>
                <w:szCs w:val="16"/>
              </w:rPr>
              <w:t>n</w:t>
            </w:r>
          </w:p>
        </w:tc>
        <w:tc>
          <w:tcPr>
            <w:tcW w:w="916" w:type="dxa"/>
            <w:tcBorders>
              <w:top w:val="single" w:sz="8" w:space="0" w:color="auto"/>
              <w:left w:val="nil"/>
              <w:bottom w:val="single" w:sz="8" w:space="0" w:color="auto"/>
              <w:right w:val="nil"/>
            </w:tcBorders>
            <w:vAlign w:val="center"/>
          </w:tcPr>
          <w:p w14:paraId="75CCD35C" w14:textId="77777777" w:rsidR="00A86D08" w:rsidRPr="00A51D09" w:rsidRDefault="00A86D08" w:rsidP="00C43306">
            <w:pPr>
              <w:spacing w:line="480" w:lineRule="auto"/>
              <w:jc w:val="center"/>
              <w:rPr>
                <w:i/>
                <w:iCs/>
                <w:sz w:val="16"/>
                <w:szCs w:val="16"/>
              </w:rPr>
            </w:pPr>
            <w:r w:rsidRPr="00A51D09">
              <w:rPr>
                <w:i/>
                <w:iCs/>
                <w:sz w:val="16"/>
                <w:szCs w:val="16"/>
              </w:rPr>
              <w:t>%</w:t>
            </w:r>
          </w:p>
        </w:tc>
        <w:tc>
          <w:tcPr>
            <w:tcW w:w="1081" w:type="dxa"/>
            <w:tcBorders>
              <w:top w:val="single" w:sz="8" w:space="0" w:color="auto"/>
              <w:left w:val="nil"/>
              <w:bottom w:val="single" w:sz="8" w:space="0" w:color="auto"/>
              <w:right w:val="nil"/>
            </w:tcBorders>
            <w:vAlign w:val="center"/>
          </w:tcPr>
          <w:p w14:paraId="4DD56143" w14:textId="77777777" w:rsidR="00A86D08" w:rsidRPr="00A51D09" w:rsidRDefault="00A86D08" w:rsidP="00C43306">
            <w:pPr>
              <w:spacing w:line="480" w:lineRule="auto"/>
              <w:jc w:val="center"/>
              <w:rPr>
                <w:i/>
                <w:iCs/>
                <w:sz w:val="16"/>
                <w:szCs w:val="16"/>
              </w:rPr>
            </w:pPr>
            <w:r w:rsidRPr="00A51D09">
              <w:rPr>
                <w:i/>
                <w:iCs/>
                <w:sz w:val="16"/>
                <w:szCs w:val="16"/>
              </w:rPr>
              <w:t>n</w:t>
            </w:r>
          </w:p>
        </w:tc>
        <w:tc>
          <w:tcPr>
            <w:tcW w:w="694" w:type="dxa"/>
            <w:tcBorders>
              <w:top w:val="single" w:sz="8" w:space="0" w:color="auto"/>
              <w:left w:val="nil"/>
              <w:bottom w:val="single" w:sz="8" w:space="0" w:color="auto"/>
              <w:right w:val="nil"/>
            </w:tcBorders>
            <w:vAlign w:val="center"/>
          </w:tcPr>
          <w:p w14:paraId="0E013676" w14:textId="77777777" w:rsidR="00A86D08" w:rsidRPr="00A51D09" w:rsidRDefault="00A86D08" w:rsidP="00C43306">
            <w:pPr>
              <w:spacing w:line="480" w:lineRule="auto"/>
              <w:jc w:val="center"/>
              <w:rPr>
                <w:i/>
                <w:iCs/>
                <w:sz w:val="16"/>
                <w:szCs w:val="16"/>
              </w:rPr>
            </w:pPr>
            <w:r w:rsidRPr="00A51D09">
              <w:rPr>
                <w:i/>
                <w:iCs/>
                <w:sz w:val="16"/>
                <w:szCs w:val="16"/>
              </w:rPr>
              <w:t>%</w:t>
            </w:r>
          </w:p>
        </w:tc>
        <w:tc>
          <w:tcPr>
            <w:tcW w:w="1122" w:type="dxa"/>
            <w:tcBorders>
              <w:top w:val="single" w:sz="8" w:space="0" w:color="auto"/>
              <w:left w:val="nil"/>
              <w:bottom w:val="single" w:sz="8" w:space="0" w:color="auto"/>
              <w:right w:val="nil"/>
            </w:tcBorders>
            <w:vAlign w:val="center"/>
          </w:tcPr>
          <w:p w14:paraId="5F930EA7" w14:textId="77777777" w:rsidR="00A86D08" w:rsidRPr="00A51D09" w:rsidRDefault="00A86D08" w:rsidP="00C43306">
            <w:pPr>
              <w:spacing w:line="480" w:lineRule="auto"/>
              <w:jc w:val="center"/>
              <w:rPr>
                <w:i/>
                <w:iCs/>
                <w:sz w:val="16"/>
                <w:szCs w:val="16"/>
              </w:rPr>
            </w:pPr>
            <w:r w:rsidRPr="00A51D09">
              <w:rPr>
                <w:i/>
                <w:iCs/>
                <w:sz w:val="16"/>
                <w:szCs w:val="16"/>
              </w:rPr>
              <w:t>n</w:t>
            </w:r>
          </w:p>
        </w:tc>
        <w:tc>
          <w:tcPr>
            <w:tcW w:w="896" w:type="dxa"/>
            <w:tcBorders>
              <w:top w:val="single" w:sz="8" w:space="0" w:color="auto"/>
              <w:left w:val="nil"/>
              <w:bottom w:val="single" w:sz="8" w:space="0" w:color="auto"/>
              <w:right w:val="nil"/>
            </w:tcBorders>
            <w:vAlign w:val="center"/>
          </w:tcPr>
          <w:p w14:paraId="27A608F1" w14:textId="77777777" w:rsidR="00A86D08" w:rsidRPr="00A51D09" w:rsidRDefault="00A86D08" w:rsidP="00C43306">
            <w:pPr>
              <w:spacing w:line="480" w:lineRule="auto"/>
              <w:jc w:val="center"/>
              <w:rPr>
                <w:i/>
                <w:iCs/>
                <w:sz w:val="16"/>
                <w:szCs w:val="16"/>
              </w:rPr>
            </w:pPr>
            <w:r w:rsidRPr="00A51D09">
              <w:rPr>
                <w:i/>
                <w:iCs/>
                <w:sz w:val="16"/>
                <w:szCs w:val="16"/>
              </w:rPr>
              <w:t>%</w:t>
            </w:r>
          </w:p>
        </w:tc>
        <w:tc>
          <w:tcPr>
            <w:tcW w:w="1122" w:type="dxa"/>
            <w:tcBorders>
              <w:top w:val="single" w:sz="8" w:space="0" w:color="auto"/>
              <w:left w:val="nil"/>
              <w:bottom w:val="single" w:sz="8" w:space="0" w:color="auto"/>
              <w:right w:val="nil"/>
            </w:tcBorders>
            <w:vAlign w:val="center"/>
          </w:tcPr>
          <w:p w14:paraId="27B1CB16" w14:textId="77777777" w:rsidR="00A86D08" w:rsidRPr="00A51D09" w:rsidRDefault="00A86D08" w:rsidP="00C43306">
            <w:pPr>
              <w:spacing w:line="480" w:lineRule="auto"/>
              <w:jc w:val="center"/>
              <w:rPr>
                <w:i/>
                <w:iCs/>
                <w:sz w:val="16"/>
                <w:szCs w:val="16"/>
              </w:rPr>
            </w:pPr>
            <w:r w:rsidRPr="00A51D09">
              <w:rPr>
                <w:i/>
                <w:iCs/>
                <w:sz w:val="16"/>
                <w:szCs w:val="16"/>
              </w:rPr>
              <w:t>n</w:t>
            </w:r>
          </w:p>
        </w:tc>
        <w:tc>
          <w:tcPr>
            <w:tcW w:w="896" w:type="dxa"/>
            <w:tcBorders>
              <w:top w:val="single" w:sz="8" w:space="0" w:color="auto"/>
              <w:left w:val="nil"/>
              <w:bottom w:val="single" w:sz="8" w:space="0" w:color="auto"/>
              <w:right w:val="nil"/>
            </w:tcBorders>
            <w:vAlign w:val="center"/>
          </w:tcPr>
          <w:p w14:paraId="6AC8D40C" w14:textId="77777777" w:rsidR="00A86D08" w:rsidRPr="00A51D09" w:rsidRDefault="00A86D08" w:rsidP="00C43306">
            <w:pPr>
              <w:spacing w:line="480" w:lineRule="auto"/>
              <w:jc w:val="center"/>
              <w:rPr>
                <w:i/>
                <w:iCs/>
                <w:sz w:val="16"/>
                <w:szCs w:val="16"/>
              </w:rPr>
            </w:pPr>
            <w:r w:rsidRPr="00A51D09">
              <w:rPr>
                <w:i/>
                <w:iCs/>
                <w:sz w:val="16"/>
                <w:szCs w:val="16"/>
              </w:rPr>
              <w:t>%</w:t>
            </w:r>
          </w:p>
        </w:tc>
        <w:tc>
          <w:tcPr>
            <w:tcW w:w="1121" w:type="dxa"/>
            <w:tcBorders>
              <w:top w:val="single" w:sz="8" w:space="0" w:color="auto"/>
              <w:left w:val="nil"/>
              <w:bottom w:val="single" w:sz="8" w:space="0" w:color="auto"/>
              <w:right w:val="nil"/>
            </w:tcBorders>
            <w:vAlign w:val="center"/>
          </w:tcPr>
          <w:p w14:paraId="357BAE05" w14:textId="77777777" w:rsidR="00A86D08" w:rsidRPr="00A51D09" w:rsidRDefault="00A86D08" w:rsidP="00C43306">
            <w:pPr>
              <w:spacing w:line="480" w:lineRule="auto"/>
              <w:jc w:val="center"/>
              <w:rPr>
                <w:i/>
                <w:iCs/>
                <w:sz w:val="16"/>
                <w:szCs w:val="16"/>
              </w:rPr>
            </w:pPr>
            <w:r w:rsidRPr="00A51D09">
              <w:rPr>
                <w:i/>
                <w:iCs/>
                <w:sz w:val="16"/>
                <w:szCs w:val="16"/>
              </w:rPr>
              <w:t>n</w:t>
            </w:r>
          </w:p>
        </w:tc>
        <w:tc>
          <w:tcPr>
            <w:tcW w:w="902" w:type="dxa"/>
            <w:tcBorders>
              <w:top w:val="single" w:sz="8" w:space="0" w:color="auto"/>
              <w:left w:val="nil"/>
              <w:bottom w:val="single" w:sz="8" w:space="0" w:color="auto"/>
              <w:right w:val="nil"/>
            </w:tcBorders>
            <w:vAlign w:val="center"/>
          </w:tcPr>
          <w:p w14:paraId="64CFD1C0" w14:textId="77777777" w:rsidR="00A86D08" w:rsidRPr="00A51D09" w:rsidRDefault="00A86D08" w:rsidP="00C43306">
            <w:pPr>
              <w:spacing w:line="480" w:lineRule="auto"/>
              <w:jc w:val="center"/>
              <w:rPr>
                <w:i/>
                <w:iCs/>
                <w:sz w:val="16"/>
                <w:szCs w:val="16"/>
              </w:rPr>
            </w:pPr>
            <w:r w:rsidRPr="00A51D09">
              <w:rPr>
                <w:i/>
                <w:iCs/>
                <w:sz w:val="16"/>
                <w:szCs w:val="16"/>
              </w:rPr>
              <w:t>%</w:t>
            </w:r>
          </w:p>
        </w:tc>
      </w:tr>
      <w:tr w:rsidR="00A86D08" w:rsidRPr="00A51D09" w14:paraId="6E9EE475" w14:textId="77777777" w:rsidTr="00C43306">
        <w:trPr>
          <w:gridAfter w:val="1"/>
          <w:wAfter w:w="6" w:type="dxa"/>
          <w:trHeight w:val="343"/>
        </w:trPr>
        <w:tc>
          <w:tcPr>
            <w:tcW w:w="1621" w:type="dxa"/>
            <w:tcBorders>
              <w:top w:val="nil"/>
              <w:left w:val="nil"/>
              <w:bottom w:val="nil"/>
              <w:right w:val="nil"/>
            </w:tcBorders>
            <w:vAlign w:val="center"/>
          </w:tcPr>
          <w:p w14:paraId="2F5934B8" w14:textId="77777777" w:rsidR="00A86D08" w:rsidRPr="00A51D09" w:rsidRDefault="00A86D08" w:rsidP="00C43306">
            <w:pPr>
              <w:spacing w:line="480" w:lineRule="auto"/>
              <w:jc w:val="center"/>
              <w:rPr>
                <w:sz w:val="16"/>
                <w:szCs w:val="16"/>
              </w:rPr>
            </w:pPr>
            <w:r>
              <w:rPr>
                <w:sz w:val="16"/>
                <w:szCs w:val="16"/>
              </w:rPr>
              <w:t>Trans &amp; non-binary</w:t>
            </w:r>
          </w:p>
        </w:tc>
        <w:tc>
          <w:tcPr>
            <w:tcW w:w="1063" w:type="dxa"/>
            <w:tcBorders>
              <w:top w:val="single" w:sz="8" w:space="0" w:color="auto"/>
              <w:left w:val="nil"/>
              <w:bottom w:val="nil"/>
              <w:right w:val="nil"/>
            </w:tcBorders>
            <w:vAlign w:val="center"/>
          </w:tcPr>
          <w:p w14:paraId="0C484F90" w14:textId="77777777" w:rsidR="00A86D08" w:rsidRPr="00A51D09" w:rsidRDefault="00A86D08" w:rsidP="00C43306">
            <w:pPr>
              <w:spacing w:line="480" w:lineRule="auto"/>
              <w:jc w:val="center"/>
              <w:rPr>
                <w:sz w:val="16"/>
                <w:szCs w:val="16"/>
              </w:rPr>
            </w:pPr>
            <w:r>
              <w:rPr>
                <w:sz w:val="16"/>
                <w:szCs w:val="16"/>
              </w:rPr>
              <w:t>5</w:t>
            </w:r>
          </w:p>
        </w:tc>
        <w:tc>
          <w:tcPr>
            <w:tcW w:w="898" w:type="dxa"/>
            <w:tcBorders>
              <w:top w:val="single" w:sz="8" w:space="0" w:color="auto"/>
              <w:left w:val="nil"/>
              <w:bottom w:val="nil"/>
              <w:right w:val="nil"/>
            </w:tcBorders>
            <w:vAlign w:val="center"/>
          </w:tcPr>
          <w:p w14:paraId="4D20FD2F" w14:textId="77777777" w:rsidR="00A86D08" w:rsidRPr="00A51D09" w:rsidRDefault="00A86D08" w:rsidP="00C43306">
            <w:pPr>
              <w:spacing w:line="480" w:lineRule="auto"/>
              <w:jc w:val="center"/>
              <w:rPr>
                <w:sz w:val="16"/>
                <w:szCs w:val="16"/>
              </w:rPr>
            </w:pPr>
            <w:r>
              <w:rPr>
                <w:sz w:val="16"/>
                <w:szCs w:val="16"/>
              </w:rPr>
              <w:t>31.3%</w:t>
            </w:r>
          </w:p>
        </w:tc>
        <w:tc>
          <w:tcPr>
            <w:tcW w:w="1122" w:type="dxa"/>
            <w:tcBorders>
              <w:top w:val="single" w:sz="8" w:space="0" w:color="auto"/>
              <w:left w:val="nil"/>
              <w:bottom w:val="nil"/>
              <w:right w:val="nil"/>
            </w:tcBorders>
            <w:vAlign w:val="center"/>
          </w:tcPr>
          <w:p w14:paraId="059DE4EC" w14:textId="77777777" w:rsidR="00A86D08" w:rsidRPr="00A51D09" w:rsidRDefault="00A86D08" w:rsidP="00C43306">
            <w:pPr>
              <w:spacing w:line="480" w:lineRule="auto"/>
              <w:jc w:val="center"/>
              <w:rPr>
                <w:sz w:val="16"/>
                <w:szCs w:val="16"/>
              </w:rPr>
            </w:pPr>
            <w:r>
              <w:rPr>
                <w:sz w:val="16"/>
                <w:szCs w:val="16"/>
              </w:rPr>
              <w:t>1</w:t>
            </w:r>
          </w:p>
        </w:tc>
        <w:tc>
          <w:tcPr>
            <w:tcW w:w="916" w:type="dxa"/>
            <w:tcBorders>
              <w:top w:val="single" w:sz="8" w:space="0" w:color="auto"/>
              <w:left w:val="nil"/>
              <w:bottom w:val="nil"/>
              <w:right w:val="nil"/>
            </w:tcBorders>
            <w:vAlign w:val="center"/>
          </w:tcPr>
          <w:p w14:paraId="1563D3FB" w14:textId="77777777" w:rsidR="00A86D08" w:rsidRPr="00A51D09" w:rsidRDefault="00A86D08" w:rsidP="00C43306">
            <w:pPr>
              <w:spacing w:line="480" w:lineRule="auto"/>
              <w:jc w:val="center"/>
              <w:rPr>
                <w:sz w:val="16"/>
                <w:szCs w:val="16"/>
              </w:rPr>
            </w:pPr>
            <w:r>
              <w:rPr>
                <w:sz w:val="16"/>
                <w:szCs w:val="16"/>
              </w:rPr>
              <w:t>12.5%</w:t>
            </w:r>
          </w:p>
        </w:tc>
        <w:tc>
          <w:tcPr>
            <w:tcW w:w="1081" w:type="dxa"/>
            <w:tcBorders>
              <w:top w:val="single" w:sz="8" w:space="0" w:color="auto"/>
              <w:left w:val="nil"/>
              <w:bottom w:val="nil"/>
              <w:right w:val="nil"/>
            </w:tcBorders>
            <w:vAlign w:val="center"/>
          </w:tcPr>
          <w:p w14:paraId="31C7F809" w14:textId="77777777" w:rsidR="00A86D08" w:rsidRPr="00A51D09" w:rsidRDefault="00A86D08" w:rsidP="00C43306">
            <w:pPr>
              <w:spacing w:line="480" w:lineRule="auto"/>
              <w:jc w:val="center"/>
              <w:rPr>
                <w:sz w:val="16"/>
                <w:szCs w:val="16"/>
              </w:rPr>
            </w:pPr>
            <w:r>
              <w:rPr>
                <w:sz w:val="16"/>
                <w:szCs w:val="16"/>
              </w:rPr>
              <w:t>2</w:t>
            </w:r>
          </w:p>
        </w:tc>
        <w:tc>
          <w:tcPr>
            <w:tcW w:w="694" w:type="dxa"/>
            <w:tcBorders>
              <w:top w:val="single" w:sz="8" w:space="0" w:color="auto"/>
              <w:left w:val="nil"/>
              <w:bottom w:val="nil"/>
              <w:right w:val="nil"/>
            </w:tcBorders>
            <w:vAlign w:val="center"/>
          </w:tcPr>
          <w:p w14:paraId="5F833F6B" w14:textId="77777777" w:rsidR="00A86D08" w:rsidRPr="00A51D09" w:rsidRDefault="00A86D08" w:rsidP="00C43306">
            <w:pPr>
              <w:spacing w:line="480" w:lineRule="auto"/>
              <w:jc w:val="center"/>
              <w:rPr>
                <w:sz w:val="16"/>
                <w:szCs w:val="16"/>
              </w:rPr>
            </w:pPr>
            <w:r>
              <w:rPr>
                <w:sz w:val="16"/>
                <w:szCs w:val="16"/>
              </w:rPr>
              <w:t>25%</w:t>
            </w:r>
          </w:p>
        </w:tc>
        <w:tc>
          <w:tcPr>
            <w:tcW w:w="1122" w:type="dxa"/>
            <w:tcBorders>
              <w:top w:val="single" w:sz="8" w:space="0" w:color="auto"/>
              <w:left w:val="nil"/>
              <w:bottom w:val="nil"/>
              <w:right w:val="nil"/>
            </w:tcBorders>
            <w:vAlign w:val="center"/>
          </w:tcPr>
          <w:p w14:paraId="4924D705" w14:textId="77777777" w:rsidR="00A86D08" w:rsidRPr="00A51D09" w:rsidRDefault="00A86D08" w:rsidP="00C43306">
            <w:pPr>
              <w:spacing w:line="480" w:lineRule="auto"/>
              <w:jc w:val="center"/>
              <w:rPr>
                <w:sz w:val="16"/>
                <w:szCs w:val="16"/>
              </w:rPr>
            </w:pPr>
            <w:r>
              <w:rPr>
                <w:sz w:val="16"/>
                <w:szCs w:val="16"/>
              </w:rPr>
              <w:t>0</w:t>
            </w:r>
          </w:p>
        </w:tc>
        <w:tc>
          <w:tcPr>
            <w:tcW w:w="896" w:type="dxa"/>
            <w:tcBorders>
              <w:top w:val="single" w:sz="8" w:space="0" w:color="auto"/>
              <w:left w:val="nil"/>
              <w:bottom w:val="nil"/>
              <w:right w:val="nil"/>
            </w:tcBorders>
            <w:vAlign w:val="center"/>
          </w:tcPr>
          <w:p w14:paraId="2559AAEB" w14:textId="77777777" w:rsidR="00A86D08" w:rsidRPr="00A51D09" w:rsidRDefault="00A86D08" w:rsidP="00C43306">
            <w:pPr>
              <w:spacing w:line="480" w:lineRule="auto"/>
              <w:jc w:val="center"/>
              <w:rPr>
                <w:sz w:val="16"/>
                <w:szCs w:val="16"/>
              </w:rPr>
            </w:pPr>
            <w:r>
              <w:rPr>
                <w:sz w:val="16"/>
                <w:szCs w:val="16"/>
              </w:rPr>
              <w:t>0</w:t>
            </w:r>
          </w:p>
        </w:tc>
        <w:tc>
          <w:tcPr>
            <w:tcW w:w="1122" w:type="dxa"/>
            <w:tcBorders>
              <w:top w:val="single" w:sz="8" w:space="0" w:color="auto"/>
              <w:left w:val="nil"/>
              <w:bottom w:val="nil"/>
              <w:right w:val="nil"/>
            </w:tcBorders>
            <w:vAlign w:val="center"/>
          </w:tcPr>
          <w:p w14:paraId="7BFEB383" w14:textId="77777777" w:rsidR="00A86D08" w:rsidRPr="00A51D09" w:rsidRDefault="00A86D08" w:rsidP="00C43306">
            <w:pPr>
              <w:spacing w:line="480" w:lineRule="auto"/>
              <w:jc w:val="center"/>
              <w:rPr>
                <w:sz w:val="16"/>
                <w:szCs w:val="16"/>
              </w:rPr>
            </w:pPr>
            <w:r>
              <w:rPr>
                <w:sz w:val="16"/>
                <w:szCs w:val="16"/>
              </w:rPr>
              <w:t>1</w:t>
            </w:r>
          </w:p>
        </w:tc>
        <w:tc>
          <w:tcPr>
            <w:tcW w:w="896" w:type="dxa"/>
            <w:tcBorders>
              <w:top w:val="single" w:sz="8" w:space="0" w:color="auto"/>
              <w:left w:val="nil"/>
              <w:bottom w:val="nil"/>
              <w:right w:val="nil"/>
            </w:tcBorders>
            <w:vAlign w:val="center"/>
          </w:tcPr>
          <w:p w14:paraId="7539A6FE" w14:textId="77777777" w:rsidR="00A86D08" w:rsidRPr="00A51D09" w:rsidRDefault="00A86D08" w:rsidP="00C43306">
            <w:pPr>
              <w:spacing w:line="480" w:lineRule="auto"/>
              <w:jc w:val="center"/>
              <w:rPr>
                <w:sz w:val="16"/>
                <w:szCs w:val="16"/>
              </w:rPr>
            </w:pPr>
            <w:r>
              <w:rPr>
                <w:sz w:val="16"/>
                <w:szCs w:val="16"/>
              </w:rPr>
              <w:t>14.3%</w:t>
            </w:r>
          </w:p>
        </w:tc>
        <w:tc>
          <w:tcPr>
            <w:tcW w:w="1121" w:type="dxa"/>
            <w:tcBorders>
              <w:top w:val="single" w:sz="8" w:space="0" w:color="auto"/>
              <w:left w:val="nil"/>
              <w:bottom w:val="nil"/>
              <w:right w:val="nil"/>
            </w:tcBorders>
            <w:vAlign w:val="center"/>
          </w:tcPr>
          <w:p w14:paraId="3FC84899" w14:textId="77777777" w:rsidR="00A86D08" w:rsidRPr="00A51D09" w:rsidRDefault="00A86D08" w:rsidP="00C43306">
            <w:pPr>
              <w:spacing w:line="480" w:lineRule="auto"/>
              <w:jc w:val="center"/>
              <w:rPr>
                <w:sz w:val="16"/>
                <w:szCs w:val="16"/>
              </w:rPr>
            </w:pPr>
            <w:r>
              <w:rPr>
                <w:sz w:val="16"/>
                <w:szCs w:val="16"/>
              </w:rPr>
              <w:t>2</w:t>
            </w:r>
          </w:p>
        </w:tc>
        <w:tc>
          <w:tcPr>
            <w:tcW w:w="902" w:type="dxa"/>
            <w:tcBorders>
              <w:top w:val="single" w:sz="8" w:space="0" w:color="auto"/>
              <w:left w:val="nil"/>
              <w:bottom w:val="nil"/>
              <w:right w:val="nil"/>
            </w:tcBorders>
            <w:vAlign w:val="center"/>
          </w:tcPr>
          <w:p w14:paraId="0195E5D6" w14:textId="77777777" w:rsidR="00A86D08" w:rsidRPr="00A51D09" w:rsidRDefault="00A86D08" w:rsidP="00C43306">
            <w:pPr>
              <w:spacing w:line="480" w:lineRule="auto"/>
              <w:jc w:val="center"/>
              <w:rPr>
                <w:sz w:val="16"/>
                <w:szCs w:val="16"/>
              </w:rPr>
            </w:pPr>
            <w:r>
              <w:rPr>
                <w:sz w:val="16"/>
                <w:szCs w:val="16"/>
              </w:rPr>
              <w:t>22.2%</w:t>
            </w:r>
          </w:p>
        </w:tc>
      </w:tr>
      <w:tr w:rsidR="00A86D08" w:rsidRPr="00A51D09" w14:paraId="1A3D2E2B" w14:textId="77777777" w:rsidTr="00C43306">
        <w:trPr>
          <w:gridAfter w:val="1"/>
          <w:wAfter w:w="6" w:type="dxa"/>
          <w:trHeight w:val="368"/>
        </w:trPr>
        <w:tc>
          <w:tcPr>
            <w:tcW w:w="1621" w:type="dxa"/>
            <w:tcBorders>
              <w:top w:val="nil"/>
              <w:left w:val="nil"/>
              <w:bottom w:val="nil"/>
              <w:right w:val="nil"/>
            </w:tcBorders>
            <w:vAlign w:val="center"/>
          </w:tcPr>
          <w:p w14:paraId="60AF52AA" w14:textId="77777777" w:rsidR="00A86D08" w:rsidRPr="00A51D09" w:rsidRDefault="00A86D08" w:rsidP="00C43306">
            <w:pPr>
              <w:spacing w:line="480" w:lineRule="auto"/>
              <w:jc w:val="center"/>
              <w:rPr>
                <w:sz w:val="16"/>
                <w:szCs w:val="16"/>
              </w:rPr>
            </w:pPr>
            <w:r>
              <w:rPr>
                <w:sz w:val="16"/>
                <w:szCs w:val="16"/>
              </w:rPr>
              <w:t>Bisexual</w:t>
            </w:r>
          </w:p>
        </w:tc>
        <w:tc>
          <w:tcPr>
            <w:tcW w:w="1063" w:type="dxa"/>
            <w:tcBorders>
              <w:top w:val="nil"/>
              <w:left w:val="nil"/>
              <w:bottom w:val="nil"/>
              <w:right w:val="nil"/>
            </w:tcBorders>
            <w:vAlign w:val="center"/>
          </w:tcPr>
          <w:p w14:paraId="41033A5F" w14:textId="77777777" w:rsidR="00A86D08" w:rsidRPr="00A51D09" w:rsidRDefault="00A86D08" w:rsidP="00C43306">
            <w:pPr>
              <w:spacing w:line="480" w:lineRule="auto"/>
              <w:jc w:val="center"/>
              <w:rPr>
                <w:sz w:val="16"/>
                <w:szCs w:val="16"/>
              </w:rPr>
            </w:pPr>
            <w:r>
              <w:rPr>
                <w:sz w:val="16"/>
                <w:szCs w:val="16"/>
              </w:rPr>
              <w:t>1</w:t>
            </w:r>
          </w:p>
        </w:tc>
        <w:tc>
          <w:tcPr>
            <w:tcW w:w="898" w:type="dxa"/>
            <w:tcBorders>
              <w:top w:val="nil"/>
              <w:left w:val="nil"/>
              <w:bottom w:val="nil"/>
              <w:right w:val="nil"/>
            </w:tcBorders>
            <w:vAlign w:val="center"/>
          </w:tcPr>
          <w:p w14:paraId="33E31698" w14:textId="77777777" w:rsidR="00A86D08" w:rsidRPr="00A51D09" w:rsidRDefault="00A86D08" w:rsidP="00C43306">
            <w:pPr>
              <w:spacing w:line="480" w:lineRule="auto"/>
              <w:jc w:val="center"/>
              <w:rPr>
                <w:sz w:val="16"/>
                <w:szCs w:val="16"/>
              </w:rPr>
            </w:pPr>
            <w:r>
              <w:rPr>
                <w:sz w:val="16"/>
                <w:szCs w:val="16"/>
              </w:rPr>
              <w:t>6.3%</w:t>
            </w:r>
          </w:p>
        </w:tc>
        <w:tc>
          <w:tcPr>
            <w:tcW w:w="1122" w:type="dxa"/>
            <w:tcBorders>
              <w:top w:val="nil"/>
              <w:left w:val="nil"/>
              <w:bottom w:val="nil"/>
              <w:right w:val="nil"/>
            </w:tcBorders>
            <w:vAlign w:val="center"/>
          </w:tcPr>
          <w:p w14:paraId="29E69505" w14:textId="77777777" w:rsidR="00A86D08" w:rsidRPr="00A51D09" w:rsidRDefault="00A86D08" w:rsidP="00C43306">
            <w:pPr>
              <w:spacing w:line="480" w:lineRule="auto"/>
              <w:jc w:val="center"/>
              <w:rPr>
                <w:sz w:val="16"/>
                <w:szCs w:val="16"/>
              </w:rPr>
            </w:pPr>
            <w:r>
              <w:rPr>
                <w:sz w:val="16"/>
                <w:szCs w:val="16"/>
              </w:rPr>
              <w:t>1</w:t>
            </w:r>
          </w:p>
        </w:tc>
        <w:tc>
          <w:tcPr>
            <w:tcW w:w="916" w:type="dxa"/>
            <w:tcBorders>
              <w:top w:val="nil"/>
              <w:left w:val="nil"/>
              <w:bottom w:val="nil"/>
              <w:right w:val="nil"/>
            </w:tcBorders>
            <w:vAlign w:val="center"/>
          </w:tcPr>
          <w:p w14:paraId="0DEFA574" w14:textId="77777777" w:rsidR="00A86D08" w:rsidRPr="00A51D09" w:rsidRDefault="00A86D08" w:rsidP="00C43306">
            <w:pPr>
              <w:spacing w:line="480" w:lineRule="auto"/>
              <w:jc w:val="center"/>
              <w:rPr>
                <w:sz w:val="16"/>
                <w:szCs w:val="16"/>
              </w:rPr>
            </w:pPr>
            <w:r>
              <w:rPr>
                <w:sz w:val="16"/>
                <w:szCs w:val="16"/>
              </w:rPr>
              <w:t>12.5%</w:t>
            </w:r>
          </w:p>
        </w:tc>
        <w:tc>
          <w:tcPr>
            <w:tcW w:w="1081" w:type="dxa"/>
            <w:tcBorders>
              <w:top w:val="nil"/>
              <w:left w:val="nil"/>
              <w:bottom w:val="nil"/>
              <w:right w:val="nil"/>
            </w:tcBorders>
            <w:vAlign w:val="center"/>
          </w:tcPr>
          <w:p w14:paraId="3DAB154E" w14:textId="77777777" w:rsidR="00A86D08" w:rsidRPr="00A51D09" w:rsidRDefault="00A86D08" w:rsidP="00C43306">
            <w:pPr>
              <w:spacing w:line="480" w:lineRule="auto"/>
              <w:jc w:val="center"/>
              <w:rPr>
                <w:sz w:val="16"/>
                <w:szCs w:val="16"/>
              </w:rPr>
            </w:pPr>
            <w:r>
              <w:rPr>
                <w:sz w:val="16"/>
                <w:szCs w:val="16"/>
              </w:rPr>
              <w:t>2</w:t>
            </w:r>
          </w:p>
        </w:tc>
        <w:tc>
          <w:tcPr>
            <w:tcW w:w="694" w:type="dxa"/>
            <w:tcBorders>
              <w:top w:val="nil"/>
              <w:left w:val="nil"/>
              <w:bottom w:val="nil"/>
              <w:right w:val="nil"/>
            </w:tcBorders>
            <w:vAlign w:val="center"/>
          </w:tcPr>
          <w:p w14:paraId="675D13B8" w14:textId="77777777" w:rsidR="00A86D08" w:rsidRPr="00A51D09" w:rsidRDefault="00A86D08" w:rsidP="00C43306">
            <w:pPr>
              <w:spacing w:line="480" w:lineRule="auto"/>
              <w:jc w:val="center"/>
              <w:rPr>
                <w:sz w:val="16"/>
                <w:szCs w:val="16"/>
              </w:rPr>
            </w:pPr>
            <w:r>
              <w:rPr>
                <w:sz w:val="16"/>
                <w:szCs w:val="16"/>
              </w:rPr>
              <w:t>25%</w:t>
            </w:r>
          </w:p>
        </w:tc>
        <w:tc>
          <w:tcPr>
            <w:tcW w:w="1122" w:type="dxa"/>
            <w:tcBorders>
              <w:top w:val="nil"/>
              <w:left w:val="nil"/>
              <w:bottom w:val="nil"/>
              <w:right w:val="nil"/>
            </w:tcBorders>
            <w:vAlign w:val="center"/>
          </w:tcPr>
          <w:p w14:paraId="78CA777F" w14:textId="77777777" w:rsidR="00A86D08" w:rsidRPr="00A51D09" w:rsidRDefault="00A86D08" w:rsidP="00C43306">
            <w:pPr>
              <w:spacing w:line="480" w:lineRule="auto"/>
              <w:jc w:val="center"/>
              <w:rPr>
                <w:sz w:val="16"/>
                <w:szCs w:val="16"/>
              </w:rPr>
            </w:pPr>
            <w:r>
              <w:rPr>
                <w:sz w:val="16"/>
                <w:szCs w:val="16"/>
              </w:rPr>
              <w:t>0</w:t>
            </w:r>
          </w:p>
        </w:tc>
        <w:tc>
          <w:tcPr>
            <w:tcW w:w="896" w:type="dxa"/>
            <w:tcBorders>
              <w:top w:val="nil"/>
              <w:left w:val="nil"/>
              <w:bottom w:val="nil"/>
              <w:right w:val="nil"/>
            </w:tcBorders>
            <w:vAlign w:val="center"/>
          </w:tcPr>
          <w:p w14:paraId="0A57346F" w14:textId="77777777" w:rsidR="00A86D08" w:rsidRPr="00A51D09" w:rsidRDefault="00A86D08" w:rsidP="00C43306">
            <w:pPr>
              <w:spacing w:line="480" w:lineRule="auto"/>
              <w:jc w:val="center"/>
              <w:rPr>
                <w:sz w:val="16"/>
                <w:szCs w:val="16"/>
              </w:rPr>
            </w:pPr>
            <w:r>
              <w:rPr>
                <w:sz w:val="16"/>
                <w:szCs w:val="16"/>
              </w:rPr>
              <w:t>0</w:t>
            </w:r>
          </w:p>
        </w:tc>
        <w:tc>
          <w:tcPr>
            <w:tcW w:w="1122" w:type="dxa"/>
            <w:tcBorders>
              <w:top w:val="nil"/>
              <w:left w:val="nil"/>
              <w:bottom w:val="nil"/>
              <w:right w:val="nil"/>
            </w:tcBorders>
            <w:vAlign w:val="center"/>
          </w:tcPr>
          <w:p w14:paraId="4E832C03" w14:textId="77777777" w:rsidR="00A86D08" w:rsidRPr="00A51D09" w:rsidRDefault="00A86D08" w:rsidP="00C43306">
            <w:pPr>
              <w:spacing w:line="480" w:lineRule="auto"/>
              <w:jc w:val="center"/>
              <w:rPr>
                <w:sz w:val="16"/>
                <w:szCs w:val="16"/>
              </w:rPr>
            </w:pPr>
            <w:r>
              <w:rPr>
                <w:sz w:val="16"/>
                <w:szCs w:val="16"/>
              </w:rPr>
              <w:t>2</w:t>
            </w:r>
          </w:p>
        </w:tc>
        <w:tc>
          <w:tcPr>
            <w:tcW w:w="896" w:type="dxa"/>
            <w:tcBorders>
              <w:top w:val="nil"/>
              <w:left w:val="nil"/>
              <w:bottom w:val="nil"/>
              <w:right w:val="nil"/>
            </w:tcBorders>
            <w:vAlign w:val="center"/>
          </w:tcPr>
          <w:p w14:paraId="193C56F1" w14:textId="77777777" w:rsidR="00A86D08" w:rsidRPr="00A51D09" w:rsidRDefault="00A86D08" w:rsidP="00C43306">
            <w:pPr>
              <w:spacing w:line="480" w:lineRule="auto"/>
              <w:jc w:val="center"/>
              <w:rPr>
                <w:sz w:val="16"/>
                <w:szCs w:val="16"/>
              </w:rPr>
            </w:pPr>
            <w:r>
              <w:rPr>
                <w:sz w:val="16"/>
                <w:szCs w:val="16"/>
              </w:rPr>
              <w:t>28.6%</w:t>
            </w:r>
          </w:p>
        </w:tc>
        <w:tc>
          <w:tcPr>
            <w:tcW w:w="1121" w:type="dxa"/>
            <w:tcBorders>
              <w:top w:val="nil"/>
              <w:left w:val="nil"/>
              <w:bottom w:val="nil"/>
              <w:right w:val="nil"/>
            </w:tcBorders>
            <w:vAlign w:val="center"/>
          </w:tcPr>
          <w:p w14:paraId="3AE02BF3" w14:textId="77777777" w:rsidR="00A86D08" w:rsidRPr="00A51D09" w:rsidRDefault="00A86D08" w:rsidP="00C43306">
            <w:pPr>
              <w:spacing w:line="480" w:lineRule="auto"/>
              <w:jc w:val="center"/>
              <w:rPr>
                <w:sz w:val="16"/>
                <w:szCs w:val="16"/>
              </w:rPr>
            </w:pPr>
            <w:r>
              <w:rPr>
                <w:sz w:val="16"/>
                <w:szCs w:val="16"/>
              </w:rPr>
              <w:t>1</w:t>
            </w:r>
          </w:p>
        </w:tc>
        <w:tc>
          <w:tcPr>
            <w:tcW w:w="902" w:type="dxa"/>
            <w:tcBorders>
              <w:top w:val="nil"/>
              <w:left w:val="nil"/>
              <w:bottom w:val="nil"/>
              <w:right w:val="nil"/>
            </w:tcBorders>
            <w:vAlign w:val="center"/>
          </w:tcPr>
          <w:p w14:paraId="4502DF4C" w14:textId="77777777" w:rsidR="00A86D08" w:rsidRPr="00A51D09" w:rsidRDefault="00A86D08" w:rsidP="00C43306">
            <w:pPr>
              <w:spacing w:line="480" w:lineRule="auto"/>
              <w:jc w:val="center"/>
              <w:rPr>
                <w:sz w:val="16"/>
                <w:szCs w:val="16"/>
              </w:rPr>
            </w:pPr>
            <w:r>
              <w:rPr>
                <w:sz w:val="16"/>
                <w:szCs w:val="16"/>
              </w:rPr>
              <w:t>11.1%</w:t>
            </w:r>
          </w:p>
        </w:tc>
      </w:tr>
      <w:tr w:rsidR="00A86D08" w:rsidRPr="00A51D09" w14:paraId="084638C9" w14:textId="77777777" w:rsidTr="00C43306">
        <w:trPr>
          <w:gridAfter w:val="1"/>
          <w:wAfter w:w="6" w:type="dxa"/>
          <w:trHeight w:val="343"/>
        </w:trPr>
        <w:tc>
          <w:tcPr>
            <w:tcW w:w="1621" w:type="dxa"/>
            <w:tcBorders>
              <w:top w:val="nil"/>
              <w:left w:val="nil"/>
              <w:bottom w:val="nil"/>
              <w:right w:val="nil"/>
            </w:tcBorders>
            <w:vAlign w:val="center"/>
          </w:tcPr>
          <w:p w14:paraId="3820ED01" w14:textId="77777777" w:rsidR="00A86D08" w:rsidRPr="00A51D09" w:rsidRDefault="00A86D08" w:rsidP="00C43306">
            <w:pPr>
              <w:spacing w:line="480" w:lineRule="auto"/>
              <w:jc w:val="center"/>
              <w:rPr>
                <w:sz w:val="16"/>
                <w:szCs w:val="16"/>
              </w:rPr>
            </w:pPr>
            <w:r>
              <w:rPr>
                <w:sz w:val="16"/>
                <w:szCs w:val="16"/>
              </w:rPr>
              <w:t>Gay</w:t>
            </w:r>
          </w:p>
        </w:tc>
        <w:tc>
          <w:tcPr>
            <w:tcW w:w="1063" w:type="dxa"/>
            <w:tcBorders>
              <w:top w:val="nil"/>
              <w:left w:val="nil"/>
              <w:bottom w:val="nil"/>
              <w:right w:val="nil"/>
            </w:tcBorders>
            <w:vAlign w:val="center"/>
          </w:tcPr>
          <w:p w14:paraId="623120D8" w14:textId="77777777" w:rsidR="00A86D08" w:rsidRPr="00A51D09" w:rsidRDefault="00A86D08" w:rsidP="00C43306">
            <w:pPr>
              <w:spacing w:line="480" w:lineRule="auto"/>
              <w:jc w:val="center"/>
              <w:rPr>
                <w:sz w:val="16"/>
                <w:szCs w:val="16"/>
              </w:rPr>
            </w:pPr>
            <w:r>
              <w:rPr>
                <w:sz w:val="16"/>
                <w:szCs w:val="16"/>
              </w:rPr>
              <w:t>7</w:t>
            </w:r>
          </w:p>
        </w:tc>
        <w:tc>
          <w:tcPr>
            <w:tcW w:w="898" w:type="dxa"/>
            <w:tcBorders>
              <w:top w:val="nil"/>
              <w:left w:val="nil"/>
              <w:bottom w:val="nil"/>
              <w:right w:val="nil"/>
            </w:tcBorders>
            <w:vAlign w:val="center"/>
          </w:tcPr>
          <w:p w14:paraId="11C5E460" w14:textId="77777777" w:rsidR="00A86D08" w:rsidRPr="00A51D09" w:rsidRDefault="00A86D08" w:rsidP="00C43306">
            <w:pPr>
              <w:spacing w:line="480" w:lineRule="auto"/>
              <w:jc w:val="center"/>
              <w:rPr>
                <w:sz w:val="16"/>
                <w:szCs w:val="16"/>
              </w:rPr>
            </w:pPr>
            <w:r>
              <w:rPr>
                <w:sz w:val="16"/>
                <w:szCs w:val="16"/>
              </w:rPr>
              <w:t>43.8%</w:t>
            </w:r>
          </w:p>
        </w:tc>
        <w:tc>
          <w:tcPr>
            <w:tcW w:w="1122" w:type="dxa"/>
            <w:tcBorders>
              <w:top w:val="nil"/>
              <w:left w:val="nil"/>
              <w:bottom w:val="nil"/>
              <w:right w:val="nil"/>
            </w:tcBorders>
            <w:vAlign w:val="center"/>
          </w:tcPr>
          <w:p w14:paraId="6FD6EB8C" w14:textId="77777777" w:rsidR="00A86D08" w:rsidRPr="00A51D09" w:rsidRDefault="00A86D08" w:rsidP="00C43306">
            <w:pPr>
              <w:spacing w:line="480" w:lineRule="auto"/>
              <w:jc w:val="center"/>
              <w:rPr>
                <w:sz w:val="16"/>
                <w:szCs w:val="16"/>
              </w:rPr>
            </w:pPr>
            <w:r>
              <w:rPr>
                <w:sz w:val="16"/>
                <w:szCs w:val="16"/>
              </w:rPr>
              <w:t>4</w:t>
            </w:r>
          </w:p>
        </w:tc>
        <w:tc>
          <w:tcPr>
            <w:tcW w:w="916" w:type="dxa"/>
            <w:tcBorders>
              <w:top w:val="nil"/>
              <w:left w:val="nil"/>
              <w:bottom w:val="nil"/>
              <w:right w:val="nil"/>
            </w:tcBorders>
            <w:vAlign w:val="center"/>
          </w:tcPr>
          <w:p w14:paraId="23174E4D" w14:textId="77777777" w:rsidR="00A86D08" w:rsidRPr="00A51D09" w:rsidRDefault="00A86D08" w:rsidP="00C43306">
            <w:pPr>
              <w:spacing w:line="480" w:lineRule="auto"/>
              <w:jc w:val="center"/>
              <w:rPr>
                <w:sz w:val="16"/>
                <w:szCs w:val="16"/>
              </w:rPr>
            </w:pPr>
            <w:r>
              <w:rPr>
                <w:sz w:val="16"/>
                <w:szCs w:val="16"/>
              </w:rPr>
              <w:t>50%</w:t>
            </w:r>
          </w:p>
        </w:tc>
        <w:tc>
          <w:tcPr>
            <w:tcW w:w="1081" w:type="dxa"/>
            <w:tcBorders>
              <w:top w:val="nil"/>
              <w:left w:val="nil"/>
              <w:bottom w:val="nil"/>
              <w:right w:val="nil"/>
            </w:tcBorders>
            <w:vAlign w:val="center"/>
          </w:tcPr>
          <w:p w14:paraId="50239DF0" w14:textId="77777777" w:rsidR="00A86D08" w:rsidRPr="00A51D09" w:rsidRDefault="00A86D08" w:rsidP="00C43306">
            <w:pPr>
              <w:spacing w:line="480" w:lineRule="auto"/>
              <w:jc w:val="center"/>
              <w:rPr>
                <w:sz w:val="16"/>
                <w:szCs w:val="16"/>
              </w:rPr>
            </w:pPr>
            <w:r>
              <w:rPr>
                <w:sz w:val="16"/>
                <w:szCs w:val="16"/>
              </w:rPr>
              <w:t>0</w:t>
            </w:r>
          </w:p>
        </w:tc>
        <w:tc>
          <w:tcPr>
            <w:tcW w:w="694" w:type="dxa"/>
            <w:tcBorders>
              <w:top w:val="nil"/>
              <w:left w:val="nil"/>
              <w:bottom w:val="nil"/>
              <w:right w:val="nil"/>
            </w:tcBorders>
            <w:vAlign w:val="center"/>
          </w:tcPr>
          <w:p w14:paraId="016EE259" w14:textId="77777777" w:rsidR="00A86D08" w:rsidRPr="00A51D09" w:rsidRDefault="00A86D08" w:rsidP="00C43306">
            <w:pPr>
              <w:spacing w:line="480" w:lineRule="auto"/>
              <w:jc w:val="center"/>
              <w:rPr>
                <w:sz w:val="16"/>
                <w:szCs w:val="16"/>
              </w:rPr>
            </w:pPr>
            <w:r>
              <w:rPr>
                <w:sz w:val="16"/>
                <w:szCs w:val="16"/>
              </w:rPr>
              <w:t>0</w:t>
            </w:r>
          </w:p>
        </w:tc>
        <w:tc>
          <w:tcPr>
            <w:tcW w:w="1122" w:type="dxa"/>
            <w:tcBorders>
              <w:top w:val="nil"/>
              <w:left w:val="nil"/>
              <w:bottom w:val="nil"/>
              <w:right w:val="nil"/>
            </w:tcBorders>
            <w:vAlign w:val="center"/>
          </w:tcPr>
          <w:p w14:paraId="15EE21DD" w14:textId="77777777" w:rsidR="00A86D08" w:rsidRPr="00A51D09" w:rsidRDefault="00A86D08" w:rsidP="00C43306">
            <w:pPr>
              <w:spacing w:line="480" w:lineRule="auto"/>
              <w:jc w:val="center"/>
              <w:rPr>
                <w:sz w:val="16"/>
                <w:szCs w:val="16"/>
              </w:rPr>
            </w:pPr>
            <w:r>
              <w:rPr>
                <w:sz w:val="16"/>
                <w:szCs w:val="16"/>
              </w:rPr>
              <w:t>6</w:t>
            </w:r>
          </w:p>
        </w:tc>
        <w:tc>
          <w:tcPr>
            <w:tcW w:w="896" w:type="dxa"/>
            <w:tcBorders>
              <w:top w:val="nil"/>
              <w:left w:val="nil"/>
              <w:bottom w:val="nil"/>
              <w:right w:val="nil"/>
            </w:tcBorders>
            <w:vAlign w:val="center"/>
          </w:tcPr>
          <w:p w14:paraId="6B95D13B" w14:textId="77777777" w:rsidR="00A86D08" w:rsidRPr="00A51D09" w:rsidRDefault="00A86D08" w:rsidP="00C43306">
            <w:pPr>
              <w:spacing w:line="480" w:lineRule="auto"/>
              <w:jc w:val="center"/>
              <w:rPr>
                <w:sz w:val="16"/>
                <w:szCs w:val="16"/>
              </w:rPr>
            </w:pPr>
            <w:r>
              <w:rPr>
                <w:sz w:val="16"/>
                <w:szCs w:val="16"/>
              </w:rPr>
              <w:t>85.7%</w:t>
            </w:r>
          </w:p>
        </w:tc>
        <w:tc>
          <w:tcPr>
            <w:tcW w:w="1122" w:type="dxa"/>
            <w:tcBorders>
              <w:top w:val="nil"/>
              <w:left w:val="nil"/>
              <w:bottom w:val="nil"/>
              <w:right w:val="nil"/>
            </w:tcBorders>
            <w:vAlign w:val="center"/>
          </w:tcPr>
          <w:p w14:paraId="6D88C7BE" w14:textId="77777777" w:rsidR="00A86D08" w:rsidRPr="00A51D09" w:rsidRDefault="00A86D08" w:rsidP="00C43306">
            <w:pPr>
              <w:spacing w:line="480" w:lineRule="auto"/>
              <w:jc w:val="center"/>
              <w:rPr>
                <w:sz w:val="16"/>
                <w:szCs w:val="16"/>
              </w:rPr>
            </w:pPr>
            <w:r>
              <w:rPr>
                <w:sz w:val="16"/>
                <w:szCs w:val="16"/>
              </w:rPr>
              <w:t>3</w:t>
            </w:r>
          </w:p>
        </w:tc>
        <w:tc>
          <w:tcPr>
            <w:tcW w:w="896" w:type="dxa"/>
            <w:tcBorders>
              <w:top w:val="nil"/>
              <w:left w:val="nil"/>
              <w:bottom w:val="nil"/>
              <w:right w:val="nil"/>
            </w:tcBorders>
            <w:vAlign w:val="center"/>
          </w:tcPr>
          <w:p w14:paraId="3363BDA2" w14:textId="77777777" w:rsidR="00A86D08" w:rsidRPr="00A51D09" w:rsidRDefault="00A86D08" w:rsidP="00C43306">
            <w:pPr>
              <w:spacing w:line="480" w:lineRule="auto"/>
              <w:jc w:val="center"/>
              <w:rPr>
                <w:sz w:val="16"/>
                <w:szCs w:val="16"/>
              </w:rPr>
            </w:pPr>
            <w:r>
              <w:rPr>
                <w:sz w:val="16"/>
                <w:szCs w:val="16"/>
              </w:rPr>
              <w:t>42.9%</w:t>
            </w:r>
          </w:p>
        </w:tc>
        <w:tc>
          <w:tcPr>
            <w:tcW w:w="1121" w:type="dxa"/>
            <w:tcBorders>
              <w:top w:val="nil"/>
              <w:left w:val="nil"/>
              <w:bottom w:val="nil"/>
              <w:right w:val="nil"/>
            </w:tcBorders>
            <w:vAlign w:val="center"/>
          </w:tcPr>
          <w:p w14:paraId="146EC233" w14:textId="77777777" w:rsidR="00A86D08" w:rsidRPr="00A51D09" w:rsidRDefault="00A86D08" w:rsidP="00C43306">
            <w:pPr>
              <w:spacing w:line="480" w:lineRule="auto"/>
              <w:jc w:val="center"/>
              <w:rPr>
                <w:sz w:val="16"/>
                <w:szCs w:val="16"/>
              </w:rPr>
            </w:pPr>
            <w:r>
              <w:rPr>
                <w:sz w:val="16"/>
                <w:szCs w:val="16"/>
              </w:rPr>
              <w:t>2</w:t>
            </w:r>
          </w:p>
        </w:tc>
        <w:tc>
          <w:tcPr>
            <w:tcW w:w="902" w:type="dxa"/>
            <w:tcBorders>
              <w:top w:val="nil"/>
              <w:left w:val="nil"/>
              <w:bottom w:val="nil"/>
              <w:right w:val="nil"/>
            </w:tcBorders>
            <w:vAlign w:val="center"/>
          </w:tcPr>
          <w:p w14:paraId="781CE9E7" w14:textId="77777777" w:rsidR="00A86D08" w:rsidRPr="00A51D09" w:rsidRDefault="00A86D08" w:rsidP="00C43306">
            <w:pPr>
              <w:spacing w:line="480" w:lineRule="auto"/>
              <w:jc w:val="center"/>
              <w:rPr>
                <w:sz w:val="16"/>
                <w:szCs w:val="16"/>
              </w:rPr>
            </w:pPr>
            <w:r>
              <w:rPr>
                <w:sz w:val="16"/>
                <w:szCs w:val="16"/>
              </w:rPr>
              <w:t>22.2%</w:t>
            </w:r>
          </w:p>
        </w:tc>
      </w:tr>
      <w:tr w:rsidR="00A86D08" w:rsidRPr="00A51D09" w14:paraId="3CC79211" w14:textId="77777777" w:rsidTr="00C43306">
        <w:trPr>
          <w:gridAfter w:val="1"/>
          <w:wAfter w:w="6" w:type="dxa"/>
          <w:trHeight w:val="343"/>
        </w:trPr>
        <w:tc>
          <w:tcPr>
            <w:tcW w:w="1621" w:type="dxa"/>
            <w:tcBorders>
              <w:top w:val="nil"/>
              <w:left w:val="nil"/>
              <w:bottom w:val="nil"/>
              <w:right w:val="nil"/>
            </w:tcBorders>
            <w:vAlign w:val="center"/>
          </w:tcPr>
          <w:p w14:paraId="08FD1FDC" w14:textId="77777777" w:rsidR="00A86D08" w:rsidRPr="00A51D09" w:rsidRDefault="00A86D08" w:rsidP="00C43306">
            <w:pPr>
              <w:spacing w:line="480" w:lineRule="auto"/>
              <w:jc w:val="center"/>
              <w:rPr>
                <w:sz w:val="16"/>
                <w:szCs w:val="16"/>
              </w:rPr>
            </w:pPr>
            <w:r>
              <w:rPr>
                <w:sz w:val="16"/>
                <w:szCs w:val="16"/>
              </w:rPr>
              <w:t>Lesbian</w:t>
            </w:r>
          </w:p>
        </w:tc>
        <w:tc>
          <w:tcPr>
            <w:tcW w:w="1063" w:type="dxa"/>
            <w:tcBorders>
              <w:top w:val="nil"/>
              <w:left w:val="nil"/>
              <w:bottom w:val="nil"/>
              <w:right w:val="nil"/>
            </w:tcBorders>
            <w:vAlign w:val="center"/>
          </w:tcPr>
          <w:p w14:paraId="71BBEE2C" w14:textId="77777777" w:rsidR="00A86D08" w:rsidRPr="00A51D09" w:rsidRDefault="00A86D08" w:rsidP="00C43306">
            <w:pPr>
              <w:spacing w:line="480" w:lineRule="auto"/>
              <w:jc w:val="center"/>
              <w:rPr>
                <w:sz w:val="16"/>
                <w:szCs w:val="16"/>
              </w:rPr>
            </w:pPr>
            <w:r>
              <w:rPr>
                <w:sz w:val="16"/>
                <w:szCs w:val="16"/>
              </w:rPr>
              <w:t>2</w:t>
            </w:r>
          </w:p>
        </w:tc>
        <w:tc>
          <w:tcPr>
            <w:tcW w:w="898" w:type="dxa"/>
            <w:tcBorders>
              <w:top w:val="nil"/>
              <w:left w:val="nil"/>
              <w:bottom w:val="nil"/>
              <w:right w:val="nil"/>
            </w:tcBorders>
            <w:vAlign w:val="center"/>
          </w:tcPr>
          <w:p w14:paraId="51ACF11D" w14:textId="77777777" w:rsidR="00A86D08" w:rsidRPr="00A51D09" w:rsidRDefault="00A86D08" w:rsidP="00C43306">
            <w:pPr>
              <w:spacing w:line="480" w:lineRule="auto"/>
              <w:jc w:val="center"/>
              <w:rPr>
                <w:sz w:val="16"/>
                <w:szCs w:val="16"/>
              </w:rPr>
            </w:pPr>
            <w:r>
              <w:rPr>
                <w:sz w:val="16"/>
                <w:szCs w:val="16"/>
              </w:rPr>
              <w:t>12.5%</w:t>
            </w:r>
          </w:p>
        </w:tc>
        <w:tc>
          <w:tcPr>
            <w:tcW w:w="1122" w:type="dxa"/>
            <w:tcBorders>
              <w:top w:val="nil"/>
              <w:left w:val="nil"/>
              <w:bottom w:val="nil"/>
              <w:right w:val="nil"/>
            </w:tcBorders>
            <w:vAlign w:val="center"/>
          </w:tcPr>
          <w:p w14:paraId="72AACB5C" w14:textId="77777777" w:rsidR="00A86D08" w:rsidRPr="00A51D09" w:rsidRDefault="00A86D08" w:rsidP="00C43306">
            <w:pPr>
              <w:spacing w:line="480" w:lineRule="auto"/>
              <w:jc w:val="center"/>
              <w:rPr>
                <w:sz w:val="16"/>
                <w:szCs w:val="16"/>
              </w:rPr>
            </w:pPr>
            <w:r>
              <w:rPr>
                <w:sz w:val="16"/>
                <w:szCs w:val="16"/>
              </w:rPr>
              <w:t>2</w:t>
            </w:r>
          </w:p>
        </w:tc>
        <w:tc>
          <w:tcPr>
            <w:tcW w:w="916" w:type="dxa"/>
            <w:tcBorders>
              <w:top w:val="nil"/>
              <w:left w:val="nil"/>
              <w:bottom w:val="nil"/>
              <w:right w:val="nil"/>
            </w:tcBorders>
            <w:vAlign w:val="center"/>
          </w:tcPr>
          <w:p w14:paraId="1D4882DB" w14:textId="77777777" w:rsidR="00A86D08" w:rsidRPr="00A51D09" w:rsidRDefault="00A86D08" w:rsidP="00C43306">
            <w:pPr>
              <w:spacing w:line="480" w:lineRule="auto"/>
              <w:jc w:val="center"/>
              <w:rPr>
                <w:sz w:val="16"/>
                <w:szCs w:val="16"/>
              </w:rPr>
            </w:pPr>
            <w:r>
              <w:rPr>
                <w:sz w:val="16"/>
                <w:szCs w:val="16"/>
              </w:rPr>
              <w:t>25%</w:t>
            </w:r>
          </w:p>
        </w:tc>
        <w:tc>
          <w:tcPr>
            <w:tcW w:w="1081" w:type="dxa"/>
            <w:tcBorders>
              <w:top w:val="nil"/>
              <w:left w:val="nil"/>
              <w:bottom w:val="nil"/>
              <w:right w:val="nil"/>
            </w:tcBorders>
            <w:vAlign w:val="center"/>
          </w:tcPr>
          <w:p w14:paraId="01D0DDE9" w14:textId="77777777" w:rsidR="00A86D08" w:rsidRPr="00A51D09" w:rsidRDefault="00A86D08" w:rsidP="00C43306">
            <w:pPr>
              <w:spacing w:line="480" w:lineRule="auto"/>
              <w:jc w:val="center"/>
              <w:rPr>
                <w:sz w:val="16"/>
                <w:szCs w:val="16"/>
              </w:rPr>
            </w:pPr>
            <w:r>
              <w:rPr>
                <w:sz w:val="16"/>
                <w:szCs w:val="16"/>
              </w:rPr>
              <w:t>3</w:t>
            </w:r>
          </w:p>
        </w:tc>
        <w:tc>
          <w:tcPr>
            <w:tcW w:w="694" w:type="dxa"/>
            <w:tcBorders>
              <w:top w:val="nil"/>
              <w:left w:val="nil"/>
              <w:bottom w:val="nil"/>
              <w:right w:val="nil"/>
            </w:tcBorders>
            <w:vAlign w:val="center"/>
          </w:tcPr>
          <w:p w14:paraId="44DDD8A9" w14:textId="77777777" w:rsidR="00A86D08" w:rsidRPr="00A51D09" w:rsidRDefault="00A86D08" w:rsidP="00C43306">
            <w:pPr>
              <w:spacing w:line="480" w:lineRule="auto"/>
              <w:jc w:val="center"/>
              <w:rPr>
                <w:sz w:val="16"/>
                <w:szCs w:val="16"/>
              </w:rPr>
            </w:pPr>
            <w:r>
              <w:rPr>
                <w:sz w:val="16"/>
                <w:szCs w:val="16"/>
              </w:rPr>
              <w:t>37.5%</w:t>
            </w:r>
          </w:p>
        </w:tc>
        <w:tc>
          <w:tcPr>
            <w:tcW w:w="1122" w:type="dxa"/>
            <w:tcBorders>
              <w:top w:val="nil"/>
              <w:left w:val="nil"/>
              <w:bottom w:val="nil"/>
              <w:right w:val="nil"/>
            </w:tcBorders>
            <w:vAlign w:val="center"/>
          </w:tcPr>
          <w:p w14:paraId="0DCD9AE6" w14:textId="77777777" w:rsidR="00A86D08" w:rsidRPr="00A51D09" w:rsidRDefault="00A86D08" w:rsidP="00C43306">
            <w:pPr>
              <w:spacing w:line="480" w:lineRule="auto"/>
              <w:jc w:val="center"/>
              <w:rPr>
                <w:sz w:val="16"/>
                <w:szCs w:val="16"/>
              </w:rPr>
            </w:pPr>
            <w:r>
              <w:rPr>
                <w:sz w:val="16"/>
                <w:szCs w:val="16"/>
              </w:rPr>
              <w:t>1</w:t>
            </w:r>
          </w:p>
        </w:tc>
        <w:tc>
          <w:tcPr>
            <w:tcW w:w="896" w:type="dxa"/>
            <w:tcBorders>
              <w:top w:val="nil"/>
              <w:left w:val="nil"/>
              <w:bottom w:val="nil"/>
              <w:right w:val="nil"/>
            </w:tcBorders>
            <w:vAlign w:val="center"/>
          </w:tcPr>
          <w:p w14:paraId="23BC2952" w14:textId="77777777" w:rsidR="00A86D08" w:rsidRPr="00A51D09" w:rsidRDefault="00A86D08" w:rsidP="00C43306">
            <w:pPr>
              <w:spacing w:line="480" w:lineRule="auto"/>
              <w:jc w:val="center"/>
              <w:rPr>
                <w:sz w:val="16"/>
                <w:szCs w:val="16"/>
              </w:rPr>
            </w:pPr>
            <w:r>
              <w:rPr>
                <w:sz w:val="16"/>
                <w:szCs w:val="16"/>
              </w:rPr>
              <w:t>14.3%</w:t>
            </w:r>
          </w:p>
        </w:tc>
        <w:tc>
          <w:tcPr>
            <w:tcW w:w="1122" w:type="dxa"/>
            <w:tcBorders>
              <w:top w:val="nil"/>
              <w:left w:val="nil"/>
              <w:bottom w:val="nil"/>
              <w:right w:val="nil"/>
            </w:tcBorders>
            <w:vAlign w:val="center"/>
          </w:tcPr>
          <w:p w14:paraId="0489F85F" w14:textId="77777777" w:rsidR="00A86D08" w:rsidRPr="00A51D09" w:rsidRDefault="00A86D08" w:rsidP="00C43306">
            <w:pPr>
              <w:spacing w:line="480" w:lineRule="auto"/>
              <w:jc w:val="center"/>
              <w:rPr>
                <w:sz w:val="16"/>
                <w:szCs w:val="16"/>
              </w:rPr>
            </w:pPr>
            <w:r>
              <w:rPr>
                <w:sz w:val="16"/>
                <w:szCs w:val="16"/>
              </w:rPr>
              <w:t>1</w:t>
            </w:r>
          </w:p>
        </w:tc>
        <w:tc>
          <w:tcPr>
            <w:tcW w:w="896" w:type="dxa"/>
            <w:tcBorders>
              <w:top w:val="nil"/>
              <w:left w:val="nil"/>
              <w:bottom w:val="nil"/>
              <w:right w:val="nil"/>
            </w:tcBorders>
            <w:vAlign w:val="center"/>
          </w:tcPr>
          <w:p w14:paraId="3C0A1639" w14:textId="77777777" w:rsidR="00A86D08" w:rsidRPr="00A51D09" w:rsidRDefault="00A86D08" w:rsidP="00C43306">
            <w:pPr>
              <w:spacing w:line="480" w:lineRule="auto"/>
              <w:jc w:val="center"/>
              <w:rPr>
                <w:sz w:val="16"/>
                <w:szCs w:val="16"/>
              </w:rPr>
            </w:pPr>
            <w:r>
              <w:rPr>
                <w:sz w:val="16"/>
                <w:szCs w:val="16"/>
              </w:rPr>
              <w:t>14.3%</w:t>
            </w:r>
          </w:p>
        </w:tc>
        <w:tc>
          <w:tcPr>
            <w:tcW w:w="1121" w:type="dxa"/>
            <w:tcBorders>
              <w:top w:val="nil"/>
              <w:left w:val="nil"/>
              <w:bottom w:val="nil"/>
              <w:right w:val="nil"/>
            </w:tcBorders>
            <w:vAlign w:val="center"/>
          </w:tcPr>
          <w:p w14:paraId="6A036E02" w14:textId="77777777" w:rsidR="00A86D08" w:rsidRPr="00A51D09" w:rsidRDefault="00A86D08" w:rsidP="00C43306">
            <w:pPr>
              <w:spacing w:line="480" w:lineRule="auto"/>
              <w:jc w:val="center"/>
              <w:rPr>
                <w:sz w:val="16"/>
                <w:szCs w:val="16"/>
              </w:rPr>
            </w:pPr>
            <w:r>
              <w:rPr>
                <w:sz w:val="16"/>
                <w:szCs w:val="16"/>
              </w:rPr>
              <w:t>3</w:t>
            </w:r>
          </w:p>
        </w:tc>
        <w:tc>
          <w:tcPr>
            <w:tcW w:w="902" w:type="dxa"/>
            <w:tcBorders>
              <w:top w:val="nil"/>
              <w:left w:val="nil"/>
              <w:bottom w:val="nil"/>
              <w:right w:val="nil"/>
            </w:tcBorders>
            <w:vAlign w:val="center"/>
          </w:tcPr>
          <w:p w14:paraId="20A032BF" w14:textId="77777777" w:rsidR="00A86D08" w:rsidRPr="00A51D09" w:rsidRDefault="00A86D08" w:rsidP="00C43306">
            <w:pPr>
              <w:spacing w:line="480" w:lineRule="auto"/>
              <w:jc w:val="center"/>
              <w:rPr>
                <w:sz w:val="16"/>
                <w:szCs w:val="16"/>
              </w:rPr>
            </w:pPr>
            <w:r>
              <w:rPr>
                <w:sz w:val="16"/>
                <w:szCs w:val="16"/>
              </w:rPr>
              <w:t>33.3%</w:t>
            </w:r>
          </w:p>
        </w:tc>
      </w:tr>
      <w:tr w:rsidR="00A86D08" w:rsidRPr="00A51D09" w14:paraId="2867B210" w14:textId="77777777" w:rsidTr="00C43306">
        <w:trPr>
          <w:gridAfter w:val="1"/>
          <w:wAfter w:w="6" w:type="dxa"/>
          <w:trHeight w:val="368"/>
        </w:trPr>
        <w:tc>
          <w:tcPr>
            <w:tcW w:w="1621" w:type="dxa"/>
            <w:tcBorders>
              <w:top w:val="nil"/>
              <w:left w:val="nil"/>
              <w:bottom w:val="nil"/>
              <w:right w:val="nil"/>
            </w:tcBorders>
            <w:vAlign w:val="center"/>
          </w:tcPr>
          <w:p w14:paraId="4F3B775B" w14:textId="77777777" w:rsidR="00A86D08" w:rsidRPr="00A51D09" w:rsidRDefault="00A86D08" w:rsidP="00C43306">
            <w:pPr>
              <w:spacing w:line="480" w:lineRule="auto"/>
              <w:jc w:val="center"/>
              <w:rPr>
                <w:sz w:val="16"/>
                <w:szCs w:val="16"/>
              </w:rPr>
            </w:pPr>
            <w:r>
              <w:rPr>
                <w:sz w:val="16"/>
                <w:szCs w:val="16"/>
              </w:rPr>
              <w:t>Intersex</w:t>
            </w:r>
          </w:p>
        </w:tc>
        <w:tc>
          <w:tcPr>
            <w:tcW w:w="1063" w:type="dxa"/>
            <w:tcBorders>
              <w:top w:val="nil"/>
              <w:left w:val="nil"/>
              <w:bottom w:val="nil"/>
              <w:right w:val="nil"/>
            </w:tcBorders>
            <w:vAlign w:val="center"/>
          </w:tcPr>
          <w:p w14:paraId="375ECE74" w14:textId="77777777" w:rsidR="00A86D08" w:rsidRPr="00A51D09" w:rsidRDefault="00A86D08" w:rsidP="00C43306">
            <w:pPr>
              <w:spacing w:line="480" w:lineRule="auto"/>
              <w:jc w:val="center"/>
              <w:rPr>
                <w:sz w:val="16"/>
                <w:szCs w:val="16"/>
              </w:rPr>
            </w:pPr>
            <w:r>
              <w:rPr>
                <w:sz w:val="16"/>
                <w:szCs w:val="16"/>
              </w:rPr>
              <w:t>1</w:t>
            </w:r>
          </w:p>
        </w:tc>
        <w:tc>
          <w:tcPr>
            <w:tcW w:w="898" w:type="dxa"/>
            <w:tcBorders>
              <w:top w:val="nil"/>
              <w:left w:val="nil"/>
              <w:bottom w:val="nil"/>
              <w:right w:val="nil"/>
            </w:tcBorders>
            <w:vAlign w:val="center"/>
          </w:tcPr>
          <w:p w14:paraId="4B22FD4D" w14:textId="77777777" w:rsidR="00A86D08" w:rsidRPr="00A51D09" w:rsidRDefault="00A86D08" w:rsidP="00C43306">
            <w:pPr>
              <w:spacing w:line="480" w:lineRule="auto"/>
              <w:jc w:val="center"/>
              <w:rPr>
                <w:sz w:val="16"/>
                <w:szCs w:val="16"/>
              </w:rPr>
            </w:pPr>
            <w:r>
              <w:rPr>
                <w:sz w:val="16"/>
                <w:szCs w:val="16"/>
              </w:rPr>
              <w:t>6.3%</w:t>
            </w:r>
          </w:p>
        </w:tc>
        <w:tc>
          <w:tcPr>
            <w:tcW w:w="1122" w:type="dxa"/>
            <w:tcBorders>
              <w:top w:val="nil"/>
              <w:left w:val="nil"/>
              <w:bottom w:val="nil"/>
              <w:right w:val="nil"/>
            </w:tcBorders>
            <w:vAlign w:val="center"/>
          </w:tcPr>
          <w:p w14:paraId="185C3F8D" w14:textId="77777777" w:rsidR="00A86D08" w:rsidRPr="00A51D09" w:rsidRDefault="00A86D08" w:rsidP="00C43306">
            <w:pPr>
              <w:spacing w:line="480" w:lineRule="auto"/>
              <w:jc w:val="center"/>
              <w:rPr>
                <w:sz w:val="16"/>
                <w:szCs w:val="16"/>
              </w:rPr>
            </w:pPr>
            <w:r>
              <w:rPr>
                <w:sz w:val="16"/>
                <w:szCs w:val="16"/>
              </w:rPr>
              <w:t>0</w:t>
            </w:r>
          </w:p>
        </w:tc>
        <w:tc>
          <w:tcPr>
            <w:tcW w:w="916" w:type="dxa"/>
            <w:tcBorders>
              <w:top w:val="nil"/>
              <w:left w:val="nil"/>
              <w:bottom w:val="nil"/>
              <w:right w:val="nil"/>
            </w:tcBorders>
            <w:vAlign w:val="center"/>
          </w:tcPr>
          <w:p w14:paraId="25FED020" w14:textId="77777777" w:rsidR="00A86D08" w:rsidRPr="00A51D09" w:rsidRDefault="00A86D08" w:rsidP="00C43306">
            <w:pPr>
              <w:spacing w:line="480" w:lineRule="auto"/>
              <w:jc w:val="center"/>
              <w:rPr>
                <w:sz w:val="16"/>
                <w:szCs w:val="16"/>
              </w:rPr>
            </w:pPr>
            <w:r>
              <w:rPr>
                <w:sz w:val="16"/>
                <w:szCs w:val="16"/>
              </w:rPr>
              <w:t>0</w:t>
            </w:r>
          </w:p>
        </w:tc>
        <w:tc>
          <w:tcPr>
            <w:tcW w:w="1081" w:type="dxa"/>
            <w:tcBorders>
              <w:top w:val="nil"/>
              <w:left w:val="nil"/>
              <w:bottom w:val="nil"/>
              <w:right w:val="nil"/>
            </w:tcBorders>
            <w:vAlign w:val="center"/>
          </w:tcPr>
          <w:p w14:paraId="3B83358A" w14:textId="77777777" w:rsidR="00A86D08" w:rsidRPr="00A51D09" w:rsidRDefault="00A86D08" w:rsidP="00C43306">
            <w:pPr>
              <w:spacing w:line="480" w:lineRule="auto"/>
              <w:jc w:val="center"/>
              <w:rPr>
                <w:sz w:val="16"/>
                <w:szCs w:val="16"/>
              </w:rPr>
            </w:pPr>
            <w:r>
              <w:rPr>
                <w:sz w:val="16"/>
                <w:szCs w:val="16"/>
              </w:rPr>
              <w:t>0</w:t>
            </w:r>
          </w:p>
        </w:tc>
        <w:tc>
          <w:tcPr>
            <w:tcW w:w="694" w:type="dxa"/>
            <w:tcBorders>
              <w:top w:val="nil"/>
              <w:left w:val="nil"/>
              <w:bottom w:val="nil"/>
              <w:right w:val="nil"/>
            </w:tcBorders>
            <w:vAlign w:val="center"/>
          </w:tcPr>
          <w:p w14:paraId="33A9C7C6" w14:textId="77777777" w:rsidR="00A86D08" w:rsidRPr="00A51D09" w:rsidRDefault="00A86D08" w:rsidP="00C43306">
            <w:pPr>
              <w:spacing w:line="480" w:lineRule="auto"/>
              <w:jc w:val="center"/>
              <w:rPr>
                <w:sz w:val="16"/>
                <w:szCs w:val="16"/>
              </w:rPr>
            </w:pPr>
            <w:r>
              <w:rPr>
                <w:sz w:val="16"/>
                <w:szCs w:val="16"/>
              </w:rPr>
              <w:t>0</w:t>
            </w:r>
          </w:p>
        </w:tc>
        <w:tc>
          <w:tcPr>
            <w:tcW w:w="1122" w:type="dxa"/>
            <w:tcBorders>
              <w:top w:val="nil"/>
              <w:left w:val="nil"/>
              <w:bottom w:val="nil"/>
              <w:right w:val="nil"/>
            </w:tcBorders>
            <w:vAlign w:val="center"/>
          </w:tcPr>
          <w:p w14:paraId="1361CC33" w14:textId="77777777" w:rsidR="00A86D08" w:rsidRPr="00A51D09" w:rsidRDefault="00A86D08" w:rsidP="00C43306">
            <w:pPr>
              <w:spacing w:line="480" w:lineRule="auto"/>
              <w:jc w:val="center"/>
              <w:rPr>
                <w:sz w:val="16"/>
                <w:szCs w:val="16"/>
              </w:rPr>
            </w:pPr>
            <w:r>
              <w:rPr>
                <w:sz w:val="16"/>
                <w:szCs w:val="16"/>
              </w:rPr>
              <w:t>0</w:t>
            </w:r>
          </w:p>
        </w:tc>
        <w:tc>
          <w:tcPr>
            <w:tcW w:w="896" w:type="dxa"/>
            <w:tcBorders>
              <w:top w:val="nil"/>
              <w:left w:val="nil"/>
              <w:bottom w:val="nil"/>
              <w:right w:val="nil"/>
            </w:tcBorders>
            <w:vAlign w:val="center"/>
          </w:tcPr>
          <w:p w14:paraId="29E38F21" w14:textId="77777777" w:rsidR="00A86D08" w:rsidRPr="00A51D09" w:rsidRDefault="00A86D08" w:rsidP="00C43306">
            <w:pPr>
              <w:spacing w:line="480" w:lineRule="auto"/>
              <w:jc w:val="center"/>
              <w:rPr>
                <w:sz w:val="16"/>
                <w:szCs w:val="16"/>
              </w:rPr>
            </w:pPr>
            <w:r>
              <w:rPr>
                <w:sz w:val="16"/>
                <w:szCs w:val="16"/>
              </w:rPr>
              <w:t>0</w:t>
            </w:r>
          </w:p>
        </w:tc>
        <w:tc>
          <w:tcPr>
            <w:tcW w:w="1122" w:type="dxa"/>
            <w:tcBorders>
              <w:top w:val="nil"/>
              <w:left w:val="nil"/>
              <w:bottom w:val="nil"/>
              <w:right w:val="nil"/>
            </w:tcBorders>
            <w:vAlign w:val="center"/>
          </w:tcPr>
          <w:p w14:paraId="19F6AD39" w14:textId="77777777" w:rsidR="00A86D08" w:rsidRPr="00A51D09" w:rsidRDefault="00A86D08" w:rsidP="00C43306">
            <w:pPr>
              <w:spacing w:line="480" w:lineRule="auto"/>
              <w:jc w:val="center"/>
              <w:rPr>
                <w:sz w:val="16"/>
                <w:szCs w:val="16"/>
              </w:rPr>
            </w:pPr>
            <w:r>
              <w:rPr>
                <w:sz w:val="16"/>
                <w:szCs w:val="16"/>
              </w:rPr>
              <w:t>0</w:t>
            </w:r>
          </w:p>
        </w:tc>
        <w:tc>
          <w:tcPr>
            <w:tcW w:w="896" w:type="dxa"/>
            <w:tcBorders>
              <w:top w:val="nil"/>
              <w:left w:val="nil"/>
              <w:bottom w:val="nil"/>
              <w:right w:val="nil"/>
            </w:tcBorders>
            <w:vAlign w:val="center"/>
          </w:tcPr>
          <w:p w14:paraId="27601B15" w14:textId="77777777" w:rsidR="00A86D08" w:rsidRPr="00A51D09" w:rsidRDefault="00A86D08" w:rsidP="00C43306">
            <w:pPr>
              <w:spacing w:line="480" w:lineRule="auto"/>
              <w:jc w:val="center"/>
              <w:rPr>
                <w:sz w:val="16"/>
                <w:szCs w:val="16"/>
              </w:rPr>
            </w:pPr>
            <w:r>
              <w:rPr>
                <w:sz w:val="16"/>
                <w:szCs w:val="16"/>
              </w:rPr>
              <w:t>0</w:t>
            </w:r>
          </w:p>
        </w:tc>
        <w:tc>
          <w:tcPr>
            <w:tcW w:w="1121" w:type="dxa"/>
            <w:tcBorders>
              <w:top w:val="nil"/>
              <w:left w:val="nil"/>
              <w:bottom w:val="nil"/>
              <w:right w:val="nil"/>
            </w:tcBorders>
            <w:vAlign w:val="center"/>
          </w:tcPr>
          <w:p w14:paraId="2CFBB106" w14:textId="77777777" w:rsidR="00A86D08" w:rsidRPr="00A51D09" w:rsidRDefault="00A86D08" w:rsidP="00C43306">
            <w:pPr>
              <w:spacing w:line="480" w:lineRule="auto"/>
              <w:jc w:val="center"/>
              <w:rPr>
                <w:sz w:val="16"/>
                <w:szCs w:val="16"/>
              </w:rPr>
            </w:pPr>
            <w:r>
              <w:rPr>
                <w:sz w:val="16"/>
                <w:szCs w:val="16"/>
              </w:rPr>
              <w:t>0</w:t>
            </w:r>
          </w:p>
        </w:tc>
        <w:tc>
          <w:tcPr>
            <w:tcW w:w="902" w:type="dxa"/>
            <w:tcBorders>
              <w:top w:val="nil"/>
              <w:left w:val="nil"/>
              <w:bottom w:val="nil"/>
              <w:right w:val="nil"/>
            </w:tcBorders>
            <w:vAlign w:val="center"/>
          </w:tcPr>
          <w:p w14:paraId="4EC2F617" w14:textId="77777777" w:rsidR="00A86D08" w:rsidRPr="00A51D09" w:rsidRDefault="00A86D08" w:rsidP="00C43306">
            <w:pPr>
              <w:spacing w:line="480" w:lineRule="auto"/>
              <w:jc w:val="center"/>
              <w:rPr>
                <w:sz w:val="16"/>
                <w:szCs w:val="16"/>
              </w:rPr>
            </w:pPr>
            <w:r>
              <w:rPr>
                <w:sz w:val="16"/>
                <w:szCs w:val="16"/>
              </w:rPr>
              <w:t>0</w:t>
            </w:r>
          </w:p>
        </w:tc>
      </w:tr>
      <w:tr w:rsidR="00A86D08" w:rsidRPr="00A51D09" w14:paraId="44DE70C0" w14:textId="77777777" w:rsidTr="00C43306">
        <w:trPr>
          <w:gridAfter w:val="1"/>
          <w:wAfter w:w="6" w:type="dxa"/>
          <w:trHeight w:val="343"/>
        </w:trPr>
        <w:tc>
          <w:tcPr>
            <w:tcW w:w="1621" w:type="dxa"/>
            <w:tcBorders>
              <w:top w:val="nil"/>
              <w:left w:val="nil"/>
              <w:bottom w:val="nil"/>
              <w:right w:val="nil"/>
            </w:tcBorders>
            <w:vAlign w:val="center"/>
          </w:tcPr>
          <w:p w14:paraId="2D26E442" w14:textId="77777777" w:rsidR="00A86D08" w:rsidRPr="00A51D09" w:rsidRDefault="00A86D08" w:rsidP="00C43306">
            <w:pPr>
              <w:spacing w:line="480" w:lineRule="auto"/>
              <w:jc w:val="center"/>
              <w:rPr>
                <w:sz w:val="16"/>
                <w:szCs w:val="16"/>
              </w:rPr>
            </w:pPr>
            <w:r>
              <w:rPr>
                <w:sz w:val="16"/>
                <w:szCs w:val="16"/>
              </w:rPr>
              <w:t>Pansexual female</w:t>
            </w:r>
          </w:p>
        </w:tc>
        <w:tc>
          <w:tcPr>
            <w:tcW w:w="1063" w:type="dxa"/>
            <w:tcBorders>
              <w:top w:val="nil"/>
              <w:left w:val="nil"/>
              <w:bottom w:val="nil"/>
              <w:right w:val="nil"/>
            </w:tcBorders>
            <w:vAlign w:val="center"/>
          </w:tcPr>
          <w:p w14:paraId="480F86A7" w14:textId="77777777" w:rsidR="00A86D08" w:rsidRPr="00A51D09" w:rsidRDefault="00A86D08" w:rsidP="00C43306">
            <w:pPr>
              <w:spacing w:line="480" w:lineRule="auto"/>
              <w:jc w:val="center"/>
              <w:rPr>
                <w:sz w:val="16"/>
                <w:szCs w:val="16"/>
              </w:rPr>
            </w:pPr>
            <w:r>
              <w:rPr>
                <w:sz w:val="16"/>
                <w:szCs w:val="16"/>
              </w:rPr>
              <w:t>0</w:t>
            </w:r>
          </w:p>
        </w:tc>
        <w:tc>
          <w:tcPr>
            <w:tcW w:w="898" w:type="dxa"/>
            <w:tcBorders>
              <w:top w:val="nil"/>
              <w:left w:val="nil"/>
              <w:bottom w:val="nil"/>
              <w:right w:val="nil"/>
            </w:tcBorders>
            <w:vAlign w:val="center"/>
          </w:tcPr>
          <w:p w14:paraId="16AD83DF" w14:textId="77777777" w:rsidR="00A86D08" w:rsidRPr="00A51D09" w:rsidRDefault="00A86D08" w:rsidP="00C43306">
            <w:pPr>
              <w:spacing w:line="480" w:lineRule="auto"/>
              <w:jc w:val="center"/>
              <w:rPr>
                <w:sz w:val="16"/>
                <w:szCs w:val="16"/>
              </w:rPr>
            </w:pPr>
            <w:r>
              <w:rPr>
                <w:sz w:val="16"/>
                <w:szCs w:val="16"/>
              </w:rPr>
              <w:t>0</w:t>
            </w:r>
          </w:p>
        </w:tc>
        <w:tc>
          <w:tcPr>
            <w:tcW w:w="1122" w:type="dxa"/>
            <w:tcBorders>
              <w:top w:val="nil"/>
              <w:left w:val="nil"/>
              <w:bottom w:val="nil"/>
              <w:right w:val="nil"/>
            </w:tcBorders>
            <w:vAlign w:val="center"/>
          </w:tcPr>
          <w:p w14:paraId="19A8B544" w14:textId="77777777" w:rsidR="00A86D08" w:rsidRPr="00A51D09" w:rsidRDefault="00A86D08" w:rsidP="00C43306">
            <w:pPr>
              <w:spacing w:line="480" w:lineRule="auto"/>
              <w:jc w:val="center"/>
              <w:rPr>
                <w:sz w:val="16"/>
                <w:szCs w:val="16"/>
              </w:rPr>
            </w:pPr>
            <w:r>
              <w:rPr>
                <w:sz w:val="16"/>
                <w:szCs w:val="16"/>
              </w:rPr>
              <w:t>0</w:t>
            </w:r>
          </w:p>
        </w:tc>
        <w:tc>
          <w:tcPr>
            <w:tcW w:w="916" w:type="dxa"/>
            <w:tcBorders>
              <w:top w:val="nil"/>
              <w:left w:val="nil"/>
              <w:bottom w:val="nil"/>
              <w:right w:val="nil"/>
            </w:tcBorders>
            <w:vAlign w:val="center"/>
          </w:tcPr>
          <w:p w14:paraId="783EAE78" w14:textId="77777777" w:rsidR="00A86D08" w:rsidRPr="00A51D09" w:rsidRDefault="00A86D08" w:rsidP="00C43306">
            <w:pPr>
              <w:spacing w:line="480" w:lineRule="auto"/>
              <w:jc w:val="center"/>
              <w:rPr>
                <w:sz w:val="16"/>
                <w:szCs w:val="16"/>
              </w:rPr>
            </w:pPr>
            <w:r>
              <w:rPr>
                <w:sz w:val="16"/>
                <w:szCs w:val="16"/>
              </w:rPr>
              <w:t>0</w:t>
            </w:r>
          </w:p>
        </w:tc>
        <w:tc>
          <w:tcPr>
            <w:tcW w:w="1081" w:type="dxa"/>
            <w:tcBorders>
              <w:top w:val="nil"/>
              <w:left w:val="nil"/>
              <w:bottom w:val="nil"/>
              <w:right w:val="nil"/>
            </w:tcBorders>
            <w:vAlign w:val="center"/>
          </w:tcPr>
          <w:p w14:paraId="17B81759" w14:textId="77777777" w:rsidR="00A86D08" w:rsidRPr="00A51D09" w:rsidRDefault="00A86D08" w:rsidP="00C43306">
            <w:pPr>
              <w:spacing w:line="480" w:lineRule="auto"/>
              <w:jc w:val="center"/>
              <w:rPr>
                <w:sz w:val="16"/>
                <w:szCs w:val="16"/>
              </w:rPr>
            </w:pPr>
            <w:r>
              <w:rPr>
                <w:sz w:val="16"/>
                <w:szCs w:val="16"/>
              </w:rPr>
              <w:t>1</w:t>
            </w:r>
          </w:p>
        </w:tc>
        <w:tc>
          <w:tcPr>
            <w:tcW w:w="694" w:type="dxa"/>
            <w:tcBorders>
              <w:top w:val="nil"/>
              <w:left w:val="nil"/>
              <w:bottom w:val="nil"/>
              <w:right w:val="nil"/>
            </w:tcBorders>
            <w:vAlign w:val="center"/>
          </w:tcPr>
          <w:p w14:paraId="0C647E96" w14:textId="77777777" w:rsidR="00A86D08" w:rsidRPr="00A51D09" w:rsidRDefault="00A86D08" w:rsidP="00C43306">
            <w:pPr>
              <w:spacing w:line="480" w:lineRule="auto"/>
              <w:jc w:val="center"/>
              <w:rPr>
                <w:sz w:val="16"/>
                <w:szCs w:val="16"/>
              </w:rPr>
            </w:pPr>
            <w:r>
              <w:rPr>
                <w:sz w:val="16"/>
                <w:szCs w:val="16"/>
              </w:rPr>
              <w:t>12.5%</w:t>
            </w:r>
          </w:p>
        </w:tc>
        <w:tc>
          <w:tcPr>
            <w:tcW w:w="1122" w:type="dxa"/>
            <w:tcBorders>
              <w:top w:val="nil"/>
              <w:left w:val="nil"/>
              <w:bottom w:val="nil"/>
              <w:right w:val="nil"/>
            </w:tcBorders>
            <w:vAlign w:val="center"/>
          </w:tcPr>
          <w:p w14:paraId="0658FE63" w14:textId="77777777" w:rsidR="00A86D08" w:rsidRPr="00A51D09" w:rsidRDefault="00A86D08" w:rsidP="00C43306">
            <w:pPr>
              <w:spacing w:line="480" w:lineRule="auto"/>
              <w:jc w:val="center"/>
              <w:rPr>
                <w:sz w:val="16"/>
                <w:szCs w:val="16"/>
              </w:rPr>
            </w:pPr>
            <w:r>
              <w:rPr>
                <w:sz w:val="16"/>
                <w:szCs w:val="16"/>
              </w:rPr>
              <w:t>0</w:t>
            </w:r>
          </w:p>
        </w:tc>
        <w:tc>
          <w:tcPr>
            <w:tcW w:w="896" w:type="dxa"/>
            <w:tcBorders>
              <w:top w:val="nil"/>
              <w:left w:val="nil"/>
              <w:bottom w:val="nil"/>
              <w:right w:val="nil"/>
            </w:tcBorders>
            <w:vAlign w:val="center"/>
          </w:tcPr>
          <w:p w14:paraId="1F23D0CB" w14:textId="77777777" w:rsidR="00A86D08" w:rsidRPr="00A51D09" w:rsidRDefault="00A86D08" w:rsidP="00C43306">
            <w:pPr>
              <w:spacing w:line="480" w:lineRule="auto"/>
              <w:jc w:val="center"/>
              <w:rPr>
                <w:sz w:val="16"/>
                <w:szCs w:val="16"/>
              </w:rPr>
            </w:pPr>
            <w:r>
              <w:rPr>
                <w:sz w:val="16"/>
                <w:szCs w:val="16"/>
              </w:rPr>
              <w:t>0</w:t>
            </w:r>
          </w:p>
        </w:tc>
        <w:tc>
          <w:tcPr>
            <w:tcW w:w="1122" w:type="dxa"/>
            <w:tcBorders>
              <w:top w:val="nil"/>
              <w:left w:val="nil"/>
              <w:bottom w:val="nil"/>
              <w:right w:val="nil"/>
            </w:tcBorders>
            <w:vAlign w:val="center"/>
          </w:tcPr>
          <w:p w14:paraId="3C0DB165" w14:textId="77777777" w:rsidR="00A86D08" w:rsidRPr="00A51D09" w:rsidRDefault="00A86D08" w:rsidP="00C43306">
            <w:pPr>
              <w:spacing w:line="480" w:lineRule="auto"/>
              <w:jc w:val="center"/>
              <w:rPr>
                <w:sz w:val="16"/>
                <w:szCs w:val="16"/>
              </w:rPr>
            </w:pPr>
            <w:r>
              <w:rPr>
                <w:sz w:val="16"/>
                <w:szCs w:val="16"/>
              </w:rPr>
              <w:t>0</w:t>
            </w:r>
          </w:p>
        </w:tc>
        <w:tc>
          <w:tcPr>
            <w:tcW w:w="896" w:type="dxa"/>
            <w:tcBorders>
              <w:top w:val="nil"/>
              <w:left w:val="nil"/>
              <w:bottom w:val="nil"/>
              <w:right w:val="nil"/>
            </w:tcBorders>
            <w:vAlign w:val="center"/>
          </w:tcPr>
          <w:p w14:paraId="745B4BA0" w14:textId="77777777" w:rsidR="00A86D08" w:rsidRPr="00A51D09" w:rsidRDefault="00A86D08" w:rsidP="00C43306">
            <w:pPr>
              <w:spacing w:line="480" w:lineRule="auto"/>
              <w:jc w:val="center"/>
              <w:rPr>
                <w:sz w:val="16"/>
                <w:szCs w:val="16"/>
              </w:rPr>
            </w:pPr>
            <w:r>
              <w:rPr>
                <w:sz w:val="16"/>
                <w:szCs w:val="16"/>
              </w:rPr>
              <w:t>0</w:t>
            </w:r>
          </w:p>
        </w:tc>
        <w:tc>
          <w:tcPr>
            <w:tcW w:w="1121" w:type="dxa"/>
            <w:tcBorders>
              <w:top w:val="nil"/>
              <w:left w:val="nil"/>
              <w:bottom w:val="nil"/>
              <w:right w:val="nil"/>
            </w:tcBorders>
            <w:vAlign w:val="center"/>
          </w:tcPr>
          <w:p w14:paraId="6D713474" w14:textId="77777777" w:rsidR="00A86D08" w:rsidRPr="00A51D09" w:rsidRDefault="00A86D08" w:rsidP="00C43306">
            <w:pPr>
              <w:spacing w:line="480" w:lineRule="auto"/>
              <w:jc w:val="center"/>
              <w:rPr>
                <w:sz w:val="16"/>
                <w:szCs w:val="16"/>
              </w:rPr>
            </w:pPr>
            <w:r>
              <w:rPr>
                <w:sz w:val="16"/>
                <w:szCs w:val="16"/>
              </w:rPr>
              <w:t>1</w:t>
            </w:r>
          </w:p>
        </w:tc>
        <w:tc>
          <w:tcPr>
            <w:tcW w:w="902" w:type="dxa"/>
            <w:tcBorders>
              <w:top w:val="nil"/>
              <w:left w:val="nil"/>
              <w:bottom w:val="nil"/>
              <w:right w:val="nil"/>
            </w:tcBorders>
            <w:vAlign w:val="center"/>
          </w:tcPr>
          <w:p w14:paraId="2AF645BF" w14:textId="77777777" w:rsidR="00A86D08" w:rsidRPr="00A51D09" w:rsidRDefault="00A86D08" w:rsidP="00C43306">
            <w:pPr>
              <w:spacing w:line="480" w:lineRule="auto"/>
              <w:jc w:val="center"/>
              <w:rPr>
                <w:sz w:val="16"/>
                <w:szCs w:val="16"/>
              </w:rPr>
            </w:pPr>
            <w:r>
              <w:rPr>
                <w:sz w:val="16"/>
                <w:szCs w:val="16"/>
              </w:rPr>
              <w:t>11.1%</w:t>
            </w:r>
          </w:p>
        </w:tc>
      </w:tr>
      <w:tr w:rsidR="00A86D08" w:rsidRPr="00A51D09" w14:paraId="4FDE59D2" w14:textId="77777777" w:rsidTr="00C43306">
        <w:trPr>
          <w:gridAfter w:val="1"/>
          <w:wAfter w:w="6" w:type="dxa"/>
          <w:trHeight w:val="368"/>
        </w:trPr>
        <w:tc>
          <w:tcPr>
            <w:tcW w:w="1621" w:type="dxa"/>
            <w:tcBorders>
              <w:top w:val="nil"/>
              <w:left w:val="nil"/>
              <w:bottom w:val="nil"/>
              <w:right w:val="nil"/>
            </w:tcBorders>
            <w:vAlign w:val="center"/>
          </w:tcPr>
          <w:p w14:paraId="249850B7" w14:textId="77777777" w:rsidR="00A86D08" w:rsidRPr="00A51D09" w:rsidRDefault="00A86D08" w:rsidP="00C43306">
            <w:pPr>
              <w:spacing w:line="480" w:lineRule="auto"/>
              <w:jc w:val="center"/>
              <w:rPr>
                <w:sz w:val="16"/>
                <w:szCs w:val="16"/>
              </w:rPr>
            </w:pPr>
            <w:r>
              <w:rPr>
                <w:sz w:val="16"/>
                <w:szCs w:val="16"/>
              </w:rPr>
              <w:t xml:space="preserve">Student (with current or past employment experience) </w:t>
            </w:r>
          </w:p>
        </w:tc>
        <w:tc>
          <w:tcPr>
            <w:tcW w:w="1063" w:type="dxa"/>
            <w:tcBorders>
              <w:top w:val="nil"/>
              <w:left w:val="nil"/>
              <w:bottom w:val="nil"/>
              <w:right w:val="nil"/>
            </w:tcBorders>
            <w:vAlign w:val="center"/>
          </w:tcPr>
          <w:p w14:paraId="025D4397" w14:textId="77777777" w:rsidR="00A86D08" w:rsidRPr="00A51D09" w:rsidRDefault="00A86D08" w:rsidP="00C43306">
            <w:pPr>
              <w:spacing w:line="480" w:lineRule="auto"/>
              <w:jc w:val="center"/>
              <w:rPr>
                <w:sz w:val="16"/>
                <w:szCs w:val="16"/>
              </w:rPr>
            </w:pPr>
            <w:r>
              <w:rPr>
                <w:sz w:val="16"/>
                <w:szCs w:val="16"/>
              </w:rPr>
              <w:t>11</w:t>
            </w:r>
          </w:p>
        </w:tc>
        <w:tc>
          <w:tcPr>
            <w:tcW w:w="898" w:type="dxa"/>
            <w:tcBorders>
              <w:top w:val="nil"/>
              <w:left w:val="nil"/>
              <w:bottom w:val="nil"/>
              <w:right w:val="nil"/>
            </w:tcBorders>
            <w:vAlign w:val="center"/>
          </w:tcPr>
          <w:p w14:paraId="4EF6B9CB" w14:textId="77777777" w:rsidR="00A86D08" w:rsidRPr="00A51D09" w:rsidRDefault="00A86D08" w:rsidP="00C43306">
            <w:pPr>
              <w:spacing w:line="480" w:lineRule="auto"/>
              <w:jc w:val="center"/>
              <w:rPr>
                <w:sz w:val="16"/>
                <w:szCs w:val="16"/>
              </w:rPr>
            </w:pPr>
            <w:r>
              <w:rPr>
                <w:sz w:val="16"/>
                <w:szCs w:val="16"/>
              </w:rPr>
              <w:t>68.8%</w:t>
            </w:r>
          </w:p>
        </w:tc>
        <w:tc>
          <w:tcPr>
            <w:tcW w:w="1122" w:type="dxa"/>
            <w:tcBorders>
              <w:top w:val="nil"/>
              <w:left w:val="nil"/>
              <w:bottom w:val="nil"/>
              <w:right w:val="nil"/>
            </w:tcBorders>
            <w:vAlign w:val="center"/>
          </w:tcPr>
          <w:p w14:paraId="6A427497" w14:textId="77777777" w:rsidR="00A86D08" w:rsidRPr="00A51D09" w:rsidRDefault="00A86D08" w:rsidP="00C43306">
            <w:pPr>
              <w:spacing w:line="480" w:lineRule="auto"/>
              <w:jc w:val="center"/>
              <w:rPr>
                <w:sz w:val="16"/>
                <w:szCs w:val="16"/>
              </w:rPr>
            </w:pPr>
            <w:r>
              <w:rPr>
                <w:sz w:val="16"/>
                <w:szCs w:val="16"/>
              </w:rPr>
              <w:t>4</w:t>
            </w:r>
          </w:p>
        </w:tc>
        <w:tc>
          <w:tcPr>
            <w:tcW w:w="916" w:type="dxa"/>
            <w:tcBorders>
              <w:top w:val="nil"/>
              <w:left w:val="nil"/>
              <w:bottom w:val="nil"/>
              <w:right w:val="nil"/>
            </w:tcBorders>
            <w:vAlign w:val="center"/>
          </w:tcPr>
          <w:p w14:paraId="127FBF84" w14:textId="77777777" w:rsidR="00A86D08" w:rsidRPr="00A51D09" w:rsidRDefault="00A86D08" w:rsidP="00C43306">
            <w:pPr>
              <w:spacing w:line="480" w:lineRule="auto"/>
              <w:jc w:val="center"/>
              <w:rPr>
                <w:sz w:val="16"/>
                <w:szCs w:val="16"/>
              </w:rPr>
            </w:pPr>
            <w:r>
              <w:rPr>
                <w:sz w:val="16"/>
                <w:szCs w:val="16"/>
              </w:rPr>
              <w:t>50%</w:t>
            </w:r>
          </w:p>
        </w:tc>
        <w:tc>
          <w:tcPr>
            <w:tcW w:w="1081" w:type="dxa"/>
            <w:tcBorders>
              <w:top w:val="nil"/>
              <w:left w:val="nil"/>
              <w:bottom w:val="nil"/>
              <w:right w:val="nil"/>
            </w:tcBorders>
            <w:vAlign w:val="center"/>
          </w:tcPr>
          <w:p w14:paraId="49E2EBB1" w14:textId="77777777" w:rsidR="00A86D08" w:rsidRPr="00A51D09" w:rsidRDefault="00A86D08" w:rsidP="00C43306">
            <w:pPr>
              <w:spacing w:line="480" w:lineRule="auto"/>
              <w:jc w:val="center"/>
              <w:rPr>
                <w:sz w:val="16"/>
                <w:szCs w:val="16"/>
              </w:rPr>
            </w:pPr>
            <w:r>
              <w:rPr>
                <w:sz w:val="16"/>
                <w:szCs w:val="16"/>
              </w:rPr>
              <w:t>4</w:t>
            </w:r>
          </w:p>
        </w:tc>
        <w:tc>
          <w:tcPr>
            <w:tcW w:w="694" w:type="dxa"/>
            <w:tcBorders>
              <w:top w:val="nil"/>
              <w:left w:val="nil"/>
              <w:bottom w:val="nil"/>
              <w:right w:val="nil"/>
            </w:tcBorders>
            <w:vAlign w:val="center"/>
          </w:tcPr>
          <w:p w14:paraId="2178BCBF" w14:textId="77777777" w:rsidR="00A86D08" w:rsidRPr="00A51D09" w:rsidRDefault="00A86D08" w:rsidP="00C43306">
            <w:pPr>
              <w:spacing w:line="480" w:lineRule="auto"/>
              <w:jc w:val="center"/>
              <w:rPr>
                <w:sz w:val="16"/>
                <w:szCs w:val="16"/>
              </w:rPr>
            </w:pPr>
            <w:r>
              <w:rPr>
                <w:sz w:val="16"/>
                <w:szCs w:val="16"/>
              </w:rPr>
              <w:t>50%</w:t>
            </w:r>
          </w:p>
        </w:tc>
        <w:tc>
          <w:tcPr>
            <w:tcW w:w="1122" w:type="dxa"/>
            <w:tcBorders>
              <w:top w:val="nil"/>
              <w:left w:val="nil"/>
              <w:bottom w:val="nil"/>
              <w:right w:val="nil"/>
            </w:tcBorders>
            <w:vAlign w:val="center"/>
          </w:tcPr>
          <w:p w14:paraId="2FED9DE4" w14:textId="77777777" w:rsidR="00A86D08" w:rsidRPr="00A51D09" w:rsidRDefault="00A86D08" w:rsidP="00C43306">
            <w:pPr>
              <w:spacing w:line="480" w:lineRule="auto"/>
              <w:jc w:val="center"/>
              <w:rPr>
                <w:sz w:val="16"/>
                <w:szCs w:val="16"/>
              </w:rPr>
            </w:pPr>
            <w:r>
              <w:rPr>
                <w:sz w:val="16"/>
                <w:szCs w:val="16"/>
              </w:rPr>
              <w:t>0</w:t>
            </w:r>
          </w:p>
        </w:tc>
        <w:tc>
          <w:tcPr>
            <w:tcW w:w="896" w:type="dxa"/>
            <w:tcBorders>
              <w:top w:val="nil"/>
              <w:left w:val="nil"/>
              <w:bottom w:val="nil"/>
              <w:right w:val="nil"/>
            </w:tcBorders>
            <w:vAlign w:val="center"/>
          </w:tcPr>
          <w:p w14:paraId="49CEF7A3" w14:textId="77777777" w:rsidR="00A86D08" w:rsidRPr="00A51D09" w:rsidRDefault="00A86D08" w:rsidP="00C43306">
            <w:pPr>
              <w:spacing w:line="480" w:lineRule="auto"/>
              <w:jc w:val="center"/>
              <w:rPr>
                <w:sz w:val="16"/>
                <w:szCs w:val="16"/>
              </w:rPr>
            </w:pPr>
            <w:r>
              <w:rPr>
                <w:sz w:val="16"/>
                <w:szCs w:val="16"/>
              </w:rPr>
              <w:t>0</w:t>
            </w:r>
          </w:p>
        </w:tc>
        <w:tc>
          <w:tcPr>
            <w:tcW w:w="1122" w:type="dxa"/>
            <w:tcBorders>
              <w:top w:val="nil"/>
              <w:left w:val="nil"/>
              <w:bottom w:val="nil"/>
              <w:right w:val="nil"/>
            </w:tcBorders>
            <w:vAlign w:val="center"/>
          </w:tcPr>
          <w:p w14:paraId="23FF10D1" w14:textId="77777777" w:rsidR="00A86D08" w:rsidRPr="00A51D09" w:rsidRDefault="00A86D08" w:rsidP="00C43306">
            <w:pPr>
              <w:spacing w:line="480" w:lineRule="auto"/>
              <w:jc w:val="center"/>
              <w:rPr>
                <w:sz w:val="16"/>
                <w:szCs w:val="16"/>
              </w:rPr>
            </w:pPr>
            <w:r>
              <w:rPr>
                <w:sz w:val="16"/>
                <w:szCs w:val="16"/>
              </w:rPr>
              <w:t>2</w:t>
            </w:r>
          </w:p>
        </w:tc>
        <w:tc>
          <w:tcPr>
            <w:tcW w:w="896" w:type="dxa"/>
            <w:tcBorders>
              <w:top w:val="nil"/>
              <w:left w:val="nil"/>
              <w:bottom w:val="nil"/>
              <w:right w:val="nil"/>
            </w:tcBorders>
            <w:vAlign w:val="center"/>
          </w:tcPr>
          <w:p w14:paraId="0B34EB49" w14:textId="77777777" w:rsidR="00A86D08" w:rsidRPr="00A51D09" w:rsidRDefault="00A86D08" w:rsidP="00C43306">
            <w:pPr>
              <w:spacing w:line="480" w:lineRule="auto"/>
              <w:jc w:val="center"/>
              <w:rPr>
                <w:sz w:val="16"/>
                <w:szCs w:val="16"/>
              </w:rPr>
            </w:pPr>
            <w:r>
              <w:rPr>
                <w:sz w:val="16"/>
                <w:szCs w:val="16"/>
              </w:rPr>
              <w:t>28.6%</w:t>
            </w:r>
          </w:p>
        </w:tc>
        <w:tc>
          <w:tcPr>
            <w:tcW w:w="1121" w:type="dxa"/>
            <w:tcBorders>
              <w:top w:val="nil"/>
              <w:left w:val="nil"/>
              <w:bottom w:val="nil"/>
              <w:right w:val="nil"/>
            </w:tcBorders>
            <w:vAlign w:val="center"/>
          </w:tcPr>
          <w:p w14:paraId="0832FC55" w14:textId="77777777" w:rsidR="00A86D08" w:rsidRPr="00A51D09" w:rsidRDefault="00A86D08" w:rsidP="00C43306">
            <w:pPr>
              <w:spacing w:line="480" w:lineRule="auto"/>
              <w:jc w:val="center"/>
              <w:rPr>
                <w:sz w:val="16"/>
                <w:szCs w:val="16"/>
              </w:rPr>
            </w:pPr>
            <w:r>
              <w:rPr>
                <w:sz w:val="16"/>
                <w:szCs w:val="16"/>
              </w:rPr>
              <w:t>0</w:t>
            </w:r>
          </w:p>
        </w:tc>
        <w:tc>
          <w:tcPr>
            <w:tcW w:w="902" w:type="dxa"/>
            <w:tcBorders>
              <w:top w:val="nil"/>
              <w:left w:val="nil"/>
              <w:bottom w:val="nil"/>
              <w:right w:val="nil"/>
            </w:tcBorders>
            <w:vAlign w:val="center"/>
          </w:tcPr>
          <w:p w14:paraId="2706EDD2" w14:textId="77777777" w:rsidR="00A86D08" w:rsidRPr="00A51D09" w:rsidRDefault="00A86D08" w:rsidP="00C43306">
            <w:pPr>
              <w:spacing w:line="480" w:lineRule="auto"/>
              <w:jc w:val="center"/>
              <w:rPr>
                <w:sz w:val="16"/>
                <w:szCs w:val="16"/>
              </w:rPr>
            </w:pPr>
            <w:r>
              <w:rPr>
                <w:sz w:val="16"/>
                <w:szCs w:val="16"/>
              </w:rPr>
              <w:t>0</w:t>
            </w:r>
          </w:p>
        </w:tc>
      </w:tr>
      <w:tr w:rsidR="00A86D08" w:rsidRPr="00A51D09" w14:paraId="45989FD5" w14:textId="77777777" w:rsidTr="00C43306">
        <w:trPr>
          <w:gridAfter w:val="1"/>
          <w:wAfter w:w="6" w:type="dxa"/>
          <w:trHeight w:val="343"/>
        </w:trPr>
        <w:tc>
          <w:tcPr>
            <w:tcW w:w="1621" w:type="dxa"/>
            <w:tcBorders>
              <w:top w:val="nil"/>
              <w:left w:val="nil"/>
              <w:bottom w:val="nil"/>
              <w:right w:val="nil"/>
            </w:tcBorders>
            <w:vAlign w:val="center"/>
          </w:tcPr>
          <w:p w14:paraId="2028A089" w14:textId="77777777" w:rsidR="00A86D08" w:rsidRPr="00A51D09" w:rsidRDefault="00A86D08" w:rsidP="00C43306">
            <w:pPr>
              <w:spacing w:line="480" w:lineRule="auto"/>
              <w:jc w:val="center"/>
              <w:rPr>
                <w:sz w:val="16"/>
                <w:szCs w:val="16"/>
              </w:rPr>
            </w:pPr>
            <w:r>
              <w:rPr>
                <w:sz w:val="16"/>
                <w:szCs w:val="16"/>
              </w:rPr>
              <w:t>Full time employed</w:t>
            </w:r>
          </w:p>
        </w:tc>
        <w:tc>
          <w:tcPr>
            <w:tcW w:w="1063" w:type="dxa"/>
            <w:tcBorders>
              <w:top w:val="nil"/>
              <w:left w:val="nil"/>
              <w:bottom w:val="nil"/>
              <w:right w:val="nil"/>
            </w:tcBorders>
            <w:vAlign w:val="center"/>
          </w:tcPr>
          <w:p w14:paraId="51A37A0A" w14:textId="77777777" w:rsidR="00A86D08" w:rsidRPr="00A51D09" w:rsidRDefault="00A86D08" w:rsidP="00C43306">
            <w:pPr>
              <w:spacing w:line="480" w:lineRule="auto"/>
              <w:jc w:val="center"/>
              <w:rPr>
                <w:sz w:val="16"/>
                <w:szCs w:val="16"/>
              </w:rPr>
            </w:pPr>
            <w:r>
              <w:rPr>
                <w:sz w:val="16"/>
                <w:szCs w:val="16"/>
              </w:rPr>
              <w:t>5</w:t>
            </w:r>
          </w:p>
        </w:tc>
        <w:tc>
          <w:tcPr>
            <w:tcW w:w="898" w:type="dxa"/>
            <w:tcBorders>
              <w:top w:val="nil"/>
              <w:left w:val="nil"/>
              <w:bottom w:val="nil"/>
              <w:right w:val="nil"/>
            </w:tcBorders>
            <w:vAlign w:val="center"/>
          </w:tcPr>
          <w:p w14:paraId="078DBC69" w14:textId="77777777" w:rsidR="00A86D08" w:rsidRPr="00A51D09" w:rsidRDefault="00A86D08" w:rsidP="00C43306">
            <w:pPr>
              <w:spacing w:line="480" w:lineRule="auto"/>
              <w:jc w:val="center"/>
              <w:rPr>
                <w:sz w:val="16"/>
                <w:szCs w:val="16"/>
              </w:rPr>
            </w:pPr>
            <w:r>
              <w:rPr>
                <w:sz w:val="16"/>
                <w:szCs w:val="16"/>
              </w:rPr>
              <w:t>31.3%</w:t>
            </w:r>
          </w:p>
        </w:tc>
        <w:tc>
          <w:tcPr>
            <w:tcW w:w="1122" w:type="dxa"/>
            <w:tcBorders>
              <w:top w:val="nil"/>
              <w:left w:val="nil"/>
              <w:bottom w:val="nil"/>
              <w:right w:val="nil"/>
            </w:tcBorders>
            <w:vAlign w:val="center"/>
          </w:tcPr>
          <w:p w14:paraId="6381B566" w14:textId="77777777" w:rsidR="00A86D08" w:rsidRPr="00A51D09" w:rsidRDefault="00A86D08" w:rsidP="00C43306">
            <w:pPr>
              <w:spacing w:line="480" w:lineRule="auto"/>
              <w:jc w:val="center"/>
              <w:rPr>
                <w:sz w:val="16"/>
                <w:szCs w:val="16"/>
              </w:rPr>
            </w:pPr>
            <w:r>
              <w:rPr>
                <w:sz w:val="16"/>
                <w:szCs w:val="16"/>
              </w:rPr>
              <w:t>3</w:t>
            </w:r>
          </w:p>
        </w:tc>
        <w:tc>
          <w:tcPr>
            <w:tcW w:w="916" w:type="dxa"/>
            <w:tcBorders>
              <w:top w:val="nil"/>
              <w:left w:val="nil"/>
              <w:bottom w:val="nil"/>
              <w:right w:val="nil"/>
            </w:tcBorders>
            <w:vAlign w:val="center"/>
          </w:tcPr>
          <w:p w14:paraId="0218FF2C" w14:textId="77777777" w:rsidR="00A86D08" w:rsidRPr="00A51D09" w:rsidRDefault="00A86D08" w:rsidP="00C43306">
            <w:pPr>
              <w:spacing w:line="480" w:lineRule="auto"/>
              <w:jc w:val="center"/>
              <w:rPr>
                <w:sz w:val="16"/>
                <w:szCs w:val="16"/>
              </w:rPr>
            </w:pPr>
            <w:r>
              <w:rPr>
                <w:sz w:val="16"/>
                <w:szCs w:val="16"/>
              </w:rPr>
              <w:t>37.5%</w:t>
            </w:r>
          </w:p>
        </w:tc>
        <w:tc>
          <w:tcPr>
            <w:tcW w:w="1081" w:type="dxa"/>
            <w:tcBorders>
              <w:top w:val="nil"/>
              <w:left w:val="nil"/>
              <w:bottom w:val="nil"/>
              <w:right w:val="nil"/>
            </w:tcBorders>
            <w:vAlign w:val="center"/>
          </w:tcPr>
          <w:p w14:paraId="1401EACB" w14:textId="77777777" w:rsidR="00A86D08" w:rsidRPr="00A51D09" w:rsidRDefault="00A86D08" w:rsidP="00C43306">
            <w:pPr>
              <w:spacing w:line="480" w:lineRule="auto"/>
              <w:jc w:val="center"/>
              <w:rPr>
                <w:sz w:val="16"/>
                <w:szCs w:val="16"/>
              </w:rPr>
            </w:pPr>
            <w:r>
              <w:rPr>
                <w:sz w:val="16"/>
                <w:szCs w:val="16"/>
              </w:rPr>
              <w:t>4</w:t>
            </w:r>
          </w:p>
        </w:tc>
        <w:tc>
          <w:tcPr>
            <w:tcW w:w="694" w:type="dxa"/>
            <w:tcBorders>
              <w:top w:val="nil"/>
              <w:left w:val="nil"/>
              <w:bottom w:val="nil"/>
              <w:right w:val="nil"/>
            </w:tcBorders>
            <w:vAlign w:val="center"/>
          </w:tcPr>
          <w:p w14:paraId="28991CE1" w14:textId="77777777" w:rsidR="00A86D08" w:rsidRPr="00A51D09" w:rsidRDefault="00A86D08" w:rsidP="00C43306">
            <w:pPr>
              <w:spacing w:line="480" w:lineRule="auto"/>
              <w:jc w:val="center"/>
              <w:rPr>
                <w:sz w:val="16"/>
                <w:szCs w:val="16"/>
              </w:rPr>
            </w:pPr>
            <w:r>
              <w:rPr>
                <w:sz w:val="16"/>
                <w:szCs w:val="16"/>
              </w:rPr>
              <w:t>50%</w:t>
            </w:r>
          </w:p>
        </w:tc>
        <w:tc>
          <w:tcPr>
            <w:tcW w:w="1122" w:type="dxa"/>
            <w:tcBorders>
              <w:top w:val="nil"/>
              <w:left w:val="nil"/>
              <w:bottom w:val="nil"/>
              <w:right w:val="nil"/>
            </w:tcBorders>
            <w:vAlign w:val="center"/>
          </w:tcPr>
          <w:p w14:paraId="14F5B7E3" w14:textId="77777777" w:rsidR="00A86D08" w:rsidRPr="00A51D09" w:rsidRDefault="00A86D08" w:rsidP="00C43306">
            <w:pPr>
              <w:spacing w:line="480" w:lineRule="auto"/>
              <w:jc w:val="center"/>
              <w:rPr>
                <w:sz w:val="16"/>
                <w:szCs w:val="16"/>
              </w:rPr>
            </w:pPr>
            <w:r>
              <w:rPr>
                <w:sz w:val="16"/>
                <w:szCs w:val="16"/>
              </w:rPr>
              <w:t>7</w:t>
            </w:r>
          </w:p>
        </w:tc>
        <w:tc>
          <w:tcPr>
            <w:tcW w:w="896" w:type="dxa"/>
            <w:tcBorders>
              <w:top w:val="nil"/>
              <w:left w:val="nil"/>
              <w:bottom w:val="nil"/>
              <w:right w:val="nil"/>
            </w:tcBorders>
            <w:vAlign w:val="center"/>
          </w:tcPr>
          <w:p w14:paraId="319C3244" w14:textId="77777777" w:rsidR="00A86D08" w:rsidRPr="00A51D09" w:rsidRDefault="00A86D08" w:rsidP="00C43306">
            <w:pPr>
              <w:spacing w:line="480" w:lineRule="auto"/>
              <w:jc w:val="center"/>
              <w:rPr>
                <w:sz w:val="16"/>
                <w:szCs w:val="16"/>
              </w:rPr>
            </w:pPr>
            <w:r>
              <w:rPr>
                <w:sz w:val="16"/>
                <w:szCs w:val="16"/>
              </w:rPr>
              <w:t>100%</w:t>
            </w:r>
          </w:p>
        </w:tc>
        <w:tc>
          <w:tcPr>
            <w:tcW w:w="1122" w:type="dxa"/>
            <w:tcBorders>
              <w:top w:val="nil"/>
              <w:left w:val="nil"/>
              <w:bottom w:val="nil"/>
              <w:right w:val="nil"/>
            </w:tcBorders>
            <w:vAlign w:val="center"/>
          </w:tcPr>
          <w:p w14:paraId="50413A63" w14:textId="77777777" w:rsidR="00A86D08" w:rsidRPr="00A51D09" w:rsidRDefault="00A86D08" w:rsidP="00C43306">
            <w:pPr>
              <w:spacing w:line="480" w:lineRule="auto"/>
              <w:jc w:val="center"/>
              <w:rPr>
                <w:sz w:val="16"/>
                <w:szCs w:val="16"/>
              </w:rPr>
            </w:pPr>
            <w:r>
              <w:rPr>
                <w:sz w:val="16"/>
                <w:szCs w:val="16"/>
              </w:rPr>
              <w:t>5</w:t>
            </w:r>
          </w:p>
        </w:tc>
        <w:tc>
          <w:tcPr>
            <w:tcW w:w="896" w:type="dxa"/>
            <w:tcBorders>
              <w:top w:val="nil"/>
              <w:left w:val="nil"/>
              <w:bottom w:val="nil"/>
              <w:right w:val="nil"/>
            </w:tcBorders>
            <w:vAlign w:val="center"/>
          </w:tcPr>
          <w:p w14:paraId="7169C014" w14:textId="77777777" w:rsidR="00A86D08" w:rsidRPr="00A51D09" w:rsidRDefault="00A86D08" w:rsidP="00C43306">
            <w:pPr>
              <w:spacing w:line="480" w:lineRule="auto"/>
              <w:jc w:val="center"/>
              <w:rPr>
                <w:sz w:val="16"/>
                <w:szCs w:val="16"/>
              </w:rPr>
            </w:pPr>
            <w:r>
              <w:rPr>
                <w:sz w:val="16"/>
                <w:szCs w:val="16"/>
              </w:rPr>
              <w:t>71.4%</w:t>
            </w:r>
          </w:p>
        </w:tc>
        <w:tc>
          <w:tcPr>
            <w:tcW w:w="1121" w:type="dxa"/>
            <w:tcBorders>
              <w:top w:val="nil"/>
              <w:left w:val="nil"/>
              <w:bottom w:val="nil"/>
              <w:right w:val="nil"/>
            </w:tcBorders>
            <w:vAlign w:val="center"/>
          </w:tcPr>
          <w:p w14:paraId="00FAB07D" w14:textId="77777777" w:rsidR="00A86D08" w:rsidRPr="00A51D09" w:rsidRDefault="00A86D08" w:rsidP="00C43306">
            <w:pPr>
              <w:spacing w:line="480" w:lineRule="auto"/>
              <w:jc w:val="center"/>
              <w:rPr>
                <w:sz w:val="16"/>
                <w:szCs w:val="16"/>
              </w:rPr>
            </w:pPr>
            <w:r>
              <w:rPr>
                <w:sz w:val="16"/>
                <w:szCs w:val="16"/>
              </w:rPr>
              <w:t>9</w:t>
            </w:r>
          </w:p>
        </w:tc>
        <w:tc>
          <w:tcPr>
            <w:tcW w:w="902" w:type="dxa"/>
            <w:tcBorders>
              <w:top w:val="nil"/>
              <w:left w:val="nil"/>
              <w:bottom w:val="nil"/>
              <w:right w:val="nil"/>
            </w:tcBorders>
            <w:vAlign w:val="center"/>
          </w:tcPr>
          <w:p w14:paraId="2C514A35" w14:textId="77777777" w:rsidR="00A86D08" w:rsidRPr="00A51D09" w:rsidRDefault="00A86D08" w:rsidP="00C43306">
            <w:pPr>
              <w:spacing w:line="480" w:lineRule="auto"/>
              <w:jc w:val="center"/>
              <w:rPr>
                <w:sz w:val="16"/>
                <w:szCs w:val="16"/>
              </w:rPr>
            </w:pPr>
            <w:r>
              <w:rPr>
                <w:sz w:val="16"/>
                <w:szCs w:val="16"/>
              </w:rPr>
              <w:t>100%</w:t>
            </w:r>
          </w:p>
        </w:tc>
      </w:tr>
      <w:tr w:rsidR="00A86D08" w:rsidRPr="00A51D09" w14:paraId="78C84FA5" w14:textId="77777777" w:rsidTr="00C43306">
        <w:trPr>
          <w:gridAfter w:val="1"/>
          <w:wAfter w:w="6" w:type="dxa"/>
          <w:trHeight w:val="343"/>
        </w:trPr>
        <w:tc>
          <w:tcPr>
            <w:tcW w:w="1621" w:type="dxa"/>
            <w:tcBorders>
              <w:top w:val="nil"/>
              <w:left w:val="nil"/>
              <w:right w:val="nil"/>
            </w:tcBorders>
            <w:vAlign w:val="center"/>
          </w:tcPr>
          <w:p w14:paraId="0B3885C9" w14:textId="77777777" w:rsidR="00A86D08" w:rsidRDefault="00A86D08" w:rsidP="00C43306">
            <w:pPr>
              <w:spacing w:line="480" w:lineRule="auto"/>
              <w:jc w:val="center"/>
              <w:rPr>
                <w:sz w:val="16"/>
                <w:szCs w:val="16"/>
              </w:rPr>
            </w:pPr>
            <w:r>
              <w:rPr>
                <w:sz w:val="16"/>
                <w:szCs w:val="16"/>
              </w:rPr>
              <w:t>Unemployed</w:t>
            </w:r>
          </w:p>
        </w:tc>
        <w:tc>
          <w:tcPr>
            <w:tcW w:w="1063" w:type="dxa"/>
            <w:tcBorders>
              <w:top w:val="nil"/>
              <w:left w:val="nil"/>
              <w:right w:val="nil"/>
            </w:tcBorders>
            <w:vAlign w:val="center"/>
          </w:tcPr>
          <w:p w14:paraId="12713242" w14:textId="77777777" w:rsidR="00A86D08" w:rsidRDefault="00A86D08" w:rsidP="00C43306">
            <w:pPr>
              <w:spacing w:line="480" w:lineRule="auto"/>
              <w:jc w:val="center"/>
              <w:rPr>
                <w:sz w:val="16"/>
                <w:szCs w:val="16"/>
              </w:rPr>
            </w:pPr>
            <w:r>
              <w:rPr>
                <w:sz w:val="16"/>
                <w:szCs w:val="16"/>
              </w:rPr>
              <w:t>0</w:t>
            </w:r>
          </w:p>
        </w:tc>
        <w:tc>
          <w:tcPr>
            <w:tcW w:w="898" w:type="dxa"/>
            <w:tcBorders>
              <w:top w:val="nil"/>
              <w:left w:val="nil"/>
              <w:right w:val="nil"/>
            </w:tcBorders>
            <w:vAlign w:val="center"/>
          </w:tcPr>
          <w:p w14:paraId="1BA1D755" w14:textId="77777777" w:rsidR="00A86D08" w:rsidRPr="00A51D09" w:rsidRDefault="00A86D08" w:rsidP="00C43306">
            <w:pPr>
              <w:spacing w:line="480" w:lineRule="auto"/>
              <w:jc w:val="center"/>
              <w:rPr>
                <w:sz w:val="16"/>
                <w:szCs w:val="16"/>
              </w:rPr>
            </w:pPr>
            <w:r>
              <w:rPr>
                <w:sz w:val="16"/>
                <w:szCs w:val="16"/>
              </w:rPr>
              <w:t>0</w:t>
            </w:r>
          </w:p>
        </w:tc>
        <w:tc>
          <w:tcPr>
            <w:tcW w:w="1122" w:type="dxa"/>
            <w:tcBorders>
              <w:top w:val="nil"/>
              <w:left w:val="nil"/>
              <w:right w:val="nil"/>
            </w:tcBorders>
            <w:vAlign w:val="center"/>
          </w:tcPr>
          <w:p w14:paraId="2ACEAB0D" w14:textId="77777777" w:rsidR="00A86D08" w:rsidRDefault="00A86D08" w:rsidP="00C43306">
            <w:pPr>
              <w:spacing w:line="480" w:lineRule="auto"/>
              <w:jc w:val="center"/>
              <w:rPr>
                <w:sz w:val="16"/>
                <w:szCs w:val="16"/>
              </w:rPr>
            </w:pPr>
            <w:r>
              <w:rPr>
                <w:sz w:val="16"/>
                <w:szCs w:val="16"/>
              </w:rPr>
              <w:t>1</w:t>
            </w:r>
          </w:p>
        </w:tc>
        <w:tc>
          <w:tcPr>
            <w:tcW w:w="916" w:type="dxa"/>
            <w:tcBorders>
              <w:top w:val="nil"/>
              <w:left w:val="nil"/>
              <w:right w:val="nil"/>
            </w:tcBorders>
            <w:vAlign w:val="center"/>
          </w:tcPr>
          <w:p w14:paraId="5584DD06" w14:textId="77777777" w:rsidR="00A86D08" w:rsidRPr="00A51D09" w:rsidRDefault="00A86D08" w:rsidP="00C43306">
            <w:pPr>
              <w:spacing w:line="480" w:lineRule="auto"/>
              <w:jc w:val="center"/>
              <w:rPr>
                <w:sz w:val="16"/>
                <w:szCs w:val="16"/>
              </w:rPr>
            </w:pPr>
            <w:r>
              <w:rPr>
                <w:sz w:val="16"/>
                <w:szCs w:val="16"/>
              </w:rPr>
              <w:t>12.5%</w:t>
            </w:r>
          </w:p>
        </w:tc>
        <w:tc>
          <w:tcPr>
            <w:tcW w:w="1081" w:type="dxa"/>
            <w:tcBorders>
              <w:top w:val="nil"/>
              <w:left w:val="nil"/>
              <w:right w:val="nil"/>
            </w:tcBorders>
            <w:vAlign w:val="center"/>
          </w:tcPr>
          <w:p w14:paraId="65201E12" w14:textId="77777777" w:rsidR="00A86D08" w:rsidRPr="00A51D09" w:rsidRDefault="00A86D08" w:rsidP="00C43306">
            <w:pPr>
              <w:spacing w:line="480" w:lineRule="auto"/>
              <w:jc w:val="center"/>
              <w:rPr>
                <w:sz w:val="16"/>
                <w:szCs w:val="16"/>
              </w:rPr>
            </w:pPr>
            <w:r>
              <w:rPr>
                <w:sz w:val="16"/>
                <w:szCs w:val="16"/>
              </w:rPr>
              <w:t>0</w:t>
            </w:r>
          </w:p>
        </w:tc>
        <w:tc>
          <w:tcPr>
            <w:tcW w:w="694" w:type="dxa"/>
            <w:tcBorders>
              <w:top w:val="nil"/>
              <w:left w:val="nil"/>
              <w:right w:val="nil"/>
            </w:tcBorders>
            <w:vAlign w:val="center"/>
          </w:tcPr>
          <w:p w14:paraId="1C2E9226" w14:textId="77777777" w:rsidR="00A86D08" w:rsidRPr="00A51D09" w:rsidRDefault="00A86D08" w:rsidP="00C43306">
            <w:pPr>
              <w:spacing w:line="480" w:lineRule="auto"/>
              <w:jc w:val="center"/>
              <w:rPr>
                <w:sz w:val="16"/>
                <w:szCs w:val="16"/>
              </w:rPr>
            </w:pPr>
            <w:r>
              <w:rPr>
                <w:sz w:val="16"/>
                <w:szCs w:val="16"/>
              </w:rPr>
              <w:t>0</w:t>
            </w:r>
          </w:p>
        </w:tc>
        <w:tc>
          <w:tcPr>
            <w:tcW w:w="1122" w:type="dxa"/>
            <w:tcBorders>
              <w:top w:val="nil"/>
              <w:left w:val="nil"/>
              <w:right w:val="nil"/>
            </w:tcBorders>
            <w:vAlign w:val="center"/>
          </w:tcPr>
          <w:p w14:paraId="41A98E14" w14:textId="77777777" w:rsidR="00A86D08" w:rsidRPr="00A51D09" w:rsidRDefault="00A86D08" w:rsidP="00C43306">
            <w:pPr>
              <w:spacing w:line="480" w:lineRule="auto"/>
              <w:jc w:val="center"/>
              <w:rPr>
                <w:sz w:val="16"/>
                <w:szCs w:val="16"/>
              </w:rPr>
            </w:pPr>
            <w:r>
              <w:rPr>
                <w:sz w:val="16"/>
                <w:szCs w:val="16"/>
              </w:rPr>
              <w:t>0</w:t>
            </w:r>
          </w:p>
        </w:tc>
        <w:tc>
          <w:tcPr>
            <w:tcW w:w="896" w:type="dxa"/>
            <w:tcBorders>
              <w:top w:val="nil"/>
              <w:left w:val="nil"/>
              <w:right w:val="nil"/>
            </w:tcBorders>
            <w:vAlign w:val="center"/>
          </w:tcPr>
          <w:p w14:paraId="20BC59AD" w14:textId="77777777" w:rsidR="00A86D08" w:rsidRPr="00A51D09" w:rsidRDefault="00A86D08" w:rsidP="00C43306">
            <w:pPr>
              <w:spacing w:line="480" w:lineRule="auto"/>
              <w:jc w:val="center"/>
              <w:rPr>
                <w:sz w:val="16"/>
                <w:szCs w:val="16"/>
              </w:rPr>
            </w:pPr>
            <w:r>
              <w:rPr>
                <w:sz w:val="16"/>
                <w:szCs w:val="16"/>
              </w:rPr>
              <w:t>0</w:t>
            </w:r>
          </w:p>
        </w:tc>
        <w:tc>
          <w:tcPr>
            <w:tcW w:w="1122" w:type="dxa"/>
            <w:tcBorders>
              <w:top w:val="nil"/>
              <w:left w:val="nil"/>
              <w:right w:val="nil"/>
            </w:tcBorders>
            <w:vAlign w:val="center"/>
          </w:tcPr>
          <w:p w14:paraId="74C91577" w14:textId="77777777" w:rsidR="00A86D08" w:rsidRPr="00A51D09" w:rsidRDefault="00A86D08" w:rsidP="00C43306">
            <w:pPr>
              <w:spacing w:line="480" w:lineRule="auto"/>
              <w:jc w:val="center"/>
              <w:rPr>
                <w:sz w:val="16"/>
                <w:szCs w:val="16"/>
              </w:rPr>
            </w:pPr>
            <w:r>
              <w:rPr>
                <w:sz w:val="16"/>
                <w:szCs w:val="16"/>
              </w:rPr>
              <w:t>0</w:t>
            </w:r>
          </w:p>
        </w:tc>
        <w:tc>
          <w:tcPr>
            <w:tcW w:w="896" w:type="dxa"/>
            <w:tcBorders>
              <w:top w:val="nil"/>
              <w:left w:val="nil"/>
              <w:right w:val="nil"/>
            </w:tcBorders>
            <w:vAlign w:val="center"/>
          </w:tcPr>
          <w:p w14:paraId="61496B57" w14:textId="77777777" w:rsidR="00A86D08" w:rsidRPr="00A51D09" w:rsidRDefault="00A86D08" w:rsidP="00C43306">
            <w:pPr>
              <w:spacing w:line="480" w:lineRule="auto"/>
              <w:jc w:val="center"/>
              <w:rPr>
                <w:sz w:val="16"/>
                <w:szCs w:val="16"/>
              </w:rPr>
            </w:pPr>
            <w:r>
              <w:rPr>
                <w:sz w:val="16"/>
                <w:szCs w:val="16"/>
              </w:rPr>
              <w:t>0</w:t>
            </w:r>
          </w:p>
        </w:tc>
        <w:tc>
          <w:tcPr>
            <w:tcW w:w="1121" w:type="dxa"/>
            <w:tcBorders>
              <w:top w:val="nil"/>
              <w:left w:val="nil"/>
              <w:right w:val="nil"/>
            </w:tcBorders>
            <w:vAlign w:val="center"/>
          </w:tcPr>
          <w:p w14:paraId="58A7E536" w14:textId="77777777" w:rsidR="00A86D08" w:rsidRPr="00A51D09" w:rsidRDefault="00A86D08" w:rsidP="00C43306">
            <w:pPr>
              <w:spacing w:line="480" w:lineRule="auto"/>
              <w:jc w:val="center"/>
              <w:rPr>
                <w:sz w:val="16"/>
                <w:szCs w:val="16"/>
              </w:rPr>
            </w:pPr>
            <w:r>
              <w:rPr>
                <w:sz w:val="16"/>
                <w:szCs w:val="16"/>
              </w:rPr>
              <w:t>0</w:t>
            </w:r>
          </w:p>
        </w:tc>
        <w:tc>
          <w:tcPr>
            <w:tcW w:w="902" w:type="dxa"/>
            <w:tcBorders>
              <w:top w:val="nil"/>
              <w:left w:val="nil"/>
              <w:right w:val="nil"/>
            </w:tcBorders>
            <w:vAlign w:val="center"/>
          </w:tcPr>
          <w:p w14:paraId="3C112514" w14:textId="77777777" w:rsidR="00A86D08" w:rsidRPr="00A51D09" w:rsidRDefault="00A86D08" w:rsidP="00C43306">
            <w:pPr>
              <w:spacing w:line="480" w:lineRule="auto"/>
              <w:jc w:val="center"/>
              <w:rPr>
                <w:sz w:val="16"/>
                <w:szCs w:val="16"/>
              </w:rPr>
            </w:pPr>
            <w:r>
              <w:rPr>
                <w:sz w:val="16"/>
                <w:szCs w:val="16"/>
              </w:rPr>
              <w:t>0</w:t>
            </w:r>
          </w:p>
        </w:tc>
      </w:tr>
    </w:tbl>
    <w:p w14:paraId="37A475E9" w14:textId="77777777" w:rsidR="00A86D08" w:rsidRDefault="00A86D08" w:rsidP="00A86D08">
      <w:pPr>
        <w:spacing w:line="480" w:lineRule="auto"/>
      </w:pPr>
    </w:p>
    <w:p w14:paraId="781B41D8" w14:textId="3B4C46FC" w:rsidR="00A86D08" w:rsidRDefault="00A86D08" w:rsidP="003D406B">
      <w:pPr>
        <w:spacing w:line="480" w:lineRule="auto"/>
        <w:ind w:right="95"/>
        <w:jc w:val="both"/>
      </w:pPr>
    </w:p>
    <w:p w14:paraId="784BF521" w14:textId="1507ED0D" w:rsidR="00A86D08" w:rsidRDefault="00A86D08" w:rsidP="003D406B">
      <w:pPr>
        <w:spacing w:line="480" w:lineRule="auto"/>
        <w:ind w:right="95"/>
        <w:jc w:val="both"/>
      </w:pPr>
    </w:p>
    <w:p w14:paraId="6C1DBB26" w14:textId="4BA1A02F" w:rsidR="00A86D08" w:rsidRDefault="00A86D08" w:rsidP="003D406B">
      <w:pPr>
        <w:spacing w:line="480" w:lineRule="auto"/>
        <w:ind w:right="95"/>
        <w:jc w:val="both"/>
      </w:pPr>
    </w:p>
    <w:p w14:paraId="1A7A41A8" w14:textId="77777777" w:rsidR="00A86D08" w:rsidRDefault="00A86D08" w:rsidP="00A86D08">
      <w:pPr>
        <w:jc w:val="both"/>
        <w:rPr>
          <w:sz w:val="22"/>
          <w:szCs w:val="22"/>
        </w:rPr>
      </w:pPr>
      <w:r w:rsidRPr="00EC7EBA">
        <w:rPr>
          <w:b/>
          <w:bCs/>
          <w:sz w:val="22"/>
          <w:szCs w:val="22"/>
        </w:rPr>
        <w:t>Table 2</w:t>
      </w:r>
      <w:r>
        <w:rPr>
          <w:sz w:val="22"/>
          <w:szCs w:val="22"/>
        </w:rPr>
        <w:t xml:space="preserve">: Interview Guide for SGM youth participants </w:t>
      </w:r>
    </w:p>
    <w:p w14:paraId="5F359422" w14:textId="77777777" w:rsidR="00A86D08" w:rsidRPr="003C4ECC" w:rsidRDefault="00A86D08" w:rsidP="00A86D08">
      <w:pPr>
        <w:jc w:val="both"/>
        <w:rPr>
          <w:sz w:val="22"/>
          <w:szCs w:val="22"/>
        </w:rPr>
      </w:pPr>
    </w:p>
    <w:p w14:paraId="2580CED8" w14:textId="77777777" w:rsidR="00A86D08" w:rsidRPr="00C04C54" w:rsidRDefault="00A86D08" w:rsidP="00A86D08">
      <w:pPr>
        <w:pBdr>
          <w:top w:val="single" w:sz="4" w:space="1" w:color="auto"/>
          <w:left w:val="single" w:sz="4" w:space="4" w:color="auto"/>
          <w:bottom w:val="single" w:sz="4" w:space="1" w:color="auto"/>
          <w:right w:val="single" w:sz="4" w:space="4" w:color="auto"/>
        </w:pBdr>
        <w:ind w:left="360"/>
        <w:jc w:val="both"/>
        <w:rPr>
          <w:b/>
          <w:bCs/>
          <w:sz w:val="22"/>
          <w:szCs w:val="22"/>
        </w:rPr>
      </w:pPr>
      <w:r w:rsidRPr="00C04C54">
        <w:rPr>
          <w:b/>
          <w:bCs/>
          <w:sz w:val="22"/>
          <w:szCs w:val="22"/>
        </w:rPr>
        <w:t>1. How do you perceive discrimination generally/ at your workplace, and how are you addressing this discrimination? </w:t>
      </w:r>
    </w:p>
    <w:p w14:paraId="598BFCEC" w14:textId="77777777" w:rsidR="00A86D08" w:rsidRDefault="00A86D08" w:rsidP="00A86D08">
      <w:pPr>
        <w:pBdr>
          <w:top w:val="single" w:sz="4" w:space="1" w:color="auto"/>
          <w:left w:val="single" w:sz="4" w:space="4" w:color="auto"/>
          <w:bottom w:val="single" w:sz="4" w:space="1" w:color="auto"/>
          <w:right w:val="single" w:sz="4" w:space="4" w:color="auto"/>
        </w:pBdr>
        <w:ind w:left="360"/>
        <w:jc w:val="both"/>
        <w:rPr>
          <w:i/>
          <w:iCs/>
          <w:sz w:val="22"/>
          <w:szCs w:val="22"/>
        </w:rPr>
      </w:pPr>
    </w:p>
    <w:p w14:paraId="6A72DC5F" w14:textId="77777777" w:rsidR="00A86D08" w:rsidRPr="00AC6DCB" w:rsidRDefault="00A86D08" w:rsidP="00A86D08">
      <w:pPr>
        <w:pBdr>
          <w:top w:val="single" w:sz="4" w:space="1" w:color="auto"/>
          <w:left w:val="single" w:sz="4" w:space="4" w:color="auto"/>
          <w:bottom w:val="single" w:sz="4" w:space="1" w:color="auto"/>
          <w:right w:val="single" w:sz="4" w:space="4" w:color="auto"/>
        </w:pBdr>
        <w:ind w:left="360"/>
        <w:jc w:val="both"/>
        <w:rPr>
          <w:i/>
          <w:iCs/>
          <w:sz w:val="22"/>
          <w:szCs w:val="22"/>
        </w:rPr>
      </w:pPr>
      <w:r>
        <w:rPr>
          <w:i/>
          <w:iCs/>
          <w:sz w:val="22"/>
          <w:szCs w:val="22"/>
        </w:rPr>
        <w:t>What</w:t>
      </w:r>
      <w:r w:rsidRPr="00AC6DCB">
        <w:rPr>
          <w:i/>
          <w:iCs/>
          <w:sz w:val="22"/>
          <w:szCs w:val="22"/>
        </w:rPr>
        <w:t xml:space="preserve"> discrimination </w:t>
      </w:r>
      <w:r>
        <w:rPr>
          <w:i/>
          <w:iCs/>
          <w:sz w:val="22"/>
          <w:szCs w:val="22"/>
        </w:rPr>
        <w:t xml:space="preserve">have you experienced </w:t>
      </w:r>
      <w:r w:rsidRPr="00AC6DCB">
        <w:rPr>
          <w:i/>
          <w:iCs/>
          <w:sz w:val="22"/>
          <w:szCs w:val="22"/>
        </w:rPr>
        <w:t>based on your sexuality or gender identity?</w:t>
      </w:r>
    </w:p>
    <w:p w14:paraId="537D2544" w14:textId="77777777" w:rsidR="00A86D08" w:rsidRDefault="00A86D08" w:rsidP="00A86D08">
      <w:pPr>
        <w:pBdr>
          <w:top w:val="single" w:sz="4" w:space="1" w:color="auto"/>
          <w:left w:val="single" w:sz="4" w:space="4" w:color="auto"/>
          <w:bottom w:val="single" w:sz="4" w:space="1" w:color="auto"/>
          <w:right w:val="single" w:sz="4" w:space="4" w:color="auto"/>
        </w:pBdr>
        <w:ind w:left="360"/>
        <w:jc w:val="both"/>
        <w:rPr>
          <w:i/>
          <w:iCs/>
          <w:sz w:val="22"/>
          <w:szCs w:val="22"/>
        </w:rPr>
      </w:pPr>
    </w:p>
    <w:p w14:paraId="030B8C1B" w14:textId="77777777" w:rsidR="00A86D08" w:rsidRDefault="00A86D08" w:rsidP="00A86D08">
      <w:pPr>
        <w:pBdr>
          <w:top w:val="single" w:sz="4" w:space="1" w:color="auto"/>
          <w:left w:val="single" w:sz="4" w:space="4" w:color="auto"/>
          <w:bottom w:val="single" w:sz="4" w:space="1" w:color="auto"/>
          <w:right w:val="single" w:sz="4" w:space="4" w:color="auto"/>
        </w:pBdr>
        <w:ind w:left="360"/>
        <w:jc w:val="both"/>
        <w:rPr>
          <w:i/>
          <w:iCs/>
          <w:sz w:val="22"/>
          <w:szCs w:val="22"/>
        </w:rPr>
      </w:pPr>
      <w:r w:rsidRPr="00AC6DCB">
        <w:rPr>
          <w:i/>
          <w:iCs/>
          <w:sz w:val="22"/>
          <w:szCs w:val="22"/>
        </w:rPr>
        <w:t>How have you perceived/reacted to those instances</w:t>
      </w:r>
      <w:r>
        <w:rPr>
          <w:i/>
          <w:iCs/>
          <w:sz w:val="22"/>
          <w:szCs w:val="22"/>
        </w:rPr>
        <w:t>?</w:t>
      </w:r>
      <w:r w:rsidRPr="00AC6DCB">
        <w:rPr>
          <w:i/>
          <w:iCs/>
          <w:sz w:val="22"/>
          <w:szCs w:val="22"/>
        </w:rPr>
        <w:t xml:space="preserve"> </w:t>
      </w:r>
    </w:p>
    <w:p w14:paraId="6D0A9896" w14:textId="77777777" w:rsidR="00A86D08" w:rsidRPr="00AC6DCB" w:rsidRDefault="00A86D08" w:rsidP="00A86D08">
      <w:pPr>
        <w:pBdr>
          <w:top w:val="single" w:sz="4" w:space="1" w:color="auto"/>
          <w:left w:val="single" w:sz="4" w:space="4" w:color="auto"/>
          <w:bottom w:val="single" w:sz="4" w:space="1" w:color="auto"/>
          <w:right w:val="single" w:sz="4" w:space="4" w:color="auto"/>
        </w:pBdr>
        <w:ind w:left="360"/>
        <w:jc w:val="both"/>
        <w:rPr>
          <w:i/>
          <w:iCs/>
          <w:sz w:val="22"/>
          <w:szCs w:val="22"/>
        </w:rPr>
      </w:pPr>
    </w:p>
    <w:p w14:paraId="4A8C95D9" w14:textId="77777777" w:rsidR="00A86D08" w:rsidRPr="00C04C54" w:rsidRDefault="00A86D08" w:rsidP="00A86D08">
      <w:pPr>
        <w:pBdr>
          <w:top w:val="single" w:sz="4" w:space="1" w:color="auto"/>
          <w:left w:val="single" w:sz="4" w:space="4" w:color="auto"/>
          <w:bottom w:val="single" w:sz="4" w:space="1" w:color="auto"/>
          <w:right w:val="single" w:sz="4" w:space="4" w:color="auto"/>
        </w:pBdr>
        <w:ind w:left="360"/>
        <w:jc w:val="both"/>
        <w:rPr>
          <w:b/>
          <w:bCs/>
          <w:sz w:val="22"/>
          <w:szCs w:val="22"/>
        </w:rPr>
      </w:pPr>
      <w:r w:rsidRPr="00C04C54">
        <w:rPr>
          <w:b/>
          <w:bCs/>
          <w:sz w:val="22"/>
          <w:szCs w:val="22"/>
        </w:rPr>
        <w:t>2. What are the obstacles that prevent you from addressing discrimination, and the facilitators that would help to address it?</w:t>
      </w:r>
    </w:p>
    <w:p w14:paraId="0E5D9135" w14:textId="77777777" w:rsidR="00A86D08" w:rsidRDefault="00A86D08" w:rsidP="00A86D08">
      <w:pPr>
        <w:pBdr>
          <w:top w:val="single" w:sz="4" w:space="1" w:color="auto"/>
          <w:left w:val="single" w:sz="4" w:space="4" w:color="auto"/>
          <w:bottom w:val="single" w:sz="4" w:space="1" w:color="auto"/>
          <w:right w:val="single" w:sz="4" w:space="4" w:color="auto"/>
        </w:pBdr>
        <w:ind w:left="360"/>
        <w:jc w:val="both"/>
        <w:rPr>
          <w:sz w:val="22"/>
          <w:szCs w:val="22"/>
        </w:rPr>
      </w:pPr>
    </w:p>
    <w:p w14:paraId="36985CE5" w14:textId="77777777" w:rsidR="00A86D08" w:rsidRPr="006A3A32" w:rsidRDefault="00A86D08" w:rsidP="00A86D08">
      <w:pPr>
        <w:pBdr>
          <w:top w:val="single" w:sz="4" w:space="1" w:color="auto"/>
          <w:left w:val="single" w:sz="4" w:space="4" w:color="auto"/>
          <w:bottom w:val="single" w:sz="4" w:space="1" w:color="auto"/>
          <w:right w:val="single" w:sz="4" w:space="4" w:color="auto"/>
        </w:pBdr>
        <w:ind w:left="360"/>
        <w:jc w:val="both"/>
        <w:rPr>
          <w:i/>
          <w:iCs/>
          <w:sz w:val="22"/>
          <w:szCs w:val="22"/>
        </w:rPr>
      </w:pPr>
      <w:r w:rsidRPr="006A3A32">
        <w:rPr>
          <w:i/>
          <w:iCs/>
          <w:sz w:val="22"/>
          <w:szCs w:val="22"/>
        </w:rPr>
        <w:t>How have you dealt with discrimination in your job</w:t>
      </w:r>
      <w:r>
        <w:rPr>
          <w:i/>
          <w:iCs/>
          <w:sz w:val="22"/>
          <w:szCs w:val="22"/>
        </w:rPr>
        <w:t xml:space="preserve"> </w:t>
      </w:r>
      <w:r w:rsidRPr="006A3A32">
        <w:rPr>
          <w:i/>
          <w:iCs/>
          <w:sz w:val="22"/>
          <w:szCs w:val="22"/>
        </w:rPr>
        <w:t>/ work experience</w:t>
      </w:r>
      <w:r>
        <w:rPr>
          <w:i/>
          <w:iCs/>
          <w:sz w:val="22"/>
          <w:szCs w:val="22"/>
        </w:rPr>
        <w:t>?</w:t>
      </w:r>
    </w:p>
    <w:p w14:paraId="0E309157" w14:textId="77777777" w:rsidR="00A86D08" w:rsidRDefault="00A86D08" w:rsidP="00A86D08">
      <w:pPr>
        <w:pBdr>
          <w:top w:val="single" w:sz="4" w:space="1" w:color="auto"/>
          <w:left w:val="single" w:sz="4" w:space="4" w:color="auto"/>
          <w:bottom w:val="single" w:sz="4" w:space="1" w:color="auto"/>
          <w:right w:val="single" w:sz="4" w:space="4" w:color="auto"/>
        </w:pBdr>
        <w:ind w:left="360"/>
        <w:jc w:val="both"/>
        <w:rPr>
          <w:i/>
          <w:iCs/>
          <w:sz w:val="22"/>
          <w:szCs w:val="22"/>
        </w:rPr>
      </w:pPr>
    </w:p>
    <w:p w14:paraId="78446967" w14:textId="77777777" w:rsidR="00A86D08" w:rsidRDefault="00A86D08" w:rsidP="00A86D08">
      <w:pPr>
        <w:pBdr>
          <w:top w:val="single" w:sz="4" w:space="1" w:color="auto"/>
          <w:left w:val="single" w:sz="4" w:space="4" w:color="auto"/>
          <w:bottom w:val="single" w:sz="4" w:space="1" w:color="auto"/>
          <w:right w:val="single" w:sz="4" w:space="4" w:color="auto"/>
        </w:pBdr>
        <w:ind w:left="360"/>
        <w:jc w:val="both"/>
        <w:rPr>
          <w:i/>
          <w:iCs/>
          <w:sz w:val="22"/>
          <w:szCs w:val="22"/>
        </w:rPr>
      </w:pPr>
      <w:r>
        <w:rPr>
          <w:i/>
          <w:iCs/>
          <w:sz w:val="22"/>
          <w:szCs w:val="22"/>
        </w:rPr>
        <w:t xml:space="preserve">What </w:t>
      </w:r>
      <w:r w:rsidRPr="006A3A32">
        <w:rPr>
          <w:i/>
          <w:iCs/>
          <w:sz w:val="22"/>
          <w:szCs w:val="22"/>
        </w:rPr>
        <w:t xml:space="preserve">barriers </w:t>
      </w:r>
      <w:r>
        <w:rPr>
          <w:i/>
          <w:iCs/>
          <w:sz w:val="22"/>
          <w:szCs w:val="22"/>
        </w:rPr>
        <w:t>(</w:t>
      </w:r>
      <w:r w:rsidRPr="006A3A32">
        <w:rPr>
          <w:i/>
          <w:iCs/>
          <w:sz w:val="22"/>
          <w:szCs w:val="22"/>
        </w:rPr>
        <w:t xml:space="preserve">emotional, </w:t>
      </w:r>
      <w:proofErr w:type="gramStart"/>
      <w:r w:rsidRPr="006A3A32">
        <w:rPr>
          <w:i/>
          <w:iCs/>
          <w:sz w:val="22"/>
          <w:szCs w:val="22"/>
        </w:rPr>
        <w:t>social</w:t>
      </w:r>
      <w:proofErr w:type="gramEnd"/>
      <w:r w:rsidRPr="006A3A32">
        <w:rPr>
          <w:i/>
          <w:iCs/>
          <w:sz w:val="22"/>
          <w:szCs w:val="22"/>
        </w:rPr>
        <w:t xml:space="preserve"> or structural</w:t>
      </w:r>
      <w:r>
        <w:rPr>
          <w:i/>
          <w:iCs/>
          <w:sz w:val="22"/>
          <w:szCs w:val="22"/>
        </w:rPr>
        <w:t xml:space="preserve">) </w:t>
      </w:r>
      <w:r w:rsidRPr="006A3A32">
        <w:rPr>
          <w:i/>
          <w:iCs/>
          <w:sz w:val="22"/>
          <w:szCs w:val="22"/>
        </w:rPr>
        <w:t xml:space="preserve">may </w:t>
      </w:r>
      <w:r>
        <w:rPr>
          <w:i/>
          <w:iCs/>
          <w:sz w:val="22"/>
          <w:szCs w:val="22"/>
        </w:rPr>
        <w:t xml:space="preserve">have </w:t>
      </w:r>
      <w:r w:rsidRPr="006A3A32">
        <w:rPr>
          <w:i/>
          <w:iCs/>
          <w:sz w:val="22"/>
          <w:szCs w:val="22"/>
        </w:rPr>
        <w:t>prevent</w:t>
      </w:r>
      <w:r>
        <w:rPr>
          <w:i/>
          <w:iCs/>
          <w:sz w:val="22"/>
          <w:szCs w:val="22"/>
        </w:rPr>
        <w:t>ed</w:t>
      </w:r>
      <w:r w:rsidRPr="006A3A32">
        <w:rPr>
          <w:i/>
          <w:iCs/>
          <w:sz w:val="22"/>
          <w:szCs w:val="22"/>
        </w:rPr>
        <w:t xml:space="preserve"> you from reporting</w:t>
      </w:r>
      <w:r>
        <w:rPr>
          <w:i/>
          <w:iCs/>
          <w:sz w:val="22"/>
          <w:szCs w:val="22"/>
        </w:rPr>
        <w:t>?</w:t>
      </w:r>
    </w:p>
    <w:p w14:paraId="738C9A76" w14:textId="77777777" w:rsidR="00A86D08" w:rsidRDefault="00A86D08" w:rsidP="00A86D08">
      <w:pPr>
        <w:pBdr>
          <w:top w:val="single" w:sz="4" w:space="1" w:color="auto"/>
          <w:left w:val="single" w:sz="4" w:space="4" w:color="auto"/>
          <w:bottom w:val="single" w:sz="4" w:space="1" w:color="auto"/>
          <w:right w:val="single" w:sz="4" w:space="4" w:color="auto"/>
        </w:pBdr>
        <w:ind w:left="360"/>
        <w:jc w:val="both"/>
        <w:rPr>
          <w:i/>
          <w:iCs/>
          <w:sz w:val="22"/>
          <w:szCs w:val="22"/>
        </w:rPr>
      </w:pPr>
    </w:p>
    <w:p w14:paraId="740E9F6B" w14:textId="77777777" w:rsidR="00A86D08" w:rsidRDefault="00A86D08" w:rsidP="00A86D08">
      <w:pPr>
        <w:pBdr>
          <w:top w:val="single" w:sz="4" w:space="1" w:color="auto"/>
          <w:left w:val="single" w:sz="4" w:space="4" w:color="auto"/>
          <w:bottom w:val="single" w:sz="4" w:space="1" w:color="auto"/>
          <w:right w:val="single" w:sz="4" w:space="4" w:color="auto"/>
        </w:pBdr>
        <w:ind w:left="360"/>
        <w:jc w:val="both"/>
        <w:rPr>
          <w:i/>
          <w:iCs/>
          <w:sz w:val="22"/>
          <w:szCs w:val="22"/>
        </w:rPr>
      </w:pPr>
      <w:r>
        <w:rPr>
          <w:i/>
          <w:iCs/>
          <w:sz w:val="22"/>
          <w:szCs w:val="22"/>
        </w:rPr>
        <w:t>What factors could help you to tackle these instances?</w:t>
      </w:r>
    </w:p>
    <w:p w14:paraId="7006C421" w14:textId="77777777" w:rsidR="00A86D08" w:rsidRPr="006A3A32" w:rsidRDefault="00A86D08" w:rsidP="00A86D08">
      <w:pPr>
        <w:pBdr>
          <w:top w:val="single" w:sz="4" w:space="1" w:color="auto"/>
          <w:left w:val="single" w:sz="4" w:space="4" w:color="auto"/>
          <w:bottom w:val="single" w:sz="4" w:space="1" w:color="auto"/>
          <w:right w:val="single" w:sz="4" w:space="4" w:color="auto"/>
        </w:pBdr>
        <w:ind w:left="360"/>
        <w:jc w:val="both"/>
        <w:rPr>
          <w:i/>
          <w:iCs/>
          <w:sz w:val="22"/>
          <w:szCs w:val="22"/>
        </w:rPr>
      </w:pPr>
    </w:p>
    <w:p w14:paraId="4E9F145B" w14:textId="77777777" w:rsidR="00A86D08" w:rsidRPr="00C04C54" w:rsidRDefault="00A86D08" w:rsidP="00A86D08">
      <w:pPr>
        <w:pBdr>
          <w:top w:val="single" w:sz="4" w:space="1" w:color="auto"/>
          <w:left w:val="single" w:sz="4" w:space="4" w:color="auto"/>
          <w:bottom w:val="single" w:sz="4" w:space="1" w:color="auto"/>
          <w:right w:val="single" w:sz="4" w:space="4" w:color="auto"/>
        </w:pBdr>
        <w:ind w:left="360"/>
        <w:jc w:val="both"/>
        <w:rPr>
          <w:b/>
          <w:bCs/>
          <w:sz w:val="22"/>
          <w:szCs w:val="22"/>
        </w:rPr>
      </w:pPr>
      <w:r w:rsidRPr="00C04C54">
        <w:rPr>
          <w:b/>
          <w:bCs/>
          <w:sz w:val="22"/>
          <w:szCs w:val="22"/>
        </w:rPr>
        <w:t>3. How can people be more inclusive of LGBT+ individuals in the workplace setting?</w:t>
      </w:r>
    </w:p>
    <w:p w14:paraId="47DCD654" w14:textId="77777777" w:rsidR="00A86D08" w:rsidRPr="00C04C54" w:rsidRDefault="00A86D08" w:rsidP="00A86D08">
      <w:pPr>
        <w:pBdr>
          <w:top w:val="single" w:sz="4" w:space="1" w:color="auto"/>
          <w:left w:val="single" w:sz="4" w:space="4" w:color="auto"/>
          <w:bottom w:val="single" w:sz="4" w:space="1" w:color="auto"/>
          <w:right w:val="single" w:sz="4" w:space="4" w:color="auto"/>
        </w:pBdr>
        <w:ind w:left="360"/>
        <w:jc w:val="both"/>
        <w:rPr>
          <w:b/>
          <w:bCs/>
          <w:i/>
          <w:iCs/>
          <w:sz w:val="22"/>
          <w:szCs w:val="22"/>
        </w:rPr>
      </w:pPr>
    </w:p>
    <w:p w14:paraId="7E17243C" w14:textId="77777777" w:rsidR="00A86D08" w:rsidRDefault="00A86D08" w:rsidP="00A86D08">
      <w:pPr>
        <w:pBdr>
          <w:top w:val="single" w:sz="4" w:space="1" w:color="auto"/>
          <w:left w:val="single" w:sz="4" w:space="4" w:color="auto"/>
          <w:bottom w:val="single" w:sz="4" w:space="1" w:color="auto"/>
          <w:right w:val="single" w:sz="4" w:space="4" w:color="auto"/>
        </w:pBdr>
        <w:ind w:left="360"/>
        <w:jc w:val="both"/>
        <w:rPr>
          <w:i/>
          <w:iCs/>
          <w:sz w:val="22"/>
          <w:szCs w:val="22"/>
        </w:rPr>
      </w:pPr>
      <w:r w:rsidRPr="001A3037">
        <w:rPr>
          <w:i/>
          <w:iCs/>
          <w:sz w:val="22"/>
          <w:szCs w:val="22"/>
        </w:rPr>
        <w:t>What do you think need</w:t>
      </w:r>
      <w:r>
        <w:rPr>
          <w:i/>
          <w:iCs/>
          <w:sz w:val="22"/>
          <w:szCs w:val="22"/>
        </w:rPr>
        <w:t>s</w:t>
      </w:r>
      <w:r w:rsidRPr="001A3037">
        <w:rPr>
          <w:i/>
          <w:iCs/>
          <w:sz w:val="22"/>
          <w:szCs w:val="22"/>
        </w:rPr>
        <w:t xml:space="preserve"> improvement </w:t>
      </w:r>
      <w:proofErr w:type="gramStart"/>
      <w:r w:rsidRPr="001A3037">
        <w:rPr>
          <w:i/>
          <w:iCs/>
          <w:sz w:val="22"/>
          <w:szCs w:val="22"/>
        </w:rPr>
        <w:t>in order to</w:t>
      </w:r>
      <w:proofErr w:type="gramEnd"/>
      <w:r w:rsidRPr="001A3037">
        <w:rPr>
          <w:i/>
          <w:iCs/>
          <w:sz w:val="22"/>
          <w:szCs w:val="22"/>
        </w:rPr>
        <w:t xml:space="preserve"> eliminate discrimination at work</w:t>
      </w:r>
      <w:r>
        <w:rPr>
          <w:i/>
          <w:iCs/>
          <w:sz w:val="22"/>
          <w:szCs w:val="22"/>
        </w:rPr>
        <w:t xml:space="preserve">? (What </w:t>
      </w:r>
      <w:r w:rsidRPr="001A3037">
        <w:rPr>
          <w:i/>
          <w:iCs/>
          <w:sz w:val="22"/>
          <w:szCs w:val="22"/>
        </w:rPr>
        <w:t>are the structural, social, and /or interpersonal issues</w:t>
      </w:r>
      <w:r>
        <w:rPr>
          <w:i/>
          <w:iCs/>
          <w:sz w:val="22"/>
          <w:szCs w:val="22"/>
        </w:rPr>
        <w:t xml:space="preserve"> that need to be improved)</w:t>
      </w:r>
      <w:r w:rsidRPr="001A3037">
        <w:rPr>
          <w:i/>
          <w:iCs/>
          <w:sz w:val="22"/>
          <w:szCs w:val="22"/>
        </w:rPr>
        <w:t>?</w:t>
      </w:r>
    </w:p>
    <w:p w14:paraId="58D61C30" w14:textId="77777777" w:rsidR="00A86D08" w:rsidRDefault="00A86D08" w:rsidP="00A86D08">
      <w:pPr>
        <w:pBdr>
          <w:top w:val="single" w:sz="4" w:space="1" w:color="auto"/>
          <w:left w:val="single" w:sz="4" w:space="4" w:color="auto"/>
          <w:bottom w:val="single" w:sz="4" w:space="1" w:color="auto"/>
          <w:right w:val="single" w:sz="4" w:space="4" w:color="auto"/>
        </w:pBdr>
        <w:ind w:left="360"/>
        <w:jc w:val="both"/>
        <w:rPr>
          <w:i/>
          <w:iCs/>
          <w:sz w:val="22"/>
          <w:szCs w:val="22"/>
        </w:rPr>
      </w:pPr>
    </w:p>
    <w:p w14:paraId="29044A29" w14:textId="77777777" w:rsidR="00A86D08" w:rsidRPr="001A3037" w:rsidRDefault="00A86D08" w:rsidP="00A86D08">
      <w:pPr>
        <w:pBdr>
          <w:top w:val="single" w:sz="4" w:space="1" w:color="auto"/>
          <w:left w:val="single" w:sz="4" w:space="4" w:color="auto"/>
          <w:bottom w:val="single" w:sz="4" w:space="1" w:color="auto"/>
          <w:right w:val="single" w:sz="4" w:space="4" w:color="auto"/>
        </w:pBdr>
        <w:ind w:left="360"/>
        <w:jc w:val="both"/>
        <w:rPr>
          <w:i/>
          <w:iCs/>
          <w:sz w:val="22"/>
          <w:szCs w:val="22"/>
        </w:rPr>
      </w:pPr>
      <w:r w:rsidRPr="001A3037">
        <w:rPr>
          <w:i/>
          <w:iCs/>
          <w:sz w:val="22"/>
          <w:szCs w:val="22"/>
        </w:rPr>
        <w:t xml:space="preserve">What do you think could the government and/or your employer do to make you and </w:t>
      </w:r>
      <w:r>
        <w:rPr>
          <w:i/>
          <w:iCs/>
          <w:sz w:val="22"/>
          <w:szCs w:val="22"/>
        </w:rPr>
        <w:t>the</w:t>
      </w:r>
      <w:r w:rsidRPr="001A3037">
        <w:rPr>
          <w:i/>
          <w:iCs/>
          <w:sz w:val="22"/>
          <w:szCs w:val="22"/>
        </w:rPr>
        <w:t xml:space="preserve"> LGBT</w:t>
      </w:r>
      <w:r>
        <w:rPr>
          <w:i/>
          <w:iCs/>
          <w:sz w:val="22"/>
          <w:szCs w:val="22"/>
        </w:rPr>
        <w:t>+</w:t>
      </w:r>
      <w:r w:rsidRPr="001A3037">
        <w:rPr>
          <w:i/>
          <w:iCs/>
          <w:sz w:val="22"/>
          <w:szCs w:val="22"/>
        </w:rPr>
        <w:t>Q</w:t>
      </w:r>
      <w:r>
        <w:rPr>
          <w:i/>
          <w:iCs/>
          <w:sz w:val="22"/>
          <w:szCs w:val="22"/>
        </w:rPr>
        <w:t>+</w:t>
      </w:r>
      <w:r w:rsidRPr="001A3037">
        <w:rPr>
          <w:i/>
          <w:iCs/>
          <w:sz w:val="22"/>
          <w:szCs w:val="22"/>
        </w:rPr>
        <w:t xml:space="preserve"> </w:t>
      </w:r>
      <w:r>
        <w:rPr>
          <w:i/>
          <w:iCs/>
          <w:sz w:val="22"/>
          <w:szCs w:val="22"/>
        </w:rPr>
        <w:t>community</w:t>
      </w:r>
      <w:r w:rsidRPr="001A3037">
        <w:rPr>
          <w:i/>
          <w:iCs/>
          <w:sz w:val="22"/>
          <w:szCs w:val="22"/>
        </w:rPr>
        <w:t xml:space="preserve"> feel more at ease? </w:t>
      </w:r>
    </w:p>
    <w:p w14:paraId="249DCFE0" w14:textId="77777777" w:rsidR="00A86D08" w:rsidRDefault="00A86D08" w:rsidP="00A86D08">
      <w:pPr>
        <w:ind w:right="237"/>
      </w:pPr>
    </w:p>
    <w:p w14:paraId="128AFCD3" w14:textId="09B701A7" w:rsidR="00A86D08" w:rsidRDefault="00A86D08" w:rsidP="003D406B">
      <w:pPr>
        <w:spacing w:line="480" w:lineRule="auto"/>
        <w:ind w:right="95"/>
        <w:jc w:val="both"/>
      </w:pPr>
    </w:p>
    <w:p w14:paraId="4CC72228" w14:textId="0E76451B" w:rsidR="00A86D08" w:rsidRDefault="00A86D08" w:rsidP="003D406B">
      <w:pPr>
        <w:spacing w:line="480" w:lineRule="auto"/>
        <w:ind w:right="95"/>
        <w:jc w:val="both"/>
      </w:pPr>
    </w:p>
    <w:p w14:paraId="6A45D7DA" w14:textId="1476A522" w:rsidR="00A86D08" w:rsidRDefault="00A86D08" w:rsidP="003D406B">
      <w:pPr>
        <w:spacing w:line="480" w:lineRule="auto"/>
        <w:ind w:right="95"/>
        <w:jc w:val="both"/>
      </w:pPr>
    </w:p>
    <w:p w14:paraId="26A9C226" w14:textId="5989F981" w:rsidR="00A86D08" w:rsidRDefault="00A86D08" w:rsidP="003D406B">
      <w:pPr>
        <w:spacing w:line="480" w:lineRule="auto"/>
        <w:ind w:right="95"/>
        <w:jc w:val="both"/>
      </w:pPr>
    </w:p>
    <w:p w14:paraId="1D35B191" w14:textId="2FE9CA23" w:rsidR="00A86D08" w:rsidRDefault="00A86D08" w:rsidP="003D406B">
      <w:pPr>
        <w:spacing w:line="480" w:lineRule="auto"/>
        <w:ind w:right="95"/>
        <w:jc w:val="both"/>
      </w:pPr>
    </w:p>
    <w:p w14:paraId="0A6C91BE" w14:textId="77777777" w:rsidR="00A86D08" w:rsidRPr="001458F1" w:rsidRDefault="00A86D08" w:rsidP="00A86D08">
      <w:pPr>
        <w:spacing w:line="480" w:lineRule="auto"/>
        <w:rPr>
          <w:sz w:val="18"/>
          <w:szCs w:val="18"/>
        </w:rPr>
      </w:pPr>
      <w:r w:rsidRPr="001458F1">
        <w:rPr>
          <w:b/>
          <w:bCs/>
          <w:sz w:val="18"/>
          <w:szCs w:val="18"/>
        </w:rPr>
        <w:t xml:space="preserve">Table </w:t>
      </w:r>
      <w:r>
        <w:rPr>
          <w:b/>
          <w:bCs/>
          <w:sz w:val="18"/>
          <w:szCs w:val="18"/>
        </w:rPr>
        <w:t>3</w:t>
      </w:r>
      <w:r w:rsidRPr="001458F1">
        <w:rPr>
          <w:sz w:val="18"/>
          <w:szCs w:val="18"/>
        </w:rPr>
        <w:t>: Sexual and gender minority (SGM) youth participants based per country, based on age, identity, work experience, experiences of personal and workplace discrimination and ideas for SGM workplace inclusive policies. AT: Austria, HR: Croatia, RS: Serbia, SK: Slovakia, ES: Spain, UK: United Kingdom. SOGI</w:t>
      </w:r>
      <w:r>
        <w:rPr>
          <w:sz w:val="18"/>
          <w:szCs w:val="18"/>
        </w:rPr>
        <w:t>=</w:t>
      </w:r>
      <w:r w:rsidRPr="001458F1">
        <w:rPr>
          <w:sz w:val="18"/>
          <w:szCs w:val="18"/>
        </w:rPr>
        <w:t xml:space="preserve"> Sexual orientation and/or gender identity</w:t>
      </w:r>
      <w:r>
        <w:rPr>
          <w:sz w:val="18"/>
          <w:szCs w:val="18"/>
        </w:rPr>
        <w:t>; T= transgender, B=bisexual, G=gay, L=lesbian, I= intersex, F= female, M=male.</w:t>
      </w:r>
    </w:p>
    <w:p w14:paraId="021FDA54" w14:textId="77777777" w:rsidR="00A86D08" w:rsidRPr="001458F1" w:rsidRDefault="00A86D08" w:rsidP="00A86D08">
      <w:pPr>
        <w:spacing w:line="480" w:lineRule="auto"/>
        <w:rPr>
          <w:sz w:val="15"/>
          <w:szCs w:val="15"/>
        </w:rPr>
      </w:pPr>
    </w:p>
    <w:p w14:paraId="1B0773C0" w14:textId="77777777" w:rsidR="00A86D08" w:rsidRPr="001458F1" w:rsidRDefault="00A86D08" w:rsidP="00A86D08">
      <w:pPr>
        <w:spacing w:line="480" w:lineRule="auto"/>
        <w:rPr>
          <w:sz w:val="15"/>
          <w:szCs w:val="15"/>
        </w:rPr>
      </w:pPr>
    </w:p>
    <w:tbl>
      <w:tblPr>
        <w:tblStyle w:val="TableGrid"/>
        <w:tblW w:w="0" w:type="auto"/>
        <w:tblLook w:val="04A0" w:firstRow="1" w:lastRow="0" w:firstColumn="1" w:lastColumn="0" w:noHBand="0" w:noVBand="1"/>
      </w:tblPr>
      <w:tblGrid>
        <w:gridCol w:w="1309"/>
        <w:gridCol w:w="1367"/>
        <w:gridCol w:w="722"/>
        <w:gridCol w:w="1792"/>
        <w:gridCol w:w="1912"/>
        <w:gridCol w:w="2366"/>
        <w:gridCol w:w="2151"/>
        <w:gridCol w:w="2329"/>
      </w:tblGrid>
      <w:tr w:rsidR="00A86D08" w:rsidRPr="001458F1" w14:paraId="2AB60694" w14:textId="77777777" w:rsidTr="00C43306">
        <w:trPr>
          <w:trHeight w:val="711"/>
        </w:trPr>
        <w:tc>
          <w:tcPr>
            <w:tcW w:w="1309" w:type="dxa"/>
            <w:tcBorders>
              <w:top w:val="single" w:sz="4" w:space="0" w:color="auto"/>
              <w:left w:val="nil"/>
              <w:bottom w:val="single" w:sz="4" w:space="0" w:color="auto"/>
              <w:right w:val="nil"/>
            </w:tcBorders>
            <w:shd w:val="pct10" w:color="auto" w:fill="auto"/>
            <w:vAlign w:val="center"/>
          </w:tcPr>
          <w:p w14:paraId="07F05F2D" w14:textId="77777777" w:rsidR="00A86D08" w:rsidRPr="001458F1" w:rsidRDefault="00A86D08" w:rsidP="00C43306">
            <w:pPr>
              <w:spacing w:line="480" w:lineRule="auto"/>
              <w:jc w:val="center"/>
              <w:rPr>
                <w:b/>
                <w:bCs/>
                <w:sz w:val="15"/>
                <w:szCs w:val="15"/>
              </w:rPr>
            </w:pPr>
            <w:r w:rsidRPr="001458F1">
              <w:rPr>
                <w:b/>
                <w:bCs/>
                <w:sz w:val="15"/>
                <w:szCs w:val="15"/>
              </w:rPr>
              <w:t>Participant Code</w:t>
            </w:r>
          </w:p>
        </w:tc>
        <w:tc>
          <w:tcPr>
            <w:tcW w:w="1367" w:type="dxa"/>
            <w:tcBorders>
              <w:top w:val="single" w:sz="4" w:space="0" w:color="auto"/>
              <w:left w:val="nil"/>
              <w:bottom w:val="single" w:sz="4" w:space="0" w:color="auto"/>
              <w:right w:val="nil"/>
            </w:tcBorders>
            <w:shd w:val="pct10" w:color="auto" w:fill="auto"/>
            <w:vAlign w:val="center"/>
          </w:tcPr>
          <w:p w14:paraId="2B800456" w14:textId="77777777" w:rsidR="00A86D08" w:rsidRPr="001458F1" w:rsidRDefault="00A86D08" w:rsidP="00C43306">
            <w:pPr>
              <w:spacing w:line="480" w:lineRule="auto"/>
              <w:jc w:val="center"/>
              <w:rPr>
                <w:b/>
                <w:bCs/>
                <w:sz w:val="15"/>
                <w:szCs w:val="15"/>
              </w:rPr>
            </w:pPr>
            <w:r w:rsidRPr="001458F1">
              <w:rPr>
                <w:b/>
                <w:bCs/>
                <w:sz w:val="15"/>
                <w:szCs w:val="15"/>
              </w:rPr>
              <w:t>SOGI</w:t>
            </w:r>
          </w:p>
        </w:tc>
        <w:tc>
          <w:tcPr>
            <w:tcW w:w="722" w:type="dxa"/>
            <w:tcBorders>
              <w:top w:val="single" w:sz="4" w:space="0" w:color="auto"/>
              <w:left w:val="nil"/>
              <w:bottom w:val="single" w:sz="4" w:space="0" w:color="auto"/>
              <w:right w:val="nil"/>
            </w:tcBorders>
            <w:shd w:val="pct10" w:color="auto" w:fill="auto"/>
            <w:vAlign w:val="center"/>
          </w:tcPr>
          <w:p w14:paraId="6933198D" w14:textId="77777777" w:rsidR="00A86D08" w:rsidRPr="001458F1" w:rsidRDefault="00A86D08" w:rsidP="00C43306">
            <w:pPr>
              <w:spacing w:line="480" w:lineRule="auto"/>
              <w:jc w:val="center"/>
              <w:rPr>
                <w:b/>
                <w:bCs/>
                <w:sz w:val="15"/>
                <w:szCs w:val="15"/>
              </w:rPr>
            </w:pPr>
            <w:r w:rsidRPr="001458F1">
              <w:rPr>
                <w:b/>
                <w:bCs/>
                <w:sz w:val="15"/>
                <w:szCs w:val="15"/>
              </w:rPr>
              <w:t>Age</w:t>
            </w:r>
          </w:p>
        </w:tc>
        <w:tc>
          <w:tcPr>
            <w:tcW w:w="1792" w:type="dxa"/>
            <w:tcBorders>
              <w:top w:val="single" w:sz="4" w:space="0" w:color="auto"/>
              <w:left w:val="nil"/>
              <w:bottom w:val="single" w:sz="4" w:space="0" w:color="auto"/>
              <w:right w:val="nil"/>
            </w:tcBorders>
            <w:shd w:val="pct10" w:color="auto" w:fill="auto"/>
            <w:vAlign w:val="center"/>
          </w:tcPr>
          <w:p w14:paraId="68682CE8" w14:textId="77777777" w:rsidR="00A86D08" w:rsidRPr="001458F1" w:rsidRDefault="00A86D08" w:rsidP="00C43306">
            <w:pPr>
              <w:spacing w:line="480" w:lineRule="auto"/>
              <w:jc w:val="center"/>
              <w:rPr>
                <w:b/>
                <w:bCs/>
                <w:sz w:val="15"/>
                <w:szCs w:val="15"/>
              </w:rPr>
            </w:pPr>
            <w:r w:rsidRPr="001458F1">
              <w:rPr>
                <w:b/>
                <w:bCs/>
                <w:sz w:val="15"/>
                <w:szCs w:val="15"/>
              </w:rPr>
              <w:t>Current occupation</w:t>
            </w:r>
          </w:p>
        </w:tc>
        <w:tc>
          <w:tcPr>
            <w:tcW w:w="1912" w:type="dxa"/>
            <w:tcBorders>
              <w:top w:val="single" w:sz="4" w:space="0" w:color="auto"/>
              <w:left w:val="nil"/>
              <w:bottom w:val="single" w:sz="4" w:space="0" w:color="auto"/>
              <w:right w:val="nil"/>
            </w:tcBorders>
            <w:shd w:val="pct10" w:color="auto" w:fill="auto"/>
            <w:vAlign w:val="center"/>
          </w:tcPr>
          <w:p w14:paraId="7F8FB5B1" w14:textId="77777777" w:rsidR="00A86D08" w:rsidRPr="001458F1" w:rsidRDefault="00A86D08" w:rsidP="00C43306">
            <w:pPr>
              <w:spacing w:line="480" w:lineRule="auto"/>
              <w:jc w:val="center"/>
              <w:rPr>
                <w:b/>
                <w:bCs/>
                <w:sz w:val="15"/>
                <w:szCs w:val="15"/>
              </w:rPr>
            </w:pPr>
            <w:r w:rsidRPr="001458F1">
              <w:rPr>
                <w:b/>
                <w:bCs/>
                <w:sz w:val="15"/>
                <w:szCs w:val="15"/>
              </w:rPr>
              <w:t>Previous/current work experience</w:t>
            </w:r>
          </w:p>
        </w:tc>
        <w:tc>
          <w:tcPr>
            <w:tcW w:w="2366" w:type="dxa"/>
            <w:tcBorders>
              <w:top w:val="single" w:sz="4" w:space="0" w:color="auto"/>
              <w:left w:val="nil"/>
              <w:bottom w:val="single" w:sz="4" w:space="0" w:color="auto"/>
              <w:right w:val="nil"/>
            </w:tcBorders>
            <w:shd w:val="pct10" w:color="auto" w:fill="auto"/>
            <w:vAlign w:val="center"/>
          </w:tcPr>
          <w:p w14:paraId="473A3957" w14:textId="77777777" w:rsidR="00A86D08" w:rsidRPr="001458F1" w:rsidRDefault="00A86D08" w:rsidP="00C43306">
            <w:pPr>
              <w:spacing w:line="480" w:lineRule="auto"/>
              <w:jc w:val="center"/>
              <w:rPr>
                <w:b/>
                <w:bCs/>
                <w:sz w:val="15"/>
                <w:szCs w:val="15"/>
              </w:rPr>
            </w:pPr>
            <w:r w:rsidRPr="001458F1">
              <w:rPr>
                <w:b/>
                <w:bCs/>
                <w:sz w:val="15"/>
                <w:szCs w:val="15"/>
              </w:rPr>
              <w:t>Most significant experience of discrimination (personal)</w:t>
            </w:r>
          </w:p>
        </w:tc>
        <w:tc>
          <w:tcPr>
            <w:tcW w:w="2151" w:type="dxa"/>
            <w:tcBorders>
              <w:top w:val="single" w:sz="4" w:space="0" w:color="auto"/>
              <w:left w:val="nil"/>
              <w:bottom w:val="single" w:sz="4" w:space="0" w:color="auto"/>
              <w:right w:val="nil"/>
            </w:tcBorders>
            <w:shd w:val="pct10" w:color="auto" w:fill="auto"/>
            <w:vAlign w:val="center"/>
          </w:tcPr>
          <w:p w14:paraId="1FB6AA21" w14:textId="77777777" w:rsidR="00A86D08" w:rsidRPr="001458F1" w:rsidRDefault="00A86D08" w:rsidP="00C43306">
            <w:pPr>
              <w:spacing w:line="480" w:lineRule="auto"/>
              <w:jc w:val="center"/>
              <w:rPr>
                <w:b/>
                <w:bCs/>
                <w:sz w:val="15"/>
                <w:szCs w:val="15"/>
              </w:rPr>
            </w:pPr>
            <w:r w:rsidRPr="001458F1">
              <w:rPr>
                <w:b/>
                <w:bCs/>
                <w:sz w:val="15"/>
                <w:szCs w:val="15"/>
              </w:rPr>
              <w:t>Most significant experience of discrimination (workplace)</w:t>
            </w:r>
          </w:p>
        </w:tc>
        <w:tc>
          <w:tcPr>
            <w:tcW w:w="2329" w:type="dxa"/>
            <w:tcBorders>
              <w:top w:val="single" w:sz="4" w:space="0" w:color="auto"/>
              <w:left w:val="nil"/>
              <w:bottom w:val="single" w:sz="4" w:space="0" w:color="auto"/>
              <w:right w:val="nil"/>
            </w:tcBorders>
            <w:shd w:val="pct10" w:color="auto" w:fill="auto"/>
            <w:vAlign w:val="center"/>
          </w:tcPr>
          <w:p w14:paraId="3DA98091" w14:textId="77777777" w:rsidR="00A86D08" w:rsidRPr="001458F1" w:rsidRDefault="00A86D08" w:rsidP="00C43306">
            <w:pPr>
              <w:spacing w:line="480" w:lineRule="auto"/>
              <w:jc w:val="center"/>
              <w:rPr>
                <w:b/>
                <w:bCs/>
                <w:sz w:val="15"/>
                <w:szCs w:val="15"/>
              </w:rPr>
            </w:pPr>
            <w:r w:rsidRPr="001458F1">
              <w:rPr>
                <w:b/>
                <w:bCs/>
                <w:sz w:val="15"/>
                <w:szCs w:val="15"/>
              </w:rPr>
              <w:t xml:space="preserve">Ideas for inclusivity in workplace </w:t>
            </w:r>
            <w:r>
              <w:rPr>
                <w:b/>
                <w:bCs/>
                <w:sz w:val="15"/>
                <w:szCs w:val="15"/>
              </w:rPr>
              <w:t>or</w:t>
            </w:r>
            <w:r w:rsidRPr="001458F1">
              <w:rPr>
                <w:b/>
                <w:bCs/>
                <w:sz w:val="15"/>
                <w:szCs w:val="15"/>
              </w:rPr>
              <w:t xml:space="preserve"> breaking down discrimination in the workplace</w:t>
            </w:r>
          </w:p>
        </w:tc>
      </w:tr>
      <w:tr w:rsidR="00A86D08" w:rsidRPr="001458F1" w14:paraId="4928A60A" w14:textId="77777777" w:rsidTr="00C43306">
        <w:trPr>
          <w:trHeight w:val="524"/>
        </w:trPr>
        <w:tc>
          <w:tcPr>
            <w:tcW w:w="1309" w:type="dxa"/>
            <w:tcBorders>
              <w:top w:val="single" w:sz="4" w:space="0" w:color="auto"/>
              <w:left w:val="nil"/>
              <w:bottom w:val="nil"/>
              <w:right w:val="nil"/>
            </w:tcBorders>
          </w:tcPr>
          <w:p w14:paraId="242735AE" w14:textId="77777777" w:rsidR="00A86D08" w:rsidRPr="001458F1" w:rsidRDefault="00A86D08" w:rsidP="00C43306">
            <w:pPr>
              <w:spacing w:line="480" w:lineRule="auto"/>
              <w:jc w:val="center"/>
              <w:rPr>
                <w:sz w:val="15"/>
                <w:szCs w:val="15"/>
              </w:rPr>
            </w:pPr>
            <w:r w:rsidRPr="001458F1">
              <w:rPr>
                <w:sz w:val="15"/>
                <w:szCs w:val="15"/>
              </w:rPr>
              <w:t>AT _1</w:t>
            </w:r>
          </w:p>
        </w:tc>
        <w:tc>
          <w:tcPr>
            <w:tcW w:w="1367" w:type="dxa"/>
            <w:tcBorders>
              <w:top w:val="single" w:sz="4" w:space="0" w:color="auto"/>
              <w:left w:val="nil"/>
              <w:bottom w:val="nil"/>
              <w:right w:val="nil"/>
            </w:tcBorders>
          </w:tcPr>
          <w:p w14:paraId="0F432CDB" w14:textId="77777777" w:rsidR="00A86D08" w:rsidRPr="001458F1" w:rsidRDefault="00A86D08" w:rsidP="00C43306">
            <w:pPr>
              <w:spacing w:line="480" w:lineRule="auto"/>
              <w:jc w:val="center"/>
              <w:rPr>
                <w:sz w:val="15"/>
                <w:szCs w:val="15"/>
              </w:rPr>
            </w:pPr>
            <w:r>
              <w:rPr>
                <w:sz w:val="15"/>
                <w:szCs w:val="15"/>
              </w:rPr>
              <w:t>T (non-binary, asexual)</w:t>
            </w:r>
          </w:p>
        </w:tc>
        <w:tc>
          <w:tcPr>
            <w:tcW w:w="722" w:type="dxa"/>
            <w:tcBorders>
              <w:top w:val="single" w:sz="4" w:space="0" w:color="auto"/>
              <w:left w:val="nil"/>
              <w:bottom w:val="nil"/>
              <w:right w:val="nil"/>
            </w:tcBorders>
          </w:tcPr>
          <w:p w14:paraId="1F1C7C77" w14:textId="77777777" w:rsidR="00A86D08" w:rsidRPr="001458F1" w:rsidRDefault="00A86D08" w:rsidP="00C43306">
            <w:pPr>
              <w:spacing w:line="480" w:lineRule="auto"/>
              <w:jc w:val="center"/>
              <w:rPr>
                <w:sz w:val="15"/>
                <w:szCs w:val="15"/>
              </w:rPr>
            </w:pPr>
            <w:r w:rsidRPr="001458F1">
              <w:rPr>
                <w:sz w:val="15"/>
                <w:szCs w:val="15"/>
              </w:rPr>
              <w:t>22</w:t>
            </w:r>
          </w:p>
        </w:tc>
        <w:tc>
          <w:tcPr>
            <w:tcW w:w="1792" w:type="dxa"/>
            <w:tcBorders>
              <w:top w:val="single" w:sz="4" w:space="0" w:color="auto"/>
              <w:left w:val="nil"/>
              <w:bottom w:val="nil"/>
              <w:right w:val="nil"/>
            </w:tcBorders>
          </w:tcPr>
          <w:p w14:paraId="22DFAFD5" w14:textId="77777777" w:rsidR="00A86D08" w:rsidRPr="001458F1" w:rsidRDefault="00A86D08" w:rsidP="00C43306">
            <w:pPr>
              <w:spacing w:line="480" w:lineRule="auto"/>
              <w:jc w:val="center"/>
              <w:rPr>
                <w:sz w:val="15"/>
                <w:szCs w:val="15"/>
              </w:rPr>
            </w:pPr>
            <w:r w:rsidRPr="001458F1">
              <w:rPr>
                <w:sz w:val="15"/>
                <w:szCs w:val="15"/>
              </w:rPr>
              <w:t>Student</w:t>
            </w:r>
          </w:p>
        </w:tc>
        <w:tc>
          <w:tcPr>
            <w:tcW w:w="1912" w:type="dxa"/>
            <w:tcBorders>
              <w:top w:val="single" w:sz="4" w:space="0" w:color="auto"/>
              <w:left w:val="nil"/>
              <w:bottom w:val="nil"/>
              <w:right w:val="nil"/>
            </w:tcBorders>
          </w:tcPr>
          <w:p w14:paraId="7A69469B" w14:textId="77777777" w:rsidR="00A86D08" w:rsidRPr="001458F1" w:rsidRDefault="00A86D08" w:rsidP="00C43306">
            <w:pPr>
              <w:spacing w:line="480" w:lineRule="auto"/>
              <w:rPr>
                <w:sz w:val="15"/>
                <w:szCs w:val="15"/>
              </w:rPr>
            </w:pPr>
            <w:r w:rsidRPr="001458F1">
              <w:rPr>
                <w:sz w:val="15"/>
                <w:szCs w:val="15"/>
              </w:rPr>
              <w:t>Part-time retail, service jobs</w:t>
            </w:r>
          </w:p>
        </w:tc>
        <w:tc>
          <w:tcPr>
            <w:tcW w:w="2366" w:type="dxa"/>
            <w:tcBorders>
              <w:top w:val="single" w:sz="4" w:space="0" w:color="auto"/>
              <w:left w:val="nil"/>
              <w:bottom w:val="nil"/>
              <w:right w:val="nil"/>
            </w:tcBorders>
          </w:tcPr>
          <w:p w14:paraId="33C6AC69" w14:textId="77777777" w:rsidR="00A86D08" w:rsidRPr="001458F1" w:rsidRDefault="00A86D08" w:rsidP="00C43306">
            <w:pPr>
              <w:spacing w:line="480" w:lineRule="auto"/>
              <w:rPr>
                <w:sz w:val="15"/>
                <w:szCs w:val="15"/>
              </w:rPr>
            </w:pPr>
            <w:r w:rsidRPr="001458F1">
              <w:rPr>
                <w:sz w:val="15"/>
                <w:szCs w:val="15"/>
              </w:rPr>
              <w:t>Being bullied in school with no reaction from staff</w:t>
            </w:r>
          </w:p>
        </w:tc>
        <w:tc>
          <w:tcPr>
            <w:tcW w:w="2151" w:type="dxa"/>
            <w:tcBorders>
              <w:top w:val="single" w:sz="4" w:space="0" w:color="auto"/>
              <w:left w:val="nil"/>
              <w:bottom w:val="nil"/>
              <w:right w:val="nil"/>
            </w:tcBorders>
          </w:tcPr>
          <w:p w14:paraId="67D0F49C" w14:textId="77777777" w:rsidR="00A86D08" w:rsidRPr="001458F1" w:rsidRDefault="00A86D08" w:rsidP="00C43306">
            <w:pPr>
              <w:spacing w:line="480" w:lineRule="auto"/>
              <w:rPr>
                <w:sz w:val="15"/>
                <w:szCs w:val="15"/>
              </w:rPr>
            </w:pPr>
            <w:r w:rsidRPr="001458F1">
              <w:rPr>
                <w:sz w:val="15"/>
                <w:szCs w:val="15"/>
              </w:rPr>
              <w:t>Boss refusing to use non-binary reference on nametag</w:t>
            </w:r>
          </w:p>
        </w:tc>
        <w:tc>
          <w:tcPr>
            <w:tcW w:w="2329" w:type="dxa"/>
            <w:tcBorders>
              <w:top w:val="single" w:sz="4" w:space="0" w:color="auto"/>
              <w:left w:val="nil"/>
              <w:bottom w:val="nil"/>
              <w:right w:val="nil"/>
            </w:tcBorders>
          </w:tcPr>
          <w:p w14:paraId="5644F4EA" w14:textId="77777777" w:rsidR="00A86D08" w:rsidRPr="001458F1" w:rsidRDefault="00A86D08" w:rsidP="00C43306">
            <w:pPr>
              <w:spacing w:line="480" w:lineRule="auto"/>
              <w:rPr>
                <w:sz w:val="15"/>
                <w:szCs w:val="15"/>
              </w:rPr>
            </w:pPr>
            <w:r w:rsidRPr="001458F1">
              <w:rPr>
                <w:sz w:val="15"/>
                <w:szCs w:val="15"/>
              </w:rPr>
              <w:t>SGM representation in all kinds of media</w:t>
            </w:r>
          </w:p>
          <w:p w14:paraId="2E749298" w14:textId="77777777" w:rsidR="00A86D08" w:rsidRPr="001458F1" w:rsidRDefault="00A86D08" w:rsidP="00C43306">
            <w:pPr>
              <w:spacing w:line="480" w:lineRule="auto"/>
              <w:rPr>
                <w:sz w:val="15"/>
                <w:szCs w:val="15"/>
              </w:rPr>
            </w:pPr>
          </w:p>
        </w:tc>
      </w:tr>
      <w:tr w:rsidR="00A86D08" w:rsidRPr="001458F1" w14:paraId="6E6ECF77" w14:textId="77777777" w:rsidTr="00C43306">
        <w:trPr>
          <w:trHeight w:val="346"/>
        </w:trPr>
        <w:tc>
          <w:tcPr>
            <w:tcW w:w="1309" w:type="dxa"/>
            <w:tcBorders>
              <w:top w:val="nil"/>
              <w:left w:val="nil"/>
              <w:bottom w:val="nil"/>
              <w:right w:val="nil"/>
            </w:tcBorders>
          </w:tcPr>
          <w:p w14:paraId="377698C9" w14:textId="77777777" w:rsidR="00A86D08" w:rsidRPr="001458F1" w:rsidRDefault="00A86D08" w:rsidP="00C43306">
            <w:pPr>
              <w:spacing w:line="480" w:lineRule="auto"/>
              <w:jc w:val="center"/>
              <w:rPr>
                <w:sz w:val="15"/>
                <w:szCs w:val="15"/>
              </w:rPr>
            </w:pPr>
            <w:r w:rsidRPr="001458F1">
              <w:rPr>
                <w:sz w:val="15"/>
                <w:szCs w:val="15"/>
              </w:rPr>
              <w:t>AT _2</w:t>
            </w:r>
          </w:p>
        </w:tc>
        <w:tc>
          <w:tcPr>
            <w:tcW w:w="1367" w:type="dxa"/>
            <w:tcBorders>
              <w:top w:val="nil"/>
              <w:left w:val="nil"/>
              <w:bottom w:val="nil"/>
              <w:right w:val="nil"/>
            </w:tcBorders>
          </w:tcPr>
          <w:p w14:paraId="5BD037FA" w14:textId="77777777" w:rsidR="00A86D08" w:rsidRPr="001458F1" w:rsidRDefault="00A86D08" w:rsidP="00C43306">
            <w:pPr>
              <w:spacing w:line="480" w:lineRule="auto"/>
              <w:jc w:val="center"/>
              <w:rPr>
                <w:sz w:val="15"/>
                <w:szCs w:val="15"/>
              </w:rPr>
            </w:pPr>
            <w:r w:rsidRPr="001458F1">
              <w:rPr>
                <w:sz w:val="15"/>
                <w:szCs w:val="15"/>
              </w:rPr>
              <w:t>B</w:t>
            </w:r>
          </w:p>
        </w:tc>
        <w:tc>
          <w:tcPr>
            <w:tcW w:w="722" w:type="dxa"/>
            <w:tcBorders>
              <w:top w:val="nil"/>
              <w:left w:val="nil"/>
              <w:bottom w:val="nil"/>
              <w:right w:val="nil"/>
            </w:tcBorders>
          </w:tcPr>
          <w:p w14:paraId="5E004D4E" w14:textId="77777777" w:rsidR="00A86D08" w:rsidRPr="001458F1" w:rsidRDefault="00A86D08" w:rsidP="00C43306">
            <w:pPr>
              <w:spacing w:line="480" w:lineRule="auto"/>
              <w:jc w:val="center"/>
              <w:rPr>
                <w:sz w:val="15"/>
                <w:szCs w:val="15"/>
              </w:rPr>
            </w:pPr>
            <w:r w:rsidRPr="001458F1">
              <w:rPr>
                <w:sz w:val="15"/>
                <w:szCs w:val="15"/>
              </w:rPr>
              <w:t>19</w:t>
            </w:r>
          </w:p>
        </w:tc>
        <w:tc>
          <w:tcPr>
            <w:tcW w:w="1792" w:type="dxa"/>
            <w:tcBorders>
              <w:top w:val="nil"/>
              <w:left w:val="nil"/>
              <w:bottom w:val="nil"/>
              <w:right w:val="nil"/>
            </w:tcBorders>
          </w:tcPr>
          <w:p w14:paraId="4CA2A139" w14:textId="77777777" w:rsidR="00A86D08" w:rsidRPr="001458F1" w:rsidRDefault="00A86D08" w:rsidP="00C43306">
            <w:pPr>
              <w:spacing w:line="480" w:lineRule="auto"/>
              <w:jc w:val="center"/>
              <w:rPr>
                <w:sz w:val="15"/>
                <w:szCs w:val="15"/>
              </w:rPr>
            </w:pPr>
            <w:r w:rsidRPr="001458F1">
              <w:rPr>
                <w:sz w:val="15"/>
                <w:szCs w:val="15"/>
              </w:rPr>
              <w:t>Student</w:t>
            </w:r>
          </w:p>
        </w:tc>
        <w:tc>
          <w:tcPr>
            <w:tcW w:w="1912" w:type="dxa"/>
            <w:tcBorders>
              <w:top w:val="nil"/>
              <w:left w:val="nil"/>
              <w:bottom w:val="nil"/>
              <w:right w:val="nil"/>
            </w:tcBorders>
          </w:tcPr>
          <w:p w14:paraId="160FD32A" w14:textId="77777777" w:rsidR="00A86D08" w:rsidRPr="001458F1" w:rsidRDefault="00A86D08" w:rsidP="00C43306">
            <w:pPr>
              <w:spacing w:line="480" w:lineRule="auto"/>
              <w:rPr>
                <w:sz w:val="15"/>
                <w:szCs w:val="15"/>
              </w:rPr>
            </w:pPr>
            <w:r w:rsidRPr="001458F1">
              <w:rPr>
                <w:sz w:val="15"/>
                <w:szCs w:val="15"/>
              </w:rPr>
              <w:t xml:space="preserve">Voluntary work </w:t>
            </w:r>
          </w:p>
        </w:tc>
        <w:tc>
          <w:tcPr>
            <w:tcW w:w="2366" w:type="dxa"/>
            <w:tcBorders>
              <w:top w:val="nil"/>
              <w:left w:val="nil"/>
              <w:bottom w:val="nil"/>
              <w:right w:val="nil"/>
            </w:tcBorders>
          </w:tcPr>
          <w:p w14:paraId="7824A25C" w14:textId="77777777" w:rsidR="00A86D08" w:rsidRPr="001458F1" w:rsidRDefault="00A86D08" w:rsidP="00C43306">
            <w:pPr>
              <w:spacing w:line="480" w:lineRule="auto"/>
              <w:rPr>
                <w:sz w:val="15"/>
                <w:szCs w:val="15"/>
              </w:rPr>
            </w:pPr>
            <w:r w:rsidRPr="001458F1">
              <w:rPr>
                <w:sz w:val="15"/>
                <w:szCs w:val="15"/>
              </w:rPr>
              <w:t>None</w:t>
            </w:r>
          </w:p>
        </w:tc>
        <w:tc>
          <w:tcPr>
            <w:tcW w:w="2151" w:type="dxa"/>
            <w:tcBorders>
              <w:top w:val="nil"/>
              <w:left w:val="nil"/>
              <w:bottom w:val="nil"/>
              <w:right w:val="nil"/>
            </w:tcBorders>
          </w:tcPr>
          <w:p w14:paraId="307594CA" w14:textId="77777777" w:rsidR="00A86D08" w:rsidRPr="001458F1" w:rsidRDefault="00A86D08" w:rsidP="00C43306">
            <w:pPr>
              <w:spacing w:line="480" w:lineRule="auto"/>
              <w:rPr>
                <w:sz w:val="15"/>
                <w:szCs w:val="15"/>
              </w:rPr>
            </w:pPr>
            <w:r w:rsidRPr="001458F1">
              <w:rPr>
                <w:sz w:val="15"/>
                <w:szCs w:val="15"/>
              </w:rPr>
              <w:t>None, but trans friend was harassed by co-worker for being gender different</w:t>
            </w:r>
          </w:p>
        </w:tc>
        <w:tc>
          <w:tcPr>
            <w:tcW w:w="2329" w:type="dxa"/>
            <w:tcBorders>
              <w:top w:val="nil"/>
              <w:left w:val="nil"/>
              <w:bottom w:val="nil"/>
              <w:right w:val="nil"/>
            </w:tcBorders>
          </w:tcPr>
          <w:p w14:paraId="29D9DC7B" w14:textId="77777777" w:rsidR="00A86D08" w:rsidRPr="001458F1" w:rsidRDefault="00A86D08" w:rsidP="00C43306">
            <w:pPr>
              <w:spacing w:line="480" w:lineRule="auto"/>
              <w:rPr>
                <w:sz w:val="15"/>
                <w:szCs w:val="15"/>
              </w:rPr>
            </w:pPr>
            <w:r w:rsidRPr="001458F1">
              <w:rPr>
                <w:sz w:val="15"/>
                <w:szCs w:val="15"/>
              </w:rPr>
              <w:t>Diversity discussions</w:t>
            </w:r>
          </w:p>
          <w:p w14:paraId="25EC1F05" w14:textId="77777777" w:rsidR="00A86D08" w:rsidRPr="001458F1" w:rsidRDefault="00A86D08" w:rsidP="00C43306">
            <w:pPr>
              <w:spacing w:line="480" w:lineRule="auto"/>
              <w:rPr>
                <w:sz w:val="15"/>
                <w:szCs w:val="15"/>
              </w:rPr>
            </w:pPr>
            <w:r w:rsidRPr="001458F1">
              <w:rPr>
                <w:sz w:val="15"/>
                <w:szCs w:val="15"/>
              </w:rPr>
              <w:t>Gender neutral toilets/restrooms</w:t>
            </w:r>
          </w:p>
        </w:tc>
      </w:tr>
      <w:tr w:rsidR="00A86D08" w:rsidRPr="001458F1" w14:paraId="4E4B1EB1" w14:textId="77777777" w:rsidTr="00C43306">
        <w:trPr>
          <w:trHeight w:val="346"/>
        </w:trPr>
        <w:tc>
          <w:tcPr>
            <w:tcW w:w="1309" w:type="dxa"/>
            <w:tcBorders>
              <w:top w:val="nil"/>
              <w:left w:val="nil"/>
              <w:bottom w:val="nil"/>
              <w:right w:val="nil"/>
            </w:tcBorders>
          </w:tcPr>
          <w:p w14:paraId="2C1A0177" w14:textId="77777777" w:rsidR="00A86D08" w:rsidRPr="001458F1" w:rsidRDefault="00A86D08" w:rsidP="00C43306">
            <w:pPr>
              <w:spacing w:line="480" w:lineRule="auto"/>
              <w:jc w:val="center"/>
              <w:rPr>
                <w:sz w:val="15"/>
                <w:szCs w:val="15"/>
              </w:rPr>
            </w:pPr>
            <w:r w:rsidRPr="001458F1">
              <w:rPr>
                <w:sz w:val="15"/>
                <w:szCs w:val="15"/>
              </w:rPr>
              <w:t>AT _3</w:t>
            </w:r>
          </w:p>
        </w:tc>
        <w:tc>
          <w:tcPr>
            <w:tcW w:w="1367" w:type="dxa"/>
            <w:tcBorders>
              <w:top w:val="nil"/>
              <w:left w:val="nil"/>
              <w:bottom w:val="nil"/>
              <w:right w:val="nil"/>
            </w:tcBorders>
          </w:tcPr>
          <w:p w14:paraId="7CB7082B" w14:textId="77777777" w:rsidR="00A86D08" w:rsidRPr="001458F1" w:rsidRDefault="00A86D08" w:rsidP="00C43306">
            <w:pPr>
              <w:spacing w:line="480" w:lineRule="auto"/>
              <w:jc w:val="center"/>
              <w:rPr>
                <w:sz w:val="15"/>
                <w:szCs w:val="15"/>
              </w:rPr>
            </w:pPr>
            <w:r w:rsidRPr="001458F1">
              <w:rPr>
                <w:sz w:val="15"/>
                <w:szCs w:val="15"/>
              </w:rPr>
              <w:t>G</w:t>
            </w:r>
          </w:p>
        </w:tc>
        <w:tc>
          <w:tcPr>
            <w:tcW w:w="722" w:type="dxa"/>
            <w:tcBorders>
              <w:top w:val="nil"/>
              <w:left w:val="nil"/>
              <w:bottom w:val="nil"/>
              <w:right w:val="nil"/>
            </w:tcBorders>
          </w:tcPr>
          <w:p w14:paraId="14C166F0" w14:textId="77777777" w:rsidR="00A86D08" w:rsidRPr="001458F1" w:rsidRDefault="00A86D08" w:rsidP="00C43306">
            <w:pPr>
              <w:spacing w:line="480" w:lineRule="auto"/>
              <w:jc w:val="center"/>
              <w:rPr>
                <w:sz w:val="15"/>
                <w:szCs w:val="15"/>
              </w:rPr>
            </w:pPr>
            <w:r w:rsidRPr="001458F1">
              <w:rPr>
                <w:sz w:val="15"/>
                <w:szCs w:val="15"/>
              </w:rPr>
              <w:t>19</w:t>
            </w:r>
          </w:p>
        </w:tc>
        <w:tc>
          <w:tcPr>
            <w:tcW w:w="1792" w:type="dxa"/>
            <w:tcBorders>
              <w:top w:val="nil"/>
              <w:left w:val="nil"/>
              <w:bottom w:val="nil"/>
              <w:right w:val="nil"/>
            </w:tcBorders>
          </w:tcPr>
          <w:p w14:paraId="5A96CED7" w14:textId="77777777" w:rsidR="00A86D08" w:rsidRPr="001458F1" w:rsidRDefault="00A86D08" w:rsidP="00C43306">
            <w:pPr>
              <w:spacing w:line="480" w:lineRule="auto"/>
              <w:jc w:val="center"/>
              <w:rPr>
                <w:sz w:val="15"/>
                <w:szCs w:val="15"/>
              </w:rPr>
            </w:pPr>
            <w:r w:rsidRPr="001458F1">
              <w:rPr>
                <w:sz w:val="15"/>
                <w:szCs w:val="15"/>
              </w:rPr>
              <w:t>Student</w:t>
            </w:r>
          </w:p>
        </w:tc>
        <w:tc>
          <w:tcPr>
            <w:tcW w:w="1912" w:type="dxa"/>
            <w:tcBorders>
              <w:top w:val="nil"/>
              <w:left w:val="nil"/>
              <w:bottom w:val="nil"/>
              <w:right w:val="nil"/>
            </w:tcBorders>
          </w:tcPr>
          <w:p w14:paraId="6689FD26" w14:textId="77777777" w:rsidR="00A86D08" w:rsidRPr="001458F1" w:rsidRDefault="00A86D08" w:rsidP="00C43306">
            <w:pPr>
              <w:spacing w:line="480" w:lineRule="auto"/>
              <w:rPr>
                <w:sz w:val="15"/>
                <w:szCs w:val="15"/>
              </w:rPr>
            </w:pPr>
            <w:r w:rsidRPr="001458F1">
              <w:rPr>
                <w:sz w:val="15"/>
                <w:szCs w:val="15"/>
              </w:rPr>
              <w:t>Summer jobs / part-time retail jobs</w:t>
            </w:r>
          </w:p>
        </w:tc>
        <w:tc>
          <w:tcPr>
            <w:tcW w:w="2366" w:type="dxa"/>
            <w:tcBorders>
              <w:top w:val="nil"/>
              <w:left w:val="nil"/>
              <w:bottom w:val="nil"/>
              <w:right w:val="nil"/>
            </w:tcBorders>
          </w:tcPr>
          <w:p w14:paraId="56C17BFC" w14:textId="77777777" w:rsidR="00A86D08" w:rsidRPr="001458F1" w:rsidRDefault="00A86D08" w:rsidP="00C43306">
            <w:pPr>
              <w:spacing w:line="480" w:lineRule="auto"/>
              <w:rPr>
                <w:sz w:val="15"/>
                <w:szCs w:val="15"/>
              </w:rPr>
            </w:pPr>
            <w:r w:rsidRPr="001458F1">
              <w:rPr>
                <w:sz w:val="15"/>
                <w:szCs w:val="15"/>
              </w:rPr>
              <w:t>Disapproving stares/comments when openly affectionate to partner</w:t>
            </w:r>
          </w:p>
        </w:tc>
        <w:tc>
          <w:tcPr>
            <w:tcW w:w="2151" w:type="dxa"/>
            <w:tcBorders>
              <w:top w:val="nil"/>
              <w:left w:val="nil"/>
              <w:bottom w:val="nil"/>
              <w:right w:val="nil"/>
            </w:tcBorders>
          </w:tcPr>
          <w:p w14:paraId="57BE62F0" w14:textId="77777777" w:rsidR="00A86D08" w:rsidRPr="001458F1" w:rsidRDefault="00A86D08" w:rsidP="00C43306">
            <w:pPr>
              <w:spacing w:line="480" w:lineRule="auto"/>
              <w:rPr>
                <w:sz w:val="15"/>
                <w:szCs w:val="15"/>
              </w:rPr>
            </w:pPr>
            <w:r w:rsidRPr="001458F1">
              <w:rPr>
                <w:sz w:val="15"/>
                <w:szCs w:val="15"/>
              </w:rPr>
              <w:t>Sexual life being questioned by a co-worker in an uncomfortable way</w:t>
            </w:r>
          </w:p>
        </w:tc>
        <w:tc>
          <w:tcPr>
            <w:tcW w:w="2329" w:type="dxa"/>
            <w:tcBorders>
              <w:top w:val="nil"/>
              <w:left w:val="nil"/>
              <w:bottom w:val="nil"/>
              <w:right w:val="nil"/>
            </w:tcBorders>
          </w:tcPr>
          <w:p w14:paraId="3DE67CB6" w14:textId="77777777" w:rsidR="00A86D08" w:rsidRPr="001458F1" w:rsidRDefault="00A86D08" w:rsidP="00C43306">
            <w:pPr>
              <w:spacing w:line="480" w:lineRule="auto"/>
              <w:rPr>
                <w:sz w:val="15"/>
                <w:szCs w:val="15"/>
              </w:rPr>
            </w:pPr>
            <w:r w:rsidRPr="001458F1">
              <w:rPr>
                <w:sz w:val="15"/>
                <w:szCs w:val="15"/>
              </w:rPr>
              <w:t>Being open about one’s own SOGI, adding SOGI-friendly company labels</w:t>
            </w:r>
          </w:p>
        </w:tc>
      </w:tr>
      <w:tr w:rsidR="00A86D08" w:rsidRPr="001458F1" w14:paraId="283AE329" w14:textId="77777777" w:rsidTr="00C43306">
        <w:trPr>
          <w:trHeight w:val="346"/>
        </w:trPr>
        <w:tc>
          <w:tcPr>
            <w:tcW w:w="1309" w:type="dxa"/>
            <w:tcBorders>
              <w:top w:val="nil"/>
              <w:left w:val="nil"/>
              <w:bottom w:val="nil"/>
              <w:right w:val="nil"/>
            </w:tcBorders>
          </w:tcPr>
          <w:p w14:paraId="32E55E91" w14:textId="77777777" w:rsidR="00A86D08" w:rsidRPr="001458F1" w:rsidRDefault="00A86D08" w:rsidP="00C43306">
            <w:pPr>
              <w:spacing w:line="480" w:lineRule="auto"/>
              <w:jc w:val="center"/>
              <w:rPr>
                <w:sz w:val="15"/>
                <w:szCs w:val="15"/>
              </w:rPr>
            </w:pPr>
            <w:r w:rsidRPr="001458F1">
              <w:rPr>
                <w:sz w:val="15"/>
                <w:szCs w:val="15"/>
              </w:rPr>
              <w:t>AT _4</w:t>
            </w:r>
          </w:p>
        </w:tc>
        <w:tc>
          <w:tcPr>
            <w:tcW w:w="1367" w:type="dxa"/>
            <w:tcBorders>
              <w:top w:val="nil"/>
              <w:left w:val="nil"/>
              <w:bottom w:val="nil"/>
              <w:right w:val="nil"/>
            </w:tcBorders>
          </w:tcPr>
          <w:p w14:paraId="2469BA97" w14:textId="77777777" w:rsidR="00A86D08" w:rsidRPr="001458F1" w:rsidRDefault="00A86D08" w:rsidP="00C43306">
            <w:pPr>
              <w:spacing w:line="480" w:lineRule="auto"/>
              <w:jc w:val="center"/>
              <w:rPr>
                <w:sz w:val="15"/>
                <w:szCs w:val="15"/>
              </w:rPr>
            </w:pPr>
            <w:r w:rsidRPr="001458F1">
              <w:rPr>
                <w:sz w:val="15"/>
                <w:szCs w:val="15"/>
              </w:rPr>
              <w:t>G</w:t>
            </w:r>
          </w:p>
        </w:tc>
        <w:tc>
          <w:tcPr>
            <w:tcW w:w="722" w:type="dxa"/>
            <w:tcBorders>
              <w:top w:val="nil"/>
              <w:left w:val="nil"/>
              <w:bottom w:val="nil"/>
              <w:right w:val="nil"/>
            </w:tcBorders>
          </w:tcPr>
          <w:p w14:paraId="07280B80" w14:textId="77777777" w:rsidR="00A86D08" w:rsidRPr="001458F1" w:rsidRDefault="00A86D08" w:rsidP="00C43306">
            <w:pPr>
              <w:spacing w:line="480" w:lineRule="auto"/>
              <w:jc w:val="center"/>
              <w:rPr>
                <w:sz w:val="15"/>
                <w:szCs w:val="15"/>
              </w:rPr>
            </w:pPr>
            <w:r w:rsidRPr="001458F1">
              <w:rPr>
                <w:sz w:val="15"/>
                <w:szCs w:val="15"/>
              </w:rPr>
              <w:t>19</w:t>
            </w:r>
          </w:p>
        </w:tc>
        <w:tc>
          <w:tcPr>
            <w:tcW w:w="1792" w:type="dxa"/>
            <w:tcBorders>
              <w:top w:val="nil"/>
              <w:left w:val="nil"/>
              <w:bottom w:val="nil"/>
              <w:right w:val="nil"/>
            </w:tcBorders>
          </w:tcPr>
          <w:p w14:paraId="264DDC68" w14:textId="77777777" w:rsidR="00A86D08" w:rsidRPr="001458F1" w:rsidRDefault="00A86D08" w:rsidP="00C43306">
            <w:pPr>
              <w:spacing w:line="480" w:lineRule="auto"/>
              <w:jc w:val="center"/>
              <w:rPr>
                <w:sz w:val="15"/>
                <w:szCs w:val="15"/>
              </w:rPr>
            </w:pPr>
            <w:r w:rsidRPr="001458F1">
              <w:rPr>
                <w:sz w:val="15"/>
                <w:szCs w:val="15"/>
              </w:rPr>
              <w:t>Student</w:t>
            </w:r>
          </w:p>
        </w:tc>
        <w:tc>
          <w:tcPr>
            <w:tcW w:w="1912" w:type="dxa"/>
            <w:tcBorders>
              <w:top w:val="nil"/>
              <w:left w:val="nil"/>
              <w:bottom w:val="nil"/>
              <w:right w:val="nil"/>
            </w:tcBorders>
          </w:tcPr>
          <w:p w14:paraId="140D5062" w14:textId="77777777" w:rsidR="00A86D08" w:rsidRPr="001458F1" w:rsidRDefault="00A86D08" w:rsidP="00C43306">
            <w:pPr>
              <w:spacing w:line="480" w:lineRule="auto"/>
              <w:rPr>
                <w:sz w:val="15"/>
                <w:szCs w:val="15"/>
              </w:rPr>
            </w:pPr>
            <w:r w:rsidRPr="001458F1">
              <w:rPr>
                <w:sz w:val="15"/>
                <w:szCs w:val="15"/>
              </w:rPr>
              <w:t>Part-time / temporary jobs in service companies</w:t>
            </w:r>
          </w:p>
        </w:tc>
        <w:tc>
          <w:tcPr>
            <w:tcW w:w="2366" w:type="dxa"/>
            <w:tcBorders>
              <w:top w:val="nil"/>
              <w:left w:val="nil"/>
              <w:bottom w:val="nil"/>
              <w:right w:val="nil"/>
            </w:tcBorders>
          </w:tcPr>
          <w:p w14:paraId="5DD187D5" w14:textId="77777777" w:rsidR="00A86D08" w:rsidRPr="001458F1" w:rsidRDefault="00A86D08" w:rsidP="00C43306">
            <w:pPr>
              <w:spacing w:line="480" w:lineRule="auto"/>
              <w:rPr>
                <w:sz w:val="15"/>
                <w:szCs w:val="15"/>
              </w:rPr>
            </w:pPr>
            <w:r w:rsidRPr="001458F1">
              <w:rPr>
                <w:sz w:val="15"/>
                <w:szCs w:val="15"/>
              </w:rPr>
              <w:t>Stressful and hurtful process when parent discovered his sexual orientation</w:t>
            </w:r>
          </w:p>
        </w:tc>
        <w:tc>
          <w:tcPr>
            <w:tcW w:w="2151" w:type="dxa"/>
            <w:tcBorders>
              <w:top w:val="nil"/>
              <w:left w:val="nil"/>
              <w:bottom w:val="nil"/>
              <w:right w:val="nil"/>
            </w:tcBorders>
          </w:tcPr>
          <w:p w14:paraId="4A54D41D" w14:textId="77777777" w:rsidR="00A86D08" w:rsidRPr="001458F1" w:rsidRDefault="00A86D08" w:rsidP="00C43306">
            <w:pPr>
              <w:spacing w:line="480" w:lineRule="auto"/>
              <w:rPr>
                <w:sz w:val="15"/>
                <w:szCs w:val="15"/>
              </w:rPr>
            </w:pPr>
            <w:r w:rsidRPr="001458F1">
              <w:rPr>
                <w:sz w:val="15"/>
                <w:szCs w:val="15"/>
              </w:rPr>
              <w:t xml:space="preserve">Being unfairly fired despite completing all tasks at work </w:t>
            </w:r>
          </w:p>
        </w:tc>
        <w:tc>
          <w:tcPr>
            <w:tcW w:w="2329" w:type="dxa"/>
            <w:tcBorders>
              <w:top w:val="nil"/>
              <w:left w:val="nil"/>
              <w:bottom w:val="nil"/>
              <w:right w:val="nil"/>
            </w:tcBorders>
          </w:tcPr>
          <w:p w14:paraId="335A3F4B" w14:textId="77777777" w:rsidR="00A86D08" w:rsidRPr="001458F1" w:rsidRDefault="00A86D08" w:rsidP="00C43306">
            <w:pPr>
              <w:spacing w:line="480" w:lineRule="auto"/>
              <w:rPr>
                <w:sz w:val="15"/>
                <w:szCs w:val="15"/>
              </w:rPr>
            </w:pPr>
            <w:r w:rsidRPr="001458F1">
              <w:rPr>
                <w:sz w:val="15"/>
                <w:szCs w:val="15"/>
              </w:rPr>
              <w:t>Rights and consequences of discrimination explicitly written in work contract</w:t>
            </w:r>
          </w:p>
        </w:tc>
      </w:tr>
      <w:tr w:rsidR="00A86D08" w:rsidRPr="001458F1" w14:paraId="7EF608E6" w14:textId="77777777" w:rsidTr="00C43306">
        <w:trPr>
          <w:trHeight w:val="346"/>
        </w:trPr>
        <w:tc>
          <w:tcPr>
            <w:tcW w:w="1309" w:type="dxa"/>
            <w:tcBorders>
              <w:top w:val="nil"/>
              <w:left w:val="nil"/>
              <w:bottom w:val="nil"/>
              <w:right w:val="nil"/>
            </w:tcBorders>
          </w:tcPr>
          <w:p w14:paraId="7629573C" w14:textId="77777777" w:rsidR="00A86D08" w:rsidRPr="001458F1" w:rsidRDefault="00A86D08" w:rsidP="00C43306">
            <w:pPr>
              <w:spacing w:line="480" w:lineRule="auto"/>
              <w:jc w:val="center"/>
              <w:rPr>
                <w:sz w:val="15"/>
                <w:szCs w:val="15"/>
              </w:rPr>
            </w:pPr>
            <w:r w:rsidRPr="001458F1">
              <w:rPr>
                <w:sz w:val="15"/>
                <w:szCs w:val="15"/>
              </w:rPr>
              <w:t>AT _5</w:t>
            </w:r>
          </w:p>
        </w:tc>
        <w:tc>
          <w:tcPr>
            <w:tcW w:w="1367" w:type="dxa"/>
            <w:tcBorders>
              <w:top w:val="nil"/>
              <w:left w:val="nil"/>
              <w:bottom w:val="nil"/>
              <w:right w:val="nil"/>
            </w:tcBorders>
          </w:tcPr>
          <w:p w14:paraId="2B04939B" w14:textId="77777777" w:rsidR="00A86D08" w:rsidRPr="001458F1" w:rsidRDefault="00A86D08" w:rsidP="00C43306">
            <w:pPr>
              <w:spacing w:line="480" w:lineRule="auto"/>
              <w:jc w:val="center"/>
              <w:rPr>
                <w:sz w:val="15"/>
                <w:szCs w:val="15"/>
              </w:rPr>
            </w:pPr>
            <w:r w:rsidRPr="001458F1">
              <w:rPr>
                <w:sz w:val="15"/>
                <w:szCs w:val="15"/>
              </w:rPr>
              <w:t>L</w:t>
            </w:r>
          </w:p>
        </w:tc>
        <w:tc>
          <w:tcPr>
            <w:tcW w:w="722" w:type="dxa"/>
            <w:tcBorders>
              <w:top w:val="nil"/>
              <w:left w:val="nil"/>
              <w:bottom w:val="nil"/>
              <w:right w:val="nil"/>
            </w:tcBorders>
          </w:tcPr>
          <w:p w14:paraId="699F700E" w14:textId="77777777" w:rsidR="00A86D08" w:rsidRPr="001458F1" w:rsidRDefault="00A86D08" w:rsidP="00C43306">
            <w:pPr>
              <w:spacing w:line="480" w:lineRule="auto"/>
              <w:jc w:val="center"/>
              <w:rPr>
                <w:sz w:val="15"/>
                <w:szCs w:val="15"/>
              </w:rPr>
            </w:pPr>
            <w:r w:rsidRPr="001458F1">
              <w:rPr>
                <w:sz w:val="15"/>
                <w:szCs w:val="15"/>
              </w:rPr>
              <w:t>26</w:t>
            </w:r>
          </w:p>
        </w:tc>
        <w:tc>
          <w:tcPr>
            <w:tcW w:w="1792" w:type="dxa"/>
            <w:tcBorders>
              <w:top w:val="nil"/>
              <w:left w:val="nil"/>
              <w:bottom w:val="nil"/>
              <w:right w:val="nil"/>
            </w:tcBorders>
          </w:tcPr>
          <w:p w14:paraId="249AC59E" w14:textId="77777777" w:rsidR="00A86D08" w:rsidRPr="001458F1" w:rsidRDefault="00A86D08" w:rsidP="00C43306">
            <w:pPr>
              <w:spacing w:line="480" w:lineRule="auto"/>
              <w:jc w:val="center"/>
              <w:rPr>
                <w:sz w:val="15"/>
                <w:szCs w:val="15"/>
              </w:rPr>
            </w:pPr>
            <w:r w:rsidRPr="001458F1">
              <w:rPr>
                <w:sz w:val="15"/>
                <w:szCs w:val="15"/>
              </w:rPr>
              <w:t>Social worker</w:t>
            </w:r>
          </w:p>
        </w:tc>
        <w:tc>
          <w:tcPr>
            <w:tcW w:w="1912" w:type="dxa"/>
            <w:tcBorders>
              <w:top w:val="nil"/>
              <w:left w:val="nil"/>
              <w:bottom w:val="nil"/>
              <w:right w:val="nil"/>
            </w:tcBorders>
          </w:tcPr>
          <w:p w14:paraId="609C13E4" w14:textId="77777777" w:rsidR="00A86D08" w:rsidRPr="001458F1" w:rsidRDefault="00A86D08" w:rsidP="00C43306">
            <w:pPr>
              <w:spacing w:line="480" w:lineRule="auto"/>
              <w:rPr>
                <w:sz w:val="15"/>
                <w:szCs w:val="15"/>
              </w:rPr>
            </w:pPr>
            <w:r w:rsidRPr="001458F1">
              <w:rPr>
                <w:sz w:val="15"/>
                <w:szCs w:val="15"/>
              </w:rPr>
              <w:t>Social work in shelters</w:t>
            </w:r>
          </w:p>
        </w:tc>
        <w:tc>
          <w:tcPr>
            <w:tcW w:w="2366" w:type="dxa"/>
            <w:tcBorders>
              <w:top w:val="nil"/>
              <w:left w:val="nil"/>
              <w:bottom w:val="nil"/>
              <w:right w:val="nil"/>
            </w:tcBorders>
          </w:tcPr>
          <w:p w14:paraId="5EB3F555" w14:textId="77777777" w:rsidR="00A86D08" w:rsidRPr="001458F1" w:rsidRDefault="00A86D08" w:rsidP="00C43306">
            <w:pPr>
              <w:spacing w:line="480" w:lineRule="auto"/>
              <w:rPr>
                <w:sz w:val="15"/>
                <w:szCs w:val="15"/>
              </w:rPr>
            </w:pPr>
            <w:r w:rsidRPr="001458F1">
              <w:rPr>
                <w:sz w:val="15"/>
                <w:szCs w:val="15"/>
              </w:rPr>
              <w:t xml:space="preserve">Having to listen to unpleasant statements about lesbians </w:t>
            </w:r>
          </w:p>
        </w:tc>
        <w:tc>
          <w:tcPr>
            <w:tcW w:w="2151" w:type="dxa"/>
            <w:tcBorders>
              <w:top w:val="nil"/>
              <w:left w:val="nil"/>
              <w:bottom w:val="nil"/>
              <w:right w:val="nil"/>
            </w:tcBorders>
          </w:tcPr>
          <w:p w14:paraId="38D7A01C" w14:textId="77777777" w:rsidR="00A86D08" w:rsidRPr="001458F1" w:rsidRDefault="00A86D08" w:rsidP="00C43306">
            <w:pPr>
              <w:spacing w:line="480" w:lineRule="auto"/>
              <w:rPr>
                <w:sz w:val="15"/>
                <w:szCs w:val="15"/>
              </w:rPr>
            </w:pPr>
            <w:r w:rsidRPr="001458F1">
              <w:rPr>
                <w:sz w:val="15"/>
                <w:szCs w:val="15"/>
              </w:rPr>
              <w:t xml:space="preserve">Having been insulted aggressively for being a lesbian </w:t>
            </w:r>
          </w:p>
        </w:tc>
        <w:tc>
          <w:tcPr>
            <w:tcW w:w="2329" w:type="dxa"/>
            <w:tcBorders>
              <w:top w:val="nil"/>
              <w:left w:val="nil"/>
              <w:bottom w:val="nil"/>
              <w:right w:val="nil"/>
            </w:tcBorders>
          </w:tcPr>
          <w:p w14:paraId="43263108" w14:textId="77777777" w:rsidR="00A86D08" w:rsidRPr="001458F1" w:rsidRDefault="00A86D08" w:rsidP="00C43306">
            <w:pPr>
              <w:spacing w:line="480" w:lineRule="auto"/>
              <w:rPr>
                <w:sz w:val="15"/>
                <w:szCs w:val="15"/>
              </w:rPr>
            </w:pPr>
            <w:r w:rsidRPr="001458F1">
              <w:rPr>
                <w:sz w:val="15"/>
                <w:szCs w:val="15"/>
              </w:rPr>
              <w:t xml:space="preserve">Having an SGM spokesperson in the work setting </w:t>
            </w:r>
          </w:p>
          <w:p w14:paraId="2B33D819" w14:textId="77777777" w:rsidR="00A86D08" w:rsidRPr="001458F1" w:rsidRDefault="00A86D08" w:rsidP="00C43306">
            <w:pPr>
              <w:spacing w:line="480" w:lineRule="auto"/>
              <w:rPr>
                <w:sz w:val="15"/>
                <w:szCs w:val="15"/>
              </w:rPr>
            </w:pPr>
          </w:p>
        </w:tc>
      </w:tr>
      <w:tr w:rsidR="00A86D08" w:rsidRPr="001458F1" w14:paraId="0BABADB6" w14:textId="77777777" w:rsidTr="00C43306">
        <w:trPr>
          <w:trHeight w:val="366"/>
        </w:trPr>
        <w:tc>
          <w:tcPr>
            <w:tcW w:w="1309" w:type="dxa"/>
            <w:tcBorders>
              <w:top w:val="nil"/>
              <w:left w:val="nil"/>
              <w:bottom w:val="nil"/>
              <w:right w:val="nil"/>
            </w:tcBorders>
          </w:tcPr>
          <w:p w14:paraId="3FC06D3F" w14:textId="77777777" w:rsidR="00A86D08" w:rsidRPr="001458F1" w:rsidRDefault="00A86D08" w:rsidP="00C43306">
            <w:pPr>
              <w:spacing w:line="480" w:lineRule="auto"/>
              <w:jc w:val="center"/>
              <w:rPr>
                <w:sz w:val="15"/>
                <w:szCs w:val="15"/>
              </w:rPr>
            </w:pPr>
            <w:r w:rsidRPr="001458F1">
              <w:rPr>
                <w:sz w:val="15"/>
                <w:szCs w:val="15"/>
              </w:rPr>
              <w:t>AT _6</w:t>
            </w:r>
          </w:p>
        </w:tc>
        <w:tc>
          <w:tcPr>
            <w:tcW w:w="1367" w:type="dxa"/>
            <w:tcBorders>
              <w:top w:val="nil"/>
              <w:left w:val="nil"/>
              <w:bottom w:val="nil"/>
              <w:right w:val="nil"/>
            </w:tcBorders>
          </w:tcPr>
          <w:p w14:paraId="542BCFF2" w14:textId="77777777" w:rsidR="00A86D08" w:rsidRPr="001458F1" w:rsidRDefault="00A86D08" w:rsidP="00C43306">
            <w:pPr>
              <w:spacing w:line="480" w:lineRule="auto"/>
              <w:jc w:val="center"/>
              <w:rPr>
                <w:sz w:val="15"/>
                <w:szCs w:val="15"/>
              </w:rPr>
            </w:pPr>
            <w:r w:rsidRPr="001458F1">
              <w:rPr>
                <w:sz w:val="15"/>
                <w:szCs w:val="15"/>
              </w:rPr>
              <w:t>T</w:t>
            </w:r>
            <w:r>
              <w:rPr>
                <w:sz w:val="15"/>
                <w:szCs w:val="15"/>
              </w:rPr>
              <w:t xml:space="preserve"> (</w:t>
            </w:r>
            <w:proofErr w:type="spellStart"/>
            <w:r>
              <w:rPr>
                <w:sz w:val="15"/>
                <w:szCs w:val="15"/>
              </w:rPr>
              <w:t>panssexual</w:t>
            </w:r>
            <w:proofErr w:type="spellEnd"/>
            <w:r>
              <w:rPr>
                <w:sz w:val="15"/>
                <w:szCs w:val="15"/>
              </w:rPr>
              <w:t>)</w:t>
            </w:r>
          </w:p>
        </w:tc>
        <w:tc>
          <w:tcPr>
            <w:tcW w:w="722" w:type="dxa"/>
            <w:tcBorders>
              <w:top w:val="nil"/>
              <w:left w:val="nil"/>
              <w:bottom w:val="nil"/>
              <w:right w:val="nil"/>
            </w:tcBorders>
          </w:tcPr>
          <w:p w14:paraId="2FD54A63" w14:textId="77777777" w:rsidR="00A86D08" w:rsidRPr="001458F1" w:rsidRDefault="00A86D08" w:rsidP="00C43306">
            <w:pPr>
              <w:spacing w:line="480" w:lineRule="auto"/>
              <w:jc w:val="center"/>
              <w:rPr>
                <w:sz w:val="15"/>
                <w:szCs w:val="15"/>
              </w:rPr>
            </w:pPr>
            <w:r w:rsidRPr="001458F1">
              <w:rPr>
                <w:sz w:val="15"/>
                <w:szCs w:val="15"/>
              </w:rPr>
              <w:t>24</w:t>
            </w:r>
          </w:p>
        </w:tc>
        <w:tc>
          <w:tcPr>
            <w:tcW w:w="1792" w:type="dxa"/>
            <w:tcBorders>
              <w:top w:val="nil"/>
              <w:left w:val="nil"/>
              <w:bottom w:val="nil"/>
              <w:right w:val="nil"/>
            </w:tcBorders>
          </w:tcPr>
          <w:p w14:paraId="249378C8" w14:textId="77777777" w:rsidR="00A86D08" w:rsidRPr="001458F1" w:rsidRDefault="00A86D08" w:rsidP="00C43306">
            <w:pPr>
              <w:spacing w:line="480" w:lineRule="auto"/>
              <w:jc w:val="center"/>
              <w:rPr>
                <w:sz w:val="15"/>
                <w:szCs w:val="15"/>
              </w:rPr>
            </w:pPr>
            <w:r w:rsidRPr="001458F1">
              <w:rPr>
                <w:sz w:val="15"/>
                <w:szCs w:val="15"/>
              </w:rPr>
              <w:t>Student</w:t>
            </w:r>
          </w:p>
        </w:tc>
        <w:tc>
          <w:tcPr>
            <w:tcW w:w="1912" w:type="dxa"/>
            <w:tcBorders>
              <w:top w:val="nil"/>
              <w:left w:val="nil"/>
              <w:bottom w:val="nil"/>
              <w:right w:val="nil"/>
            </w:tcBorders>
          </w:tcPr>
          <w:p w14:paraId="488D48B4" w14:textId="77777777" w:rsidR="00A86D08" w:rsidRPr="001458F1" w:rsidRDefault="00A86D08" w:rsidP="00C43306">
            <w:pPr>
              <w:spacing w:line="480" w:lineRule="auto"/>
              <w:rPr>
                <w:sz w:val="15"/>
                <w:szCs w:val="15"/>
              </w:rPr>
            </w:pPr>
            <w:r w:rsidRPr="001458F1">
              <w:rPr>
                <w:sz w:val="15"/>
                <w:szCs w:val="15"/>
              </w:rPr>
              <w:t>Part-time private, service and retail jobs</w:t>
            </w:r>
          </w:p>
        </w:tc>
        <w:tc>
          <w:tcPr>
            <w:tcW w:w="2366" w:type="dxa"/>
            <w:tcBorders>
              <w:top w:val="nil"/>
              <w:left w:val="nil"/>
              <w:bottom w:val="nil"/>
              <w:right w:val="nil"/>
            </w:tcBorders>
          </w:tcPr>
          <w:p w14:paraId="6F2AF622" w14:textId="77777777" w:rsidR="00A86D08" w:rsidRPr="001458F1" w:rsidRDefault="00A86D08" w:rsidP="00C43306">
            <w:pPr>
              <w:spacing w:line="480" w:lineRule="auto"/>
              <w:rPr>
                <w:sz w:val="15"/>
                <w:szCs w:val="15"/>
              </w:rPr>
            </w:pPr>
            <w:r w:rsidRPr="001458F1">
              <w:rPr>
                <w:sz w:val="15"/>
                <w:szCs w:val="15"/>
              </w:rPr>
              <w:t>Discriminated for being bi-racial and female-presenting</w:t>
            </w:r>
          </w:p>
        </w:tc>
        <w:tc>
          <w:tcPr>
            <w:tcW w:w="2151" w:type="dxa"/>
            <w:tcBorders>
              <w:top w:val="nil"/>
              <w:left w:val="nil"/>
              <w:bottom w:val="nil"/>
              <w:right w:val="nil"/>
            </w:tcBorders>
          </w:tcPr>
          <w:p w14:paraId="5E3160E6" w14:textId="77777777" w:rsidR="00A86D08" w:rsidRPr="001458F1" w:rsidRDefault="00A86D08" w:rsidP="00C43306">
            <w:pPr>
              <w:spacing w:line="480" w:lineRule="auto"/>
              <w:rPr>
                <w:sz w:val="15"/>
                <w:szCs w:val="15"/>
              </w:rPr>
            </w:pPr>
            <w:r w:rsidRPr="001458F1">
              <w:rPr>
                <w:sz w:val="15"/>
                <w:szCs w:val="15"/>
              </w:rPr>
              <w:t>Unfairly blamed by boss that the kid they* babysat was not interacting with them*, when the issue was with the parents</w:t>
            </w:r>
          </w:p>
        </w:tc>
        <w:tc>
          <w:tcPr>
            <w:tcW w:w="2329" w:type="dxa"/>
            <w:tcBorders>
              <w:top w:val="nil"/>
              <w:left w:val="nil"/>
              <w:bottom w:val="nil"/>
              <w:right w:val="nil"/>
            </w:tcBorders>
          </w:tcPr>
          <w:p w14:paraId="275F3CC9" w14:textId="77777777" w:rsidR="00A86D08" w:rsidRPr="001458F1" w:rsidRDefault="00A86D08" w:rsidP="00C43306">
            <w:pPr>
              <w:spacing w:line="480" w:lineRule="auto"/>
              <w:rPr>
                <w:sz w:val="15"/>
                <w:szCs w:val="15"/>
              </w:rPr>
            </w:pPr>
            <w:r w:rsidRPr="001458F1">
              <w:rPr>
                <w:sz w:val="15"/>
                <w:szCs w:val="15"/>
              </w:rPr>
              <w:t>Hasten administrative processes regarding name changes; introduce feminist/queer theory in workshops</w:t>
            </w:r>
          </w:p>
        </w:tc>
      </w:tr>
      <w:tr w:rsidR="00A86D08" w:rsidRPr="001458F1" w14:paraId="2F529566" w14:textId="77777777" w:rsidTr="00C43306">
        <w:trPr>
          <w:trHeight w:val="366"/>
        </w:trPr>
        <w:tc>
          <w:tcPr>
            <w:tcW w:w="1309" w:type="dxa"/>
            <w:tcBorders>
              <w:top w:val="nil"/>
              <w:left w:val="nil"/>
              <w:bottom w:val="nil"/>
              <w:right w:val="nil"/>
            </w:tcBorders>
          </w:tcPr>
          <w:p w14:paraId="5433C58E" w14:textId="77777777" w:rsidR="00A86D08" w:rsidRPr="001458F1" w:rsidRDefault="00A86D08" w:rsidP="00C43306">
            <w:pPr>
              <w:spacing w:line="480" w:lineRule="auto"/>
              <w:jc w:val="center"/>
              <w:rPr>
                <w:sz w:val="15"/>
                <w:szCs w:val="15"/>
              </w:rPr>
            </w:pPr>
            <w:r w:rsidRPr="001458F1">
              <w:rPr>
                <w:sz w:val="15"/>
                <w:szCs w:val="15"/>
              </w:rPr>
              <w:t>AT _7</w:t>
            </w:r>
          </w:p>
        </w:tc>
        <w:tc>
          <w:tcPr>
            <w:tcW w:w="1367" w:type="dxa"/>
            <w:tcBorders>
              <w:top w:val="nil"/>
              <w:left w:val="nil"/>
              <w:bottom w:val="nil"/>
              <w:right w:val="nil"/>
            </w:tcBorders>
          </w:tcPr>
          <w:p w14:paraId="612EB964" w14:textId="77777777" w:rsidR="00A86D08" w:rsidRPr="001458F1" w:rsidRDefault="00A86D08" w:rsidP="00C43306">
            <w:pPr>
              <w:spacing w:line="480" w:lineRule="auto"/>
              <w:jc w:val="center"/>
              <w:rPr>
                <w:sz w:val="15"/>
                <w:szCs w:val="15"/>
              </w:rPr>
            </w:pPr>
            <w:r w:rsidRPr="001458F1">
              <w:rPr>
                <w:sz w:val="15"/>
                <w:szCs w:val="15"/>
              </w:rPr>
              <w:t>T</w:t>
            </w:r>
            <w:r>
              <w:rPr>
                <w:sz w:val="15"/>
                <w:szCs w:val="15"/>
              </w:rPr>
              <w:t xml:space="preserve"> (pansexual)</w:t>
            </w:r>
          </w:p>
        </w:tc>
        <w:tc>
          <w:tcPr>
            <w:tcW w:w="722" w:type="dxa"/>
            <w:tcBorders>
              <w:top w:val="nil"/>
              <w:left w:val="nil"/>
              <w:bottom w:val="nil"/>
              <w:right w:val="nil"/>
            </w:tcBorders>
          </w:tcPr>
          <w:p w14:paraId="588B253E" w14:textId="77777777" w:rsidR="00A86D08" w:rsidRPr="001458F1" w:rsidRDefault="00A86D08" w:rsidP="00C43306">
            <w:pPr>
              <w:spacing w:line="480" w:lineRule="auto"/>
              <w:jc w:val="center"/>
              <w:rPr>
                <w:sz w:val="15"/>
                <w:szCs w:val="15"/>
              </w:rPr>
            </w:pPr>
            <w:r w:rsidRPr="001458F1">
              <w:rPr>
                <w:sz w:val="15"/>
                <w:szCs w:val="15"/>
              </w:rPr>
              <w:t>26</w:t>
            </w:r>
          </w:p>
        </w:tc>
        <w:tc>
          <w:tcPr>
            <w:tcW w:w="1792" w:type="dxa"/>
            <w:tcBorders>
              <w:top w:val="nil"/>
              <w:left w:val="nil"/>
              <w:bottom w:val="nil"/>
              <w:right w:val="nil"/>
            </w:tcBorders>
          </w:tcPr>
          <w:p w14:paraId="6D209549" w14:textId="77777777" w:rsidR="00A86D08" w:rsidRPr="001458F1" w:rsidRDefault="00A86D08" w:rsidP="00C43306">
            <w:pPr>
              <w:spacing w:line="480" w:lineRule="auto"/>
              <w:jc w:val="center"/>
              <w:rPr>
                <w:sz w:val="15"/>
                <w:szCs w:val="15"/>
              </w:rPr>
            </w:pPr>
            <w:r w:rsidRPr="001458F1">
              <w:rPr>
                <w:sz w:val="15"/>
                <w:szCs w:val="15"/>
              </w:rPr>
              <w:t>Health care worker</w:t>
            </w:r>
          </w:p>
        </w:tc>
        <w:tc>
          <w:tcPr>
            <w:tcW w:w="1912" w:type="dxa"/>
            <w:tcBorders>
              <w:top w:val="nil"/>
              <w:left w:val="nil"/>
              <w:bottom w:val="nil"/>
              <w:right w:val="nil"/>
            </w:tcBorders>
          </w:tcPr>
          <w:p w14:paraId="160C0297" w14:textId="77777777" w:rsidR="00A86D08" w:rsidRPr="001458F1" w:rsidRDefault="00A86D08" w:rsidP="00C43306">
            <w:pPr>
              <w:spacing w:line="480" w:lineRule="auto"/>
              <w:rPr>
                <w:sz w:val="15"/>
                <w:szCs w:val="15"/>
              </w:rPr>
            </w:pPr>
            <w:r w:rsidRPr="001458F1">
              <w:rPr>
                <w:sz w:val="15"/>
                <w:szCs w:val="15"/>
              </w:rPr>
              <w:t xml:space="preserve">Full-time job </w:t>
            </w:r>
          </w:p>
        </w:tc>
        <w:tc>
          <w:tcPr>
            <w:tcW w:w="2366" w:type="dxa"/>
            <w:tcBorders>
              <w:top w:val="nil"/>
              <w:left w:val="nil"/>
              <w:bottom w:val="nil"/>
              <w:right w:val="nil"/>
            </w:tcBorders>
          </w:tcPr>
          <w:p w14:paraId="65CC1213" w14:textId="77777777" w:rsidR="00A86D08" w:rsidRPr="001458F1" w:rsidRDefault="00A86D08" w:rsidP="00C43306">
            <w:pPr>
              <w:spacing w:line="480" w:lineRule="auto"/>
              <w:rPr>
                <w:sz w:val="15"/>
                <w:szCs w:val="15"/>
              </w:rPr>
            </w:pPr>
            <w:r w:rsidRPr="001458F1">
              <w:rPr>
                <w:sz w:val="15"/>
                <w:szCs w:val="15"/>
              </w:rPr>
              <w:t>Being avoided by people after having disclosed their* non-binary status.</w:t>
            </w:r>
          </w:p>
        </w:tc>
        <w:tc>
          <w:tcPr>
            <w:tcW w:w="2151" w:type="dxa"/>
            <w:tcBorders>
              <w:top w:val="nil"/>
              <w:left w:val="nil"/>
              <w:bottom w:val="nil"/>
              <w:right w:val="nil"/>
            </w:tcBorders>
          </w:tcPr>
          <w:p w14:paraId="60DE5E15" w14:textId="77777777" w:rsidR="00A86D08" w:rsidRPr="001458F1" w:rsidRDefault="00A86D08" w:rsidP="00C43306">
            <w:pPr>
              <w:spacing w:line="480" w:lineRule="auto"/>
              <w:rPr>
                <w:sz w:val="15"/>
                <w:szCs w:val="15"/>
              </w:rPr>
            </w:pPr>
            <w:r w:rsidRPr="001458F1">
              <w:rPr>
                <w:sz w:val="15"/>
                <w:szCs w:val="15"/>
              </w:rPr>
              <w:t xml:space="preserve">None </w:t>
            </w:r>
          </w:p>
        </w:tc>
        <w:tc>
          <w:tcPr>
            <w:tcW w:w="2329" w:type="dxa"/>
            <w:tcBorders>
              <w:top w:val="nil"/>
              <w:left w:val="nil"/>
              <w:bottom w:val="nil"/>
              <w:right w:val="nil"/>
            </w:tcBorders>
          </w:tcPr>
          <w:p w14:paraId="4DCC3D25" w14:textId="77777777" w:rsidR="00A86D08" w:rsidRPr="001458F1" w:rsidRDefault="00A86D08" w:rsidP="00C43306">
            <w:pPr>
              <w:spacing w:line="480" w:lineRule="auto"/>
              <w:rPr>
                <w:sz w:val="15"/>
                <w:szCs w:val="15"/>
              </w:rPr>
            </w:pPr>
            <w:r w:rsidRPr="001458F1">
              <w:rPr>
                <w:sz w:val="15"/>
                <w:szCs w:val="15"/>
              </w:rPr>
              <w:t>Raising awareness of transitioning process</w:t>
            </w:r>
          </w:p>
        </w:tc>
      </w:tr>
      <w:tr w:rsidR="00A86D08" w:rsidRPr="001458F1" w14:paraId="3FF7B1E7" w14:textId="77777777" w:rsidTr="00C43306">
        <w:trPr>
          <w:trHeight w:val="327"/>
        </w:trPr>
        <w:tc>
          <w:tcPr>
            <w:tcW w:w="1309" w:type="dxa"/>
            <w:tcBorders>
              <w:top w:val="nil"/>
              <w:left w:val="nil"/>
              <w:bottom w:val="nil"/>
              <w:right w:val="nil"/>
            </w:tcBorders>
          </w:tcPr>
          <w:p w14:paraId="0E3A458C" w14:textId="77777777" w:rsidR="00A86D08" w:rsidRPr="001458F1" w:rsidRDefault="00A86D08" w:rsidP="00C43306">
            <w:pPr>
              <w:spacing w:line="480" w:lineRule="auto"/>
              <w:jc w:val="center"/>
              <w:rPr>
                <w:sz w:val="15"/>
                <w:szCs w:val="15"/>
              </w:rPr>
            </w:pPr>
            <w:r w:rsidRPr="001458F1">
              <w:rPr>
                <w:sz w:val="15"/>
                <w:szCs w:val="15"/>
              </w:rPr>
              <w:t>AT _8</w:t>
            </w:r>
          </w:p>
        </w:tc>
        <w:tc>
          <w:tcPr>
            <w:tcW w:w="1367" w:type="dxa"/>
            <w:tcBorders>
              <w:top w:val="nil"/>
              <w:left w:val="nil"/>
              <w:bottom w:val="nil"/>
              <w:right w:val="nil"/>
            </w:tcBorders>
          </w:tcPr>
          <w:p w14:paraId="6C8AB704" w14:textId="77777777" w:rsidR="00A86D08" w:rsidRPr="001458F1" w:rsidRDefault="00A86D08" w:rsidP="00C43306">
            <w:pPr>
              <w:spacing w:line="480" w:lineRule="auto"/>
              <w:jc w:val="center"/>
              <w:rPr>
                <w:sz w:val="15"/>
                <w:szCs w:val="15"/>
              </w:rPr>
            </w:pPr>
            <w:r w:rsidRPr="001458F1">
              <w:rPr>
                <w:sz w:val="15"/>
                <w:szCs w:val="15"/>
              </w:rPr>
              <w:t>G</w:t>
            </w:r>
          </w:p>
        </w:tc>
        <w:tc>
          <w:tcPr>
            <w:tcW w:w="722" w:type="dxa"/>
            <w:tcBorders>
              <w:top w:val="nil"/>
              <w:left w:val="nil"/>
              <w:bottom w:val="nil"/>
              <w:right w:val="nil"/>
            </w:tcBorders>
          </w:tcPr>
          <w:p w14:paraId="209C0645" w14:textId="77777777" w:rsidR="00A86D08" w:rsidRPr="001458F1" w:rsidRDefault="00A86D08" w:rsidP="00C43306">
            <w:pPr>
              <w:spacing w:line="480" w:lineRule="auto"/>
              <w:jc w:val="center"/>
              <w:rPr>
                <w:sz w:val="15"/>
                <w:szCs w:val="15"/>
              </w:rPr>
            </w:pPr>
            <w:r w:rsidRPr="001458F1">
              <w:rPr>
                <w:sz w:val="15"/>
                <w:szCs w:val="15"/>
              </w:rPr>
              <w:t>26</w:t>
            </w:r>
          </w:p>
        </w:tc>
        <w:tc>
          <w:tcPr>
            <w:tcW w:w="1792" w:type="dxa"/>
            <w:tcBorders>
              <w:top w:val="nil"/>
              <w:left w:val="nil"/>
              <w:bottom w:val="nil"/>
              <w:right w:val="nil"/>
            </w:tcBorders>
          </w:tcPr>
          <w:p w14:paraId="1CA95B9C" w14:textId="77777777" w:rsidR="00A86D08" w:rsidRPr="001458F1" w:rsidRDefault="00A86D08" w:rsidP="00C43306">
            <w:pPr>
              <w:spacing w:line="480" w:lineRule="auto"/>
              <w:jc w:val="center"/>
              <w:rPr>
                <w:sz w:val="15"/>
                <w:szCs w:val="15"/>
              </w:rPr>
            </w:pPr>
            <w:r w:rsidRPr="001458F1">
              <w:rPr>
                <w:sz w:val="15"/>
                <w:szCs w:val="15"/>
              </w:rPr>
              <w:t>Health care worker</w:t>
            </w:r>
          </w:p>
        </w:tc>
        <w:tc>
          <w:tcPr>
            <w:tcW w:w="1912" w:type="dxa"/>
            <w:tcBorders>
              <w:top w:val="nil"/>
              <w:left w:val="nil"/>
              <w:bottom w:val="nil"/>
              <w:right w:val="nil"/>
            </w:tcBorders>
          </w:tcPr>
          <w:p w14:paraId="282C41A5" w14:textId="77777777" w:rsidR="00A86D08" w:rsidRPr="001458F1" w:rsidRDefault="00A86D08" w:rsidP="00C43306">
            <w:pPr>
              <w:spacing w:line="480" w:lineRule="auto"/>
              <w:rPr>
                <w:sz w:val="15"/>
                <w:szCs w:val="15"/>
              </w:rPr>
            </w:pPr>
            <w:r w:rsidRPr="001458F1">
              <w:rPr>
                <w:sz w:val="15"/>
                <w:szCs w:val="15"/>
              </w:rPr>
              <w:t>Full-time job</w:t>
            </w:r>
          </w:p>
        </w:tc>
        <w:tc>
          <w:tcPr>
            <w:tcW w:w="2366" w:type="dxa"/>
            <w:tcBorders>
              <w:top w:val="nil"/>
              <w:left w:val="nil"/>
              <w:bottom w:val="nil"/>
              <w:right w:val="nil"/>
            </w:tcBorders>
          </w:tcPr>
          <w:p w14:paraId="44DF25D7" w14:textId="77777777" w:rsidR="00A86D08" w:rsidRPr="001458F1" w:rsidRDefault="00A86D08" w:rsidP="00C43306">
            <w:pPr>
              <w:spacing w:line="480" w:lineRule="auto"/>
              <w:rPr>
                <w:sz w:val="15"/>
                <w:szCs w:val="15"/>
              </w:rPr>
            </w:pPr>
            <w:r w:rsidRPr="001458F1">
              <w:rPr>
                <w:sz w:val="15"/>
                <w:szCs w:val="15"/>
              </w:rPr>
              <w:t>Direct question about sexual preferences</w:t>
            </w:r>
          </w:p>
        </w:tc>
        <w:tc>
          <w:tcPr>
            <w:tcW w:w="2151" w:type="dxa"/>
            <w:tcBorders>
              <w:top w:val="nil"/>
              <w:left w:val="nil"/>
              <w:bottom w:val="nil"/>
              <w:right w:val="nil"/>
            </w:tcBorders>
          </w:tcPr>
          <w:p w14:paraId="3FBB8D36" w14:textId="77777777" w:rsidR="00A86D08" w:rsidRPr="001458F1" w:rsidRDefault="00A86D08" w:rsidP="00C43306">
            <w:pPr>
              <w:spacing w:line="480" w:lineRule="auto"/>
              <w:rPr>
                <w:sz w:val="15"/>
                <w:szCs w:val="15"/>
              </w:rPr>
            </w:pPr>
            <w:r w:rsidRPr="001458F1">
              <w:rPr>
                <w:sz w:val="15"/>
                <w:szCs w:val="15"/>
              </w:rPr>
              <w:t>Insensitively mocking imagined sexual appetite, declaring it as a joke</w:t>
            </w:r>
          </w:p>
        </w:tc>
        <w:tc>
          <w:tcPr>
            <w:tcW w:w="2329" w:type="dxa"/>
            <w:tcBorders>
              <w:top w:val="nil"/>
              <w:left w:val="nil"/>
              <w:bottom w:val="nil"/>
              <w:right w:val="nil"/>
            </w:tcBorders>
          </w:tcPr>
          <w:p w14:paraId="19251DDF" w14:textId="77777777" w:rsidR="00A86D08" w:rsidRPr="001458F1" w:rsidRDefault="00A86D08" w:rsidP="00C43306">
            <w:pPr>
              <w:spacing w:line="480" w:lineRule="auto"/>
              <w:rPr>
                <w:sz w:val="15"/>
                <w:szCs w:val="15"/>
              </w:rPr>
            </w:pPr>
            <w:r w:rsidRPr="001458F1">
              <w:rPr>
                <w:sz w:val="15"/>
                <w:szCs w:val="15"/>
              </w:rPr>
              <w:t xml:space="preserve">Creating guidelines for further education through workshops and discussions </w:t>
            </w:r>
          </w:p>
        </w:tc>
      </w:tr>
      <w:tr w:rsidR="00A86D08" w:rsidRPr="001458F1" w14:paraId="1640AB00" w14:textId="77777777" w:rsidTr="00C43306">
        <w:trPr>
          <w:trHeight w:val="327"/>
        </w:trPr>
        <w:tc>
          <w:tcPr>
            <w:tcW w:w="1309" w:type="dxa"/>
            <w:tcBorders>
              <w:top w:val="nil"/>
              <w:left w:val="nil"/>
              <w:bottom w:val="nil"/>
              <w:right w:val="nil"/>
            </w:tcBorders>
          </w:tcPr>
          <w:p w14:paraId="1C70C61C" w14:textId="77777777" w:rsidR="00A86D08" w:rsidRPr="001458F1" w:rsidRDefault="00A86D08" w:rsidP="00C43306">
            <w:pPr>
              <w:spacing w:line="480" w:lineRule="auto"/>
              <w:jc w:val="center"/>
              <w:rPr>
                <w:sz w:val="15"/>
                <w:szCs w:val="15"/>
              </w:rPr>
            </w:pPr>
            <w:r w:rsidRPr="001458F1">
              <w:rPr>
                <w:sz w:val="15"/>
                <w:szCs w:val="15"/>
              </w:rPr>
              <w:t>AT _9</w:t>
            </w:r>
          </w:p>
        </w:tc>
        <w:tc>
          <w:tcPr>
            <w:tcW w:w="1367" w:type="dxa"/>
            <w:tcBorders>
              <w:top w:val="nil"/>
              <w:left w:val="nil"/>
              <w:bottom w:val="nil"/>
              <w:right w:val="nil"/>
            </w:tcBorders>
          </w:tcPr>
          <w:p w14:paraId="2D6CD5D2" w14:textId="77777777" w:rsidR="00A86D08" w:rsidRPr="001458F1" w:rsidRDefault="00A86D08" w:rsidP="00C43306">
            <w:pPr>
              <w:spacing w:line="480" w:lineRule="auto"/>
              <w:jc w:val="center"/>
              <w:rPr>
                <w:sz w:val="15"/>
                <w:szCs w:val="15"/>
              </w:rPr>
            </w:pPr>
            <w:r w:rsidRPr="001458F1">
              <w:rPr>
                <w:sz w:val="15"/>
                <w:szCs w:val="15"/>
              </w:rPr>
              <w:t>G</w:t>
            </w:r>
          </w:p>
        </w:tc>
        <w:tc>
          <w:tcPr>
            <w:tcW w:w="722" w:type="dxa"/>
            <w:tcBorders>
              <w:top w:val="nil"/>
              <w:left w:val="nil"/>
              <w:bottom w:val="nil"/>
              <w:right w:val="nil"/>
            </w:tcBorders>
          </w:tcPr>
          <w:p w14:paraId="4353B53A" w14:textId="77777777" w:rsidR="00A86D08" w:rsidRPr="001458F1" w:rsidRDefault="00A86D08" w:rsidP="00C43306">
            <w:pPr>
              <w:spacing w:line="480" w:lineRule="auto"/>
              <w:jc w:val="center"/>
              <w:rPr>
                <w:sz w:val="15"/>
                <w:szCs w:val="15"/>
              </w:rPr>
            </w:pPr>
            <w:r w:rsidRPr="001458F1">
              <w:rPr>
                <w:sz w:val="15"/>
                <w:szCs w:val="15"/>
              </w:rPr>
              <w:t>24</w:t>
            </w:r>
          </w:p>
        </w:tc>
        <w:tc>
          <w:tcPr>
            <w:tcW w:w="1792" w:type="dxa"/>
            <w:tcBorders>
              <w:top w:val="nil"/>
              <w:left w:val="nil"/>
              <w:bottom w:val="nil"/>
              <w:right w:val="nil"/>
            </w:tcBorders>
          </w:tcPr>
          <w:p w14:paraId="7D5C4709" w14:textId="77777777" w:rsidR="00A86D08" w:rsidRPr="001458F1" w:rsidRDefault="00A86D08" w:rsidP="00C43306">
            <w:pPr>
              <w:spacing w:line="480" w:lineRule="auto"/>
              <w:jc w:val="center"/>
              <w:rPr>
                <w:sz w:val="15"/>
                <w:szCs w:val="15"/>
              </w:rPr>
            </w:pPr>
            <w:r w:rsidRPr="001458F1">
              <w:rPr>
                <w:sz w:val="15"/>
                <w:szCs w:val="15"/>
              </w:rPr>
              <w:t>Student</w:t>
            </w:r>
          </w:p>
        </w:tc>
        <w:tc>
          <w:tcPr>
            <w:tcW w:w="1912" w:type="dxa"/>
            <w:tcBorders>
              <w:top w:val="nil"/>
              <w:left w:val="nil"/>
              <w:bottom w:val="nil"/>
              <w:right w:val="nil"/>
            </w:tcBorders>
          </w:tcPr>
          <w:p w14:paraId="581E23B9" w14:textId="77777777" w:rsidR="00A86D08" w:rsidRPr="001458F1" w:rsidRDefault="00A86D08" w:rsidP="00C43306">
            <w:pPr>
              <w:spacing w:line="480" w:lineRule="auto"/>
              <w:rPr>
                <w:sz w:val="15"/>
                <w:szCs w:val="15"/>
              </w:rPr>
            </w:pPr>
            <w:r w:rsidRPr="001458F1">
              <w:rPr>
                <w:sz w:val="15"/>
                <w:szCs w:val="15"/>
              </w:rPr>
              <w:t>Various part-time jobs (media, healthcare)</w:t>
            </w:r>
          </w:p>
        </w:tc>
        <w:tc>
          <w:tcPr>
            <w:tcW w:w="2366" w:type="dxa"/>
            <w:tcBorders>
              <w:top w:val="nil"/>
              <w:left w:val="nil"/>
              <w:bottom w:val="nil"/>
              <w:right w:val="nil"/>
            </w:tcBorders>
          </w:tcPr>
          <w:p w14:paraId="174D4900" w14:textId="77777777" w:rsidR="00A86D08" w:rsidRPr="001458F1" w:rsidRDefault="00A86D08" w:rsidP="00C43306">
            <w:pPr>
              <w:spacing w:line="480" w:lineRule="auto"/>
              <w:rPr>
                <w:sz w:val="15"/>
                <w:szCs w:val="15"/>
              </w:rPr>
            </w:pPr>
            <w:r w:rsidRPr="001458F1">
              <w:rPr>
                <w:sz w:val="15"/>
                <w:szCs w:val="15"/>
              </w:rPr>
              <w:t>No specific experiences of discrimination</w:t>
            </w:r>
          </w:p>
        </w:tc>
        <w:tc>
          <w:tcPr>
            <w:tcW w:w="2151" w:type="dxa"/>
            <w:tcBorders>
              <w:top w:val="nil"/>
              <w:left w:val="nil"/>
              <w:bottom w:val="nil"/>
              <w:right w:val="nil"/>
            </w:tcBorders>
          </w:tcPr>
          <w:p w14:paraId="0AF641D8" w14:textId="77777777" w:rsidR="00A86D08" w:rsidRPr="001458F1" w:rsidRDefault="00A86D08" w:rsidP="00C43306">
            <w:pPr>
              <w:spacing w:line="480" w:lineRule="auto"/>
              <w:rPr>
                <w:sz w:val="15"/>
                <w:szCs w:val="15"/>
              </w:rPr>
            </w:pPr>
            <w:r w:rsidRPr="001458F1">
              <w:rPr>
                <w:sz w:val="15"/>
                <w:szCs w:val="15"/>
              </w:rPr>
              <w:t>None</w:t>
            </w:r>
          </w:p>
        </w:tc>
        <w:tc>
          <w:tcPr>
            <w:tcW w:w="2329" w:type="dxa"/>
            <w:tcBorders>
              <w:top w:val="nil"/>
              <w:left w:val="nil"/>
              <w:bottom w:val="nil"/>
              <w:right w:val="nil"/>
            </w:tcBorders>
          </w:tcPr>
          <w:p w14:paraId="2448C1D4" w14:textId="77777777" w:rsidR="00A86D08" w:rsidRPr="001458F1" w:rsidRDefault="00A86D08" w:rsidP="00C43306">
            <w:pPr>
              <w:spacing w:line="480" w:lineRule="auto"/>
              <w:rPr>
                <w:sz w:val="15"/>
                <w:szCs w:val="15"/>
              </w:rPr>
            </w:pPr>
            <w:r w:rsidRPr="001458F1">
              <w:rPr>
                <w:sz w:val="15"/>
                <w:szCs w:val="15"/>
              </w:rPr>
              <w:t>Clarifying company’s SGM friendly policy and intolerance towards discrimination; highlight good experiences of SGM people.</w:t>
            </w:r>
          </w:p>
        </w:tc>
      </w:tr>
      <w:tr w:rsidR="00A86D08" w:rsidRPr="001458F1" w14:paraId="340AAFD9" w14:textId="77777777" w:rsidTr="00C43306">
        <w:trPr>
          <w:trHeight w:val="327"/>
        </w:trPr>
        <w:tc>
          <w:tcPr>
            <w:tcW w:w="1309" w:type="dxa"/>
            <w:tcBorders>
              <w:top w:val="nil"/>
              <w:left w:val="nil"/>
              <w:bottom w:val="nil"/>
              <w:right w:val="nil"/>
            </w:tcBorders>
          </w:tcPr>
          <w:p w14:paraId="49ECCF54" w14:textId="77777777" w:rsidR="00A86D08" w:rsidRPr="001458F1" w:rsidRDefault="00A86D08" w:rsidP="00C43306">
            <w:pPr>
              <w:spacing w:line="480" w:lineRule="auto"/>
              <w:jc w:val="center"/>
              <w:rPr>
                <w:sz w:val="15"/>
                <w:szCs w:val="15"/>
              </w:rPr>
            </w:pPr>
            <w:r w:rsidRPr="001458F1">
              <w:rPr>
                <w:sz w:val="15"/>
                <w:szCs w:val="15"/>
              </w:rPr>
              <w:t>AT _10</w:t>
            </w:r>
          </w:p>
        </w:tc>
        <w:tc>
          <w:tcPr>
            <w:tcW w:w="1367" w:type="dxa"/>
            <w:tcBorders>
              <w:top w:val="nil"/>
              <w:left w:val="nil"/>
              <w:bottom w:val="nil"/>
              <w:right w:val="nil"/>
            </w:tcBorders>
          </w:tcPr>
          <w:p w14:paraId="1CDAA96D" w14:textId="77777777" w:rsidR="00A86D08" w:rsidRPr="001458F1" w:rsidRDefault="00A86D08" w:rsidP="00C43306">
            <w:pPr>
              <w:spacing w:line="480" w:lineRule="auto"/>
              <w:jc w:val="center"/>
              <w:rPr>
                <w:sz w:val="15"/>
                <w:szCs w:val="15"/>
              </w:rPr>
            </w:pPr>
            <w:r w:rsidRPr="001458F1">
              <w:rPr>
                <w:sz w:val="15"/>
                <w:szCs w:val="15"/>
              </w:rPr>
              <w:t>G</w:t>
            </w:r>
          </w:p>
        </w:tc>
        <w:tc>
          <w:tcPr>
            <w:tcW w:w="722" w:type="dxa"/>
            <w:tcBorders>
              <w:top w:val="nil"/>
              <w:left w:val="nil"/>
              <w:bottom w:val="nil"/>
              <w:right w:val="nil"/>
            </w:tcBorders>
          </w:tcPr>
          <w:p w14:paraId="0BA28142" w14:textId="77777777" w:rsidR="00A86D08" w:rsidRPr="001458F1" w:rsidRDefault="00A86D08" w:rsidP="00C43306">
            <w:pPr>
              <w:spacing w:line="480" w:lineRule="auto"/>
              <w:jc w:val="center"/>
              <w:rPr>
                <w:sz w:val="15"/>
                <w:szCs w:val="15"/>
              </w:rPr>
            </w:pPr>
            <w:r w:rsidRPr="001458F1">
              <w:rPr>
                <w:sz w:val="15"/>
                <w:szCs w:val="15"/>
              </w:rPr>
              <w:t>20</w:t>
            </w:r>
          </w:p>
        </w:tc>
        <w:tc>
          <w:tcPr>
            <w:tcW w:w="1792" w:type="dxa"/>
            <w:tcBorders>
              <w:top w:val="nil"/>
              <w:left w:val="nil"/>
              <w:bottom w:val="nil"/>
              <w:right w:val="nil"/>
            </w:tcBorders>
          </w:tcPr>
          <w:p w14:paraId="74457F77" w14:textId="77777777" w:rsidR="00A86D08" w:rsidRPr="001458F1" w:rsidRDefault="00A86D08" w:rsidP="00C43306">
            <w:pPr>
              <w:spacing w:line="480" w:lineRule="auto"/>
              <w:jc w:val="center"/>
              <w:rPr>
                <w:sz w:val="15"/>
                <w:szCs w:val="15"/>
              </w:rPr>
            </w:pPr>
            <w:r w:rsidRPr="001458F1">
              <w:rPr>
                <w:sz w:val="15"/>
                <w:szCs w:val="15"/>
              </w:rPr>
              <w:t>Student</w:t>
            </w:r>
          </w:p>
        </w:tc>
        <w:tc>
          <w:tcPr>
            <w:tcW w:w="1912" w:type="dxa"/>
            <w:tcBorders>
              <w:top w:val="nil"/>
              <w:left w:val="nil"/>
              <w:bottom w:val="nil"/>
              <w:right w:val="nil"/>
            </w:tcBorders>
          </w:tcPr>
          <w:p w14:paraId="2937E4CE" w14:textId="77777777" w:rsidR="00A86D08" w:rsidRPr="001458F1" w:rsidRDefault="00A86D08" w:rsidP="00C43306">
            <w:pPr>
              <w:spacing w:line="480" w:lineRule="auto"/>
              <w:rPr>
                <w:sz w:val="15"/>
                <w:szCs w:val="15"/>
              </w:rPr>
            </w:pPr>
            <w:r w:rsidRPr="001458F1">
              <w:rPr>
                <w:sz w:val="15"/>
                <w:szCs w:val="15"/>
              </w:rPr>
              <w:t>Service and healthcare jobs</w:t>
            </w:r>
          </w:p>
        </w:tc>
        <w:tc>
          <w:tcPr>
            <w:tcW w:w="2366" w:type="dxa"/>
            <w:tcBorders>
              <w:top w:val="nil"/>
              <w:left w:val="nil"/>
              <w:bottom w:val="nil"/>
              <w:right w:val="nil"/>
            </w:tcBorders>
          </w:tcPr>
          <w:p w14:paraId="60516DF4" w14:textId="77777777" w:rsidR="00A86D08" w:rsidRPr="001458F1" w:rsidRDefault="00A86D08" w:rsidP="00C43306">
            <w:pPr>
              <w:spacing w:line="480" w:lineRule="auto"/>
              <w:rPr>
                <w:sz w:val="15"/>
                <w:szCs w:val="15"/>
              </w:rPr>
            </w:pPr>
            <w:r w:rsidRPr="001458F1">
              <w:rPr>
                <w:sz w:val="15"/>
                <w:szCs w:val="15"/>
              </w:rPr>
              <w:t xml:space="preserve">Three school bullies tried to dunk his head in a toilet </w:t>
            </w:r>
          </w:p>
        </w:tc>
        <w:tc>
          <w:tcPr>
            <w:tcW w:w="2151" w:type="dxa"/>
            <w:tcBorders>
              <w:top w:val="nil"/>
              <w:left w:val="nil"/>
              <w:bottom w:val="nil"/>
              <w:right w:val="nil"/>
            </w:tcBorders>
          </w:tcPr>
          <w:p w14:paraId="2EF40F8B" w14:textId="77777777" w:rsidR="00A86D08" w:rsidRPr="001458F1" w:rsidRDefault="00A86D08" w:rsidP="00C43306">
            <w:pPr>
              <w:spacing w:line="480" w:lineRule="auto"/>
              <w:rPr>
                <w:sz w:val="15"/>
                <w:szCs w:val="15"/>
              </w:rPr>
            </w:pPr>
            <w:r w:rsidRPr="001458F1">
              <w:rPr>
                <w:sz w:val="15"/>
                <w:szCs w:val="15"/>
              </w:rPr>
              <w:t>Co-workers refusing to work with him because of his sexual orientation</w:t>
            </w:r>
          </w:p>
        </w:tc>
        <w:tc>
          <w:tcPr>
            <w:tcW w:w="2329" w:type="dxa"/>
            <w:tcBorders>
              <w:top w:val="nil"/>
              <w:left w:val="nil"/>
              <w:bottom w:val="nil"/>
              <w:right w:val="nil"/>
            </w:tcBorders>
          </w:tcPr>
          <w:p w14:paraId="64052288" w14:textId="77777777" w:rsidR="00A86D08" w:rsidRPr="001458F1" w:rsidRDefault="00A86D08" w:rsidP="00C43306">
            <w:pPr>
              <w:spacing w:line="480" w:lineRule="auto"/>
              <w:rPr>
                <w:sz w:val="15"/>
                <w:szCs w:val="15"/>
              </w:rPr>
            </w:pPr>
            <w:r w:rsidRPr="001458F1">
              <w:rPr>
                <w:sz w:val="15"/>
                <w:szCs w:val="15"/>
              </w:rPr>
              <w:t>Staff should be offered courses on recognizing and dealing with discrimination</w:t>
            </w:r>
          </w:p>
        </w:tc>
      </w:tr>
      <w:tr w:rsidR="00A86D08" w:rsidRPr="001458F1" w14:paraId="6C8A6F90" w14:textId="77777777" w:rsidTr="00C43306">
        <w:trPr>
          <w:trHeight w:val="327"/>
        </w:trPr>
        <w:tc>
          <w:tcPr>
            <w:tcW w:w="1309" w:type="dxa"/>
            <w:tcBorders>
              <w:top w:val="nil"/>
              <w:left w:val="nil"/>
              <w:bottom w:val="nil"/>
              <w:right w:val="nil"/>
            </w:tcBorders>
          </w:tcPr>
          <w:p w14:paraId="1908D5A7" w14:textId="77777777" w:rsidR="00A86D08" w:rsidRPr="001458F1" w:rsidRDefault="00A86D08" w:rsidP="00C43306">
            <w:pPr>
              <w:spacing w:line="480" w:lineRule="auto"/>
              <w:jc w:val="center"/>
              <w:rPr>
                <w:sz w:val="15"/>
                <w:szCs w:val="15"/>
              </w:rPr>
            </w:pPr>
            <w:r w:rsidRPr="001458F1">
              <w:rPr>
                <w:sz w:val="15"/>
                <w:szCs w:val="15"/>
              </w:rPr>
              <w:t>AT _11</w:t>
            </w:r>
          </w:p>
        </w:tc>
        <w:tc>
          <w:tcPr>
            <w:tcW w:w="1367" w:type="dxa"/>
            <w:tcBorders>
              <w:top w:val="nil"/>
              <w:left w:val="nil"/>
              <w:bottom w:val="nil"/>
              <w:right w:val="nil"/>
            </w:tcBorders>
          </w:tcPr>
          <w:p w14:paraId="02F91587" w14:textId="77777777" w:rsidR="00A86D08" w:rsidRPr="001458F1" w:rsidRDefault="00A86D08" w:rsidP="00C43306">
            <w:pPr>
              <w:spacing w:line="480" w:lineRule="auto"/>
              <w:jc w:val="center"/>
              <w:rPr>
                <w:sz w:val="15"/>
                <w:szCs w:val="15"/>
              </w:rPr>
            </w:pPr>
            <w:r w:rsidRPr="001458F1">
              <w:rPr>
                <w:sz w:val="15"/>
                <w:szCs w:val="15"/>
              </w:rPr>
              <w:t>L</w:t>
            </w:r>
          </w:p>
        </w:tc>
        <w:tc>
          <w:tcPr>
            <w:tcW w:w="722" w:type="dxa"/>
            <w:tcBorders>
              <w:top w:val="nil"/>
              <w:left w:val="nil"/>
              <w:bottom w:val="nil"/>
              <w:right w:val="nil"/>
            </w:tcBorders>
          </w:tcPr>
          <w:p w14:paraId="28BB95D0" w14:textId="77777777" w:rsidR="00A86D08" w:rsidRPr="001458F1" w:rsidRDefault="00A86D08" w:rsidP="00C43306">
            <w:pPr>
              <w:spacing w:line="480" w:lineRule="auto"/>
              <w:jc w:val="center"/>
              <w:rPr>
                <w:sz w:val="15"/>
                <w:szCs w:val="15"/>
              </w:rPr>
            </w:pPr>
            <w:r w:rsidRPr="001458F1">
              <w:rPr>
                <w:sz w:val="15"/>
                <w:szCs w:val="15"/>
              </w:rPr>
              <w:t>21</w:t>
            </w:r>
          </w:p>
        </w:tc>
        <w:tc>
          <w:tcPr>
            <w:tcW w:w="1792" w:type="dxa"/>
            <w:tcBorders>
              <w:top w:val="nil"/>
              <w:left w:val="nil"/>
              <w:bottom w:val="nil"/>
              <w:right w:val="nil"/>
            </w:tcBorders>
          </w:tcPr>
          <w:p w14:paraId="3F6F2821" w14:textId="77777777" w:rsidR="00A86D08" w:rsidRPr="001458F1" w:rsidRDefault="00A86D08" w:rsidP="00C43306">
            <w:pPr>
              <w:spacing w:line="480" w:lineRule="auto"/>
              <w:jc w:val="center"/>
              <w:rPr>
                <w:sz w:val="15"/>
                <w:szCs w:val="15"/>
              </w:rPr>
            </w:pPr>
            <w:r w:rsidRPr="001458F1">
              <w:rPr>
                <w:sz w:val="15"/>
                <w:szCs w:val="15"/>
              </w:rPr>
              <w:t>Student</w:t>
            </w:r>
          </w:p>
        </w:tc>
        <w:tc>
          <w:tcPr>
            <w:tcW w:w="1912" w:type="dxa"/>
            <w:tcBorders>
              <w:top w:val="nil"/>
              <w:left w:val="nil"/>
              <w:bottom w:val="nil"/>
              <w:right w:val="nil"/>
            </w:tcBorders>
          </w:tcPr>
          <w:p w14:paraId="2663431F" w14:textId="77777777" w:rsidR="00A86D08" w:rsidRPr="001458F1" w:rsidRDefault="00A86D08" w:rsidP="00C43306">
            <w:pPr>
              <w:spacing w:line="480" w:lineRule="auto"/>
              <w:rPr>
                <w:sz w:val="15"/>
                <w:szCs w:val="15"/>
              </w:rPr>
            </w:pPr>
            <w:r w:rsidRPr="001458F1">
              <w:rPr>
                <w:sz w:val="15"/>
                <w:szCs w:val="15"/>
              </w:rPr>
              <w:t xml:space="preserve">Volunteer in youth and healthcare groups </w:t>
            </w:r>
          </w:p>
        </w:tc>
        <w:tc>
          <w:tcPr>
            <w:tcW w:w="2366" w:type="dxa"/>
            <w:tcBorders>
              <w:top w:val="nil"/>
              <w:left w:val="nil"/>
              <w:bottom w:val="nil"/>
              <w:right w:val="nil"/>
            </w:tcBorders>
          </w:tcPr>
          <w:p w14:paraId="4912BA87" w14:textId="77777777" w:rsidR="00A86D08" w:rsidRPr="001458F1" w:rsidRDefault="00A86D08" w:rsidP="00C43306">
            <w:pPr>
              <w:spacing w:line="480" w:lineRule="auto"/>
              <w:rPr>
                <w:sz w:val="15"/>
                <w:szCs w:val="15"/>
              </w:rPr>
            </w:pPr>
            <w:r w:rsidRPr="001458F1">
              <w:rPr>
                <w:sz w:val="15"/>
                <w:szCs w:val="15"/>
              </w:rPr>
              <w:t xml:space="preserve">Being called a </w:t>
            </w:r>
            <w:proofErr w:type="gramStart"/>
            <w:r w:rsidRPr="001458F1">
              <w:rPr>
                <w:sz w:val="15"/>
                <w:szCs w:val="15"/>
              </w:rPr>
              <w:t>fucking lesbian</w:t>
            </w:r>
            <w:proofErr w:type="gramEnd"/>
            <w:r w:rsidRPr="001458F1">
              <w:rPr>
                <w:sz w:val="15"/>
                <w:szCs w:val="15"/>
              </w:rPr>
              <w:t xml:space="preserve"> by a passer-by</w:t>
            </w:r>
          </w:p>
        </w:tc>
        <w:tc>
          <w:tcPr>
            <w:tcW w:w="2151" w:type="dxa"/>
            <w:tcBorders>
              <w:top w:val="nil"/>
              <w:left w:val="nil"/>
              <w:bottom w:val="nil"/>
              <w:right w:val="nil"/>
            </w:tcBorders>
          </w:tcPr>
          <w:p w14:paraId="6E8AA4B5" w14:textId="77777777" w:rsidR="00A86D08" w:rsidRPr="001458F1" w:rsidRDefault="00A86D08" w:rsidP="00C43306">
            <w:pPr>
              <w:spacing w:line="480" w:lineRule="auto"/>
              <w:rPr>
                <w:sz w:val="15"/>
                <w:szCs w:val="15"/>
              </w:rPr>
            </w:pPr>
            <w:r w:rsidRPr="001458F1">
              <w:rPr>
                <w:sz w:val="15"/>
                <w:szCs w:val="15"/>
              </w:rPr>
              <w:t xml:space="preserve">Hearing a senior colleague making a homophobic insult directly at an individual </w:t>
            </w:r>
          </w:p>
        </w:tc>
        <w:tc>
          <w:tcPr>
            <w:tcW w:w="2329" w:type="dxa"/>
            <w:tcBorders>
              <w:top w:val="nil"/>
              <w:left w:val="nil"/>
              <w:bottom w:val="nil"/>
              <w:right w:val="nil"/>
            </w:tcBorders>
          </w:tcPr>
          <w:p w14:paraId="57DDA186" w14:textId="77777777" w:rsidR="00A86D08" w:rsidRPr="001458F1" w:rsidRDefault="00A86D08" w:rsidP="00C43306">
            <w:pPr>
              <w:spacing w:line="480" w:lineRule="auto"/>
              <w:rPr>
                <w:sz w:val="15"/>
                <w:szCs w:val="15"/>
              </w:rPr>
            </w:pPr>
            <w:r w:rsidRPr="001458F1">
              <w:rPr>
                <w:sz w:val="15"/>
                <w:szCs w:val="15"/>
              </w:rPr>
              <w:t xml:space="preserve">Improved conversational culture and language used about SGM people </w:t>
            </w:r>
          </w:p>
        </w:tc>
      </w:tr>
      <w:tr w:rsidR="00A86D08" w:rsidRPr="001458F1" w14:paraId="744569B7" w14:textId="77777777" w:rsidTr="00C43306">
        <w:trPr>
          <w:trHeight w:val="327"/>
        </w:trPr>
        <w:tc>
          <w:tcPr>
            <w:tcW w:w="1309" w:type="dxa"/>
            <w:tcBorders>
              <w:top w:val="nil"/>
              <w:left w:val="nil"/>
              <w:bottom w:val="nil"/>
              <w:right w:val="nil"/>
            </w:tcBorders>
          </w:tcPr>
          <w:p w14:paraId="15E6D802" w14:textId="77777777" w:rsidR="00A86D08" w:rsidRPr="001458F1" w:rsidRDefault="00A86D08" w:rsidP="00C43306">
            <w:pPr>
              <w:spacing w:line="480" w:lineRule="auto"/>
              <w:jc w:val="center"/>
              <w:rPr>
                <w:sz w:val="15"/>
                <w:szCs w:val="15"/>
              </w:rPr>
            </w:pPr>
            <w:r w:rsidRPr="001458F1">
              <w:rPr>
                <w:sz w:val="15"/>
                <w:szCs w:val="15"/>
              </w:rPr>
              <w:t>AT _12</w:t>
            </w:r>
          </w:p>
        </w:tc>
        <w:tc>
          <w:tcPr>
            <w:tcW w:w="1367" w:type="dxa"/>
            <w:tcBorders>
              <w:top w:val="nil"/>
              <w:left w:val="nil"/>
              <w:bottom w:val="nil"/>
              <w:right w:val="nil"/>
            </w:tcBorders>
          </w:tcPr>
          <w:p w14:paraId="53F97F65" w14:textId="77777777" w:rsidR="00A86D08" w:rsidRPr="001458F1" w:rsidRDefault="00A86D08" w:rsidP="00C43306">
            <w:pPr>
              <w:spacing w:line="480" w:lineRule="auto"/>
              <w:jc w:val="center"/>
              <w:rPr>
                <w:sz w:val="15"/>
                <w:szCs w:val="15"/>
              </w:rPr>
            </w:pPr>
            <w:r w:rsidRPr="001458F1">
              <w:rPr>
                <w:sz w:val="15"/>
                <w:szCs w:val="15"/>
              </w:rPr>
              <w:t>T</w:t>
            </w:r>
            <w:r>
              <w:rPr>
                <w:sz w:val="15"/>
                <w:szCs w:val="15"/>
              </w:rPr>
              <w:t xml:space="preserve"> (F, in process of transition)</w:t>
            </w:r>
          </w:p>
        </w:tc>
        <w:tc>
          <w:tcPr>
            <w:tcW w:w="722" w:type="dxa"/>
            <w:tcBorders>
              <w:top w:val="nil"/>
              <w:left w:val="nil"/>
              <w:bottom w:val="nil"/>
              <w:right w:val="nil"/>
            </w:tcBorders>
          </w:tcPr>
          <w:p w14:paraId="25992826" w14:textId="77777777" w:rsidR="00A86D08" w:rsidRPr="001458F1" w:rsidRDefault="00A86D08" w:rsidP="00C43306">
            <w:pPr>
              <w:spacing w:line="480" w:lineRule="auto"/>
              <w:jc w:val="center"/>
              <w:rPr>
                <w:sz w:val="15"/>
                <w:szCs w:val="15"/>
              </w:rPr>
            </w:pPr>
            <w:r w:rsidRPr="001458F1">
              <w:rPr>
                <w:sz w:val="15"/>
                <w:szCs w:val="15"/>
              </w:rPr>
              <w:t>22</w:t>
            </w:r>
          </w:p>
        </w:tc>
        <w:tc>
          <w:tcPr>
            <w:tcW w:w="1792" w:type="dxa"/>
            <w:tcBorders>
              <w:top w:val="nil"/>
              <w:left w:val="nil"/>
              <w:bottom w:val="nil"/>
              <w:right w:val="nil"/>
            </w:tcBorders>
          </w:tcPr>
          <w:p w14:paraId="7FA60734" w14:textId="77777777" w:rsidR="00A86D08" w:rsidRPr="001458F1" w:rsidRDefault="00A86D08" w:rsidP="00C43306">
            <w:pPr>
              <w:spacing w:line="480" w:lineRule="auto"/>
              <w:jc w:val="center"/>
              <w:rPr>
                <w:sz w:val="15"/>
                <w:szCs w:val="15"/>
              </w:rPr>
            </w:pPr>
            <w:r w:rsidRPr="001458F1">
              <w:rPr>
                <w:sz w:val="15"/>
                <w:szCs w:val="15"/>
              </w:rPr>
              <w:t>Student</w:t>
            </w:r>
          </w:p>
        </w:tc>
        <w:tc>
          <w:tcPr>
            <w:tcW w:w="1912" w:type="dxa"/>
            <w:tcBorders>
              <w:top w:val="nil"/>
              <w:left w:val="nil"/>
              <w:bottom w:val="nil"/>
              <w:right w:val="nil"/>
            </w:tcBorders>
          </w:tcPr>
          <w:p w14:paraId="1F6F4815" w14:textId="77777777" w:rsidR="00A86D08" w:rsidRPr="001458F1" w:rsidRDefault="00A86D08" w:rsidP="00C43306">
            <w:pPr>
              <w:spacing w:line="480" w:lineRule="auto"/>
              <w:rPr>
                <w:sz w:val="15"/>
                <w:szCs w:val="15"/>
              </w:rPr>
            </w:pPr>
            <w:r w:rsidRPr="001458F1">
              <w:rPr>
                <w:sz w:val="15"/>
                <w:szCs w:val="15"/>
              </w:rPr>
              <w:t xml:space="preserve">Service, </w:t>
            </w:r>
            <w:proofErr w:type="gramStart"/>
            <w:r w:rsidRPr="001458F1">
              <w:rPr>
                <w:sz w:val="15"/>
                <w:szCs w:val="15"/>
              </w:rPr>
              <w:t>government</w:t>
            </w:r>
            <w:proofErr w:type="gramEnd"/>
            <w:r w:rsidRPr="001458F1">
              <w:rPr>
                <w:sz w:val="15"/>
                <w:szCs w:val="15"/>
              </w:rPr>
              <w:t xml:space="preserve"> and healthcare jobs</w:t>
            </w:r>
          </w:p>
        </w:tc>
        <w:tc>
          <w:tcPr>
            <w:tcW w:w="2366" w:type="dxa"/>
            <w:tcBorders>
              <w:top w:val="nil"/>
              <w:left w:val="nil"/>
              <w:bottom w:val="nil"/>
              <w:right w:val="nil"/>
            </w:tcBorders>
          </w:tcPr>
          <w:p w14:paraId="0B2D2094" w14:textId="77777777" w:rsidR="00A86D08" w:rsidRPr="001458F1" w:rsidRDefault="00A86D08" w:rsidP="00C43306">
            <w:pPr>
              <w:spacing w:line="480" w:lineRule="auto"/>
              <w:rPr>
                <w:sz w:val="15"/>
                <w:szCs w:val="15"/>
              </w:rPr>
            </w:pPr>
            <w:r w:rsidRPr="001458F1">
              <w:rPr>
                <w:sz w:val="15"/>
                <w:szCs w:val="15"/>
              </w:rPr>
              <w:t>Stared at by someone and asked what they* are</w:t>
            </w:r>
          </w:p>
        </w:tc>
        <w:tc>
          <w:tcPr>
            <w:tcW w:w="2151" w:type="dxa"/>
            <w:tcBorders>
              <w:top w:val="nil"/>
              <w:left w:val="nil"/>
              <w:bottom w:val="nil"/>
              <w:right w:val="nil"/>
            </w:tcBorders>
          </w:tcPr>
          <w:p w14:paraId="5D478429" w14:textId="77777777" w:rsidR="00A86D08" w:rsidRPr="001458F1" w:rsidRDefault="00A86D08" w:rsidP="00C43306">
            <w:pPr>
              <w:spacing w:line="480" w:lineRule="auto"/>
              <w:rPr>
                <w:sz w:val="15"/>
                <w:szCs w:val="15"/>
              </w:rPr>
            </w:pPr>
            <w:r w:rsidRPr="001458F1">
              <w:rPr>
                <w:sz w:val="15"/>
                <w:szCs w:val="15"/>
              </w:rPr>
              <w:t>Referred to by a customer as ‘something’ that doesn’t know what the customer wanted</w:t>
            </w:r>
          </w:p>
        </w:tc>
        <w:tc>
          <w:tcPr>
            <w:tcW w:w="2329" w:type="dxa"/>
            <w:tcBorders>
              <w:top w:val="nil"/>
              <w:left w:val="nil"/>
              <w:bottom w:val="nil"/>
              <w:right w:val="nil"/>
            </w:tcBorders>
          </w:tcPr>
          <w:p w14:paraId="1BA61427" w14:textId="77777777" w:rsidR="00A86D08" w:rsidRPr="001458F1" w:rsidRDefault="00A86D08" w:rsidP="00C43306">
            <w:pPr>
              <w:spacing w:line="480" w:lineRule="auto"/>
              <w:rPr>
                <w:sz w:val="15"/>
                <w:szCs w:val="15"/>
              </w:rPr>
            </w:pPr>
            <w:r w:rsidRPr="001458F1">
              <w:rPr>
                <w:sz w:val="15"/>
                <w:szCs w:val="15"/>
              </w:rPr>
              <w:t>Do not stick to specific heteronormative dress code</w:t>
            </w:r>
          </w:p>
          <w:p w14:paraId="4D5FEE4A" w14:textId="77777777" w:rsidR="00A86D08" w:rsidRPr="001458F1" w:rsidRDefault="00A86D08" w:rsidP="00C43306">
            <w:pPr>
              <w:spacing w:line="480" w:lineRule="auto"/>
              <w:rPr>
                <w:sz w:val="15"/>
                <w:szCs w:val="15"/>
              </w:rPr>
            </w:pPr>
          </w:p>
        </w:tc>
      </w:tr>
      <w:tr w:rsidR="00A86D08" w:rsidRPr="001458F1" w14:paraId="57C08F7D" w14:textId="77777777" w:rsidTr="00C43306">
        <w:trPr>
          <w:trHeight w:val="327"/>
        </w:trPr>
        <w:tc>
          <w:tcPr>
            <w:tcW w:w="1309" w:type="dxa"/>
            <w:tcBorders>
              <w:top w:val="nil"/>
              <w:left w:val="nil"/>
              <w:bottom w:val="nil"/>
              <w:right w:val="nil"/>
            </w:tcBorders>
          </w:tcPr>
          <w:p w14:paraId="25F593B5" w14:textId="77777777" w:rsidR="00A86D08" w:rsidRPr="001458F1" w:rsidRDefault="00A86D08" w:rsidP="00C43306">
            <w:pPr>
              <w:spacing w:line="480" w:lineRule="auto"/>
              <w:jc w:val="center"/>
              <w:rPr>
                <w:sz w:val="15"/>
                <w:szCs w:val="15"/>
              </w:rPr>
            </w:pPr>
            <w:r w:rsidRPr="001458F1">
              <w:rPr>
                <w:sz w:val="15"/>
                <w:szCs w:val="15"/>
              </w:rPr>
              <w:lastRenderedPageBreak/>
              <w:t>AT _13</w:t>
            </w:r>
          </w:p>
        </w:tc>
        <w:tc>
          <w:tcPr>
            <w:tcW w:w="1367" w:type="dxa"/>
            <w:tcBorders>
              <w:top w:val="nil"/>
              <w:left w:val="nil"/>
              <w:bottom w:val="nil"/>
              <w:right w:val="nil"/>
            </w:tcBorders>
          </w:tcPr>
          <w:p w14:paraId="593054E7" w14:textId="77777777" w:rsidR="00A86D08" w:rsidRPr="001458F1" w:rsidRDefault="00A86D08" w:rsidP="00C43306">
            <w:pPr>
              <w:spacing w:line="480" w:lineRule="auto"/>
              <w:jc w:val="center"/>
              <w:rPr>
                <w:sz w:val="15"/>
                <w:szCs w:val="15"/>
              </w:rPr>
            </w:pPr>
            <w:r w:rsidRPr="001458F1">
              <w:rPr>
                <w:sz w:val="15"/>
                <w:szCs w:val="15"/>
              </w:rPr>
              <w:t>T</w:t>
            </w:r>
            <w:r>
              <w:rPr>
                <w:sz w:val="15"/>
                <w:szCs w:val="15"/>
              </w:rPr>
              <w:t xml:space="preserve"> (</w:t>
            </w:r>
            <w:proofErr w:type="spellStart"/>
            <w:proofErr w:type="gramStart"/>
            <w:r>
              <w:rPr>
                <w:sz w:val="15"/>
                <w:szCs w:val="15"/>
              </w:rPr>
              <w:t>Gay,M</w:t>
            </w:r>
            <w:proofErr w:type="spellEnd"/>
            <w:proofErr w:type="gramEnd"/>
            <w:r>
              <w:rPr>
                <w:sz w:val="15"/>
                <w:szCs w:val="15"/>
              </w:rPr>
              <w:t>)</w:t>
            </w:r>
          </w:p>
        </w:tc>
        <w:tc>
          <w:tcPr>
            <w:tcW w:w="722" w:type="dxa"/>
            <w:tcBorders>
              <w:top w:val="nil"/>
              <w:left w:val="nil"/>
              <w:bottom w:val="nil"/>
              <w:right w:val="nil"/>
            </w:tcBorders>
          </w:tcPr>
          <w:p w14:paraId="2E360D11" w14:textId="77777777" w:rsidR="00A86D08" w:rsidRPr="001458F1" w:rsidRDefault="00A86D08" w:rsidP="00C43306">
            <w:pPr>
              <w:spacing w:line="480" w:lineRule="auto"/>
              <w:jc w:val="center"/>
              <w:rPr>
                <w:sz w:val="15"/>
                <w:szCs w:val="15"/>
              </w:rPr>
            </w:pPr>
            <w:r w:rsidRPr="001458F1">
              <w:rPr>
                <w:sz w:val="15"/>
                <w:szCs w:val="15"/>
              </w:rPr>
              <w:t>21</w:t>
            </w:r>
          </w:p>
        </w:tc>
        <w:tc>
          <w:tcPr>
            <w:tcW w:w="1792" w:type="dxa"/>
            <w:tcBorders>
              <w:top w:val="nil"/>
              <w:left w:val="nil"/>
              <w:bottom w:val="nil"/>
              <w:right w:val="nil"/>
            </w:tcBorders>
          </w:tcPr>
          <w:p w14:paraId="6AA01546" w14:textId="77777777" w:rsidR="00A86D08" w:rsidRPr="001458F1" w:rsidRDefault="00A86D08" w:rsidP="00C43306">
            <w:pPr>
              <w:spacing w:line="480" w:lineRule="auto"/>
              <w:jc w:val="center"/>
              <w:rPr>
                <w:sz w:val="15"/>
                <w:szCs w:val="15"/>
              </w:rPr>
            </w:pPr>
            <w:r w:rsidRPr="001458F1">
              <w:rPr>
                <w:sz w:val="15"/>
                <w:szCs w:val="15"/>
              </w:rPr>
              <w:t>Service staff</w:t>
            </w:r>
          </w:p>
        </w:tc>
        <w:tc>
          <w:tcPr>
            <w:tcW w:w="1912" w:type="dxa"/>
            <w:tcBorders>
              <w:top w:val="nil"/>
              <w:left w:val="nil"/>
              <w:bottom w:val="nil"/>
              <w:right w:val="nil"/>
            </w:tcBorders>
          </w:tcPr>
          <w:p w14:paraId="1A5CFEF1" w14:textId="77777777" w:rsidR="00A86D08" w:rsidRPr="001458F1" w:rsidRDefault="00A86D08" w:rsidP="00C43306">
            <w:pPr>
              <w:spacing w:line="480" w:lineRule="auto"/>
              <w:rPr>
                <w:sz w:val="15"/>
                <w:szCs w:val="15"/>
              </w:rPr>
            </w:pPr>
            <w:r w:rsidRPr="001458F1">
              <w:rPr>
                <w:sz w:val="15"/>
                <w:szCs w:val="15"/>
              </w:rPr>
              <w:t>Various jobs in the service and entertainment sectors</w:t>
            </w:r>
          </w:p>
        </w:tc>
        <w:tc>
          <w:tcPr>
            <w:tcW w:w="2366" w:type="dxa"/>
            <w:tcBorders>
              <w:top w:val="nil"/>
              <w:left w:val="nil"/>
              <w:bottom w:val="nil"/>
              <w:right w:val="nil"/>
            </w:tcBorders>
          </w:tcPr>
          <w:p w14:paraId="7CAD153A" w14:textId="77777777" w:rsidR="00A86D08" w:rsidRPr="001458F1" w:rsidRDefault="00A86D08" w:rsidP="00C43306">
            <w:pPr>
              <w:spacing w:line="480" w:lineRule="auto"/>
              <w:rPr>
                <w:sz w:val="15"/>
                <w:szCs w:val="15"/>
              </w:rPr>
            </w:pPr>
            <w:r w:rsidRPr="001458F1">
              <w:rPr>
                <w:sz w:val="15"/>
                <w:szCs w:val="15"/>
              </w:rPr>
              <w:t>When a classmate told him that he would shoot a homosexual if he met one.</w:t>
            </w:r>
          </w:p>
        </w:tc>
        <w:tc>
          <w:tcPr>
            <w:tcW w:w="2151" w:type="dxa"/>
            <w:tcBorders>
              <w:top w:val="nil"/>
              <w:left w:val="nil"/>
              <w:bottom w:val="nil"/>
              <w:right w:val="nil"/>
            </w:tcBorders>
          </w:tcPr>
          <w:p w14:paraId="17143C52" w14:textId="77777777" w:rsidR="00A86D08" w:rsidRPr="001458F1" w:rsidRDefault="00A86D08" w:rsidP="00C43306">
            <w:pPr>
              <w:spacing w:line="480" w:lineRule="auto"/>
              <w:rPr>
                <w:sz w:val="15"/>
                <w:szCs w:val="15"/>
              </w:rPr>
            </w:pPr>
            <w:r w:rsidRPr="001458F1">
              <w:rPr>
                <w:sz w:val="15"/>
                <w:szCs w:val="15"/>
              </w:rPr>
              <w:t>Colleague was shocked and confused when they had a boyfriend, and not a girlfriend.</w:t>
            </w:r>
          </w:p>
        </w:tc>
        <w:tc>
          <w:tcPr>
            <w:tcW w:w="2329" w:type="dxa"/>
            <w:tcBorders>
              <w:top w:val="nil"/>
              <w:left w:val="nil"/>
              <w:bottom w:val="nil"/>
              <w:right w:val="nil"/>
            </w:tcBorders>
          </w:tcPr>
          <w:p w14:paraId="7E5ADF24" w14:textId="77777777" w:rsidR="00A86D08" w:rsidRPr="001458F1" w:rsidRDefault="00A86D08" w:rsidP="00C43306">
            <w:pPr>
              <w:spacing w:line="480" w:lineRule="auto"/>
              <w:jc w:val="both"/>
              <w:rPr>
                <w:sz w:val="15"/>
                <w:szCs w:val="15"/>
              </w:rPr>
            </w:pPr>
            <w:r w:rsidRPr="001458F1">
              <w:rPr>
                <w:sz w:val="15"/>
                <w:szCs w:val="15"/>
              </w:rPr>
              <w:t>Clarify pronouns and how one would like to be called, and state consequences if other staff do not respect that; State man / woman /</w:t>
            </w:r>
          </w:p>
          <w:p w14:paraId="7F2F619C" w14:textId="77777777" w:rsidR="00A86D08" w:rsidRPr="001458F1" w:rsidRDefault="00A86D08" w:rsidP="00C43306">
            <w:pPr>
              <w:spacing w:line="480" w:lineRule="auto"/>
              <w:jc w:val="both"/>
              <w:rPr>
                <w:sz w:val="15"/>
                <w:szCs w:val="15"/>
              </w:rPr>
            </w:pPr>
            <w:r w:rsidRPr="001458F1">
              <w:rPr>
                <w:sz w:val="15"/>
                <w:szCs w:val="15"/>
              </w:rPr>
              <w:t>diverse in job applications</w:t>
            </w:r>
          </w:p>
        </w:tc>
      </w:tr>
      <w:tr w:rsidR="00A86D08" w:rsidRPr="001458F1" w14:paraId="1A9EAFD1" w14:textId="77777777" w:rsidTr="00C43306">
        <w:trPr>
          <w:trHeight w:val="327"/>
        </w:trPr>
        <w:tc>
          <w:tcPr>
            <w:tcW w:w="1309" w:type="dxa"/>
            <w:tcBorders>
              <w:top w:val="nil"/>
              <w:left w:val="nil"/>
              <w:bottom w:val="nil"/>
              <w:right w:val="nil"/>
            </w:tcBorders>
          </w:tcPr>
          <w:p w14:paraId="114D84F5" w14:textId="77777777" w:rsidR="00A86D08" w:rsidRPr="001458F1" w:rsidRDefault="00A86D08" w:rsidP="00C43306">
            <w:pPr>
              <w:spacing w:line="480" w:lineRule="auto"/>
              <w:jc w:val="center"/>
              <w:rPr>
                <w:sz w:val="15"/>
                <w:szCs w:val="15"/>
              </w:rPr>
            </w:pPr>
            <w:r w:rsidRPr="001458F1">
              <w:rPr>
                <w:sz w:val="15"/>
                <w:szCs w:val="15"/>
              </w:rPr>
              <w:t>AT _14</w:t>
            </w:r>
          </w:p>
        </w:tc>
        <w:tc>
          <w:tcPr>
            <w:tcW w:w="1367" w:type="dxa"/>
            <w:tcBorders>
              <w:top w:val="nil"/>
              <w:left w:val="nil"/>
              <w:bottom w:val="nil"/>
              <w:right w:val="nil"/>
            </w:tcBorders>
          </w:tcPr>
          <w:p w14:paraId="65F2569C" w14:textId="77777777" w:rsidR="00A86D08" w:rsidRPr="001458F1" w:rsidRDefault="00A86D08" w:rsidP="00C43306">
            <w:pPr>
              <w:spacing w:line="480" w:lineRule="auto"/>
              <w:jc w:val="center"/>
              <w:rPr>
                <w:sz w:val="15"/>
                <w:szCs w:val="15"/>
              </w:rPr>
            </w:pPr>
            <w:r w:rsidRPr="001458F1">
              <w:rPr>
                <w:sz w:val="15"/>
                <w:szCs w:val="15"/>
              </w:rPr>
              <w:t>I</w:t>
            </w:r>
          </w:p>
        </w:tc>
        <w:tc>
          <w:tcPr>
            <w:tcW w:w="722" w:type="dxa"/>
            <w:tcBorders>
              <w:top w:val="nil"/>
              <w:left w:val="nil"/>
              <w:bottom w:val="nil"/>
              <w:right w:val="nil"/>
            </w:tcBorders>
          </w:tcPr>
          <w:p w14:paraId="1CF193F0" w14:textId="77777777" w:rsidR="00A86D08" w:rsidRPr="001458F1" w:rsidRDefault="00A86D08" w:rsidP="00C43306">
            <w:pPr>
              <w:spacing w:line="480" w:lineRule="auto"/>
              <w:jc w:val="center"/>
              <w:rPr>
                <w:sz w:val="15"/>
                <w:szCs w:val="15"/>
              </w:rPr>
            </w:pPr>
            <w:r w:rsidRPr="001458F1">
              <w:rPr>
                <w:sz w:val="15"/>
                <w:szCs w:val="15"/>
              </w:rPr>
              <w:t>20</w:t>
            </w:r>
          </w:p>
        </w:tc>
        <w:tc>
          <w:tcPr>
            <w:tcW w:w="1792" w:type="dxa"/>
            <w:tcBorders>
              <w:top w:val="nil"/>
              <w:left w:val="nil"/>
              <w:bottom w:val="nil"/>
              <w:right w:val="nil"/>
            </w:tcBorders>
          </w:tcPr>
          <w:p w14:paraId="7AC51BED" w14:textId="77777777" w:rsidR="00A86D08" w:rsidRPr="001458F1" w:rsidRDefault="00A86D08" w:rsidP="00C43306">
            <w:pPr>
              <w:spacing w:line="480" w:lineRule="auto"/>
              <w:jc w:val="center"/>
              <w:rPr>
                <w:sz w:val="15"/>
                <w:szCs w:val="15"/>
              </w:rPr>
            </w:pPr>
            <w:r w:rsidRPr="001458F1">
              <w:rPr>
                <w:sz w:val="15"/>
                <w:szCs w:val="15"/>
              </w:rPr>
              <w:t>Student</w:t>
            </w:r>
          </w:p>
        </w:tc>
        <w:tc>
          <w:tcPr>
            <w:tcW w:w="1912" w:type="dxa"/>
            <w:tcBorders>
              <w:top w:val="nil"/>
              <w:left w:val="nil"/>
              <w:bottom w:val="nil"/>
              <w:right w:val="nil"/>
            </w:tcBorders>
          </w:tcPr>
          <w:p w14:paraId="76CD46B6" w14:textId="77777777" w:rsidR="00A86D08" w:rsidRPr="001458F1" w:rsidRDefault="00A86D08" w:rsidP="00C43306">
            <w:pPr>
              <w:spacing w:line="480" w:lineRule="auto"/>
              <w:rPr>
                <w:sz w:val="15"/>
                <w:szCs w:val="15"/>
              </w:rPr>
            </w:pPr>
            <w:r>
              <w:rPr>
                <w:sz w:val="15"/>
                <w:szCs w:val="15"/>
              </w:rPr>
              <w:t>Healthcare internships</w:t>
            </w:r>
          </w:p>
        </w:tc>
        <w:tc>
          <w:tcPr>
            <w:tcW w:w="2366" w:type="dxa"/>
            <w:tcBorders>
              <w:top w:val="nil"/>
              <w:left w:val="nil"/>
              <w:bottom w:val="nil"/>
              <w:right w:val="nil"/>
            </w:tcBorders>
          </w:tcPr>
          <w:p w14:paraId="3C1E9872" w14:textId="77777777" w:rsidR="00A86D08" w:rsidRPr="001458F1" w:rsidRDefault="00A86D08" w:rsidP="00C43306">
            <w:pPr>
              <w:spacing w:line="480" w:lineRule="auto"/>
              <w:rPr>
                <w:sz w:val="15"/>
                <w:szCs w:val="15"/>
              </w:rPr>
            </w:pPr>
            <w:r w:rsidRPr="001458F1">
              <w:rPr>
                <w:sz w:val="15"/>
                <w:szCs w:val="15"/>
              </w:rPr>
              <w:t>Never having come out to family for fear of being rejected</w:t>
            </w:r>
          </w:p>
        </w:tc>
        <w:tc>
          <w:tcPr>
            <w:tcW w:w="2151" w:type="dxa"/>
            <w:tcBorders>
              <w:top w:val="nil"/>
              <w:left w:val="nil"/>
              <w:bottom w:val="nil"/>
              <w:right w:val="nil"/>
            </w:tcBorders>
          </w:tcPr>
          <w:p w14:paraId="7CCB2FA4" w14:textId="77777777" w:rsidR="00A86D08" w:rsidRPr="001458F1" w:rsidRDefault="00A86D08" w:rsidP="00C43306">
            <w:pPr>
              <w:spacing w:line="480" w:lineRule="auto"/>
              <w:rPr>
                <w:sz w:val="15"/>
                <w:szCs w:val="15"/>
              </w:rPr>
            </w:pPr>
            <w:r w:rsidRPr="001458F1">
              <w:rPr>
                <w:sz w:val="15"/>
                <w:szCs w:val="15"/>
              </w:rPr>
              <w:t xml:space="preserve">Colleagues insisting on </w:t>
            </w:r>
            <w:r>
              <w:rPr>
                <w:sz w:val="15"/>
                <w:szCs w:val="15"/>
              </w:rPr>
              <w:t>using</w:t>
            </w:r>
            <w:r w:rsidRPr="001458F1">
              <w:rPr>
                <w:sz w:val="15"/>
                <w:szCs w:val="15"/>
              </w:rPr>
              <w:t xml:space="preserve"> name assigned at birth</w:t>
            </w:r>
            <w:r>
              <w:rPr>
                <w:sz w:val="15"/>
                <w:szCs w:val="15"/>
              </w:rPr>
              <w:t>, despite name change</w:t>
            </w:r>
          </w:p>
        </w:tc>
        <w:tc>
          <w:tcPr>
            <w:tcW w:w="2329" w:type="dxa"/>
            <w:tcBorders>
              <w:top w:val="nil"/>
              <w:left w:val="nil"/>
              <w:bottom w:val="nil"/>
              <w:right w:val="nil"/>
            </w:tcBorders>
          </w:tcPr>
          <w:p w14:paraId="19EFABCE" w14:textId="77777777" w:rsidR="00A86D08" w:rsidRPr="001458F1" w:rsidRDefault="00A86D08" w:rsidP="00C43306">
            <w:pPr>
              <w:spacing w:line="480" w:lineRule="auto"/>
              <w:jc w:val="both"/>
              <w:rPr>
                <w:sz w:val="15"/>
                <w:szCs w:val="15"/>
              </w:rPr>
            </w:pPr>
            <w:r w:rsidRPr="001458F1">
              <w:rPr>
                <w:sz w:val="15"/>
                <w:szCs w:val="15"/>
              </w:rPr>
              <w:t xml:space="preserve">Offering courses for awareness of </w:t>
            </w:r>
            <w:r>
              <w:rPr>
                <w:sz w:val="15"/>
                <w:szCs w:val="15"/>
              </w:rPr>
              <w:t>SGM</w:t>
            </w:r>
            <w:r w:rsidRPr="001458F1">
              <w:rPr>
                <w:sz w:val="15"/>
                <w:szCs w:val="15"/>
              </w:rPr>
              <w:t xml:space="preserve"> facts</w:t>
            </w:r>
            <w:r>
              <w:rPr>
                <w:sz w:val="15"/>
                <w:szCs w:val="15"/>
              </w:rPr>
              <w:t>, and applying them in practice</w:t>
            </w:r>
          </w:p>
        </w:tc>
      </w:tr>
      <w:tr w:rsidR="00A86D08" w:rsidRPr="001458F1" w14:paraId="0AC61002" w14:textId="77777777" w:rsidTr="00C43306">
        <w:trPr>
          <w:trHeight w:val="327"/>
        </w:trPr>
        <w:tc>
          <w:tcPr>
            <w:tcW w:w="1309" w:type="dxa"/>
            <w:tcBorders>
              <w:top w:val="nil"/>
              <w:left w:val="nil"/>
              <w:bottom w:val="nil"/>
              <w:right w:val="nil"/>
            </w:tcBorders>
          </w:tcPr>
          <w:p w14:paraId="54CB9E52" w14:textId="77777777" w:rsidR="00A86D08" w:rsidRPr="001458F1" w:rsidRDefault="00A86D08" w:rsidP="00C43306">
            <w:pPr>
              <w:spacing w:line="480" w:lineRule="auto"/>
              <w:jc w:val="center"/>
              <w:rPr>
                <w:sz w:val="15"/>
                <w:szCs w:val="15"/>
              </w:rPr>
            </w:pPr>
            <w:r w:rsidRPr="001458F1">
              <w:rPr>
                <w:sz w:val="15"/>
                <w:szCs w:val="15"/>
              </w:rPr>
              <w:t>AT _15</w:t>
            </w:r>
          </w:p>
        </w:tc>
        <w:tc>
          <w:tcPr>
            <w:tcW w:w="1367" w:type="dxa"/>
            <w:tcBorders>
              <w:top w:val="nil"/>
              <w:left w:val="nil"/>
              <w:bottom w:val="nil"/>
              <w:right w:val="nil"/>
            </w:tcBorders>
          </w:tcPr>
          <w:p w14:paraId="22858EE0" w14:textId="77777777" w:rsidR="00A86D08" w:rsidRPr="001458F1" w:rsidRDefault="00A86D08" w:rsidP="00C43306">
            <w:pPr>
              <w:spacing w:line="480" w:lineRule="auto"/>
              <w:jc w:val="center"/>
              <w:rPr>
                <w:sz w:val="15"/>
                <w:szCs w:val="15"/>
              </w:rPr>
            </w:pPr>
            <w:r w:rsidRPr="001458F1">
              <w:rPr>
                <w:sz w:val="15"/>
                <w:szCs w:val="15"/>
              </w:rPr>
              <w:t>G</w:t>
            </w:r>
          </w:p>
        </w:tc>
        <w:tc>
          <w:tcPr>
            <w:tcW w:w="722" w:type="dxa"/>
            <w:tcBorders>
              <w:top w:val="nil"/>
              <w:left w:val="nil"/>
              <w:bottom w:val="nil"/>
              <w:right w:val="nil"/>
            </w:tcBorders>
          </w:tcPr>
          <w:p w14:paraId="78C6EE1B" w14:textId="77777777" w:rsidR="00A86D08" w:rsidRPr="001458F1" w:rsidRDefault="00A86D08" w:rsidP="00C43306">
            <w:pPr>
              <w:spacing w:line="480" w:lineRule="auto"/>
              <w:jc w:val="center"/>
              <w:rPr>
                <w:sz w:val="15"/>
                <w:szCs w:val="15"/>
              </w:rPr>
            </w:pPr>
            <w:r w:rsidRPr="001458F1">
              <w:rPr>
                <w:sz w:val="15"/>
                <w:szCs w:val="15"/>
              </w:rPr>
              <w:t>22</w:t>
            </w:r>
          </w:p>
        </w:tc>
        <w:tc>
          <w:tcPr>
            <w:tcW w:w="1792" w:type="dxa"/>
            <w:tcBorders>
              <w:top w:val="nil"/>
              <w:left w:val="nil"/>
              <w:bottom w:val="nil"/>
              <w:right w:val="nil"/>
            </w:tcBorders>
          </w:tcPr>
          <w:p w14:paraId="02A96DA2" w14:textId="77777777" w:rsidR="00A86D08" w:rsidRPr="001458F1" w:rsidRDefault="00A86D08" w:rsidP="00C43306">
            <w:pPr>
              <w:spacing w:line="480" w:lineRule="auto"/>
              <w:jc w:val="center"/>
              <w:rPr>
                <w:sz w:val="15"/>
                <w:szCs w:val="15"/>
              </w:rPr>
            </w:pPr>
            <w:r w:rsidRPr="001458F1">
              <w:rPr>
                <w:sz w:val="15"/>
                <w:szCs w:val="15"/>
              </w:rPr>
              <w:t>Marketing Freelancer</w:t>
            </w:r>
          </w:p>
        </w:tc>
        <w:tc>
          <w:tcPr>
            <w:tcW w:w="1912" w:type="dxa"/>
            <w:tcBorders>
              <w:top w:val="nil"/>
              <w:left w:val="nil"/>
              <w:bottom w:val="nil"/>
              <w:right w:val="nil"/>
            </w:tcBorders>
          </w:tcPr>
          <w:p w14:paraId="38DFA204" w14:textId="77777777" w:rsidR="00A86D08" w:rsidRPr="001458F1" w:rsidRDefault="00A86D08" w:rsidP="00C43306">
            <w:pPr>
              <w:spacing w:line="480" w:lineRule="auto"/>
              <w:rPr>
                <w:sz w:val="15"/>
                <w:szCs w:val="15"/>
              </w:rPr>
            </w:pPr>
            <w:r>
              <w:rPr>
                <w:sz w:val="15"/>
                <w:szCs w:val="15"/>
              </w:rPr>
              <w:t>Service and private sector jobs</w:t>
            </w:r>
          </w:p>
        </w:tc>
        <w:tc>
          <w:tcPr>
            <w:tcW w:w="2366" w:type="dxa"/>
            <w:tcBorders>
              <w:top w:val="nil"/>
              <w:left w:val="nil"/>
              <w:bottom w:val="nil"/>
              <w:right w:val="nil"/>
            </w:tcBorders>
          </w:tcPr>
          <w:p w14:paraId="765735D7" w14:textId="77777777" w:rsidR="00A86D08" w:rsidRPr="001458F1" w:rsidRDefault="00A86D08" w:rsidP="00C43306">
            <w:pPr>
              <w:spacing w:line="480" w:lineRule="auto"/>
              <w:rPr>
                <w:sz w:val="15"/>
                <w:szCs w:val="15"/>
              </w:rPr>
            </w:pPr>
            <w:r w:rsidRPr="001458F1">
              <w:rPr>
                <w:sz w:val="15"/>
                <w:szCs w:val="15"/>
              </w:rPr>
              <w:t>Being confronted with snide remarks albeit jokes such as ‘those LGBT+ whatever things’</w:t>
            </w:r>
          </w:p>
        </w:tc>
        <w:tc>
          <w:tcPr>
            <w:tcW w:w="2151" w:type="dxa"/>
            <w:tcBorders>
              <w:top w:val="nil"/>
              <w:left w:val="nil"/>
              <w:bottom w:val="nil"/>
              <w:right w:val="nil"/>
            </w:tcBorders>
          </w:tcPr>
          <w:p w14:paraId="0AB96767" w14:textId="77777777" w:rsidR="00A86D08" w:rsidRPr="001458F1" w:rsidRDefault="00A86D08" w:rsidP="00C43306">
            <w:pPr>
              <w:spacing w:line="480" w:lineRule="auto"/>
              <w:rPr>
                <w:sz w:val="15"/>
                <w:szCs w:val="15"/>
              </w:rPr>
            </w:pPr>
            <w:r w:rsidRPr="001458F1">
              <w:rPr>
                <w:sz w:val="15"/>
                <w:szCs w:val="15"/>
              </w:rPr>
              <w:t>Not being considered for employment because of sexual orientation</w:t>
            </w:r>
          </w:p>
        </w:tc>
        <w:tc>
          <w:tcPr>
            <w:tcW w:w="2329" w:type="dxa"/>
            <w:tcBorders>
              <w:top w:val="nil"/>
              <w:left w:val="nil"/>
              <w:bottom w:val="nil"/>
              <w:right w:val="nil"/>
            </w:tcBorders>
          </w:tcPr>
          <w:p w14:paraId="05C09C49" w14:textId="77777777" w:rsidR="00A86D08" w:rsidRPr="001458F1" w:rsidRDefault="00A86D08" w:rsidP="00C43306">
            <w:pPr>
              <w:spacing w:line="480" w:lineRule="auto"/>
              <w:rPr>
                <w:sz w:val="15"/>
                <w:szCs w:val="15"/>
              </w:rPr>
            </w:pPr>
            <w:r w:rsidRPr="001458F1">
              <w:rPr>
                <w:sz w:val="15"/>
                <w:szCs w:val="15"/>
              </w:rPr>
              <w:t>Have an internal LGBT+ network</w:t>
            </w:r>
          </w:p>
          <w:p w14:paraId="49384308" w14:textId="77777777" w:rsidR="00A86D08" w:rsidRPr="001458F1" w:rsidRDefault="00A86D08" w:rsidP="00C43306">
            <w:pPr>
              <w:spacing w:line="480" w:lineRule="auto"/>
              <w:rPr>
                <w:sz w:val="15"/>
                <w:szCs w:val="15"/>
              </w:rPr>
            </w:pPr>
            <w:r w:rsidRPr="001458F1">
              <w:rPr>
                <w:sz w:val="15"/>
                <w:szCs w:val="15"/>
              </w:rPr>
              <w:t>Mark Pride Day as a holiday</w:t>
            </w:r>
          </w:p>
          <w:p w14:paraId="0E7071AF" w14:textId="77777777" w:rsidR="00A86D08" w:rsidRPr="001458F1" w:rsidRDefault="00A86D08" w:rsidP="00C43306">
            <w:pPr>
              <w:spacing w:line="480" w:lineRule="auto"/>
              <w:rPr>
                <w:sz w:val="15"/>
                <w:szCs w:val="15"/>
              </w:rPr>
            </w:pPr>
            <w:r>
              <w:rPr>
                <w:sz w:val="15"/>
                <w:szCs w:val="15"/>
              </w:rPr>
              <w:t>Diminishing h</w:t>
            </w:r>
            <w:r w:rsidRPr="001458F1">
              <w:rPr>
                <w:sz w:val="15"/>
                <w:szCs w:val="15"/>
              </w:rPr>
              <w:t>ierarchy in interpersonal staff</w:t>
            </w:r>
            <w:r>
              <w:rPr>
                <w:sz w:val="15"/>
                <w:szCs w:val="15"/>
              </w:rPr>
              <w:t xml:space="preserve"> </w:t>
            </w:r>
            <w:r w:rsidRPr="001458F1">
              <w:rPr>
                <w:sz w:val="15"/>
                <w:szCs w:val="15"/>
              </w:rPr>
              <w:t>communications</w:t>
            </w:r>
          </w:p>
        </w:tc>
      </w:tr>
      <w:tr w:rsidR="00A86D08" w:rsidRPr="001458F1" w14:paraId="73B0EF88" w14:textId="77777777" w:rsidTr="00C43306">
        <w:trPr>
          <w:trHeight w:val="327"/>
        </w:trPr>
        <w:tc>
          <w:tcPr>
            <w:tcW w:w="1309" w:type="dxa"/>
            <w:tcBorders>
              <w:top w:val="nil"/>
              <w:left w:val="nil"/>
              <w:bottom w:val="single" w:sz="4" w:space="0" w:color="auto"/>
              <w:right w:val="nil"/>
            </w:tcBorders>
          </w:tcPr>
          <w:p w14:paraId="6B60D080" w14:textId="77777777" w:rsidR="00A86D08" w:rsidRPr="001458F1" w:rsidRDefault="00A86D08" w:rsidP="00C43306">
            <w:pPr>
              <w:spacing w:line="480" w:lineRule="auto"/>
              <w:jc w:val="center"/>
              <w:rPr>
                <w:sz w:val="15"/>
                <w:szCs w:val="15"/>
              </w:rPr>
            </w:pPr>
            <w:r w:rsidRPr="001458F1">
              <w:rPr>
                <w:sz w:val="15"/>
                <w:szCs w:val="15"/>
              </w:rPr>
              <w:t>AT _16</w:t>
            </w:r>
          </w:p>
        </w:tc>
        <w:tc>
          <w:tcPr>
            <w:tcW w:w="1367" w:type="dxa"/>
            <w:tcBorders>
              <w:top w:val="nil"/>
              <w:left w:val="nil"/>
              <w:bottom w:val="single" w:sz="4" w:space="0" w:color="auto"/>
              <w:right w:val="nil"/>
            </w:tcBorders>
          </w:tcPr>
          <w:p w14:paraId="7C2BAC0B" w14:textId="77777777" w:rsidR="00A86D08" w:rsidRPr="001458F1" w:rsidRDefault="00A86D08" w:rsidP="00C43306">
            <w:pPr>
              <w:spacing w:line="480" w:lineRule="auto"/>
              <w:jc w:val="center"/>
              <w:rPr>
                <w:sz w:val="15"/>
                <w:szCs w:val="15"/>
              </w:rPr>
            </w:pPr>
            <w:r w:rsidRPr="001458F1">
              <w:rPr>
                <w:sz w:val="15"/>
                <w:szCs w:val="15"/>
              </w:rPr>
              <w:t>G</w:t>
            </w:r>
          </w:p>
        </w:tc>
        <w:tc>
          <w:tcPr>
            <w:tcW w:w="722" w:type="dxa"/>
            <w:tcBorders>
              <w:top w:val="nil"/>
              <w:left w:val="nil"/>
              <w:bottom w:val="single" w:sz="4" w:space="0" w:color="auto"/>
              <w:right w:val="nil"/>
            </w:tcBorders>
          </w:tcPr>
          <w:p w14:paraId="3274116A" w14:textId="77777777" w:rsidR="00A86D08" w:rsidRPr="001458F1" w:rsidRDefault="00A86D08" w:rsidP="00C43306">
            <w:pPr>
              <w:spacing w:line="480" w:lineRule="auto"/>
              <w:jc w:val="center"/>
              <w:rPr>
                <w:sz w:val="15"/>
                <w:szCs w:val="15"/>
              </w:rPr>
            </w:pPr>
            <w:r w:rsidRPr="001458F1">
              <w:rPr>
                <w:sz w:val="15"/>
                <w:szCs w:val="15"/>
              </w:rPr>
              <w:t>21</w:t>
            </w:r>
          </w:p>
        </w:tc>
        <w:tc>
          <w:tcPr>
            <w:tcW w:w="1792" w:type="dxa"/>
            <w:tcBorders>
              <w:top w:val="nil"/>
              <w:left w:val="nil"/>
              <w:bottom w:val="single" w:sz="4" w:space="0" w:color="auto"/>
              <w:right w:val="nil"/>
            </w:tcBorders>
          </w:tcPr>
          <w:p w14:paraId="29CCED3F" w14:textId="77777777" w:rsidR="00A86D08" w:rsidRPr="001458F1" w:rsidRDefault="00A86D08" w:rsidP="00C43306">
            <w:pPr>
              <w:spacing w:line="480" w:lineRule="auto"/>
              <w:jc w:val="center"/>
              <w:rPr>
                <w:sz w:val="15"/>
                <w:szCs w:val="15"/>
              </w:rPr>
            </w:pPr>
            <w:r w:rsidRPr="001458F1">
              <w:rPr>
                <w:sz w:val="15"/>
                <w:szCs w:val="15"/>
              </w:rPr>
              <w:t>Student</w:t>
            </w:r>
          </w:p>
        </w:tc>
        <w:tc>
          <w:tcPr>
            <w:tcW w:w="1912" w:type="dxa"/>
            <w:tcBorders>
              <w:top w:val="nil"/>
              <w:left w:val="nil"/>
              <w:bottom w:val="single" w:sz="4" w:space="0" w:color="auto"/>
              <w:right w:val="nil"/>
            </w:tcBorders>
          </w:tcPr>
          <w:p w14:paraId="35B64648" w14:textId="77777777" w:rsidR="00A86D08" w:rsidRPr="001458F1" w:rsidRDefault="00A86D08" w:rsidP="00C43306">
            <w:pPr>
              <w:spacing w:line="480" w:lineRule="auto"/>
              <w:rPr>
                <w:sz w:val="15"/>
                <w:szCs w:val="15"/>
              </w:rPr>
            </w:pPr>
            <w:r w:rsidRPr="001458F1">
              <w:rPr>
                <w:sz w:val="15"/>
                <w:szCs w:val="15"/>
              </w:rPr>
              <w:t xml:space="preserve">Internship at </w:t>
            </w:r>
            <w:r>
              <w:rPr>
                <w:sz w:val="15"/>
                <w:szCs w:val="15"/>
              </w:rPr>
              <w:t>professional firm</w:t>
            </w:r>
            <w:r w:rsidRPr="001458F1">
              <w:rPr>
                <w:sz w:val="15"/>
                <w:szCs w:val="15"/>
              </w:rPr>
              <w:t xml:space="preserve">, volunteer </w:t>
            </w:r>
            <w:r>
              <w:rPr>
                <w:sz w:val="15"/>
                <w:szCs w:val="15"/>
              </w:rPr>
              <w:t>social work and part-time job in private business</w:t>
            </w:r>
            <w:r w:rsidRPr="001458F1">
              <w:rPr>
                <w:sz w:val="15"/>
                <w:szCs w:val="15"/>
              </w:rPr>
              <w:t xml:space="preserve"> </w:t>
            </w:r>
          </w:p>
        </w:tc>
        <w:tc>
          <w:tcPr>
            <w:tcW w:w="2366" w:type="dxa"/>
            <w:tcBorders>
              <w:top w:val="nil"/>
              <w:left w:val="nil"/>
              <w:bottom w:val="single" w:sz="4" w:space="0" w:color="auto"/>
              <w:right w:val="nil"/>
            </w:tcBorders>
          </w:tcPr>
          <w:p w14:paraId="2CB2FB12" w14:textId="77777777" w:rsidR="00A86D08" w:rsidRPr="001458F1" w:rsidRDefault="00A86D08" w:rsidP="00C43306">
            <w:pPr>
              <w:spacing w:line="480" w:lineRule="auto"/>
              <w:rPr>
                <w:sz w:val="15"/>
                <w:szCs w:val="15"/>
              </w:rPr>
            </w:pPr>
            <w:r w:rsidRPr="001458F1">
              <w:rPr>
                <w:sz w:val="15"/>
                <w:szCs w:val="15"/>
              </w:rPr>
              <w:t>Nothing specific</w:t>
            </w:r>
          </w:p>
        </w:tc>
        <w:tc>
          <w:tcPr>
            <w:tcW w:w="2151" w:type="dxa"/>
            <w:tcBorders>
              <w:top w:val="nil"/>
              <w:left w:val="nil"/>
              <w:bottom w:val="single" w:sz="4" w:space="0" w:color="auto"/>
              <w:right w:val="nil"/>
            </w:tcBorders>
          </w:tcPr>
          <w:p w14:paraId="69569CE1" w14:textId="77777777" w:rsidR="00A86D08" w:rsidRPr="001458F1" w:rsidRDefault="00A86D08" w:rsidP="00C43306">
            <w:pPr>
              <w:spacing w:line="480" w:lineRule="auto"/>
              <w:rPr>
                <w:sz w:val="15"/>
                <w:szCs w:val="15"/>
              </w:rPr>
            </w:pPr>
            <w:r w:rsidRPr="001458F1">
              <w:rPr>
                <w:sz w:val="15"/>
                <w:szCs w:val="15"/>
              </w:rPr>
              <w:t>Nothing specific</w:t>
            </w:r>
          </w:p>
        </w:tc>
        <w:tc>
          <w:tcPr>
            <w:tcW w:w="2329" w:type="dxa"/>
            <w:tcBorders>
              <w:top w:val="nil"/>
              <w:left w:val="nil"/>
              <w:bottom w:val="single" w:sz="4" w:space="0" w:color="auto"/>
              <w:right w:val="nil"/>
            </w:tcBorders>
          </w:tcPr>
          <w:p w14:paraId="3ACD5E8C" w14:textId="77777777" w:rsidR="00A86D08" w:rsidRPr="001458F1" w:rsidRDefault="00A86D08" w:rsidP="00C43306">
            <w:pPr>
              <w:spacing w:line="480" w:lineRule="auto"/>
              <w:rPr>
                <w:sz w:val="15"/>
                <w:szCs w:val="15"/>
              </w:rPr>
            </w:pPr>
            <w:r w:rsidRPr="001458F1">
              <w:rPr>
                <w:sz w:val="15"/>
                <w:szCs w:val="15"/>
              </w:rPr>
              <w:t>Implement specific plan of action against discrimination of LGBT+ people in national legislature</w:t>
            </w:r>
          </w:p>
        </w:tc>
      </w:tr>
      <w:tr w:rsidR="00A86D08" w:rsidRPr="001458F1" w14:paraId="5A168788" w14:textId="77777777" w:rsidTr="00C43306">
        <w:trPr>
          <w:trHeight w:val="327"/>
        </w:trPr>
        <w:tc>
          <w:tcPr>
            <w:tcW w:w="1309" w:type="dxa"/>
            <w:tcBorders>
              <w:top w:val="single" w:sz="4" w:space="0" w:color="auto"/>
              <w:left w:val="nil"/>
              <w:bottom w:val="nil"/>
              <w:right w:val="nil"/>
            </w:tcBorders>
            <w:shd w:val="pct10" w:color="auto" w:fill="auto"/>
          </w:tcPr>
          <w:p w14:paraId="65E229F7" w14:textId="77777777" w:rsidR="00A86D08" w:rsidRPr="001458F1" w:rsidRDefault="00A86D08" w:rsidP="00C43306">
            <w:pPr>
              <w:spacing w:line="480" w:lineRule="auto"/>
              <w:jc w:val="center"/>
              <w:rPr>
                <w:sz w:val="15"/>
                <w:szCs w:val="15"/>
              </w:rPr>
            </w:pPr>
            <w:r w:rsidRPr="00BF3E71">
              <w:rPr>
                <w:sz w:val="15"/>
                <w:szCs w:val="15"/>
              </w:rPr>
              <w:t>HR</w:t>
            </w:r>
            <w:r w:rsidRPr="001458F1">
              <w:rPr>
                <w:sz w:val="15"/>
                <w:szCs w:val="15"/>
              </w:rPr>
              <w:t xml:space="preserve"> _</w:t>
            </w:r>
            <w:r w:rsidRPr="00BF3E71">
              <w:rPr>
                <w:sz w:val="15"/>
                <w:szCs w:val="15"/>
              </w:rPr>
              <w:t>1</w:t>
            </w:r>
          </w:p>
        </w:tc>
        <w:tc>
          <w:tcPr>
            <w:tcW w:w="1367" w:type="dxa"/>
            <w:tcBorders>
              <w:top w:val="single" w:sz="4" w:space="0" w:color="auto"/>
              <w:left w:val="nil"/>
              <w:bottom w:val="nil"/>
              <w:right w:val="nil"/>
            </w:tcBorders>
            <w:shd w:val="pct10" w:color="auto" w:fill="auto"/>
          </w:tcPr>
          <w:p w14:paraId="3070E8C9" w14:textId="77777777" w:rsidR="00A86D08" w:rsidRPr="001458F1" w:rsidRDefault="00A86D08" w:rsidP="00C43306">
            <w:pPr>
              <w:spacing w:line="480" w:lineRule="auto"/>
              <w:jc w:val="center"/>
              <w:rPr>
                <w:sz w:val="15"/>
                <w:szCs w:val="15"/>
              </w:rPr>
            </w:pPr>
            <w:r w:rsidRPr="001458F1">
              <w:rPr>
                <w:sz w:val="15"/>
                <w:szCs w:val="15"/>
              </w:rPr>
              <w:t>B</w:t>
            </w:r>
          </w:p>
        </w:tc>
        <w:tc>
          <w:tcPr>
            <w:tcW w:w="722" w:type="dxa"/>
            <w:tcBorders>
              <w:top w:val="single" w:sz="4" w:space="0" w:color="auto"/>
              <w:left w:val="nil"/>
              <w:bottom w:val="nil"/>
              <w:right w:val="nil"/>
            </w:tcBorders>
            <w:shd w:val="pct10" w:color="auto" w:fill="auto"/>
          </w:tcPr>
          <w:p w14:paraId="769F2AC0" w14:textId="77777777" w:rsidR="00A86D08" w:rsidRPr="001458F1" w:rsidRDefault="00A86D08" w:rsidP="00C43306">
            <w:pPr>
              <w:spacing w:line="480" w:lineRule="auto"/>
              <w:jc w:val="center"/>
              <w:rPr>
                <w:sz w:val="15"/>
                <w:szCs w:val="15"/>
              </w:rPr>
            </w:pPr>
            <w:r w:rsidRPr="001458F1">
              <w:rPr>
                <w:sz w:val="15"/>
                <w:szCs w:val="15"/>
              </w:rPr>
              <w:t>20</w:t>
            </w:r>
          </w:p>
        </w:tc>
        <w:tc>
          <w:tcPr>
            <w:tcW w:w="1792" w:type="dxa"/>
            <w:tcBorders>
              <w:top w:val="single" w:sz="4" w:space="0" w:color="auto"/>
              <w:left w:val="nil"/>
              <w:bottom w:val="nil"/>
              <w:right w:val="nil"/>
            </w:tcBorders>
            <w:shd w:val="pct10" w:color="auto" w:fill="auto"/>
          </w:tcPr>
          <w:p w14:paraId="53380FBE" w14:textId="77777777" w:rsidR="00A86D08" w:rsidRPr="001458F1" w:rsidRDefault="00A86D08" w:rsidP="00C43306">
            <w:pPr>
              <w:spacing w:line="480" w:lineRule="auto"/>
              <w:jc w:val="center"/>
              <w:rPr>
                <w:sz w:val="15"/>
                <w:szCs w:val="15"/>
              </w:rPr>
            </w:pPr>
            <w:r w:rsidRPr="001458F1">
              <w:rPr>
                <w:sz w:val="15"/>
                <w:szCs w:val="15"/>
              </w:rPr>
              <w:t>Student</w:t>
            </w:r>
          </w:p>
        </w:tc>
        <w:tc>
          <w:tcPr>
            <w:tcW w:w="1912" w:type="dxa"/>
            <w:tcBorders>
              <w:top w:val="single" w:sz="4" w:space="0" w:color="auto"/>
              <w:left w:val="nil"/>
              <w:bottom w:val="nil"/>
              <w:right w:val="nil"/>
            </w:tcBorders>
            <w:shd w:val="pct10" w:color="auto" w:fill="auto"/>
          </w:tcPr>
          <w:p w14:paraId="28C0DFF0" w14:textId="77777777" w:rsidR="00A86D08" w:rsidRPr="001458F1" w:rsidRDefault="00A86D08" w:rsidP="00C43306">
            <w:pPr>
              <w:spacing w:line="480" w:lineRule="auto"/>
              <w:rPr>
                <w:sz w:val="15"/>
                <w:szCs w:val="15"/>
              </w:rPr>
            </w:pPr>
            <w:r w:rsidRPr="00BF3E71">
              <w:rPr>
                <w:sz w:val="15"/>
                <w:szCs w:val="15"/>
              </w:rPr>
              <w:t>mostly part time jobs (seasonal jobs)</w:t>
            </w:r>
          </w:p>
        </w:tc>
        <w:tc>
          <w:tcPr>
            <w:tcW w:w="2366" w:type="dxa"/>
            <w:tcBorders>
              <w:top w:val="single" w:sz="4" w:space="0" w:color="auto"/>
              <w:left w:val="nil"/>
              <w:bottom w:val="nil"/>
              <w:right w:val="nil"/>
            </w:tcBorders>
            <w:shd w:val="pct10" w:color="auto" w:fill="auto"/>
          </w:tcPr>
          <w:p w14:paraId="0A5BD3F5" w14:textId="77777777" w:rsidR="00A86D08" w:rsidRPr="001458F1" w:rsidRDefault="00A86D08" w:rsidP="00C43306">
            <w:pPr>
              <w:spacing w:line="480" w:lineRule="auto"/>
              <w:rPr>
                <w:sz w:val="15"/>
                <w:szCs w:val="15"/>
              </w:rPr>
            </w:pPr>
            <w:r>
              <w:rPr>
                <w:sz w:val="15"/>
                <w:szCs w:val="15"/>
              </w:rPr>
              <w:t xml:space="preserve">Having </w:t>
            </w:r>
            <w:r w:rsidRPr="00BF3E71">
              <w:rPr>
                <w:sz w:val="15"/>
                <w:szCs w:val="15"/>
              </w:rPr>
              <w:t>issues with family acceptance</w:t>
            </w:r>
            <w:r>
              <w:rPr>
                <w:sz w:val="15"/>
                <w:szCs w:val="15"/>
              </w:rPr>
              <w:t>; enduring SOGI jokes</w:t>
            </w:r>
          </w:p>
        </w:tc>
        <w:tc>
          <w:tcPr>
            <w:tcW w:w="2151" w:type="dxa"/>
            <w:tcBorders>
              <w:top w:val="single" w:sz="4" w:space="0" w:color="auto"/>
              <w:left w:val="nil"/>
              <w:bottom w:val="nil"/>
              <w:right w:val="nil"/>
            </w:tcBorders>
            <w:shd w:val="pct10" w:color="auto" w:fill="auto"/>
          </w:tcPr>
          <w:p w14:paraId="7FDF0257" w14:textId="77777777" w:rsidR="00A86D08" w:rsidRPr="001458F1" w:rsidRDefault="00A86D08" w:rsidP="00C43306">
            <w:pPr>
              <w:spacing w:line="480" w:lineRule="auto"/>
              <w:rPr>
                <w:sz w:val="15"/>
                <w:szCs w:val="15"/>
              </w:rPr>
            </w:pPr>
            <w:r w:rsidRPr="00BF3E71">
              <w:rPr>
                <w:sz w:val="15"/>
                <w:szCs w:val="15"/>
              </w:rPr>
              <w:t xml:space="preserve">being silent about sexual and/or gender identity </w:t>
            </w:r>
            <w:r>
              <w:rPr>
                <w:sz w:val="15"/>
                <w:szCs w:val="15"/>
              </w:rPr>
              <w:t>at</w:t>
            </w:r>
            <w:r w:rsidRPr="00BF3E71">
              <w:rPr>
                <w:sz w:val="15"/>
                <w:szCs w:val="15"/>
              </w:rPr>
              <w:t xml:space="preserve"> the university</w:t>
            </w:r>
          </w:p>
        </w:tc>
        <w:tc>
          <w:tcPr>
            <w:tcW w:w="2329" w:type="dxa"/>
            <w:tcBorders>
              <w:top w:val="single" w:sz="4" w:space="0" w:color="auto"/>
              <w:left w:val="nil"/>
              <w:bottom w:val="nil"/>
              <w:right w:val="nil"/>
            </w:tcBorders>
            <w:shd w:val="pct10" w:color="auto" w:fill="auto"/>
          </w:tcPr>
          <w:p w14:paraId="2969C77B" w14:textId="77777777" w:rsidR="00A86D08" w:rsidRPr="001458F1" w:rsidRDefault="00A86D08" w:rsidP="00C43306">
            <w:pPr>
              <w:spacing w:line="480" w:lineRule="auto"/>
              <w:jc w:val="both"/>
              <w:rPr>
                <w:sz w:val="15"/>
                <w:szCs w:val="15"/>
              </w:rPr>
            </w:pPr>
            <w:r>
              <w:rPr>
                <w:sz w:val="15"/>
                <w:szCs w:val="15"/>
              </w:rPr>
              <w:t>T</w:t>
            </w:r>
            <w:r w:rsidRPr="00BF3E71">
              <w:rPr>
                <w:sz w:val="15"/>
                <w:szCs w:val="15"/>
              </w:rPr>
              <w:t>alk about sexual and/or gender identity in schools</w:t>
            </w:r>
            <w:r>
              <w:rPr>
                <w:sz w:val="15"/>
                <w:szCs w:val="15"/>
              </w:rPr>
              <w:t xml:space="preserve">; create </w:t>
            </w:r>
            <w:r w:rsidRPr="00BF3E71">
              <w:rPr>
                <w:sz w:val="15"/>
                <w:szCs w:val="15"/>
              </w:rPr>
              <w:t xml:space="preserve">special </w:t>
            </w:r>
            <w:r>
              <w:rPr>
                <w:sz w:val="15"/>
                <w:szCs w:val="15"/>
              </w:rPr>
              <w:t>hotline</w:t>
            </w:r>
            <w:r w:rsidRPr="00BF3E71">
              <w:rPr>
                <w:sz w:val="15"/>
                <w:szCs w:val="15"/>
              </w:rPr>
              <w:t xml:space="preserve"> for young people on </w:t>
            </w:r>
            <w:r>
              <w:rPr>
                <w:sz w:val="15"/>
                <w:szCs w:val="15"/>
              </w:rPr>
              <w:t>SOGI</w:t>
            </w:r>
            <w:r w:rsidRPr="00BF3E71">
              <w:rPr>
                <w:sz w:val="15"/>
                <w:szCs w:val="15"/>
              </w:rPr>
              <w:t xml:space="preserve"> topics</w:t>
            </w:r>
          </w:p>
        </w:tc>
      </w:tr>
      <w:tr w:rsidR="00A86D08" w:rsidRPr="001458F1" w14:paraId="7A9E2109" w14:textId="77777777" w:rsidTr="00C43306">
        <w:trPr>
          <w:trHeight w:val="327"/>
        </w:trPr>
        <w:tc>
          <w:tcPr>
            <w:tcW w:w="1309" w:type="dxa"/>
            <w:tcBorders>
              <w:top w:val="nil"/>
              <w:left w:val="nil"/>
              <w:bottom w:val="nil"/>
              <w:right w:val="nil"/>
            </w:tcBorders>
            <w:shd w:val="pct10" w:color="auto" w:fill="auto"/>
          </w:tcPr>
          <w:p w14:paraId="2D5A620C" w14:textId="77777777" w:rsidR="00A86D08" w:rsidRPr="001458F1" w:rsidRDefault="00A86D08" w:rsidP="00C43306">
            <w:pPr>
              <w:spacing w:line="480" w:lineRule="auto"/>
              <w:jc w:val="center"/>
              <w:rPr>
                <w:sz w:val="15"/>
                <w:szCs w:val="15"/>
              </w:rPr>
            </w:pPr>
            <w:r w:rsidRPr="00BF3E71">
              <w:rPr>
                <w:sz w:val="15"/>
                <w:szCs w:val="15"/>
              </w:rPr>
              <w:t>HR</w:t>
            </w:r>
            <w:r>
              <w:rPr>
                <w:sz w:val="15"/>
                <w:szCs w:val="15"/>
              </w:rPr>
              <w:t xml:space="preserve"> _</w:t>
            </w:r>
            <w:r w:rsidRPr="00BF3E71">
              <w:rPr>
                <w:sz w:val="15"/>
                <w:szCs w:val="15"/>
              </w:rPr>
              <w:t>2</w:t>
            </w:r>
          </w:p>
        </w:tc>
        <w:tc>
          <w:tcPr>
            <w:tcW w:w="1367" w:type="dxa"/>
            <w:tcBorders>
              <w:top w:val="nil"/>
              <w:left w:val="nil"/>
              <w:bottom w:val="nil"/>
              <w:right w:val="nil"/>
            </w:tcBorders>
            <w:shd w:val="pct10" w:color="auto" w:fill="auto"/>
          </w:tcPr>
          <w:p w14:paraId="7F702093" w14:textId="77777777" w:rsidR="00A86D08" w:rsidRPr="001458F1" w:rsidRDefault="00A86D08" w:rsidP="00C43306">
            <w:pPr>
              <w:spacing w:line="480" w:lineRule="auto"/>
              <w:jc w:val="center"/>
              <w:rPr>
                <w:sz w:val="15"/>
                <w:szCs w:val="15"/>
              </w:rPr>
            </w:pPr>
            <w:r w:rsidRPr="00BF3E71">
              <w:rPr>
                <w:sz w:val="15"/>
                <w:szCs w:val="15"/>
              </w:rPr>
              <w:t>L</w:t>
            </w:r>
          </w:p>
        </w:tc>
        <w:tc>
          <w:tcPr>
            <w:tcW w:w="722" w:type="dxa"/>
            <w:tcBorders>
              <w:top w:val="nil"/>
              <w:left w:val="nil"/>
              <w:bottom w:val="nil"/>
              <w:right w:val="nil"/>
            </w:tcBorders>
            <w:shd w:val="pct10" w:color="auto" w:fill="auto"/>
          </w:tcPr>
          <w:p w14:paraId="0B9EACC7" w14:textId="77777777" w:rsidR="00A86D08" w:rsidRPr="001458F1" w:rsidRDefault="00A86D08" w:rsidP="00C43306">
            <w:pPr>
              <w:spacing w:line="480" w:lineRule="auto"/>
              <w:jc w:val="center"/>
              <w:rPr>
                <w:sz w:val="15"/>
                <w:szCs w:val="15"/>
              </w:rPr>
            </w:pPr>
            <w:r w:rsidRPr="00BF3E71">
              <w:rPr>
                <w:sz w:val="15"/>
                <w:szCs w:val="15"/>
              </w:rPr>
              <w:t>26</w:t>
            </w:r>
          </w:p>
        </w:tc>
        <w:tc>
          <w:tcPr>
            <w:tcW w:w="1792" w:type="dxa"/>
            <w:tcBorders>
              <w:top w:val="nil"/>
              <w:left w:val="nil"/>
              <w:bottom w:val="nil"/>
              <w:right w:val="nil"/>
            </w:tcBorders>
            <w:shd w:val="pct10" w:color="auto" w:fill="auto"/>
          </w:tcPr>
          <w:p w14:paraId="61570E0E" w14:textId="77777777" w:rsidR="00A86D08" w:rsidRPr="001458F1" w:rsidRDefault="00A86D08" w:rsidP="00C43306">
            <w:pPr>
              <w:spacing w:line="480" w:lineRule="auto"/>
              <w:jc w:val="center"/>
              <w:rPr>
                <w:sz w:val="15"/>
                <w:szCs w:val="15"/>
              </w:rPr>
            </w:pPr>
            <w:r>
              <w:rPr>
                <w:sz w:val="15"/>
                <w:szCs w:val="15"/>
              </w:rPr>
              <w:t>E</w:t>
            </w:r>
            <w:r w:rsidRPr="00BF3E71">
              <w:rPr>
                <w:sz w:val="15"/>
                <w:szCs w:val="15"/>
              </w:rPr>
              <w:t>mploye</w:t>
            </w:r>
            <w:r>
              <w:rPr>
                <w:sz w:val="15"/>
                <w:szCs w:val="15"/>
              </w:rPr>
              <w:t>e</w:t>
            </w:r>
          </w:p>
        </w:tc>
        <w:tc>
          <w:tcPr>
            <w:tcW w:w="1912" w:type="dxa"/>
            <w:tcBorders>
              <w:top w:val="nil"/>
              <w:left w:val="nil"/>
              <w:bottom w:val="nil"/>
              <w:right w:val="nil"/>
            </w:tcBorders>
            <w:shd w:val="pct10" w:color="auto" w:fill="auto"/>
          </w:tcPr>
          <w:p w14:paraId="63C31F07" w14:textId="77777777" w:rsidR="00A86D08" w:rsidRPr="001458F1" w:rsidRDefault="00A86D08" w:rsidP="00C43306">
            <w:pPr>
              <w:spacing w:line="480" w:lineRule="auto"/>
              <w:rPr>
                <w:sz w:val="15"/>
                <w:szCs w:val="15"/>
              </w:rPr>
            </w:pPr>
            <w:r>
              <w:rPr>
                <w:sz w:val="15"/>
                <w:szCs w:val="15"/>
              </w:rPr>
              <w:t>None reported</w:t>
            </w:r>
          </w:p>
        </w:tc>
        <w:tc>
          <w:tcPr>
            <w:tcW w:w="2366" w:type="dxa"/>
            <w:tcBorders>
              <w:top w:val="nil"/>
              <w:left w:val="nil"/>
              <w:bottom w:val="nil"/>
              <w:right w:val="nil"/>
            </w:tcBorders>
            <w:shd w:val="pct10" w:color="auto" w:fill="auto"/>
          </w:tcPr>
          <w:p w14:paraId="4F8A379E" w14:textId="77777777" w:rsidR="00A86D08" w:rsidRPr="001458F1" w:rsidRDefault="00A86D08" w:rsidP="00C43306">
            <w:pPr>
              <w:spacing w:line="480" w:lineRule="auto"/>
              <w:rPr>
                <w:sz w:val="15"/>
                <w:szCs w:val="15"/>
              </w:rPr>
            </w:pPr>
            <w:r>
              <w:rPr>
                <w:sz w:val="15"/>
                <w:szCs w:val="15"/>
              </w:rPr>
              <w:t>None reported</w:t>
            </w:r>
          </w:p>
        </w:tc>
        <w:tc>
          <w:tcPr>
            <w:tcW w:w="2151" w:type="dxa"/>
            <w:tcBorders>
              <w:top w:val="nil"/>
              <w:left w:val="nil"/>
              <w:bottom w:val="nil"/>
              <w:right w:val="nil"/>
            </w:tcBorders>
            <w:shd w:val="pct10" w:color="auto" w:fill="auto"/>
          </w:tcPr>
          <w:p w14:paraId="04848DB5" w14:textId="77777777" w:rsidR="00A86D08" w:rsidRPr="001458F1" w:rsidRDefault="00A86D08" w:rsidP="00C43306">
            <w:pPr>
              <w:spacing w:line="480" w:lineRule="auto"/>
              <w:rPr>
                <w:sz w:val="15"/>
                <w:szCs w:val="15"/>
              </w:rPr>
            </w:pPr>
            <w:r>
              <w:rPr>
                <w:sz w:val="15"/>
                <w:szCs w:val="15"/>
              </w:rPr>
              <w:t>None reported</w:t>
            </w:r>
          </w:p>
        </w:tc>
        <w:tc>
          <w:tcPr>
            <w:tcW w:w="2329" w:type="dxa"/>
            <w:tcBorders>
              <w:top w:val="nil"/>
              <w:left w:val="nil"/>
              <w:bottom w:val="nil"/>
              <w:right w:val="nil"/>
            </w:tcBorders>
            <w:shd w:val="pct10" w:color="auto" w:fill="auto"/>
          </w:tcPr>
          <w:p w14:paraId="6C3CFC0B" w14:textId="77777777" w:rsidR="00A86D08" w:rsidRPr="001458F1" w:rsidRDefault="00A86D08" w:rsidP="00C43306">
            <w:pPr>
              <w:spacing w:line="480" w:lineRule="auto"/>
              <w:jc w:val="both"/>
              <w:rPr>
                <w:sz w:val="15"/>
                <w:szCs w:val="15"/>
              </w:rPr>
            </w:pPr>
            <w:r>
              <w:rPr>
                <w:sz w:val="15"/>
                <w:szCs w:val="15"/>
              </w:rPr>
              <w:t xml:space="preserve">Emphasise </w:t>
            </w:r>
            <w:r w:rsidRPr="00BF3E71">
              <w:rPr>
                <w:sz w:val="15"/>
                <w:szCs w:val="15"/>
              </w:rPr>
              <w:t>person's competence</w:t>
            </w:r>
            <w:r>
              <w:rPr>
                <w:sz w:val="15"/>
                <w:szCs w:val="15"/>
              </w:rPr>
              <w:t xml:space="preserve">, </w:t>
            </w:r>
            <w:r w:rsidRPr="00BF3E71">
              <w:rPr>
                <w:sz w:val="15"/>
                <w:szCs w:val="15"/>
              </w:rPr>
              <w:t xml:space="preserve">not </w:t>
            </w:r>
            <w:r>
              <w:rPr>
                <w:sz w:val="15"/>
                <w:szCs w:val="15"/>
              </w:rPr>
              <w:t xml:space="preserve">their SOGI; </w:t>
            </w:r>
            <w:r w:rsidRPr="00BF3E71">
              <w:rPr>
                <w:sz w:val="15"/>
                <w:szCs w:val="15"/>
              </w:rPr>
              <w:t xml:space="preserve">more </w:t>
            </w:r>
            <w:r>
              <w:rPr>
                <w:sz w:val="15"/>
                <w:szCs w:val="15"/>
              </w:rPr>
              <w:t>protections</w:t>
            </w:r>
            <w:r w:rsidRPr="00BF3E71">
              <w:rPr>
                <w:sz w:val="15"/>
                <w:szCs w:val="15"/>
              </w:rPr>
              <w:t xml:space="preserve"> </w:t>
            </w:r>
            <w:r>
              <w:rPr>
                <w:sz w:val="15"/>
                <w:szCs w:val="15"/>
              </w:rPr>
              <w:lastRenderedPageBreak/>
              <w:t>for</w:t>
            </w:r>
            <w:r w:rsidRPr="00BF3E71">
              <w:rPr>
                <w:sz w:val="15"/>
                <w:szCs w:val="15"/>
              </w:rPr>
              <w:t xml:space="preserve"> transgender and non-binary people</w:t>
            </w:r>
          </w:p>
        </w:tc>
      </w:tr>
      <w:tr w:rsidR="00A86D08" w:rsidRPr="001458F1" w14:paraId="1368869A" w14:textId="77777777" w:rsidTr="00C43306">
        <w:trPr>
          <w:trHeight w:val="327"/>
        </w:trPr>
        <w:tc>
          <w:tcPr>
            <w:tcW w:w="1309" w:type="dxa"/>
            <w:tcBorders>
              <w:top w:val="nil"/>
              <w:left w:val="nil"/>
              <w:bottom w:val="nil"/>
              <w:right w:val="nil"/>
            </w:tcBorders>
            <w:shd w:val="pct10" w:color="auto" w:fill="auto"/>
          </w:tcPr>
          <w:p w14:paraId="1F665DF8" w14:textId="77777777" w:rsidR="00A86D08" w:rsidRPr="00BF3E71" w:rsidRDefault="00A86D08" w:rsidP="00C43306">
            <w:pPr>
              <w:spacing w:line="480" w:lineRule="auto"/>
              <w:jc w:val="center"/>
              <w:rPr>
                <w:sz w:val="15"/>
                <w:szCs w:val="15"/>
              </w:rPr>
            </w:pPr>
            <w:r w:rsidRPr="00BF3E71">
              <w:rPr>
                <w:sz w:val="15"/>
                <w:szCs w:val="15"/>
              </w:rPr>
              <w:t>HR</w:t>
            </w:r>
            <w:r>
              <w:rPr>
                <w:sz w:val="15"/>
                <w:szCs w:val="15"/>
              </w:rPr>
              <w:t xml:space="preserve"> _</w:t>
            </w:r>
            <w:r w:rsidRPr="00BF3E71">
              <w:rPr>
                <w:sz w:val="15"/>
                <w:szCs w:val="15"/>
              </w:rPr>
              <w:t>3</w:t>
            </w:r>
          </w:p>
        </w:tc>
        <w:tc>
          <w:tcPr>
            <w:tcW w:w="1367" w:type="dxa"/>
            <w:tcBorders>
              <w:top w:val="nil"/>
              <w:left w:val="nil"/>
              <w:bottom w:val="nil"/>
              <w:right w:val="nil"/>
            </w:tcBorders>
            <w:shd w:val="pct10" w:color="auto" w:fill="auto"/>
          </w:tcPr>
          <w:p w14:paraId="352FA4C6" w14:textId="77777777" w:rsidR="00A86D08" w:rsidRPr="001458F1" w:rsidRDefault="00A86D08" w:rsidP="00C43306">
            <w:pPr>
              <w:spacing w:line="480" w:lineRule="auto"/>
              <w:jc w:val="center"/>
              <w:rPr>
                <w:sz w:val="15"/>
                <w:szCs w:val="15"/>
              </w:rPr>
            </w:pPr>
            <w:r w:rsidRPr="00BF3E71">
              <w:rPr>
                <w:sz w:val="15"/>
                <w:szCs w:val="15"/>
              </w:rPr>
              <w:t>G</w:t>
            </w:r>
          </w:p>
        </w:tc>
        <w:tc>
          <w:tcPr>
            <w:tcW w:w="722" w:type="dxa"/>
            <w:tcBorders>
              <w:top w:val="nil"/>
              <w:left w:val="nil"/>
              <w:bottom w:val="nil"/>
              <w:right w:val="nil"/>
            </w:tcBorders>
            <w:shd w:val="pct10" w:color="auto" w:fill="auto"/>
          </w:tcPr>
          <w:p w14:paraId="7FD103D0" w14:textId="77777777" w:rsidR="00A86D08" w:rsidRPr="001458F1" w:rsidRDefault="00A86D08" w:rsidP="00C43306">
            <w:pPr>
              <w:spacing w:line="480" w:lineRule="auto"/>
              <w:jc w:val="center"/>
              <w:rPr>
                <w:sz w:val="15"/>
                <w:szCs w:val="15"/>
              </w:rPr>
            </w:pPr>
            <w:r w:rsidRPr="00BF3E71">
              <w:rPr>
                <w:sz w:val="15"/>
                <w:szCs w:val="15"/>
              </w:rPr>
              <w:t>27</w:t>
            </w:r>
          </w:p>
        </w:tc>
        <w:tc>
          <w:tcPr>
            <w:tcW w:w="1792" w:type="dxa"/>
            <w:tcBorders>
              <w:top w:val="nil"/>
              <w:left w:val="nil"/>
              <w:bottom w:val="nil"/>
              <w:right w:val="nil"/>
            </w:tcBorders>
            <w:shd w:val="pct10" w:color="auto" w:fill="auto"/>
          </w:tcPr>
          <w:p w14:paraId="108C3222" w14:textId="77777777" w:rsidR="00A86D08" w:rsidRPr="001458F1" w:rsidRDefault="00A86D08" w:rsidP="00C43306">
            <w:pPr>
              <w:spacing w:line="480" w:lineRule="auto"/>
              <w:jc w:val="center"/>
              <w:rPr>
                <w:sz w:val="15"/>
                <w:szCs w:val="15"/>
              </w:rPr>
            </w:pPr>
            <w:r>
              <w:rPr>
                <w:sz w:val="15"/>
                <w:szCs w:val="15"/>
              </w:rPr>
              <w:t>S</w:t>
            </w:r>
            <w:r w:rsidRPr="00BF3E71">
              <w:rPr>
                <w:sz w:val="15"/>
                <w:szCs w:val="15"/>
              </w:rPr>
              <w:t>tudent/employee</w:t>
            </w:r>
          </w:p>
        </w:tc>
        <w:tc>
          <w:tcPr>
            <w:tcW w:w="1912" w:type="dxa"/>
            <w:tcBorders>
              <w:top w:val="nil"/>
              <w:left w:val="nil"/>
              <w:bottom w:val="nil"/>
              <w:right w:val="nil"/>
            </w:tcBorders>
            <w:shd w:val="pct10" w:color="auto" w:fill="auto"/>
          </w:tcPr>
          <w:p w14:paraId="6D6C07A8" w14:textId="77777777" w:rsidR="00A86D08" w:rsidRPr="001458F1" w:rsidRDefault="00A86D08" w:rsidP="00C43306">
            <w:pPr>
              <w:spacing w:line="480" w:lineRule="auto"/>
              <w:rPr>
                <w:sz w:val="15"/>
                <w:szCs w:val="15"/>
              </w:rPr>
            </w:pPr>
            <w:r>
              <w:rPr>
                <w:sz w:val="15"/>
                <w:szCs w:val="15"/>
              </w:rPr>
              <w:t>M</w:t>
            </w:r>
            <w:r w:rsidRPr="00BF3E71">
              <w:rPr>
                <w:sz w:val="15"/>
                <w:szCs w:val="15"/>
              </w:rPr>
              <w:t>ostly part time jobs and volunteering</w:t>
            </w:r>
          </w:p>
        </w:tc>
        <w:tc>
          <w:tcPr>
            <w:tcW w:w="2366" w:type="dxa"/>
            <w:tcBorders>
              <w:top w:val="nil"/>
              <w:left w:val="nil"/>
              <w:bottom w:val="nil"/>
              <w:right w:val="nil"/>
            </w:tcBorders>
            <w:shd w:val="pct10" w:color="auto" w:fill="auto"/>
          </w:tcPr>
          <w:p w14:paraId="646EB8E8" w14:textId="77777777" w:rsidR="00A86D08" w:rsidRPr="001458F1" w:rsidRDefault="00A86D08" w:rsidP="00C43306">
            <w:pPr>
              <w:spacing w:line="480" w:lineRule="auto"/>
              <w:rPr>
                <w:sz w:val="15"/>
                <w:szCs w:val="15"/>
              </w:rPr>
            </w:pPr>
            <w:r>
              <w:rPr>
                <w:sz w:val="15"/>
                <w:szCs w:val="15"/>
              </w:rPr>
              <w:t>None reported</w:t>
            </w:r>
          </w:p>
        </w:tc>
        <w:tc>
          <w:tcPr>
            <w:tcW w:w="2151" w:type="dxa"/>
            <w:tcBorders>
              <w:top w:val="nil"/>
              <w:left w:val="nil"/>
              <w:bottom w:val="nil"/>
              <w:right w:val="nil"/>
            </w:tcBorders>
            <w:shd w:val="pct10" w:color="auto" w:fill="auto"/>
          </w:tcPr>
          <w:p w14:paraId="06B8864F" w14:textId="77777777" w:rsidR="00A86D08" w:rsidRPr="001458F1" w:rsidRDefault="00A86D08" w:rsidP="00C43306">
            <w:pPr>
              <w:spacing w:line="480" w:lineRule="auto"/>
              <w:rPr>
                <w:sz w:val="15"/>
                <w:szCs w:val="15"/>
              </w:rPr>
            </w:pPr>
            <w:r>
              <w:rPr>
                <w:sz w:val="15"/>
                <w:szCs w:val="15"/>
              </w:rPr>
              <w:t>V</w:t>
            </w:r>
            <w:r w:rsidRPr="00BF3E71">
              <w:rPr>
                <w:sz w:val="15"/>
                <w:szCs w:val="15"/>
              </w:rPr>
              <w:t>erbal comments and attacks</w:t>
            </w:r>
            <w:r w:rsidRPr="00BF3E71">
              <w:rPr>
                <w:sz w:val="15"/>
                <w:szCs w:val="15"/>
              </w:rPr>
              <w:br/>
            </w:r>
            <w:r>
              <w:rPr>
                <w:sz w:val="15"/>
                <w:szCs w:val="15"/>
              </w:rPr>
              <w:t xml:space="preserve">from </w:t>
            </w:r>
            <w:r w:rsidRPr="00BF3E71">
              <w:rPr>
                <w:sz w:val="15"/>
                <w:szCs w:val="15"/>
              </w:rPr>
              <w:t xml:space="preserve">colleagues reacting on his </w:t>
            </w:r>
            <w:r>
              <w:rPr>
                <w:sz w:val="15"/>
                <w:szCs w:val="15"/>
              </w:rPr>
              <w:t>SOGI</w:t>
            </w:r>
          </w:p>
        </w:tc>
        <w:tc>
          <w:tcPr>
            <w:tcW w:w="2329" w:type="dxa"/>
            <w:tcBorders>
              <w:top w:val="nil"/>
              <w:left w:val="nil"/>
              <w:bottom w:val="nil"/>
              <w:right w:val="nil"/>
            </w:tcBorders>
            <w:shd w:val="pct10" w:color="auto" w:fill="auto"/>
          </w:tcPr>
          <w:p w14:paraId="700538FF" w14:textId="77777777" w:rsidR="00A86D08" w:rsidRPr="001458F1" w:rsidRDefault="00A86D08" w:rsidP="00C43306">
            <w:pPr>
              <w:spacing w:line="480" w:lineRule="auto"/>
              <w:rPr>
                <w:sz w:val="15"/>
                <w:szCs w:val="15"/>
              </w:rPr>
            </w:pPr>
            <w:r>
              <w:rPr>
                <w:sz w:val="15"/>
                <w:szCs w:val="15"/>
              </w:rPr>
              <w:t>M</w:t>
            </w:r>
            <w:r w:rsidRPr="00BF3E71">
              <w:rPr>
                <w:sz w:val="15"/>
                <w:szCs w:val="15"/>
              </w:rPr>
              <w:t xml:space="preserve">ore role models / coming out </w:t>
            </w:r>
            <w:r>
              <w:rPr>
                <w:sz w:val="15"/>
                <w:szCs w:val="15"/>
              </w:rPr>
              <w:t>among</w:t>
            </w:r>
            <w:r w:rsidRPr="00BF3E71">
              <w:rPr>
                <w:sz w:val="15"/>
                <w:szCs w:val="15"/>
              </w:rPr>
              <w:t xml:space="preserve"> </w:t>
            </w:r>
            <w:r>
              <w:rPr>
                <w:sz w:val="15"/>
                <w:szCs w:val="15"/>
              </w:rPr>
              <w:t xml:space="preserve">employees; </w:t>
            </w:r>
            <w:r w:rsidRPr="00BF3E71">
              <w:rPr>
                <w:sz w:val="15"/>
                <w:szCs w:val="15"/>
              </w:rPr>
              <w:t>work on acceptance/normalization</w:t>
            </w:r>
          </w:p>
        </w:tc>
      </w:tr>
      <w:tr w:rsidR="00A86D08" w:rsidRPr="001458F1" w14:paraId="1066A508" w14:textId="77777777" w:rsidTr="00C43306">
        <w:trPr>
          <w:trHeight w:val="327"/>
        </w:trPr>
        <w:tc>
          <w:tcPr>
            <w:tcW w:w="1309" w:type="dxa"/>
            <w:tcBorders>
              <w:top w:val="nil"/>
              <w:left w:val="nil"/>
              <w:bottom w:val="nil"/>
              <w:right w:val="nil"/>
            </w:tcBorders>
            <w:shd w:val="pct10" w:color="auto" w:fill="auto"/>
          </w:tcPr>
          <w:p w14:paraId="2C006E14" w14:textId="77777777" w:rsidR="00A86D08" w:rsidRPr="00BF3E71" w:rsidRDefault="00A86D08" w:rsidP="00C43306">
            <w:pPr>
              <w:spacing w:line="480" w:lineRule="auto"/>
              <w:jc w:val="center"/>
              <w:rPr>
                <w:sz w:val="15"/>
                <w:szCs w:val="15"/>
              </w:rPr>
            </w:pPr>
            <w:r w:rsidRPr="00BF3E71">
              <w:rPr>
                <w:sz w:val="15"/>
                <w:szCs w:val="15"/>
              </w:rPr>
              <w:t>HR</w:t>
            </w:r>
            <w:r>
              <w:rPr>
                <w:sz w:val="15"/>
                <w:szCs w:val="15"/>
              </w:rPr>
              <w:t xml:space="preserve"> _</w:t>
            </w:r>
            <w:r w:rsidRPr="00BF3E71">
              <w:rPr>
                <w:sz w:val="15"/>
                <w:szCs w:val="15"/>
              </w:rPr>
              <w:t>4</w:t>
            </w:r>
          </w:p>
        </w:tc>
        <w:tc>
          <w:tcPr>
            <w:tcW w:w="1367" w:type="dxa"/>
            <w:tcBorders>
              <w:top w:val="nil"/>
              <w:left w:val="nil"/>
              <w:bottom w:val="nil"/>
              <w:right w:val="nil"/>
            </w:tcBorders>
            <w:shd w:val="pct10" w:color="auto" w:fill="auto"/>
          </w:tcPr>
          <w:p w14:paraId="278BCE95" w14:textId="77777777" w:rsidR="00A86D08" w:rsidRPr="001458F1" w:rsidRDefault="00A86D08" w:rsidP="00C43306">
            <w:pPr>
              <w:spacing w:line="480" w:lineRule="auto"/>
              <w:jc w:val="center"/>
              <w:rPr>
                <w:sz w:val="15"/>
                <w:szCs w:val="15"/>
              </w:rPr>
            </w:pPr>
            <w:r>
              <w:rPr>
                <w:sz w:val="15"/>
                <w:szCs w:val="15"/>
              </w:rPr>
              <w:t>T (M)</w:t>
            </w:r>
          </w:p>
        </w:tc>
        <w:tc>
          <w:tcPr>
            <w:tcW w:w="722" w:type="dxa"/>
            <w:tcBorders>
              <w:top w:val="nil"/>
              <w:left w:val="nil"/>
              <w:bottom w:val="nil"/>
              <w:right w:val="nil"/>
            </w:tcBorders>
            <w:shd w:val="pct10" w:color="auto" w:fill="auto"/>
          </w:tcPr>
          <w:p w14:paraId="3980F163" w14:textId="77777777" w:rsidR="00A86D08" w:rsidRPr="001458F1" w:rsidRDefault="00A86D08" w:rsidP="00C43306">
            <w:pPr>
              <w:spacing w:line="480" w:lineRule="auto"/>
              <w:jc w:val="center"/>
              <w:rPr>
                <w:sz w:val="15"/>
                <w:szCs w:val="15"/>
              </w:rPr>
            </w:pPr>
            <w:r>
              <w:rPr>
                <w:sz w:val="15"/>
                <w:szCs w:val="15"/>
              </w:rPr>
              <w:t>23</w:t>
            </w:r>
          </w:p>
        </w:tc>
        <w:tc>
          <w:tcPr>
            <w:tcW w:w="1792" w:type="dxa"/>
            <w:tcBorders>
              <w:top w:val="nil"/>
              <w:left w:val="nil"/>
              <w:bottom w:val="nil"/>
              <w:right w:val="nil"/>
            </w:tcBorders>
            <w:shd w:val="pct10" w:color="auto" w:fill="auto"/>
          </w:tcPr>
          <w:p w14:paraId="22B932D7" w14:textId="77777777" w:rsidR="00A86D08" w:rsidRPr="001458F1" w:rsidRDefault="00A86D08" w:rsidP="00C43306">
            <w:pPr>
              <w:spacing w:line="480" w:lineRule="auto"/>
              <w:jc w:val="center"/>
              <w:rPr>
                <w:sz w:val="15"/>
                <w:szCs w:val="15"/>
              </w:rPr>
            </w:pPr>
            <w:r>
              <w:rPr>
                <w:sz w:val="15"/>
                <w:szCs w:val="15"/>
              </w:rPr>
              <w:t>Unemployed</w:t>
            </w:r>
          </w:p>
        </w:tc>
        <w:tc>
          <w:tcPr>
            <w:tcW w:w="1912" w:type="dxa"/>
            <w:tcBorders>
              <w:top w:val="nil"/>
              <w:left w:val="nil"/>
              <w:bottom w:val="nil"/>
              <w:right w:val="nil"/>
            </w:tcBorders>
            <w:shd w:val="pct10" w:color="auto" w:fill="auto"/>
          </w:tcPr>
          <w:p w14:paraId="35E02DB6" w14:textId="77777777" w:rsidR="00A86D08" w:rsidRPr="001458F1" w:rsidRDefault="00A86D08" w:rsidP="00C43306">
            <w:pPr>
              <w:spacing w:line="480" w:lineRule="auto"/>
              <w:rPr>
                <w:sz w:val="15"/>
                <w:szCs w:val="15"/>
              </w:rPr>
            </w:pPr>
            <w:r>
              <w:rPr>
                <w:sz w:val="15"/>
                <w:szCs w:val="15"/>
              </w:rPr>
              <w:t>M</w:t>
            </w:r>
            <w:r w:rsidRPr="00BF3E71">
              <w:rPr>
                <w:sz w:val="15"/>
                <w:szCs w:val="15"/>
              </w:rPr>
              <w:t>ostly part time jobs (seasonal jobs)</w:t>
            </w:r>
          </w:p>
        </w:tc>
        <w:tc>
          <w:tcPr>
            <w:tcW w:w="2366" w:type="dxa"/>
            <w:tcBorders>
              <w:top w:val="nil"/>
              <w:left w:val="nil"/>
              <w:bottom w:val="nil"/>
              <w:right w:val="nil"/>
            </w:tcBorders>
            <w:shd w:val="pct10" w:color="auto" w:fill="auto"/>
          </w:tcPr>
          <w:p w14:paraId="74465D28" w14:textId="77777777" w:rsidR="00A86D08" w:rsidRPr="001458F1" w:rsidRDefault="00A86D08" w:rsidP="00C43306">
            <w:pPr>
              <w:spacing w:line="480" w:lineRule="auto"/>
              <w:rPr>
                <w:sz w:val="15"/>
                <w:szCs w:val="15"/>
              </w:rPr>
            </w:pPr>
            <w:r>
              <w:rPr>
                <w:sz w:val="15"/>
                <w:szCs w:val="15"/>
              </w:rPr>
              <w:t>Issues with family acceptance</w:t>
            </w:r>
          </w:p>
        </w:tc>
        <w:tc>
          <w:tcPr>
            <w:tcW w:w="2151" w:type="dxa"/>
            <w:tcBorders>
              <w:top w:val="nil"/>
              <w:left w:val="nil"/>
              <w:bottom w:val="nil"/>
              <w:right w:val="nil"/>
            </w:tcBorders>
            <w:shd w:val="pct10" w:color="auto" w:fill="auto"/>
          </w:tcPr>
          <w:p w14:paraId="4A70B0A8" w14:textId="77777777" w:rsidR="00A86D08" w:rsidRPr="001458F1" w:rsidRDefault="00A86D08" w:rsidP="00C43306">
            <w:pPr>
              <w:spacing w:line="480" w:lineRule="auto"/>
              <w:rPr>
                <w:sz w:val="15"/>
                <w:szCs w:val="15"/>
              </w:rPr>
            </w:pPr>
            <w:r>
              <w:rPr>
                <w:sz w:val="15"/>
                <w:szCs w:val="15"/>
              </w:rPr>
              <w:t>V</w:t>
            </w:r>
            <w:r w:rsidRPr="00BF3E71">
              <w:rPr>
                <w:sz w:val="15"/>
                <w:szCs w:val="15"/>
              </w:rPr>
              <w:t>erbal attacks</w:t>
            </w:r>
            <w:r>
              <w:rPr>
                <w:sz w:val="15"/>
                <w:szCs w:val="15"/>
              </w:rPr>
              <w:t xml:space="preserve">; </w:t>
            </w:r>
            <w:r w:rsidRPr="00BF3E71">
              <w:rPr>
                <w:sz w:val="15"/>
                <w:szCs w:val="15"/>
              </w:rPr>
              <w:t>misgendering of pronouns</w:t>
            </w:r>
            <w:r>
              <w:rPr>
                <w:sz w:val="15"/>
                <w:szCs w:val="15"/>
              </w:rPr>
              <w:t xml:space="preserve">; </w:t>
            </w:r>
            <w:r w:rsidRPr="00BF3E71">
              <w:rPr>
                <w:sz w:val="15"/>
                <w:szCs w:val="15"/>
              </w:rPr>
              <w:t>comments about toilet usage</w:t>
            </w:r>
            <w:r>
              <w:rPr>
                <w:sz w:val="15"/>
                <w:szCs w:val="15"/>
              </w:rPr>
              <w:t xml:space="preserve">; </w:t>
            </w:r>
            <w:r w:rsidRPr="00BF3E71">
              <w:rPr>
                <w:sz w:val="15"/>
                <w:szCs w:val="15"/>
              </w:rPr>
              <w:t>dissemination of intimate/personal information</w:t>
            </w:r>
          </w:p>
        </w:tc>
        <w:tc>
          <w:tcPr>
            <w:tcW w:w="2329" w:type="dxa"/>
            <w:tcBorders>
              <w:top w:val="nil"/>
              <w:left w:val="nil"/>
              <w:bottom w:val="nil"/>
              <w:right w:val="nil"/>
            </w:tcBorders>
            <w:shd w:val="pct10" w:color="auto" w:fill="auto"/>
          </w:tcPr>
          <w:p w14:paraId="6035F0E0" w14:textId="77777777" w:rsidR="00A86D08" w:rsidRPr="001458F1" w:rsidRDefault="00A86D08" w:rsidP="00C43306">
            <w:pPr>
              <w:spacing w:line="480" w:lineRule="auto"/>
              <w:jc w:val="both"/>
              <w:rPr>
                <w:sz w:val="15"/>
                <w:szCs w:val="15"/>
              </w:rPr>
            </w:pPr>
            <w:r>
              <w:rPr>
                <w:sz w:val="15"/>
                <w:szCs w:val="15"/>
              </w:rPr>
              <w:t>None proposed</w:t>
            </w:r>
          </w:p>
        </w:tc>
      </w:tr>
      <w:tr w:rsidR="00A86D08" w:rsidRPr="001458F1" w14:paraId="497768CF" w14:textId="77777777" w:rsidTr="00C43306">
        <w:trPr>
          <w:trHeight w:val="327"/>
        </w:trPr>
        <w:tc>
          <w:tcPr>
            <w:tcW w:w="1309" w:type="dxa"/>
            <w:tcBorders>
              <w:top w:val="nil"/>
              <w:left w:val="nil"/>
              <w:bottom w:val="nil"/>
              <w:right w:val="nil"/>
            </w:tcBorders>
            <w:shd w:val="pct10" w:color="auto" w:fill="auto"/>
          </w:tcPr>
          <w:p w14:paraId="4CD5EDB6" w14:textId="77777777" w:rsidR="00A86D08" w:rsidRPr="00BF3E71" w:rsidRDefault="00A86D08" w:rsidP="00C43306">
            <w:pPr>
              <w:spacing w:line="480" w:lineRule="auto"/>
              <w:jc w:val="center"/>
              <w:rPr>
                <w:sz w:val="15"/>
                <w:szCs w:val="15"/>
              </w:rPr>
            </w:pPr>
            <w:r>
              <w:rPr>
                <w:sz w:val="15"/>
                <w:szCs w:val="15"/>
              </w:rPr>
              <w:t>HR _5</w:t>
            </w:r>
          </w:p>
        </w:tc>
        <w:tc>
          <w:tcPr>
            <w:tcW w:w="1367" w:type="dxa"/>
            <w:tcBorders>
              <w:top w:val="nil"/>
              <w:left w:val="nil"/>
              <w:bottom w:val="nil"/>
              <w:right w:val="nil"/>
            </w:tcBorders>
            <w:shd w:val="pct10" w:color="auto" w:fill="auto"/>
          </w:tcPr>
          <w:p w14:paraId="460D35BC" w14:textId="77777777" w:rsidR="00A86D08" w:rsidRPr="001458F1" w:rsidRDefault="00A86D08" w:rsidP="00C43306">
            <w:pPr>
              <w:spacing w:line="480" w:lineRule="auto"/>
              <w:jc w:val="center"/>
              <w:rPr>
                <w:sz w:val="15"/>
                <w:szCs w:val="15"/>
              </w:rPr>
            </w:pPr>
            <w:r>
              <w:rPr>
                <w:sz w:val="15"/>
                <w:szCs w:val="15"/>
              </w:rPr>
              <w:t>G</w:t>
            </w:r>
          </w:p>
        </w:tc>
        <w:tc>
          <w:tcPr>
            <w:tcW w:w="722" w:type="dxa"/>
            <w:tcBorders>
              <w:top w:val="nil"/>
              <w:left w:val="nil"/>
              <w:bottom w:val="nil"/>
              <w:right w:val="nil"/>
            </w:tcBorders>
            <w:shd w:val="pct10" w:color="auto" w:fill="auto"/>
          </w:tcPr>
          <w:p w14:paraId="03D3463E" w14:textId="77777777" w:rsidR="00A86D08" w:rsidRPr="001458F1" w:rsidRDefault="00A86D08" w:rsidP="00C43306">
            <w:pPr>
              <w:spacing w:line="480" w:lineRule="auto"/>
              <w:jc w:val="center"/>
              <w:rPr>
                <w:sz w:val="15"/>
                <w:szCs w:val="15"/>
              </w:rPr>
            </w:pPr>
            <w:r>
              <w:rPr>
                <w:sz w:val="15"/>
                <w:szCs w:val="15"/>
              </w:rPr>
              <w:t>25</w:t>
            </w:r>
          </w:p>
        </w:tc>
        <w:tc>
          <w:tcPr>
            <w:tcW w:w="1792" w:type="dxa"/>
            <w:tcBorders>
              <w:top w:val="nil"/>
              <w:left w:val="nil"/>
              <w:bottom w:val="nil"/>
              <w:right w:val="nil"/>
            </w:tcBorders>
            <w:shd w:val="pct10" w:color="auto" w:fill="auto"/>
          </w:tcPr>
          <w:p w14:paraId="5B3A5CF0" w14:textId="77777777" w:rsidR="00A86D08" w:rsidRPr="001458F1" w:rsidRDefault="00A86D08" w:rsidP="00C43306">
            <w:pPr>
              <w:spacing w:line="480" w:lineRule="auto"/>
              <w:jc w:val="center"/>
              <w:rPr>
                <w:sz w:val="15"/>
                <w:szCs w:val="15"/>
              </w:rPr>
            </w:pPr>
            <w:r>
              <w:rPr>
                <w:sz w:val="15"/>
                <w:szCs w:val="15"/>
              </w:rPr>
              <w:t>Employee</w:t>
            </w:r>
          </w:p>
        </w:tc>
        <w:tc>
          <w:tcPr>
            <w:tcW w:w="1912" w:type="dxa"/>
            <w:tcBorders>
              <w:top w:val="nil"/>
              <w:left w:val="nil"/>
              <w:bottom w:val="nil"/>
              <w:right w:val="nil"/>
            </w:tcBorders>
            <w:shd w:val="pct10" w:color="auto" w:fill="auto"/>
          </w:tcPr>
          <w:p w14:paraId="690C47AA" w14:textId="77777777" w:rsidR="00A86D08" w:rsidRPr="001458F1" w:rsidRDefault="00A86D08" w:rsidP="00C43306">
            <w:pPr>
              <w:spacing w:line="480" w:lineRule="auto"/>
              <w:rPr>
                <w:sz w:val="15"/>
                <w:szCs w:val="15"/>
              </w:rPr>
            </w:pPr>
            <w:r>
              <w:rPr>
                <w:sz w:val="15"/>
                <w:szCs w:val="15"/>
              </w:rPr>
              <w:t>None reported</w:t>
            </w:r>
          </w:p>
        </w:tc>
        <w:tc>
          <w:tcPr>
            <w:tcW w:w="2366" w:type="dxa"/>
            <w:tcBorders>
              <w:top w:val="nil"/>
              <w:left w:val="nil"/>
              <w:bottom w:val="nil"/>
              <w:right w:val="nil"/>
            </w:tcBorders>
            <w:shd w:val="pct10" w:color="auto" w:fill="auto"/>
          </w:tcPr>
          <w:p w14:paraId="172634DA" w14:textId="77777777" w:rsidR="00A86D08" w:rsidRPr="001458F1" w:rsidRDefault="00A86D08" w:rsidP="00C43306">
            <w:pPr>
              <w:spacing w:line="480" w:lineRule="auto"/>
              <w:rPr>
                <w:sz w:val="15"/>
                <w:szCs w:val="15"/>
              </w:rPr>
            </w:pPr>
            <w:r>
              <w:rPr>
                <w:sz w:val="15"/>
                <w:szCs w:val="15"/>
              </w:rPr>
              <w:t>None reported</w:t>
            </w:r>
          </w:p>
        </w:tc>
        <w:tc>
          <w:tcPr>
            <w:tcW w:w="2151" w:type="dxa"/>
            <w:tcBorders>
              <w:top w:val="nil"/>
              <w:left w:val="nil"/>
              <w:bottom w:val="nil"/>
              <w:right w:val="nil"/>
            </w:tcBorders>
            <w:shd w:val="pct10" w:color="auto" w:fill="auto"/>
          </w:tcPr>
          <w:p w14:paraId="2FC65ED8" w14:textId="77777777" w:rsidR="00A86D08" w:rsidRPr="001458F1" w:rsidRDefault="00A86D08" w:rsidP="00C43306">
            <w:pPr>
              <w:spacing w:line="480" w:lineRule="auto"/>
              <w:rPr>
                <w:sz w:val="15"/>
                <w:szCs w:val="15"/>
              </w:rPr>
            </w:pPr>
            <w:r>
              <w:rPr>
                <w:sz w:val="15"/>
                <w:szCs w:val="15"/>
              </w:rPr>
              <w:t>Exclusion from social activities in the workplace</w:t>
            </w:r>
          </w:p>
        </w:tc>
        <w:tc>
          <w:tcPr>
            <w:tcW w:w="2329" w:type="dxa"/>
            <w:tcBorders>
              <w:top w:val="nil"/>
              <w:left w:val="nil"/>
              <w:bottom w:val="nil"/>
              <w:right w:val="nil"/>
            </w:tcBorders>
            <w:shd w:val="pct10" w:color="auto" w:fill="auto"/>
          </w:tcPr>
          <w:p w14:paraId="68316187" w14:textId="77777777" w:rsidR="00A86D08" w:rsidRPr="001458F1" w:rsidRDefault="00A86D08" w:rsidP="00C43306">
            <w:pPr>
              <w:spacing w:line="480" w:lineRule="auto"/>
              <w:rPr>
                <w:sz w:val="15"/>
                <w:szCs w:val="15"/>
              </w:rPr>
            </w:pPr>
            <w:r>
              <w:rPr>
                <w:sz w:val="15"/>
                <w:szCs w:val="15"/>
              </w:rPr>
              <w:t>A</w:t>
            </w:r>
            <w:r w:rsidRPr="00BF3E71">
              <w:rPr>
                <w:sz w:val="15"/>
                <w:szCs w:val="15"/>
              </w:rPr>
              <w:t>nti-stereotype trainings</w:t>
            </w:r>
            <w:r>
              <w:rPr>
                <w:sz w:val="15"/>
                <w:szCs w:val="15"/>
              </w:rPr>
              <w:t xml:space="preserve">; </w:t>
            </w:r>
            <w:r w:rsidRPr="00BF3E71">
              <w:rPr>
                <w:sz w:val="15"/>
                <w:szCs w:val="15"/>
              </w:rPr>
              <w:t>training on interpersonal relations</w:t>
            </w:r>
            <w:r>
              <w:rPr>
                <w:sz w:val="15"/>
                <w:szCs w:val="15"/>
              </w:rPr>
              <w:t>; provide workshops on SGM</w:t>
            </w:r>
          </w:p>
        </w:tc>
      </w:tr>
      <w:tr w:rsidR="00A86D08" w:rsidRPr="001458F1" w14:paraId="13BC6F52" w14:textId="77777777" w:rsidTr="00C43306">
        <w:trPr>
          <w:trHeight w:val="327"/>
        </w:trPr>
        <w:tc>
          <w:tcPr>
            <w:tcW w:w="1309" w:type="dxa"/>
            <w:tcBorders>
              <w:top w:val="nil"/>
              <w:left w:val="nil"/>
              <w:bottom w:val="nil"/>
              <w:right w:val="nil"/>
            </w:tcBorders>
            <w:shd w:val="pct10" w:color="auto" w:fill="auto"/>
          </w:tcPr>
          <w:p w14:paraId="04FCB534" w14:textId="77777777" w:rsidR="00A86D08" w:rsidRPr="00BF3E71" w:rsidRDefault="00A86D08" w:rsidP="00C43306">
            <w:pPr>
              <w:spacing w:line="480" w:lineRule="auto"/>
              <w:jc w:val="center"/>
              <w:rPr>
                <w:sz w:val="15"/>
                <w:szCs w:val="15"/>
              </w:rPr>
            </w:pPr>
            <w:r>
              <w:rPr>
                <w:sz w:val="15"/>
                <w:szCs w:val="15"/>
              </w:rPr>
              <w:t>HR _6</w:t>
            </w:r>
          </w:p>
        </w:tc>
        <w:tc>
          <w:tcPr>
            <w:tcW w:w="1367" w:type="dxa"/>
            <w:tcBorders>
              <w:top w:val="nil"/>
              <w:left w:val="nil"/>
              <w:bottom w:val="nil"/>
              <w:right w:val="nil"/>
            </w:tcBorders>
            <w:shd w:val="pct10" w:color="auto" w:fill="auto"/>
          </w:tcPr>
          <w:p w14:paraId="6DC043DC" w14:textId="77777777" w:rsidR="00A86D08" w:rsidRPr="001458F1" w:rsidRDefault="00A86D08" w:rsidP="00C43306">
            <w:pPr>
              <w:spacing w:line="480" w:lineRule="auto"/>
              <w:jc w:val="center"/>
              <w:rPr>
                <w:sz w:val="15"/>
                <w:szCs w:val="15"/>
              </w:rPr>
            </w:pPr>
            <w:r>
              <w:rPr>
                <w:sz w:val="15"/>
                <w:szCs w:val="15"/>
              </w:rPr>
              <w:t>G</w:t>
            </w:r>
          </w:p>
        </w:tc>
        <w:tc>
          <w:tcPr>
            <w:tcW w:w="722" w:type="dxa"/>
            <w:tcBorders>
              <w:top w:val="nil"/>
              <w:left w:val="nil"/>
              <w:bottom w:val="nil"/>
              <w:right w:val="nil"/>
            </w:tcBorders>
            <w:shd w:val="pct10" w:color="auto" w:fill="auto"/>
          </w:tcPr>
          <w:p w14:paraId="03F84311" w14:textId="77777777" w:rsidR="00A86D08" w:rsidRPr="001458F1" w:rsidRDefault="00A86D08" w:rsidP="00C43306">
            <w:pPr>
              <w:spacing w:line="480" w:lineRule="auto"/>
              <w:jc w:val="center"/>
              <w:rPr>
                <w:sz w:val="15"/>
                <w:szCs w:val="15"/>
              </w:rPr>
            </w:pPr>
            <w:r>
              <w:rPr>
                <w:sz w:val="15"/>
                <w:szCs w:val="15"/>
              </w:rPr>
              <w:t>26</w:t>
            </w:r>
          </w:p>
        </w:tc>
        <w:tc>
          <w:tcPr>
            <w:tcW w:w="1792" w:type="dxa"/>
            <w:tcBorders>
              <w:top w:val="nil"/>
              <w:left w:val="nil"/>
              <w:bottom w:val="nil"/>
              <w:right w:val="nil"/>
            </w:tcBorders>
            <w:shd w:val="pct10" w:color="auto" w:fill="auto"/>
          </w:tcPr>
          <w:p w14:paraId="66318544" w14:textId="77777777" w:rsidR="00A86D08" w:rsidRPr="001458F1" w:rsidRDefault="00A86D08" w:rsidP="00C43306">
            <w:pPr>
              <w:spacing w:line="480" w:lineRule="auto"/>
              <w:jc w:val="center"/>
              <w:rPr>
                <w:sz w:val="15"/>
                <w:szCs w:val="15"/>
              </w:rPr>
            </w:pPr>
            <w:r>
              <w:rPr>
                <w:sz w:val="15"/>
                <w:szCs w:val="15"/>
              </w:rPr>
              <w:t>Student</w:t>
            </w:r>
          </w:p>
        </w:tc>
        <w:tc>
          <w:tcPr>
            <w:tcW w:w="1912" w:type="dxa"/>
            <w:tcBorders>
              <w:top w:val="nil"/>
              <w:left w:val="nil"/>
              <w:bottom w:val="nil"/>
              <w:right w:val="nil"/>
            </w:tcBorders>
            <w:shd w:val="pct10" w:color="auto" w:fill="auto"/>
          </w:tcPr>
          <w:p w14:paraId="14D27459" w14:textId="77777777" w:rsidR="00A86D08" w:rsidRPr="001458F1" w:rsidRDefault="00A86D08" w:rsidP="00C43306">
            <w:pPr>
              <w:spacing w:line="480" w:lineRule="auto"/>
              <w:rPr>
                <w:sz w:val="15"/>
                <w:szCs w:val="15"/>
              </w:rPr>
            </w:pPr>
            <w:r>
              <w:rPr>
                <w:sz w:val="15"/>
                <w:szCs w:val="15"/>
              </w:rPr>
              <w:t>Volunteer/student jobs</w:t>
            </w:r>
          </w:p>
        </w:tc>
        <w:tc>
          <w:tcPr>
            <w:tcW w:w="2366" w:type="dxa"/>
            <w:tcBorders>
              <w:top w:val="nil"/>
              <w:left w:val="nil"/>
              <w:bottom w:val="nil"/>
              <w:right w:val="nil"/>
            </w:tcBorders>
            <w:shd w:val="pct10" w:color="auto" w:fill="auto"/>
          </w:tcPr>
          <w:p w14:paraId="68C62A5C" w14:textId="77777777" w:rsidR="00A86D08" w:rsidRPr="001458F1" w:rsidRDefault="00A86D08" w:rsidP="00C43306">
            <w:pPr>
              <w:spacing w:line="480" w:lineRule="auto"/>
              <w:rPr>
                <w:sz w:val="15"/>
                <w:szCs w:val="15"/>
              </w:rPr>
            </w:pPr>
            <w:r>
              <w:rPr>
                <w:sz w:val="15"/>
                <w:szCs w:val="15"/>
              </w:rPr>
              <w:t>Issues with family acceptance</w:t>
            </w:r>
          </w:p>
        </w:tc>
        <w:tc>
          <w:tcPr>
            <w:tcW w:w="2151" w:type="dxa"/>
            <w:tcBorders>
              <w:top w:val="nil"/>
              <w:left w:val="nil"/>
              <w:bottom w:val="nil"/>
              <w:right w:val="nil"/>
            </w:tcBorders>
            <w:shd w:val="pct10" w:color="auto" w:fill="auto"/>
          </w:tcPr>
          <w:p w14:paraId="1553F5D3" w14:textId="77777777" w:rsidR="00A86D08" w:rsidRPr="001458F1" w:rsidRDefault="00A86D08" w:rsidP="00C43306">
            <w:pPr>
              <w:spacing w:line="480" w:lineRule="auto"/>
              <w:rPr>
                <w:sz w:val="15"/>
                <w:szCs w:val="15"/>
              </w:rPr>
            </w:pPr>
            <w:r>
              <w:rPr>
                <w:sz w:val="15"/>
                <w:szCs w:val="15"/>
              </w:rPr>
              <w:t>Physical and verbal attacks; exclusion from social events/groups</w:t>
            </w:r>
          </w:p>
        </w:tc>
        <w:tc>
          <w:tcPr>
            <w:tcW w:w="2329" w:type="dxa"/>
            <w:tcBorders>
              <w:top w:val="nil"/>
              <w:left w:val="nil"/>
              <w:bottom w:val="nil"/>
              <w:right w:val="nil"/>
            </w:tcBorders>
            <w:shd w:val="pct10" w:color="auto" w:fill="auto"/>
          </w:tcPr>
          <w:p w14:paraId="510A506E" w14:textId="77777777" w:rsidR="00A86D08" w:rsidRPr="001458F1" w:rsidRDefault="00A86D08" w:rsidP="00C43306">
            <w:pPr>
              <w:spacing w:line="480" w:lineRule="auto"/>
              <w:jc w:val="both"/>
              <w:rPr>
                <w:sz w:val="15"/>
                <w:szCs w:val="15"/>
              </w:rPr>
            </w:pPr>
            <w:r>
              <w:rPr>
                <w:sz w:val="15"/>
                <w:szCs w:val="15"/>
              </w:rPr>
              <w:t>More courage to self-disclose</w:t>
            </w:r>
          </w:p>
        </w:tc>
      </w:tr>
      <w:tr w:rsidR="00A86D08" w:rsidRPr="001458F1" w14:paraId="562A1205" w14:textId="77777777" w:rsidTr="00C43306">
        <w:trPr>
          <w:trHeight w:val="327"/>
        </w:trPr>
        <w:tc>
          <w:tcPr>
            <w:tcW w:w="1309" w:type="dxa"/>
            <w:tcBorders>
              <w:top w:val="nil"/>
              <w:left w:val="nil"/>
              <w:bottom w:val="nil"/>
              <w:right w:val="nil"/>
            </w:tcBorders>
            <w:shd w:val="pct10" w:color="auto" w:fill="auto"/>
          </w:tcPr>
          <w:p w14:paraId="3F074AB8" w14:textId="77777777" w:rsidR="00A86D08" w:rsidRPr="00BF3E71" w:rsidRDefault="00A86D08" w:rsidP="00C43306">
            <w:pPr>
              <w:spacing w:line="480" w:lineRule="auto"/>
              <w:jc w:val="center"/>
              <w:rPr>
                <w:sz w:val="15"/>
                <w:szCs w:val="15"/>
              </w:rPr>
            </w:pPr>
            <w:r>
              <w:rPr>
                <w:sz w:val="15"/>
                <w:szCs w:val="15"/>
              </w:rPr>
              <w:t>HR _7</w:t>
            </w:r>
          </w:p>
        </w:tc>
        <w:tc>
          <w:tcPr>
            <w:tcW w:w="1367" w:type="dxa"/>
            <w:tcBorders>
              <w:top w:val="nil"/>
              <w:left w:val="nil"/>
              <w:bottom w:val="nil"/>
              <w:right w:val="nil"/>
            </w:tcBorders>
            <w:shd w:val="pct10" w:color="auto" w:fill="auto"/>
          </w:tcPr>
          <w:p w14:paraId="15CA5BF3" w14:textId="77777777" w:rsidR="00A86D08" w:rsidRPr="001458F1" w:rsidRDefault="00A86D08" w:rsidP="00C43306">
            <w:pPr>
              <w:spacing w:line="480" w:lineRule="auto"/>
              <w:jc w:val="center"/>
              <w:rPr>
                <w:sz w:val="15"/>
                <w:szCs w:val="15"/>
              </w:rPr>
            </w:pPr>
            <w:r>
              <w:rPr>
                <w:sz w:val="15"/>
                <w:szCs w:val="15"/>
              </w:rPr>
              <w:t>L</w:t>
            </w:r>
          </w:p>
        </w:tc>
        <w:tc>
          <w:tcPr>
            <w:tcW w:w="722" w:type="dxa"/>
            <w:tcBorders>
              <w:top w:val="nil"/>
              <w:left w:val="nil"/>
              <w:bottom w:val="nil"/>
              <w:right w:val="nil"/>
            </w:tcBorders>
            <w:shd w:val="pct10" w:color="auto" w:fill="auto"/>
          </w:tcPr>
          <w:p w14:paraId="0F362A5C" w14:textId="77777777" w:rsidR="00A86D08" w:rsidRPr="001458F1" w:rsidRDefault="00A86D08" w:rsidP="00C43306">
            <w:pPr>
              <w:spacing w:line="480" w:lineRule="auto"/>
              <w:jc w:val="center"/>
              <w:rPr>
                <w:sz w:val="15"/>
                <w:szCs w:val="15"/>
              </w:rPr>
            </w:pPr>
            <w:r>
              <w:rPr>
                <w:sz w:val="15"/>
                <w:szCs w:val="15"/>
              </w:rPr>
              <w:t>22</w:t>
            </w:r>
          </w:p>
        </w:tc>
        <w:tc>
          <w:tcPr>
            <w:tcW w:w="1792" w:type="dxa"/>
            <w:tcBorders>
              <w:top w:val="nil"/>
              <w:left w:val="nil"/>
              <w:bottom w:val="nil"/>
              <w:right w:val="nil"/>
            </w:tcBorders>
            <w:shd w:val="pct10" w:color="auto" w:fill="auto"/>
          </w:tcPr>
          <w:p w14:paraId="2C03BDED" w14:textId="77777777" w:rsidR="00A86D08" w:rsidRPr="001458F1" w:rsidRDefault="00A86D08" w:rsidP="00C43306">
            <w:pPr>
              <w:spacing w:line="480" w:lineRule="auto"/>
              <w:jc w:val="center"/>
              <w:rPr>
                <w:sz w:val="15"/>
                <w:szCs w:val="15"/>
              </w:rPr>
            </w:pPr>
            <w:r>
              <w:rPr>
                <w:sz w:val="15"/>
                <w:szCs w:val="15"/>
              </w:rPr>
              <w:t>Employee</w:t>
            </w:r>
          </w:p>
        </w:tc>
        <w:tc>
          <w:tcPr>
            <w:tcW w:w="1912" w:type="dxa"/>
            <w:tcBorders>
              <w:top w:val="nil"/>
              <w:left w:val="nil"/>
              <w:bottom w:val="nil"/>
              <w:right w:val="nil"/>
            </w:tcBorders>
            <w:shd w:val="pct10" w:color="auto" w:fill="auto"/>
          </w:tcPr>
          <w:p w14:paraId="2699F0E9" w14:textId="77777777" w:rsidR="00A86D08" w:rsidRPr="001458F1" w:rsidRDefault="00A86D08" w:rsidP="00C43306">
            <w:pPr>
              <w:spacing w:line="480" w:lineRule="auto"/>
              <w:rPr>
                <w:sz w:val="15"/>
                <w:szCs w:val="15"/>
              </w:rPr>
            </w:pPr>
            <w:r>
              <w:rPr>
                <w:sz w:val="15"/>
                <w:szCs w:val="15"/>
              </w:rPr>
              <w:t>None reported</w:t>
            </w:r>
          </w:p>
        </w:tc>
        <w:tc>
          <w:tcPr>
            <w:tcW w:w="2366" w:type="dxa"/>
            <w:tcBorders>
              <w:top w:val="nil"/>
              <w:left w:val="nil"/>
              <w:bottom w:val="nil"/>
              <w:right w:val="nil"/>
            </w:tcBorders>
            <w:shd w:val="pct10" w:color="auto" w:fill="auto"/>
          </w:tcPr>
          <w:p w14:paraId="7ABBDCE1" w14:textId="77777777" w:rsidR="00A86D08" w:rsidRPr="001458F1" w:rsidRDefault="00A86D08" w:rsidP="00C43306">
            <w:pPr>
              <w:spacing w:line="480" w:lineRule="auto"/>
              <w:rPr>
                <w:sz w:val="15"/>
                <w:szCs w:val="15"/>
              </w:rPr>
            </w:pPr>
            <w:r>
              <w:rPr>
                <w:sz w:val="15"/>
                <w:szCs w:val="15"/>
              </w:rPr>
              <w:t>None reported</w:t>
            </w:r>
          </w:p>
        </w:tc>
        <w:tc>
          <w:tcPr>
            <w:tcW w:w="2151" w:type="dxa"/>
            <w:tcBorders>
              <w:top w:val="nil"/>
              <w:left w:val="nil"/>
              <w:bottom w:val="nil"/>
              <w:right w:val="nil"/>
            </w:tcBorders>
            <w:shd w:val="pct10" w:color="auto" w:fill="auto"/>
          </w:tcPr>
          <w:p w14:paraId="14159376" w14:textId="77777777" w:rsidR="00A86D08" w:rsidRPr="001458F1" w:rsidRDefault="00A86D08" w:rsidP="00C43306">
            <w:pPr>
              <w:spacing w:line="480" w:lineRule="auto"/>
              <w:rPr>
                <w:sz w:val="15"/>
                <w:szCs w:val="15"/>
              </w:rPr>
            </w:pPr>
            <w:r>
              <w:rPr>
                <w:sz w:val="15"/>
                <w:szCs w:val="15"/>
              </w:rPr>
              <w:t>Comments about clothing</w:t>
            </w:r>
          </w:p>
        </w:tc>
        <w:tc>
          <w:tcPr>
            <w:tcW w:w="2329" w:type="dxa"/>
            <w:tcBorders>
              <w:top w:val="nil"/>
              <w:left w:val="nil"/>
              <w:bottom w:val="nil"/>
              <w:right w:val="nil"/>
            </w:tcBorders>
            <w:shd w:val="pct10" w:color="auto" w:fill="auto"/>
          </w:tcPr>
          <w:p w14:paraId="1AC6C2C0" w14:textId="77777777" w:rsidR="00A86D08" w:rsidRPr="001458F1" w:rsidRDefault="00A86D08" w:rsidP="00C43306">
            <w:pPr>
              <w:spacing w:line="480" w:lineRule="auto"/>
              <w:jc w:val="both"/>
              <w:rPr>
                <w:sz w:val="15"/>
                <w:szCs w:val="15"/>
              </w:rPr>
            </w:pPr>
            <w:r>
              <w:rPr>
                <w:sz w:val="15"/>
                <w:szCs w:val="15"/>
              </w:rPr>
              <w:t xml:space="preserve">Educate people about SOGI </w:t>
            </w:r>
          </w:p>
        </w:tc>
      </w:tr>
      <w:tr w:rsidR="00A86D08" w:rsidRPr="001458F1" w14:paraId="07301F99" w14:textId="77777777" w:rsidTr="00C43306">
        <w:trPr>
          <w:trHeight w:val="327"/>
        </w:trPr>
        <w:tc>
          <w:tcPr>
            <w:tcW w:w="1309" w:type="dxa"/>
            <w:tcBorders>
              <w:top w:val="nil"/>
              <w:left w:val="nil"/>
              <w:bottom w:val="single" w:sz="8" w:space="0" w:color="auto"/>
              <w:right w:val="nil"/>
            </w:tcBorders>
            <w:shd w:val="pct10" w:color="auto" w:fill="auto"/>
          </w:tcPr>
          <w:p w14:paraId="27023497" w14:textId="77777777" w:rsidR="00A86D08" w:rsidRPr="00BF3E71" w:rsidRDefault="00A86D08" w:rsidP="00C43306">
            <w:pPr>
              <w:spacing w:line="480" w:lineRule="auto"/>
              <w:jc w:val="center"/>
              <w:rPr>
                <w:sz w:val="15"/>
                <w:szCs w:val="15"/>
              </w:rPr>
            </w:pPr>
            <w:r>
              <w:rPr>
                <w:sz w:val="15"/>
                <w:szCs w:val="15"/>
              </w:rPr>
              <w:t>HR _8</w:t>
            </w:r>
          </w:p>
        </w:tc>
        <w:tc>
          <w:tcPr>
            <w:tcW w:w="1367" w:type="dxa"/>
            <w:tcBorders>
              <w:top w:val="nil"/>
              <w:left w:val="nil"/>
              <w:bottom w:val="single" w:sz="8" w:space="0" w:color="auto"/>
              <w:right w:val="nil"/>
            </w:tcBorders>
            <w:shd w:val="pct10" w:color="auto" w:fill="auto"/>
          </w:tcPr>
          <w:p w14:paraId="1AA8587A" w14:textId="77777777" w:rsidR="00A86D08" w:rsidRPr="001458F1" w:rsidRDefault="00A86D08" w:rsidP="00C43306">
            <w:pPr>
              <w:spacing w:line="480" w:lineRule="auto"/>
              <w:jc w:val="center"/>
              <w:rPr>
                <w:sz w:val="15"/>
                <w:szCs w:val="15"/>
              </w:rPr>
            </w:pPr>
            <w:r>
              <w:rPr>
                <w:sz w:val="15"/>
                <w:szCs w:val="15"/>
              </w:rPr>
              <w:t>G</w:t>
            </w:r>
          </w:p>
        </w:tc>
        <w:tc>
          <w:tcPr>
            <w:tcW w:w="722" w:type="dxa"/>
            <w:tcBorders>
              <w:top w:val="nil"/>
              <w:left w:val="nil"/>
              <w:bottom w:val="single" w:sz="8" w:space="0" w:color="auto"/>
              <w:right w:val="nil"/>
            </w:tcBorders>
            <w:shd w:val="pct10" w:color="auto" w:fill="auto"/>
          </w:tcPr>
          <w:p w14:paraId="47570F12" w14:textId="77777777" w:rsidR="00A86D08" w:rsidRPr="001458F1" w:rsidRDefault="00A86D08" w:rsidP="00C43306">
            <w:pPr>
              <w:spacing w:line="480" w:lineRule="auto"/>
              <w:jc w:val="center"/>
              <w:rPr>
                <w:sz w:val="15"/>
                <w:szCs w:val="15"/>
              </w:rPr>
            </w:pPr>
            <w:r>
              <w:rPr>
                <w:sz w:val="15"/>
                <w:szCs w:val="15"/>
              </w:rPr>
              <w:t>26</w:t>
            </w:r>
          </w:p>
        </w:tc>
        <w:tc>
          <w:tcPr>
            <w:tcW w:w="1792" w:type="dxa"/>
            <w:tcBorders>
              <w:top w:val="nil"/>
              <w:left w:val="nil"/>
              <w:bottom w:val="single" w:sz="8" w:space="0" w:color="auto"/>
              <w:right w:val="nil"/>
            </w:tcBorders>
            <w:shd w:val="pct10" w:color="auto" w:fill="auto"/>
          </w:tcPr>
          <w:p w14:paraId="71E9FBB4" w14:textId="77777777" w:rsidR="00A86D08" w:rsidRPr="001458F1" w:rsidRDefault="00A86D08" w:rsidP="00C43306">
            <w:pPr>
              <w:spacing w:line="480" w:lineRule="auto"/>
              <w:jc w:val="center"/>
              <w:rPr>
                <w:sz w:val="15"/>
                <w:szCs w:val="15"/>
              </w:rPr>
            </w:pPr>
            <w:r>
              <w:rPr>
                <w:sz w:val="15"/>
                <w:szCs w:val="15"/>
              </w:rPr>
              <w:t>Student</w:t>
            </w:r>
          </w:p>
        </w:tc>
        <w:tc>
          <w:tcPr>
            <w:tcW w:w="1912" w:type="dxa"/>
            <w:tcBorders>
              <w:top w:val="nil"/>
              <w:left w:val="nil"/>
              <w:bottom w:val="single" w:sz="8" w:space="0" w:color="auto"/>
              <w:right w:val="nil"/>
            </w:tcBorders>
            <w:shd w:val="pct10" w:color="auto" w:fill="auto"/>
          </w:tcPr>
          <w:p w14:paraId="386A243F" w14:textId="77777777" w:rsidR="00A86D08" w:rsidRPr="001458F1" w:rsidRDefault="00A86D08" w:rsidP="00C43306">
            <w:pPr>
              <w:spacing w:line="480" w:lineRule="auto"/>
              <w:rPr>
                <w:sz w:val="15"/>
                <w:szCs w:val="15"/>
              </w:rPr>
            </w:pPr>
            <w:r>
              <w:rPr>
                <w:sz w:val="15"/>
                <w:szCs w:val="15"/>
              </w:rPr>
              <w:t>Volunteering/student jobs</w:t>
            </w:r>
          </w:p>
        </w:tc>
        <w:tc>
          <w:tcPr>
            <w:tcW w:w="2366" w:type="dxa"/>
            <w:tcBorders>
              <w:top w:val="nil"/>
              <w:left w:val="nil"/>
              <w:bottom w:val="single" w:sz="8" w:space="0" w:color="auto"/>
              <w:right w:val="nil"/>
            </w:tcBorders>
            <w:shd w:val="pct10" w:color="auto" w:fill="auto"/>
          </w:tcPr>
          <w:p w14:paraId="5AFD6877" w14:textId="77777777" w:rsidR="00A86D08" w:rsidRPr="001458F1" w:rsidRDefault="00A86D08" w:rsidP="00C43306">
            <w:pPr>
              <w:spacing w:line="480" w:lineRule="auto"/>
              <w:rPr>
                <w:sz w:val="15"/>
                <w:szCs w:val="15"/>
              </w:rPr>
            </w:pPr>
            <w:r>
              <w:rPr>
                <w:sz w:val="15"/>
                <w:szCs w:val="15"/>
              </w:rPr>
              <w:t>None reported</w:t>
            </w:r>
          </w:p>
        </w:tc>
        <w:tc>
          <w:tcPr>
            <w:tcW w:w="2151" w:type="dxa"/>
            <w:tcBorders>
              <w:top w:val="nil"/>
              <w:left w:val="nil"/>
              <w:bottom w:val="single" w:sz="8" w:space="0" w:color="auto"/>
              <w:right w:val="nil"/>
            </w:tcBorders>
            <w:shd w:val="pct10" w:color="auto" w:fill="auto"/>
          </w:tcPr>
          <w:p w14:paraId="469D866E" w14:textId="77777777" w:rsidR="00A86D08" w:rsidRPr="001458F1" w:rsidRDefault="00A86D08" w:rsidP="00C43306">
            <w:pPr>
              <w:spacing w:line="480" w:lineRule="auto"/>
              <w:rPr>
                <w:sz w:val="15"/>
                <w:szCs w:val="15"/>
              </w:rPr>
            </w:pPr>
            <w:r>
              <w:rPr>
                <w:sz w:val="15"/>
                <w:szCs w:val="15"/>
              </w:rPr>
              <w:t>None reported</w:t>
            </w:r>
          </w:p>
        </w:tc>
        <w:tc>
          <w:tcPr>
            <w:tcW w:w="2329" w:type="dxa"/>
            <w:tcBorders>
              <w:top w:val="nil"/>
              <w:left w:val="nil"/>
              <w:bottom w:val="single" w:sz="8" w:space="0" w:color="auto"/>
              <w:right w:val="nil"/>
            </w:tcBorders>
            <w:shd w:val="pct10" w:color="auto" w:fill="auto"/>
          </w:tcPr>
          <w:p w14:paraId="243B04B3" w14:textId="77777777" w:rsidR="00A86D08" w:rsidRPr="001458F1" w:rsidRDefault="00A86D08" w:rsidP="00C43306">
            <w:pPr>
              <w:spacing w:line="480" w:lineRule="auto"/>
              <w:jc w:val="both"/>
              <w:rPr>
                <w:sz w:val="15"/>
                <w:szCs w:val="15"/>
              </w:rPr>
            </w:pPr>
            <w:r>
              <w:rPr>
                <w:sz w:val="15"/>
                <w:szCs w:val="15"/>
              </w:rPr>
              <w:t>Less emphasis on SOGI, more emphasis on competencies</w:t>
            </w:r>
          </w:p>
        </w:tc>
      </w:tr>
      <w:tr w:rsidR="00A86D08" w:rsidRPr="001458F1" w14:paraId="50EEA3FE" w14:textId="77777777" w:rsidTr="00C43306">
        <w:trPr>
          <w:trHeight w:val="327"/>
        </w:trPr>
        <w:tc>
          <w:tcPr>
            <w:tcW w:w="1309" w:type="dxa"/>
            <w:tcBorders>
              <w:top w:val="single" w:sz="8" w:space="0" w:color="auto"/>
              <w:left w:val="nil"/>
              <w:bottom w:val="nil"/>
              <w:right w:val="nil"/>
            </w:tcBorders>
          </w:tcPr>
          <w:p w14:paraId="5C38D884" w14:textId="77777777" w:rsidR="00A86D08" w:rsidRPr="00BF3E71" w:rsidRDefault="00A86D08" w:rsidP="00C43306">
            <w:pPr>
              <w:spacing w:line="480" w:lineRule="auto"/>
              <w:jc w:val="center"/>
              <w:rPr>
                <w:sz w:val="15"/>
                <w:szCs w:val="15"/>
              </w:rPr>
            </w:pPr>
            <w:r w:rsidRPr="00BF3E71">
              <w:rPr>
                <w:sz w:val="15"/>
                <w:szCs w:val="15"/>
              </w:rPr>
              <w:t>RS _1</w:t>
            </w:r>
          </w:p>
        </w:tc>
        <w:tc>
          <w:tcPr>
            <w:tcW w:w="1367" w:type="dxa"/>
            <w:tcBorders>
              <w:top w:val="single" w:sz="8" w:space="0" w:color="auto"/>
              <w:left w:val="nil"/>
              <w:bottom w:val="nil"/>
              <w:right w:val="nil"/>
            </w:tcBorders>
          </w:tcPr>
          <w:p w14:paraId="0BD7390A" w14:textId="77777777" w:rsidR="00A86D08" w:rsidRPr="001458F1" w:rsidRDefault="00A86D08" w:rsidP="00C43306">
            <w:pPr>
              <w:spacing w:line="480" w:lineRule="auto"/>
              <w:jc w:val="center"/>
              <w:rPr>
                <w:sz w:val="15"/>
                <w:szCs w:val="15"/>
              </w:rPr>
            </w:pPr>
            <w:r>
              <w:rPr>
                <w:sz w:val="15"/>
                <w:szCs w:val="15"/>
              </w:rPr>
              <w:t>B(F)</w:t>
            </w:r>
          </w:p>
        </w:tc>
        <w:tc>
          <w:tcPr>
            <w:tcW w:w="722" w:type="dxa"/>
            <w:tcBorders>
              <w:top w:val="single" w:sz="8" w:space="0" w:color="auto"/>
              <w:left w:val="nil"/>
              <w:bottom w:val="nil"/>
              <w:right w:val="nil"/>
            </w:tcBorders>
          </w:tcPr>
          <w:p w14:paraId="5AB3FC7D" w14:textId="77777777" w:rsidR="00A86D08" w:rsidRPr="001458F1" w:rsidRDefault="00A86D08" w:rsidP="00C43306">
            <w:pPr>
              <w:spacing w:line="480" w:lineRule="auto"/>
              <w:jc w:val="center"/>
              <w:rPr>
                <w:sz w:val="15"/>
                <w:szCs w:val="15"/>
              </w:rPr>
            </w:pPr>
            <w:r>
              <w:rPr>
                <w:sz w:val="15"/>
                <w:szCs w:val="15"/>
              </w:rPr>
              <w:t>23</w:t>
            </w:r>
          </w:p>
        </w:tc>
        <w:tc>
          <w:tcPr>
            <w:tcW w:w="1792" w:type="dxa"/>
            <w:tcBorders>
              <w:top w:val="single" w:sz="8" w:space="0" w:color="auto"/>
              <w:left w:val="nil"/>
              <w:bottom w:val="nil"/>
              <w:right w:val="nil"/>
            </w:tcBorders>
          </w:tcPr>
          <w:p w14:paraId="45EA28AB" w14:textId="77777777" w:rsidR="00A86D08" w:rsidRPr="001458F1" w:rsidRDefault="00A86D08" w:rsidP="00C43306">
            <w:pPr>
              <w:spacing w:line="480" w:lineRule="auto"/>
              <w:jc w:val="center"/>
              <w:rPr>
                <w:sz w:val="15"/>
                <w:szCs w:val="15"/>
              </w:rPr>
            </w:pPr>
            <w:r>
              <w:rPr>
                <w:sz w:val="15"/>
                <w:szCs w:val="15"/>
              </w:rPr>
              <w:t>Student and full-time LGBT activist</w:t>
            </w:r>
          </w:p>
        </w:tc>
        <w:tc>
          <w:tcPr>
            <w:tcW w:w="1912" w:type="dxa"/>
            <w:tcBorders>
              <w:top w:val="single" w:sz="8" w:space="0" w:color="auto"/>
              <w:left w:val="nil"/>
              <w:bottom w:val="nil"/>
              <w:right w:val="nil"/>
            </w:tcBorders>
          </w:tcPr>
          <w:p w14:paraId="4326F91E" w14:textId="77777777" w:rsidR="00A86D08" w:rsidRPr="001458F1" w:rsidRDefault="00A86D08" w:rsidP="00C43306">
            <w:pPr>
              <w:spacing w:line="480" w:lineRule="auto"/>
              <w:rPr>
                <w:sz w:val="15"/>
                <w:szCs w:val="15"/>
              </w:rPr>
            </w:pPr>
            <w:r>
              <w:rPr>
                <w:sz w:val="15"/>
                <w:szCs w:val="15"/>
              </w:rPr>
              <w:t>Freelancer, barista</w:t>
            </w:r>
          </w:p>
        </w:tc>
        <w:tc>
          <w:tcPr>
            <w:tcW w:w="2366" w:type="dxa"/>
            <w:tcBorders>
              <w:top w:val="single" w:sz="8" w:space="0" w:color="auto"/>
              <w:left w:val="nil"/>
              <w:bottom w:val="nil"/>
              <w:right w:val="nil"/>
            </w:tcBorders>
          </w:tcPr>
          <w:p w14:paraId="492FDB4D" w14:textId="77777777" w:rsidR="00A86D08" w:rsidRPr="001458F1" w:rsidRDefault="00A86D08" w:rsidP="00C43306">
            <w:pPr>
              <w:spacing w:line="480" w:lineRule="auto"/>
              <w:rPr>
                <w:sz w:val="15"/>
                <w:szCs w:val="15"/>
              </w:rPr>
            </w:pPr>
            <w:r>
              <w:rPr>
                <w:sz w:val="15"/>
                <w:szCs w:val="15"/>
              </w:rPr>
              <w:t>Harassment by professor at faculty</w:t>
            </w:r>
          </w:p>
        </w:tc>
        <w:tc>
          <w:tcPr>
            <w:tcW w:w="2151" w:type="dxa"/>
            <w:tcBorders>
              <w:top w:val="single" w:sz="8" w:space="0" w:color="auto"/>
              <w:left w:val="nil"/>
              <w:bottom w:val="nil"/>
              <w:right w:val="nil"/>
            </w:tcBorders>
          </w:tcPr>
          <w:p w14:paraId="4BFCE5EC" w14:textId="77777777" w:rsidR="00A86D08" w:rsidRPr="00BF3E71" w:rsidRDefault="00A86D08" w:rsidP="00C43306">
            <w:pPr>
              <w:spacing w:line="480" w:lineRule="auto"/>
              <w:rPr>
                <w:bCs/>
                <w:sz w:val="15"/>
                <w:szCs w:val="15"/>
              </w:rPr>
            </w:pPr>
            <w:r w:rsidRPr="00BF3E71">
              <w:rPr>
                <w:bCs/>
                <w:sz w:val="15"/>
                <w:szCs w:val="15"/>
              </w:rPr>
              <w:t xml:space="preserve">Other peoples’ experience: </w:t>
            </w:r>
          </w:p>
          <w:p w14:paraId="400D7D7B" w14:textId="77777777" w:rsidR="00A86D08" w:rsidRPr="00BF3E71" w:rsidRDefault="00A86D08" w:rsidP="00C43306">
            <w:pPr>
              <w:spacing w:line="480" w:lineRule="auto"/>
              <w:rPr>
                <w:bCs/>
                <w:sz w:val="15"/>
                <w:szCs w:val="15"/>
              </w:rPr>
            </w:pPr>
            <w:r w:rsidRPr="00BF3E71">
              <w:rPr>
                <w:bCs/>
                <w:sz w:val="15"/>
                <w:szCs w:val="15"/>
              </w:rPr>
              <w:t xml:space="preserve">Gay person </w:t>
            </w:r>
            <w:r>
              <w:rPr>
                <w:bCs/>
                <w:sz w:val="15"/>
                <w:szCs w:val="15"/>
              </w:rPr>
              <w:t>being</w:t>
            </w:r>
            <w:r w:rsidRPr="00BF3E71">
              <w:rPr>
                <w:bCs/>
                <w:sz w:val="15"/>
                <w:szCs w:val="15"/>
              </w:rPr>
              <w:t xml:space="preserve"> fired after complain</w:t>
            </w:r>
            <w:r>
              <w:rPr>
                <w:bCs/>
                <w:sz w:val="15"/>
                <w:szCs w:val="15"/>
              </w:rPr>
              <w:t>ing</w:t>
            </w:r>
            <w:r w:rsidRPr="00BF3E71">
              <w:rPr>
                <w:bCs/>
                <w:sz w:val="15"/>
                <w:szCs w:val="15"/>
              </w:rPr>
              <w:t xml:space="preserve"> o</w:t>
            </w:r>
            <w:r>
              <w:rPr>
                <w:bCs/>
                <w:sz w:val="15"/>
                <w:szCs w:val="15"/>
              </w:rPr>
              <w:t>f</w:t>
            </w:r>
            <w:r w:rsidRPr="00BF3E71">
              <w:rPr>
                <w:bCs/>
                <w:sz w:val="15"/>
                <w:szCs w:val="15"/>
              </w:rPr>
              <w:t xml:space="preserve"> verbal harassment </w:t>
            </w:r>
            <w:r>
              <w:rPr>
                <w:bCs/>
                <w:sz w:val="15"/>
                <w:szCs w:val="15"/>
              </w:rPr>
              <w:t>from</w:t>
            </w:r>
            <w:r w:rsidRPr="00BF3E71">
              <w:rPr>
                <w:bCs/>
                <w:sz w:val="15"/>
                <w:szCs w:val="15"/>
              </w:rPr>
              <w:t xml:space="preserve"> co-workers</w:t>
            </w:r>
            <w:r>
              <w:rPr>
                <w:bCs/>
                <w:sz w:val="15"/>
                <w:szCs w:val="15"/>
              </w:rPr>
              <w:t>; another g</w:t>
            </w:r>
            <w:r w:rsidRPr="00BF3E71">
              <w:rPr>
                <w:bCs/>
                <w:sz w:val="15"/>
                <w:szCs w:val="15"/>
              </w:rPr>
              <w:t>ay person, gets transferred to lower rank and</w:t>
            </w:r>
            <w:r>
              <w:rPr>
                <w:bCs/>
                <w:sz w:val="15"/>
                <w:szCs w:val="15"/>
              </w:rPr>
              <w:t xml:space="preserve"> </w:t>
            </w:r>
            <w:r>
              <w:rPr>
                <w:bCs/>
                <w:sz w:val="15"/>
                <w:szCs w:val="15"/>
              </w:rPr>
              <w:lastRenderedPageBreak/>
              <w:t>l</w:t>
            </w:r>
            <w:r w:rsidRPr="00BF3E71">
              <w:rPr>
                <w:bCs/>
                <w:sz w:val="15"/>
                <w:szCs w:val="15"/>
              </w:rPr>
              <w:t>ess paid position after</w:t>
            </w:r>
            <w:r>
              <w:rPr>
                <w:bCs/>
                <w:sz w:val="15"/>
                <w:szCs w:val="15"/>
              </w:rPr>
              <w:t xml:space="preserve"> disclosing sexual orientation</w:t>
            </w:r>
          </w:p>
          <w:p w14:paraId="60939CFE" w14:textId="77777777" w:rsidR="00A86D08" w:rsidRPr="001458F1" w:rsidRDefault="00A86D08" w:rsidP="00C43306">
            <w:pPr>
              <w:spacing w:line="480" w:lineRule="auto"/>
              <w:rPr>
                <w:sz w:val="15"/>
                <w:szCs w:val="15"/>
              </w:rPr>
            </w:pPr>
          </w:p>
        </w:tc>
        <w:tc>
          <w:tcPr>
            <w:tcW w:w="2329" w:type="dxa"/>
            <w:tcBorders>
              <w:top w:val="single" w:sz="8" w:space="0" w:color="auto"/>
              <w:left w:val="nil"/>
              <w:bottom w:val="nil"/>
              <w:right w:val="nil"/>
            </w:tcBorders>
          </w:tcPr>
          <w:p w14:paraId="19FA96CA" w14:textId="77777777" w:rsidR="00A86D08" w:rsidRPr="00BF3E71" w:rsidRDefault="00A86D08" w:rsidP="00C43306">
            <w:pPr>
              <w:spacing w:line="480" w:lineRule="auto"/>
              <w:rPr>
                <w:sz w:val="15"/>
                <w:szCs w:val="15"/>
              </w:rPr>
            </w:pPr>
            <w:r w:rsidRPr="00BF3E71">
              <w:rPr>
                <w:sz w:val="15"/>
                <w:szCs w:val="15"/>
              </w:rPr>
              <w:lastRenderedPageBreak/>
              <w:t xml:space="preserve">Education / trainings for stakeholders – with focus on Human Rights </w:t>
            </w:r>
            <w:r>
              <w:rPr>
                <w:sz w:val="15"/>
                <w:szCs w:val="15"/>
              </w:rPr>
              <w:t>for all</w:t>
            </w:r>
            <w:r w:rsidRPr="00BF3E71">
              <w:rPr>
                <w:sz w:val="15"/>
                <w:szCs w:val="15"/>
              </w:rPr>
              <w:t xml:space="preserve">, including </w:t>
            </w:r>
            <w:r>
              <w:rPr>
                <w:sz w:val="15"/>
                <w:szCs w:val="15"/>
              </w:rPr>
              <w:t>SGM</w:t>
            </w:r>
            <w:r w:rsidRPr="00BF3E71">
              <w:rPr>
                <w:sz w:val="15"/>
                <w:szCs w:val="15"/>
              </w:rPr>
              <w:t xml:space="preserve"> (to have wider platform</w:t>
            </w:r>
            <w:proofErr w:type="gramStart"/>
            <w:r w:rsidRPr="00BF3E71">
              <w:rPr>
                <w:sz w:val="15"/>
                <w:szCs w:val="15"/>
              </w:rPr>
              <w:t>)</w:t>
            </w:r>
            <w:r>
              <w:rPr>
                <w:sz w:val="15"/>
                <w:szCs w:val="15"/>
              </w:rPr>
              <w:t>;</w:t>
            </w:r>
            <w:proofErr w:type="gramEnd"/>
          </w:p>
          <w:p w14:paraId="3D77870B" w14:textId="77777777" w:rsidR="00A86D08" w:rsidRPr="00BF3E71" w:rsidRDefault="00A86D08" w:rsidP="00C43306">
            <w:pPr>
              <w:spacing w:line="480" w:lineRule="auto"/>
              <w:rPr>
                <w:sz w:val="15"/>
                <w:szCs w:val="15"/>
              </w:rPr>
            </w:pPr>
            <w:r w:rsidRPr="00BF3E71">
              <w:rPr>
                <w:sz w:val="15"/>
                <w:szCs w:val="15"/>
              </w:rPr>
              <w:lastRenderedPageBreak/>
              <w:t xml:space="preserve">Introducing official policies related to antidiscrimination rules at the </w:t>
            </w:r>
            <w:r>
              <w:rPr>
                <w:sz w:val="15"/>
                <w:szCs w:val="15"/>
              </w:rPr>
              <w:t>workplace</w:t>
            </w:r>
          </w:p>
          <w:p w14:paraId="2D848BA9" w14:textId="77777777" w:rsidR="00A86D08" w:rsidRPr="001458F1" w:rsidRDefault="00A86D08" w:rsidP="00C43306">
            <w:pPr>
              <w:spacing w:line="480" w:lineRule="auto"/>
              <w:jc w:val="both"/>
              <w:rPr>
                <w:sz w:val="15"/>
                <w:szCs w:val="15"/>
              </w:rPr>
            </w:pPr>
          </w:p>
        </w:tc>
      </w:tr>
      <w:tr w:rsidR="00A86D08" w:rsidRPr="001458F1" w14:paraId="6B22F1D4" w14:textId="77777777" w:rsidTr="00C43306">
        <w:trPr>
          <w:trHeight w:val="327"/>
        </w:trPr>
        <w:tc>
          <w:tcPr>
            <w:tcW w:w="1309" w:type="dxa"/>
            <w:tcBorders>
              <w:top w:val="nil"/>
              <w:left w:val="nil"/>
              <w:bottom w:val="nil"/>
              <w:right w:val="nil"/>
            </w:tcBorders>
          </w:tcPr>
          <w:p w14:paraId="6E1619B1" w14:textId="77777777" w:rsidR="00A86D08" w:rsidRPr="00BF3E71" w:rsidRDefault="00A86D08" w:rsidP="00C43306">
            <w:pPr>
              <w:spacing w:line="480" w:lineRule="auto"/>
              <w:jc w:val="center"/>
              <w:rPr>
                <w:sz w:val="15"/>
                <w:szCs w:val="15"/>
              </w:rPr>
            </w:pPr>
            <w:r w:rsidRPr="00BF3E71">
              <w:rPr>
                <w:sz w:val="15"/>
                <w:szCs w:val="15"/>
              </w:rPr>
              <w:t>RS _2</w:t>
            </w:r>
          </w:p>
        </w:tc>
        <w:tc>
          <w:tcPr>
            <w:tcW w:w="1367" w:type="dxa"/>
            <w:tcBorders>
              <w:top w:val="nil"/>
              <w:left w:val="nil"/>
              <w:bottom w:val="nil"/>
              <w:right w:val="nil"/>
            </w:tcBorders>
          </w:tcPr>
          <w:p w14:paraId="60E49402" w14:textId="77777777" w:rsidR="00A86D08" w:rsidRPr="001458F1" w:rsidRDefault="00A86D08" w:rsidP="00C43306">
            <w:pPr>
              <w:spacing w:line="480" w:lineRule="auto"/>
              <w:jc w:val="center"/>
              <w:rPr>
                <w:sz w:val="15"/>
                <w:szCs w:val="15"/>
              </w:rPr>
            </w:pPr>
            <w:r w:rsidRPr="00BF3E71">
              <w:rPr>
                <w:bCs/>
                <w:sz w:val="15"/>
                <w:szCs w:val="15"/>
              </w:rPr>
              <w:t>B (M)</w:t>
            </w:r>
          </w:p>
        </w:tc>
        <w:tc>
          <w:tcPr>
            <w:tcW w:w="722" w:type="dxa"/>
            <w:tcBorders>
              <w:top w:val="nil"/>
              <w:left w:val="nil"/>
              <w:bottom w:val="nil"/>
              <w:right w:val="nil"/>
            </w:tcBorders>
          </w:tcPr>
          <w:p w14:paraId="3C0F028B" w14:textId="77777777" w:rsidR="00A86D08" w:rsidRPr="001458F1" w:rsidRDefault="00A86D08" w:rsidP="00C43306">
            <w:pPr>
              <w:spacing w:line="480" w:lineRule="auto"/>
              <w:jc w:val="center"/>
              <w:rPr>
                <w:sz w:val="15"/>
                <w:szCs w:val="15"/>
              </w:rPr>
            </w:pPr>
            <w:r w:rsidRPr="00BF3E71">
              <w:rPr>
                <w:bCs/>
                <w:sz w:val="15"/>
                <w:szCs w:val="15"/>
              </w:rPr>
              <w:t>20</w:t>
            </w:r>
          </w:p>
        </w:tc>
        <w:tc>
          <w:tcPr>
            <w:tcW w:w="1792" w:type="dxa"/>
            <w:tcBorders>
              <w:top w:val="nil"/>
              <w:left w:val="nil"/>
              <w:bottom w:val="nil"/>
              <w:right w:val="nil"/>
            </w:tcBorders>
          </w:tcPr>
          <w:p w14:paraId="26E164F7" w14:textId="77777777" w:rsidR="00A86D08" w:rsidRPr="001458F1" w:rsidRDefault="00A86D08" w:rsidP="00C43306">
            <w:pPr>
              <w:spacing w:line="480" w:lineRule="auto"/>
              <w:jc w:val="center"/>
              <w:rPr>
                <w:sz w:val="15"/>
                <w:szCs w:val="15"/>
              </w:rPr>
            </w:pPr>
            <w:r>
              <w:rPr>
                <w:sz w:val="15"/>
                <w:szCs w:val="15"/>
              </w:rPr>
              <w:t>Highschool student, full-time salesman</w:t>
            </w:r>
          </w:p>
        </w:tc>
        <w:tc>
          <w:tcPr>
            <w:tcW w:w="1912" w:type="dxa"/>
            <w:tcBorders>
              <w:top w:val="nil"/>
              <w:left w:val="nil"/>
              <w:bottom w:val="nil"/>
              <w:right w:val="nil"/>
            </w:tcBorders>
          </w:tcPr>
          <w:p w14:paraId="2FEB22BC" w14:textId="77777777" w:rsidR="00A86D08" w:rsidRPr="001458F1" w:rsidRDefault="00A86D08" w:rsidP="00C43306">
            <w:pPr>
              <w:spacing w:line="480" w:lineRule="auto"/>
              <w:rPr>
                <w:sz w:val="15"/>
                <w:szCs w:val="15"/>
              </w:rPr>
            </w:pPr>
            <w:r>
              <w:rPr>
                <w:sz w:val="15"/>
                <w:szCs w:val="15"/>
              </w:rPr>
              <w:t>Operator</w:t>
            </w:r>
          </w:p>
        </w:tc>
        <w:tc>
          <w:tcPr>
            <w:tcW w:w="2366" w:type="dxa"/>
            <w:tcBorders>
              <w:top w:val="nil"/>
              <w:left w:val="nil"/>
              <w:bottom w:val="nil"/>
              <w:right w:val="nil"/>
            </w:tcBorders>
          </w:tcPr>
          <w:p w14:paraId="6AA05951" w14:textId="77777777" w:rsidR="00A86D08" w:rsidRPr="00C841C8" w:rsidRDefault="00A86D08" w:rsidP="00C43306">
            <w:pPr>
              <w:spacing w:line="480" w:lineRule="auto"/>
              <w:rPr>
                <w:bCs/>
                <w:sz w:val="15"/>
                <w:szCs w:val="15"/>
              </w:rPr>
            </w:pPr>
            <w:r w:rsidRPr="00BF3E71">
              <w:rPr>
                <w:bCs/>
                <w:sz w:val="15"/>
                <w:szCs w:val="15"/>
              </w:rPr>
              <w:t>School bull</w:t>
            </w:r>
            <w:r>
              <w:rPr>
                <w:bCs/>
                <w:sz w:val="15"/>
                <w:szCs w:val="15"/>
              </w:rPr>
              <w:t>y</w:t>
            </w:r>
            <w:r w:rsidRPr="00BF3E71">
              <w:rPr>
                <w:bCs/>
                <w:sz w:val="15"/>
                <w:szCs w:val="15"/>
              </w:rPr>
              <w:t>ing, based on the word spread by teacher on his SO, but also based on his ethnic identity (Roma</w:t>
            </w:r>
            <w:proofErr w:type="gramStart"/>
            <w:r w:rsidRPr="00BF3E71">
              <w:rPr>
                <w:bCs/>
                <w:sz w:val="15"/>
                <w:szCs w:val="15"/>
              </w:rPr>
              <w:t>)</w:t>
            </w:r>
            <w:r>
              <w:rPr>
                <w:bCs/>
                <w:sz w:val="15"/>
                <w:szCs w:val="15"/>
              </w:rPr>
              <w:t>;Non</w:t>
            </w:r>
            <w:proofErr w:type="gramEnd"/>
            <w:r>
              <w:rPr>
                <w:bCs/>
                <w:sz w:val="15"/>
                <w:szCs w:val="15"/>
              </w:rPr>
              <w:t xml:space="preserve">-personal experience: </w:t>
            </w:r>
            <w:r w:rsidRPr="00BF3E71">
              <w:rPr>
                <w:bCs/>
                <w:sz w:val="15"/>
                <w:szCs w:val="15"/>
              </w:rPr>
              <w:t xml:space="preserve"> violence and attempt of rape of one lesbian, who openly</w:t>
            </w:r>
            <w:r>
              <w:rPr>
                <w:bCs/>
                <w:sz w:val="15"/>
                <w:szCs w:val="15"/>
              </w:rPr>
              <w:t xml:space="preserve"> came out</w:t>
            </w:r>
            <w:r w:rsidRPr="00BF3E71">
              <w:rPr>
                <w:bCs/>
                <w:sz w:val="15"/>
                <w:szCs w:val="15"/>
              </w:rPr>
              <w:t>.</w:t>
            </w:r>
          </w:p>
        </w:tc>
        <w:tc>
          <w:tcPr>
            <w:tcW w:w="2151" w:type="dxa"/>
            <w:tcBorders>
              <w:top w:val="nil"/>
              <w:left w:val="nil"/>
              <w:bottom w:val="nil"/>
              <w:right w:val="nil"/>
            </w:tcBorders>
          </w:tcPr>
          <w:p w14:paraId="248F5C28" w14:textId="77777777" w:rsidR="00A86D08" w:rsidRPr="001458F1" w:rsidRDefault="00A86D08" w:rsidP="00C43306">
            <w:pPr>
              <w:spacing w:line="480" w:lineRule="auto"/>
              <w:rPr>
                <w:sz w:val="15"/>
                <w:szCs w:val="15"/>
              </w:rPr>
            </w:pPr>
            <w:r>
              <w:rPr>
                <w:sz w:val="15"/>
                <w:szCs w:val="15"/>
              </w:rPr>
              <w:t>Denial of labour rights (but not based on SOGI)</w:t>
            </w:r>
          </w:p>
        </w:tc>
        <w:tc>
          <w:tcPr>
            <w:tcW w:w="2329" w:type="dxa"/>
            <w:tcBorders>
              <w:top w:val="nil"/>
              <w:left w:val="nil"/>
              <w:bottom w:val="nil"/>
              <w:right w:val="nil"/>
            </w:tcBorders>
          </w:tcPr>
          <w:p w14:paraId="2ACF3B4E" w14:textId="77777777" w:rsidR="00A86D08" w:rsidRPr="001458F1" w:rsidRDefault="00A86D08" w:rsidP="00C43306">
            <w:pPr>
              <w:spacing w:line="480" w:lineRule="auto"/>
              <w:rPr>
                <w:sz w:val="15"/>
                <w:szCs w:val="15"/>
              </w:rPr>
            </w:pPr>
            <w:r>
              <w:rPr>
                <w:sz w:val="15"/>
                <w:szCs w:val="15"/>
              </w:rPr>
              <w:t>Effective internal rules and policies on discrimination; education, and information sharing using different channels</w:t>
            </w:r>
          </w:p>
        </w:tc>
      </w:tr>
      <w:tr w:rsidR="00A86D08" w:rsidRPr="001458F1" w14:paraId="5E8E50B2" w14:textId="77777777" w:rsidTr="00C43306">
        <w:trPr>
          <w:trHeight w:val="327"/>
        </w:trPr>
        <w:tc>
          <w:tcPr>
            <w:tcW w:w="1309" w:type="dxa"/>
            <w:tcBorders>
              <w:top w:val="nil"/>
              <w:left w:val="nil"/>
              <w:bottom w:val="nil"/>
              <w:right w:val="nil"/>
            </w:tcBorders>
          </w:tcPr>
          <w:p w14:paraId="36A451B2" w14:textId="77777777" w:rsidR="00A86D08" w:rsidRPr="00BF3E71" w:rsidRDefault="00A86D08" w:rsidP="00C43306">
            <w:pPr>
              <w:spacing w:line="480" w:lineRule="auto"/>
              <w:jc w:val="center"/>
              <w:rPr>
                <w:sz w:val="15"/>
                <w:szCs w:val="15"/>
              </w:rPr>
            </w:pPr>
            <w:r w:rsidRPr="00BF3E71">
              <w:rPr>
                <w:sz w:val="15"/>
                <w:szCs w:val="15"/>
              </w:rPr>
              <w:t>RS _3</w:t>
            </w:r>
          </w:p>
        </w:tc>
        <w:tc>
          <w:tcPr>
            <w:tcW w:w="1367" w:type="dxa"/>
            <w:tcBorders>
              <w:top w:val="nil"/>
              <w:left w:val="nil"/>
              <w:bottom w:val="nil"/>
              <w:right w:val="nil"/>
            </w:tcBorders>
          </w:tcPr>
          <w:p w14:paraId="58DEE0EB" w14:textId="77777777" w:rsidR="00A86D08" w:rsidRPr="001458F1" w:rsidRDefault="00A86D08" w:rsidP="00C43306">
            <w:pPr>
              <w:spacing w:line="480" w:lineRule="auto"/>
              <w:jc w:val="center"/>
              <w:rPr>
                <w:sz w:val="15"/>
                <w:szCs w:val="15"/>
              </w:rPr>
            </w:pPr>
            <w:r w:rsidRPr="00BF3E71">
              <w:rPr>
                <w:bCs/>
                <w:sz w:val="15"/>
                <w:szCs w:val="15"/>
              </w:rPr>
              <w:t>T (</w:t>
            </w:r>
            <w:r>
              <w:rPr>
                <w:bCs/>
                <w:sz w:val="15"/>
                <w:szCs w:val="15"/>
              </w:rPr>
              <w:t>F,</w:t>
            </w:r>
            <w:r w:rsidRPr="00BF3E71">
              <w:rPr>
                <w:bCs/>
                <w:sz w:val="15"/>
                <w:szCs w:val="15"/>
              </w:rPr>
              <w:t xml:space="preserve"> in process of transition)</w:t>
            </w:r>
          </w:p>
        </w:tc>
        <w:tc>
          <w:tcPr>
            <w:tcW w:w="722" w:type="dxa"/>
            <w:tcBorders>
              <w:top w:val="nil"/>
              <w:left w:val="nil"/>
              <w:bottom w:val="nil"/>
              <w:right w:val="nil"/>
            </w:tcBorders>
          </w:tcPr>
          <w:p w14:paraId="79678D9B" w14:textId="77777777" w:rsidR="00A86D08" w:rsidRPr="001458F1" w:rsidRDefault="00A86D08" w:rsidP="00C43306">
            <w:pPr>
              <w:spacing w:line="480" w:lineRule="auto"/>
              <w:jc w:val="center"/>
              <w:rPr>
                <w:sz w:val="15"/>
                <w:szCs w:val="15"/>
              </w:rPr>
            </w:pPr>
            <w:r>
              <w:rPr>
                <w:sz w:val="15"/>
                <w:szCs w:val="15"/>
              </w:rPr>
              <w:t>25</w:t>
            </w:r>
          </w:p>
        </w:tc>
        <w:tc>
          <w:tcPr>
            <w:tcW w:w="1792" w:type="dxa"/>
            <w:tcBorders>
              <w:top w:val="nil"/>
              <w:left w:val="nil"/>
              <w:bottom w:val="nil"/>
              <w:right w:val="nil"/>
            </w:tcBorders>
          </w:tcPr>
          <w:p w14:paraId="14B06547" w14:textId="77777777" w:rsidR="00A86D08" w:rsidRPr="001458F1" w:rsidRDefault="00A86D08" w:rsidP="00C43306">
            <w:pPr>
              <w:spacing w:line="480" w:lineRule="auto"/>
              <w:jc w:val="center"/>
              <w:rPr>
                <w:sz w:val="15"/>
                <w:szCs w:val="15"/>
              </w:rPr>
            </w:pPr>
            <w:r w:rsidRPr="00BF3E71">
              <w:rPr>
                <w:bCs/>
                <w:sz w:val="15"/>
                <w:szCs w:val="15"/>
              </w:rPr>
              <w:t>Administrative worker (full time)</w:t>
            </w:r>
          </w:p>
        </w:tc>
        <w:tc>
          <w:tcPr>
            <w:tcW w:w="1912" w:type="dxa"/>
            <w:tcBorders>
              <w:top w:val="nil"/>
              <w:left w:val="nil"/>
              <w:bottom w:val="nil"/>
              <w:right w:val="nil"/>
            </w:tcBorders>
          </w:tcPr>
          <w:p w14:paraId="4E2A12E8" w14:textId="77777777" w:rsidR="00A86D08" w:rsidRPr="001458F1" w:rsidRDefault="00A86D08" w:rsidP="00C43306">
            <w:pPr>
              <w:spacing w:line="480" w:lineRule="auto"/>
              <w:rPr>
                <w:sz w:val="15"/>
                <w:szCs w:val="15"/>
              </w:rPr>
            </w:pPr>
            <w:r w:rsidRPr="00BF3E71">
              <w:rPr>
                <w:bCs/>
                <w:sz w:val="15"/>
                <w:szCs w:val="15"/>
              </w:rPr>
              <w:t>Web site developer</w:t>
            </w:r>
            <w:r>
              <w:rPr>
                <w:bCs/>
                <w:sz w:val="15"/>
                <w:szCs w:val="15"/>
              </w:rPr>
              <w:t xml:space="preserve"> without formal contract</w:t>
            </w:r>
          </w:p>
        </w:tc>
        <w:tc>
          <w:tcPr>
            <w:tcW w:w="2366" w:type="dxa"/>
            <w:tcBorders>
              <w:top w:val="nil"/>
              <w:left w:val="nil"/>
              <w:bottom w:val="nil"/>
              <w:right w:val="nil"/>
            </w:tcBorders>
          </w:tcPr>
          <w:p w14:paraId="3F243E60" w14:textId="77777777" w:rsidR="00A86D08" w:rsidRPr="001458F1" w:rsidRDefault="00A86D08" w:rsidP="00C43306">
            <w:pPr>
              <w:spacing w:line="480" w:lineRule="auto"/>
              <w:rPr>
                <w:sz w:val="15"/>
                <w:szCs w:val="15"/>
              </w:rPr>
            </w:pPr>
            <w:r>
              <w:rPr>
                <w:sz w:val="15"/>
                <w:szCs w:val="15"/>
              </w:rPr>
              <w:t>No specific discrimination experience besides school violence and bullying</w:t>
            </w:r>
          </w:p>
        </w:tc>
        <w:tc>
          <w:tcPr>
            <w:tcW w:w="2151" w:type="dxa"/>
            <w:tcBorders>
              <w:top w:val="nil"/>
              <w:left w:val="nil"/>
              <w:bottom w:val="nil"/>
              <w:right w:val="nil"/>
            </w:tcBorders>
          </w:tcPr>
          <w:p w14:paraId="6C79B885" w14:textId="77777777" w:rsidR="00A86D08" w:rsidRPr="00185D5E" w:rsidRDefault="00A86D08" w:rsidP="00C43306">
            <w:pPr>
              <w:spacing w:line="480" w:lineRule="auto"/>
              <w:rPr>
                <w:bCs/>
                <w:sz w:val="15"/>
                <w:szCs w:val="15"/>
              </w:rPr>
            </w:pPr>
            <w:r>
              <w:rPr>
                <w:sz w:val="15"/>
                <w:szCs w:val="15"/>
              </w:rPr>
              <w:t>Uncomfortable stares from business contacts;</w:t>
            </w:r>
            <w:r w:rsidRPr="00BF3E71">
              <w:rPr>
                <w:bCs/>
                <w:sz w:val="15"/>
                <w:szCs w:val="15"/>
              </w:rPr>
              <w:t xml:space="preserve"> Non-personal:</w:t>
            </w:r>
            <w:r>
              <w:rPr>
                <w:bCs/>
                <w:sz w:val="15"/>
                <w:szCs w:val="15"/>
              </w:rPr>
              <w:t xml:space="preserve"> T</w:t>
            </w:r>
            <w:r w:rsidRPr="00BF3E71">
              <w:rPr>
                <w:bCs/>
                <w:sz w:val="15"/>
                <w:szCs w:val="15"/>
              </w:rPr>
              <w:t>ranswoman was refused job in café</w:t>
            </w:r>
            <w:r>
              <w:rPr>
                <w:bCs/>
                <w:sz w:val="15"/>
                <w:szCs w:val="15"/>
              </w:rPr>
              <w:t xml:space="preserve">; Gay </w:t>
            </w:r>
            <w:r w:rsidRPr="00BF3E71">
              <w:rPr>
                <w:bCs/>
                <w:sz w:val="15"/>
                <w:szCs w:val="15"/>
              </w:rPr>
              <w:t>friend was bitten by c</w:t>
            </w:r>
            <w:r>
              <w:rPr>
                <w:bCs/>
                <w:sz w:val="15"/>
                <w:szCs w:val="15"/>
              </w:rPr>
              <w:t>u</w:t>
            </w:r>
            <w:r w:rsidRPr="00BF3E71">
              <w:rPr>
                <w:bCs/>
                <w:sz w:val="15"/>
                <w:szCs w:val="15"/>
              </w:rPr>
              <w:t>st</w:t>
            </w:r>
            <w:r>
              <w:rPr>
                <w:bCs/>
                <w:sz w:val="15"/>
                <w:szCs w:val="15"/>
              </w:rPr>
              <w:t>o</w:t>
            </w:r>
            <w:r w:rsidRPr="00BF3E71">
              <w:rPr>
                <w:bCs/>
                <w:sz w:val="15"/>
                <w:szCs w:val="15"/>
              </w:rPr>
              <w:t>mer after work (physical violence)</w:t>
            </w:r>
          </w:p>
        </w:tc>
        <w:tc>
          <w:tcPr>
            <w:tcW w:w="2329" w:type="dxa"/>
            <w:tcBorders>
              <w:top w:val="nil"/>
              <w:left w:val="nil"/>
              <w:bottom w:val="nil"/>
              <w:right w:val="nil"/>
            </w:tcBorders>
          </w:tcPr>
          <w:p w14:paraId="14A8C9BE" w14:textId="77777777" w:rsidR="00A86D08" w:rsidRPr="00BF3E71" w:rsidRDefault="00A86D08" w:rsidP="00C43306">
            <w:pPr>
              <w:spacing w:line="480" w:lineRule="auto"/>
              <w:rPr>
                <w:sz w:val="15"/>
                <w:szCs w:val="15"/>
              </w:rPr>
            </w:pPr>
            <w:r>
              <w:rPr>
                <w:sz w:val="15"/>
                <w:szCs w:val="15"/>
              </w:rPr>
              <w:t xml:space="preserve">Create </w:t>
            </w:r>
            <w:r w:rsidRPr="00BF3E71">
              <w:rPr>
                <w:sz w:val="15"/>
                <w:szCs w:val="15"/>
              </w:rPr>
              <w:t xml:space="preserve">additional position – communication officer for </w:t>
            </w:r>
            <w:r>
              <w:rPr>
                <w:sz w:val="15"/>
                <w:szCs w:val="15"/>
              </w:rPr>
              <w:t>SGM</w:t>
            </w:r>
            <w:r w:rsidRPr="00BF3E71">
              <w:rPr>
                <w:sz w:val="15"/>
                <w:szCs w:val="15"/>
              </w:rPr>
              <w:t xml:space="preserve"> in different </w:t>
            </w:r>
            <w:proofErr w:type="gramStart"/>
            <w:r w:rsidRPr="00BF3E71">
              <w:rPr>
                <w:sz w:val="15"/>
                <w:szCs w:val="15"/>
              </w:rPr>
              <w:t xml:space="preserve">institutions </w:t>
            </w:r>
            <w:r>
              <w:rPr>
                <w:sz w:val="15"/>
                <w:szCs w:val="15"/>
              </w:rPr>
              <w:t>;</w:t>
            </w:r>
            <w:proofErr w:type="gramEnd"/>
            <w:r>
              <w:rPr>
                <w:sz w:val="15"/>
                <w:szCs w:val="15"/>
              </w:rPr>
              <w:t xml:space="preserve"> </w:t>
            </w:r>
            <w:r w:rsidRPr="00BF3E71">
              <w:rPr>
                <w:sz w:val="15"/>
                <w:szCs w:val="15"/>
              </w:rPr>
              <w:t>Advocacy and lobb</w:t>
            </w:r>
            <w:r>
              <w:rPr>
                <w:sz w:val="15"/>
                <w:szCs w:val="15"/>
              </w:rPr>
              <w:t>y</w:t>
            </w:r>
            <w:r w:rsidRPr="00BF3E71">
              <w:rPr>
                <w:sz w:val="15"/>
                <w:szCs w:val="15"/>
              </w:rPr>
              <w:t>ing for non-discriminatory practices at the WP</w:t>
            </w:r>
          </w:p>
          <w:p w14:paraId="2A504894" w14:textId="77777777" w:rsidR="00A86D08" w:rsidRPr="00BF3E71" w:rsidRDefault="00A86D08" w:rsidP="00C43306">
            <w:pPr>
              <w:spacing w:line="480" w:lineRule="auto"/>
              <w:rPr>
                <w:sz w:val="15"/>
                <w:szCs w:val="15"/>
              </w:rPr>
            </w:pPr>
          </w:p>
          <w:p w14:paraId="64FD2556" w14:textId="77777777" w:rsidR="00A86D08" w:rsidRPr="001458F1" w:rsidRDefault="00A86D08" w:rsidP="00C43306">
            <w:pPr>
              <w:spacing w:line="480" w:lineRule="auto"/>
              <w:jc w:val="both"/>
              <w:rPr>
                <w:sz w:val="15"/>
                <w:szCs w:val="15"/>
              </w:rPr>
            </w:pPr>
          </w:p>
        </w:tc>
      </w:tr>
      <w:tr w:rsidR="00A86D08" w:rsidRPr="001458F1" w14:paraId="33395092" w14:textId="77777777" w:rsidTr="00C43306">
        <w:trPr>
          <w:trHeight w:val="327"/>
        </w:trPr>
        <w:tc>
          <w:tcPr>
            <w:tcW w:w="1309" w:type="dxa"/>
            <w:tcBorders>
              <w:top w:val="nil"/>
              <w:left w:val="nil"/>
              <w:bottom w:val="nil"/>
              <w:right w:val="nil"/>
            </w:tcBorders>
          </w:tcPr>
          <w:p w14:paraId="14BAB18E" w14:textId="77777777" w:rsidR="00A86D08" w:rsidRPr="00BF3E71" w:rsidRDefault="00A86D08" w:rsidP="00C43306">
            <w:pPr>
              <w:spacing w:line="480" w:lineRule="auto"/>
              <w:jc w:val="center"/>
              <w:rPr>
                <w:sz w:val="15"/>
                <w:szCs w:val="15"/>
              </w:rPr>
            </w:pPr>
            <w:r w:rsidRPr="00BF3E71">
              <w:rPr>
                <w:sz w:val="15"/>
                <w:szCs w:val="15"/>
              </w:rPr>
              <w:t>RS _4</w:t>
            </w:r>
          </w:p>
        </w:tc>
        <w:tc>
          <w:tcPr>
            <w:tcW w:w="1367" w:type="dxa"/>
            <w:tcBorders>
              <w:top w:val="nil"/>
              <w:left w:val="nil"/>
              <w:bottom w:val="nil"/>
              <w:right w:val="nil"/>
            </w:tcBorders>
          </w:tcPr>
          <w:p w14:paraId="593A55D9" w14:textId="77777777" w:rsidR="00A86D08" w:rsidRPr="001458F1" w:rsidRDefault="00A86D08" w:rsidP="00C43306">
            <w:pPr>
              <w:spacing w:line="480" w:lineRule="auto"/>
              <w:jc w:val="center"/>
              <w:rPr>
                <w:sz w:val="15"/>
                <w:szCs w:val="15"/>
              </w:rPr>
            </w:pPr>
            <w:r>
              <w:rPr>
                <w:bCs/>
                <w:sz w:val="15"/>
                <w:szCs w:val="15"/>
              </w:rPr>
              <w:t>P</w:t>
            </w:r>
            <w:r w:rsidRPr="00BF3E71">
              <w:rPr>
                <w:bCs/>
                <w:sz w:val="15"/>
                <w:szCs w:val="15"/>
              </w:rPr>
              <w:t>ansexual (F)</w:t>
            </w:r>
          </w:p>
        </w:tc>
        <w:tc>
          <w:tcPr>
            <w:tcW w:w="722" w:type="dxa"/>
            <w:tcBorders>
              <w:top w:val="nil"/>
              <w:left w:val="nil"/>
              <w:bottom w:val="nil"/>
              <w:right w:val="nil"/>
            </w:tcBorders>
          </w:tcPr>
          <w:p w14:paraId="2DFC47B1" w14:textId="77777777" w:rsidR="00A86D08" w:rsidRPr="001458F1" w:rsidRDefault="00A86D08" w:rsidP="00C43306">
            <w:pPr>
              <w:spacing w:line="480" w:lineRule="auto"/>
              <w:jc w:val="center"/>
              <w:rPr>
                <w:sz w:val="15"/>
                <w:szCs w:val="15"/>
              </w:rPr>
            </w:pPr>
            <w:r>
              <w:rPr>
                <w:sz w:val="15"/>
                <w:szCs w:val="15"/>
              </w:rPr>
              <w:t>24</w:t>
            </w:r>
          </w:p>
        </w:tc>
        <w:tc>
          <w:tcPr>
            <w:tcW w:w="1792" w:type="dxa"/>
            <w:tcBorders>
              <w:top w:val="nil"/>
              <w:left w:val="nil"/>
              <w:bottom w:val="nil"/>
              <w:right w:val="nil"/>
            </w:tcBorders>
          </w:tcPr>
          <w:p w14:paraId="42570D52" w14:textId="77777777" w:rsidR="00A86D08" w:rsidRPr="001458F1" w:rsidRDefault="00A86D08" w:rsidP="00C43306">
            <w:pPr>
              <w:spacing w:line="480" w:lineRule="auto"/>
              <w:jc w:val="center"/>
              <w:rPr>
                <w:sz w:val="15"/>
                <w:szCs w:val="15"/>
              </w:rPr>
            </w:pPr>
            <w:r w:rsidRPr="00BF3E71">
              <w:rPr>
                <w:bCs/>
                <w:sz w:val="15"/>
                <w:szCs w:val="15"/>
              </w:rPr>
              <w:t>Operator (full time)</w:t>
            </w:r>
          </w:p>
        </w:tc>
        <w:tc>
          <w:tcPr>
            <w:tcW w:w="1912" w:type="dxa"/>
            <w:tcBorders>
              <w:top w:val="nil"/>
              <w:left w:val="nil"/>
              <w:bottom w:val="nil"/>
              <w:right w:val="nil"/>
            </w:tcBorders>
          </w:tcPr>
          <w:p w14:paraId="20A6C939" w14:textId="77777777" w:rsidR="00A86D08" w:rsidRPr="001458F1" w:rsidRDefault="00A86D08" w:rsidP="00C43306">
            <w:pPr>
              <w:spacing w:line="480" w:lineRule="auto"/>
              <w:rPr>
                <w:sz w:val="15"/>
                <w:szCs w:val="15"/>
              </w:rPr>
            </w:pPr>
            <w:r w:rsidRPr="00BF3E71">
              <w:rPr>
                <w:bCs/>
                <w:sz w:val="15"/>
                <w:szCs w:val="15"/>
              </w:rPr>
              <w:t>Waitress</w:t>
            </w:r>
          </w:p>
        </w:tc>
        <w:tc>
          <w:tcPr>
            <w:tcW w:w="2366" w:type="dxa"/>
            <w:tcBorders>
              <w:top w:val="nil"/>
              <w:left w:val="nil"/>
              <w:bottom w:val="nil"/>
              <w:right w:val="nil"/>
            </w:tcBorders>
          </w:tcPr>
          <w:p w14:paraId="39825FA8" w14:textId="77777777" w:rsidR="00A86D08" w:rsidRPr="001458F1" w:rsidRDefault="00A86D08" w:rsidP="00C43306">
            <w:pPr>
              <w:spacing w:line="480" w:lineRule="auto"/>
              <w:rPr>
                <w:sz w:val="15"/>
                <w:szCs w:val="15"/>
              </w:rPr>
            </w:pPr>
            <w:r w:rsidRPr="00BF3E71">
              <w:rPr>
                <w:bCs/>
                <w:sz w:val="15"/>
                <w:szCs w:val="15"/>
              </w:rPr>
              <w:t>Public service denial (police refused to provide services after coming out)</w:t>
            </w:r>
          </w:p>
        </w:tc>
        <w:tc>
          <w:tcPr>
            <w:tcW w:w="2151" w:type="dxa"/>
            <w:tcBorders>
              <w:top w:val="nil"/>
              <w:left w:val="nil"/>
              <w:bottom w:val="nil"/>
              <w:right w:val="nil"/>
            </w:tcBorders>
          </w:tcPr>
          <w:p w14:paraId="599C829A" w14:textId="77777777" w:rsidR="00A86D08" w:rsidRPr="001458F1" w:rsidRDefault="00A86D08" w:rsidP="00C43306">
            <w:pPr>
              <w:spacing w:line="480" w:lineRule="auto"/>
              <w:rPr>
                <w:sz w:val="15"/>
                <w:szCs w:val="15"/>
              </w:rPr>
            </w:pPr>
            <w:r w:rsidRPr="00BF3E71">
              <w:rPr>
                <w:bCs/>
                <w:sz w:val="15"/>
                <w:szCs w:val="15"/>
              </w:rPr>
              <w:t>Non-personal experience: Transman g</w:t>
            </w:r>
            <w:r>
              <w:rPr>
                <w:bCs/>
                <w:sz w:val="15"/>
                <w:szCs w:val="15"/>
              </w:rPr>
              <w:t>o</w:t>
            </w:r>
            <w:r w:rsidRPr="00BF3E71">
              <w:rPr>
                <w:bCs/>
                <w:sz w:val="15"/>
                <w:szCs w:val="15"/>
              </w:rPr>
              <w:t>t fired after coming out as trans.</w:t>
            </w:r>
          </w:p>
        </w:tc>
        <w:tc>
          <w:tcPr>
            <w:tcW w:w="2329" w:type="dxa"/>
            <w:tcBorders>
              <w:top w:val="nil"/>
              <w:left w:val="nil"/>
              <w:bottom w:val="nil"/>
              <w:right w:val="nil"/>
            </w:tcBorders>
          </w:tcPr>
          <w:p w14:paraId="644B2E3A" w14:textId="77777777" w:rsidR="00A86D08" w:rsidRPr="001458F1" w:rsidRDefault="00A86D08" w:rsidP="00C43306">
            <w:pPr>
              <w:spacing w:line="480" w:lineRule="auto"/>
              <w:rPr>
                <w:sz w:val="15"/>
                <w:szCs w:val="15"/>
              </w:rPr>
            </w:pPr>
            <w:r>
              <w:rPr>
                <w:sz w:val="15"/>
                <w:szCs w:val="15"/>
              </w:rPr>
              <w:t xml:space="preserve">Sharing information on procedures related to reporting discrimination; education for employers and SGM youth </w:t>
            </w:r>
          </w:p>
        </w:tc>
      </w:tr>
      <w:tr w:rsidR="00A86D08" w:rsidRPr="001458F1" w14:paraId="4FD24DCE" w14:textId="77777777" w:rsidTr="00C43306">
        <w:trPr>
          <w:trHeight w:val="327"/>
        </w:trPr>
        <w:tc>
          <w:tcPr>
            <w:tcW w:w="1309" w:type="dxa"/>
            <w:tcBorders>
              <w:top w:val="nil"/>
              <w:left w:val="nil"/>
              <w:bottom w:val="nil"/>
              <w:right w:val="nil"/>
            </w:tcBorders>
          </w:tcPr>
          <w:p w14:paraId="38D4C14A" w14:textId="77777777" w:rsidR="00A86D08" w:rsidRPr="00BF3E71" w:rsidRDefault="00A86D08" w:rsidP="00C43306">
            <w:pPr>
              <w:spacing w:line="480" w:lineRule="auto"/>
              <w:jc w:val="center"/>
              <w:rPr>
                <w:sz w:val="15"/>
                <w:szCs w:val="15"/>
              </w:rPr>
            </w:pPr>
            <w:r w:rsidRPr="00BF3E71">
              <w:rPr>
                <w:sz w:val="15"/>
                <w:szCs w:val="15"/>
              </w:rPr>
              <w:t>RS _5</w:t>
            </w:r>
          </w:p>
        </w:tc>
        <w:tc>
          <w:tcPr>
            <w:tcW w:w="1367" w:type="dxa"/>
            <w:tcBorders>
              <w:top w:val="nil"/>
              <w:left w:val="nil"/>
              <w:bottom w:val="nil"/>
              <w:right w:val="nil"/>
            </w:tcBorders>
            <w:vAlign w:val="center"/>
          </w:tcPr>
          <w:p w14:paraId="5507FBF6" w14:textId="77777777" w:rsidR="00A86D08" w:rsidRPr="001458F1" w:rsidRDefault="00A86D08" w:rsidP="00C43306">
            <w:pPr>
              <w:spacing w:line="480" w:lineRule="auto"/>
              <w:jc w:val="center"/>
              <w:rPr>
                <w:sz w:val="15"/>
                <w:szCs w:val="15"/>
              </w:rPr>
            </w:pPr>
            <w:r w:rsidRPr="00BF3E71">
              <w:rPr>
                <w:bCs/>
                <w:sz w:val="15"/>
                <w:szCs w:val="15"/>
              </w:rPr>
              <w:t>T (</w:t>
            </w:r>
            <w:r>
              <w:rPr>
                <w:bCs/>
                <w:sz w:val="15"/>
                <w:szCs w:val="15"/>
              </w:rPr>
              <w:t>M, in</w:t>
            </w:r>
            <w:r w:rsidRPr="00BF3E71">
              <w:rPr>
                <w:bCs/>
                <w:sz w:val="15"/>
                <w:szCs w:val="15"/>
              </w:rPr>
              <w:t xml:space="preserve"> process of transition)</w:t>
            </w:r>
          </w:p>
        </w:tc>
        <w:tc>
          <w:tcPr>
            <w:tcW w:w="722" w:type="dxa"/>
            <w:tcBorders>
              <w:top w:val="nil"/>
              <w:left w:val="nil"/>
              <w:bottom w:val="nil"/>
              <w:right w:val="nil"/>
            </w:tcBorders>
          </w:tcPr>
          <w:p w14:paraId="2E5A0288" w14:textId="77777777" w:rsidR="00A86D08" w:rsidRPr="001458F1" w:rsidRDefault="00A86D08" w:rsidP="00C43306">
            <w:pPr>
              <w:spacing w:line="480" w:lineRule="auto"/>
              <w:jc w:val="center"/>
              <w:rPr>
                <w:sz w:val="15"/>
                <w:szCs w:val="15"/>
              </w:rPr>
            </w:pPr>
            <w:r>
              <w:rPr>
                <w:sz w:val="15"/>
                <w:szCs w:val="15"/>
              </w:rPr>
              <w:t>26</w:t>
            </w:r>
          </w:p>
        </w:tc>
        <w:tc>
          <w:tcPr>
            <w:tcW w:w="1792" w:type="dxa"/>
            <w:tcBorders>
              <w:top w:val="nil"/>
              <w:left w:val="nil"/>
              <w:bottom w:val="nil"/>
              <w:right w:val="nil"/>
            </w:tcBorders>
          </w:tcPr>
          <w:p w14:paraId="4E1FE00A" w14:textId="77777777" w:rsidR="00A86D08" w:rsidRPr="001458F1" w:rsidRDefault="00A86D08" w:rsidP="00C43306">
            <w:pPr>
              <w:spacing w:line="480" w:lineRule="auto"/>
              <w:jc w:val="center"/>
              <w:rPr>
                <w:sz w:val="15"/>
                <w:szCs w:val="15"/>
              </w:rPr>
            </w:pPr>
            <w:r>
              <w:rPr>
                <w:sz w:val="15"/>
                <w:szCs w:val="15"/>
              </w:rPr>
              <w:t>Salesman (2 part-time jobs)</w:t>
            </w:r>
          </w:p>
        </w:tc>
        <w:tc>
          <w:tcPr>
            <w:tcW w:w="1912" w:type="dxa"/>
            <w:tcBorders>
              <w:top w:val="nil"/>
              <w:left w:val="nil"/>
              <w:bottom w:val="nil"/>
              <w:right w:val="nil"/>
            </w:tcBorders>
          </w:tcPr>
          <w:p w14:paraId="37E2C829" w14:textId="77777777" w:rsidR="00A86D08" w:rsidRPr="001458F1" w:rsidRDefault="00A86D08" w:rsidP="00C43306">
            <w:pPr>
              <w:spacing w:line="480" w:lineRule="auto"/>
              <w:rPr>
                <w:sz w:val="15"/>
                <w:szCs w:val="15"/>
              </w:rPr>
            </w:pPr>
            <w:r w:rsidRPr="00BF3E71">
              <w:rPr>
                <w:bCs/>
                <w:sz w:val="15"/>
                <w:szCs w:val="15"/>
              </w:rPr>
              <w:t>Restaurant / kitchen (full time jobs</w:t>
            </w:r>
            <w:r>
              <w:rPr>
                <w:bCs/>
                <w:sz w:val="15"/>
                <w:szCs w:val="15"/>
              </w:rPr>
              <w:t>)</w:t>
            </w:r>
          </w:p>
        </w:tc>
        <w:tc>
          <w:tcPr>
            <w:tcW w:w="2366" w:type="dxa"/>
            <w:tcBorders>
              <w:top w:val="nil"/>
              <w:left w:val="nil"/>
              <w:bottom w:val="nil"/>
              <w:right w:val="nil"/>
            </w:tcBorders>
          </w:tcPr>
          <w:p w14:paraId="12258F49" w14:textId="77777777" w:rsidR="00A86D08" w:rsidRPr="001458F1" w:rsidRDefault="00A86D08" w:rsidP="00C43306">
            <w:pPr>
              <w:spacing w:line="480" w:lineRule="auto"/>
              <w:rPr>
                <w:sz w:val="15"/>
                <w:szCs w:val="15"/>
              </w:rPr>
            </w:pPr>
            <w:r>
              <w:rPr>
                <w:sz w:val="15"/>
                <w:szCs w:val="15"/>
              </w:rPr>
              <w:t xml:space="preserve">Institutional discrimination such as: </w:t>
            </w:r>
            <w:r w:rsidRPr="00BF3E71">
              <w:rPr>
                <w:bCs/>
                <w:sz w:val="15"/>
                <w:szCs w:val="15"/>
              </w:rPr>
              <w:t xml:space="preserve">unnecessary demanding </w:t>
            </w:r>
            <w:r>
              <w:rPr>
                <w:bCs/>
                <w:sz w:val="15"/>
                <w:szCs w:val="15"/>
              </w:rPr>
              <w:t xml:space="preserve">of </w:t>
            </w:r>
            <w:r w:rsidRPr="00BF3E71">
              <w:rPr>
                <w:bCs/>
                <w:sz w:val="15"/>
                <w:szCs w:val="15"/>
              </w:rPr>
              <w:t>personal, confidential information</w:t>
            </w:r>
            <w:r>
              <w:rPr>
                <w:bCs/>
                <w:sz w:val="15"/>
                <w:szCs w:val="15"/>
              </w:rPr>
              <w:t xml:space="preserve">; </w:t>
            </w:r>
            <w:r>
              <w:rPr>
                <w:bCs/>
                <w:sz w:val="15"/>
                <w:szCs w:val="15"/>
              </w:rPr>
              <w:lastRenderedPageBreak/>
              <w:t>refusal to give healthcare services; denial/partial provision of police services. Experiences of physical and family violence</w:t>
            </w:r>
          </w:p>
        </w:tc>
        <w:tc>
          <w:tcPr>
            <w:tcW w:w="2151" w:type="dxa"/>
            <w:tcBorders>
              <w:top w:val="nil"/>
              <w:left w:val="nil"/>
              <w:bottom w:val="nil"/>
              <w:right w:val="nil"/>
            </w:tcBorders>
          </w:tcPr>
          <w:p w14:paraId="45F69473" w14:textId="77777777" w:rsidR="00A86D08" w:rsidRPr="001458F1" w:rsidRDefault="00A86D08" w:rsidP="00C43306">
            <w:pPr>
              <w:spacing w:line="480" w:lineRule="auto"/>
              <w:rPr>
                <w:sz w:val="15"/>
                <w:szCs w:val="15"/>
              </w:rPr>
            </w:pPr>
            <w:r>
              <w:rPr>
                <w:sz w:val="15"/>
                <w:szCs w:val="15"/>
              </w:rPr>
              <w:lastRenderedPageBreak/>
              <w:t xml:space="preserve">Getting fired after </w:t>
            </w:r>
            <w:proofErr w:type="spellStart"/>
            <w:r>
              <w:rPr>
                <w:sz w:val="15"/>
                <w:szCs w:val="15"/>
              </w:rPr>
              <w:t>comingout</w:t>
            </w:r>
            <w:proofErr w:type="spellEnd"/>
            <w:r>
              <w:rPr>
                <w:sz w:val="15"/>
                <w:szCs w:val="15"/>
              </w:rPr>
              <w:t xml:space="preserve">/transitioning; sexual harassment and </w:t>
            </w:r>
            <w:r>
              <w:rPr>
                <w:sz w:val="15"/>
                <w:szCs w:val="15"/>
              </w:rPr>
              <w:lastRenderedPageBreak/>
              <w:t>intimate questioning from employer; open refusal of job because of being trans</w:t>
            </w:r>
          </w:p>
        </w:tc>
        <w:tc>
          <w:tcPr>
            <w:tcW w:w="2329" w:type="dxa"/>
            <w:tcBorders>
              <w:top w:val="nil"/>
              <w:left w:val="nil"/>
              <w:bottom w:val="nil"/>
              <w:right w:val="nil"/>
            </w:tcBorders>
          </w:tcPr>
          <w:p w14:paraId="1FA9CAB5" w14:textId="77777777" w:rsidR="00A86D08" w:rsidRPr="001458F1" w:rsidRDefault="00A86D08" w:rsidP="00C43306">
            <w:pPr>
              <w:spacing w:line="480" w:lineRule="auto"/>
              <w:jc w:val="both"/>
              <w:rPr>
                <w:sz w:val="15"/>
                <w:szCs w:val="15"/>
              </w:rPr>
            </w:pPr>
            <w:r>
              <w:rPr>
                <w:sz w:val="15"/>
                <w:szCs w:val="15"/>
              </w:rPr>
              <w:lastRenderedPageBreak/>
              <w:t xml:space="preserve">Raise awareness of youth and stakeholders on SGM rights and problems; </w:t>
            </w:r>
            <w:r w:rsidRPr="00BF3E71">
              <w:rPr>
                <w:sz w:val="15"/>
                <w:szCs w:val="15"/>
              </w:rPr>
              <w:t xml:space="preserve">Strengthen </w:t>
            </w:r>
            <w:r>
              <w:rPr>
                <w:sz w:val="15"/>
                <w:szCs w:val="15"/>
              </w:rPr>
              <w:t>SGM</w:t>
            </w:r>
            <w:r w:rsidRPr="00BF3E71">
              <w:rPr>
                <w:sz w:val="15"/>
                <w:szCs w:val="15"/>
              </w:rPr>
              <w:t xml:space="preserve"> youth </w:t>
            </w:r>
            <w:r w:rsidRPr="00BF3E71">
              <w:rPr>
                <w:sz w:val="15"/>
                <w:szCs w:val="15"/>
              </w:rPr>
              <w:lastRenderedPageBreak/>
              <w:t>(self-esteem, self-confidence…) to react on acts of discrimination</w:t>
            </w:r>
          </w:p>
        </w:tc>
      </w:tr>
      <w:tr w:rsidR="00A86D08" w:rsidRPr="001458F1" w14:paraId="6C9A6DF4" w14:textId="77777777" w:rsidTr="00C43306">
        <w:trPr>
          <w:trHeight w:val="327"/>
        </w:trPr>
        <w:tc>
          <w:tcPr>
            <w:tcW w:w="1309" w:type="dxa"/>
            <w:tcBorders>
              <w:top w:val="nil"/>
              <w:left w:val="nil"/>
              <w:bottom w:val="nil"/>
              <w:right w:val="nil"/>
            </w:tcBorders>
          </w:tcPr>
          <w:p w14:paraId="51FFBFB0" w14:textId="77777777" w:rsidR="00A86D08" w:rsidRPr="00BF3E71" w:rsidRDefault="00A86D08" w:rsidP="00C43306">
            <w:pPr>
              <w:spacing w:line="480" w:lineRule="auto"/>
              <w:jc w:val="center"/>
              <w:rPr>
                <w:sz w:val="15"/>
                <w:szCs w:val="15"/>
              </w:rPr>
            </w:pPr>
            <w:r w:rsidRPr="00BF3E71">
              <w:rPr>
                <w:sz w:val="15"/>
                <w:szCs w:val="15"/>
              </w:rPr>
              <w:t>RS _6</w:t>
            </w:r>
          </w:p>
        </w:tc>
        <w:tc>
          <w:tcPr>
            <w:tcW w:w="1367" w:type="dxa"/>
            <w:tcBorders>
              <w:top w:val="nil"/>
              <w:left w:val="nil"/>
              <w:bottom w:val="nil"/>
              <w:right w:val="nil"/>
            </w:tcBorders>
          </w:tcPr>
          <w:p w14:paraId="5B699356" w14:textId="77777777" w:rsidR="00A86D08" w:rsidRPr="001458F1" w:rsidRDefault="00A86D08" w:rsidP="00C43306">
            <w:pPr>
              <w:spacing w:line="480" w:lineRule="auto"/>
              <w:jc w:val="center"/>
              <w:rPr>
                <w:sz w:val="15"/>
                <w:szCs w:val="15"/>
              </w:rPr>
            </w:pPr>
            <w:r>
              <w:rPr>
                <w:sz w:val="15"/>
                <w:szCs w:val="15"/>
              </w:rPr>
              <w:t>L</w:t>
            </w:r>
          </w:p>
        </w:tc>
        <w:tc>
          <w:tcPr>
            <w:tcW w:w="722" w:type="dxa"/>
            <w:tcBorders>
              <w:top w:val="nil"/>
              <w:left w:val="nil"/>
              <w:bottom w:val="nil"/>
              <w:right w:val="nil"/>
            </w:tcBorders>
          </w:tcPr>
          <w:p w14:paraId="7C462042" w14:textId="77777777" w:rsidR="00A86D08" w:rsidRPr="001458F1" w:rsidRDefault="00A86D08" w:rsidP="00C43306">
            <w:pPr>
              <w:spacing w:line="480" w:lineRule="auto"/>
              <w:jc w:val="center"/>
              <w:rPr>
                <w:sz w:val="15"/>
                <w:szCs w:val="15"/>
              </w:rPr>
            </w:pPr>
            <w:r>
              <w:rPr>
                <w:sz w:val="15"/>
                <w:szCs w:val="15"/>
              </w:rPr>
              <w:t>25</w:t>
            </w:r>
          </w:p>
        </w:tc>
        <w:tc>
          <w:tcPr>
            <w:tcW w:w="1792" w:type="dxa"/>
            <w:tcBorders>
              <w:top w:val="nil"/>
              <w:left w:val="nil"/>
              <w:bottom w:val="nil"/>
              <w:right w:val="nil"/>
            </w:tcBorders>
          </w:tcPr>
          <w:p w14:paraId="295071E6" w14:textId="77777777" w:rsidR="00A86D08" w:rsidRPr="001458F1" w:rsidRDefault="00A86D08" w:rsidP="00C43306">
            <w:pPr>
              <w:spacing w:line="480" w:lineRule="auto"/>
              <w:jc w:val="center"/>
              <w:rPr>
                <w:sz w:val="15"/>
                <w:szCs w:val="15"/>
              </w:rPr>
            </w:pPr>
            <w:r w:rsidRPr="00BF3E71">
              <w:rPr>
                <w:bCs/>
                <w:sz w:val="15"/>
                <w:szCs w:val="15"/>
              </w:rPr>
              <w:t>Student, internship (part time)</w:t>
            </w:r>
          </w:p>
        </w:tc>
        <w:tc>
          <w:tcPr>
            <w:tcW w:w="1912" w:type="dxa"/>
            <w:tcBorders>
              <w:top w:val="nil"/>
              <w:left w:val="nil"/>
              <w:bottom w:val="nil"/>
              <w:right w:val="nil"/>
            </w:tcBorders>
          </w:tcPr>
          <w:p w14:paraId="0E2E4A04" w14:textId="77777777" w:rsidR="00A86D08" w:rsidRPr="00BF3E71" w:rsidRDefault="00A86D08" w:rsidP="00C43306">
            <w:pPr>
              <w:spacing w:line="480" w:lineRule="auto"/>
              <w:rPr>
                <w:bCs/>
                <w:sz w:val="15"/>
                <w:szCs w:val="15"/>
              </w:rPr>
            </w:pPr>
            <w:r w:rsidRPr="00BF3E71">
              <w:rPr>
                <w:bCs/>
                <w:sz w:val="15"/>
                <w:szCs w:val="15"/>
              </w:rPr>
              <w:t>Architect</w:t>
            </w:r>
          </w:p>
          <w:p w14:paraId="20DA3D8B" w14:textId="77777777" w:rsidR="00A86D08" w:rsidRPr="001458F1" w:rsidRDefault="00A86D08" w:rsidP="00C43306">
            <w:pPr>
              <w:spacing w:line="480" w:lineRule="auto"/>
              <w:rPr>
                <w:sz w:val="15"/>
                <w:szCs w:val="15"/>
              </w:rPr>
            </w:pPr>
          </w:p>
        </w:tc>
        <w:tc>
          <w:tcPr>
            <w:tcW w:w="2366" w:type="dxa"/>
            <w:tcBorders>
              <w:top w:val="nil"/>
              <w:left w:val="nil"/>
              <w:bottom w:val="nil"/>
              <w:right w:val="nil"/>
            </w:tcBorders>
          </w:tcPr>
          <w:p w14:paraId="6F77B8E9" w14:textId="77777777" w:rsidR="00A86D08" w:rsidRPr="001458F1" w:rsidRDefault="00A86D08" w:rsidP="00C43306">
            <w:pPr>
              <w:spacing w:line="480" w:lineRule="auto"/>
              <w:rPr>
                <w:sz w:val="15"/>
                <w:szCs w:val="15"/>
              </w:rPr>
            </w:pPr>
            <w:r w:rsidRPr="00BF3E71">
              <w:rPr>
                <w:bCs/>
                <w:sz w:val="15"/>
                <w:szCs w:val="15"/>
              </w:rPr>
              <w:t>Social distancing and verbal insults in primary school</w:t>
            </w:r>
          </w:p>
        </w:tc>
        <w:tc>
          <w:tcPr>
            <w:tcW w:w="2151" w:type="dxa"/>
            <w:tcBorders>
              <w:top w:val="nil"/>
              <w:left w:val="nil"/>
              <w:bottom w:val="nil"/>
              <w:right w:val="nil"/>
            </w:tcBorders>
          </w:tcPr>
          <w:p w14:paraId="5EFDC46B" w14:textId="77777777" w:rsidR="00A86D08" w:rsidRPr="001458F1" w:rsidRDefault="00A86D08" w:rsidP="00C43306">
            <w:pPr>
              <w:spacing w:line="480" w:lineRule="auto"/>
              <w:rPr>
                <w:sz w:val="15"/>
                <w:szCs w:val="15"/>
              </w:rPr>
            </w:pPr>
            <w:r>
              <w:rPr>
                <w:sz w:val="15"/>
                <w:szCs w:val="15"/>
              </w:rPr>
              <w:t>Being professionally disqualified by males</w:t>
            </w:r>
          </w:p>
        </w:tc>
        <w:tc>
          <w:tcPr>
            <w:tcW w:w="2329" w:type="dxa"/>
            <w:tcBorders>
              <w:top w:val="nil"/>
              <w:left w:val="nil"/>
              <w:bottom w:val="nil"/>
              <w:right w:val="nil"/>
            </w:tcBorders>
          </w:tcPr>
          <w:p w14:paraId="48652DCA" w14:textId="77777777" w:rsidR="00A86D08" w:rsidRPr="001458F1" w:rsidRDefault="00A86D08" w:rsidP="00C43306">
            <w:pPr>
              <w:spacing w:line="480" w:lineRule="auto"/>
              <w:rPr>
                <w:sz w:val="15"/>
                <w:szCs w:val="15"/>
              </w:rPr>
            </w:pPr>
            <w:r w:rsidRPr="00BF3E71">
              <w:rPr>
                <w:sz w:val="15"/>
                <w:szCs w:val="15"/>
              </w:rPr>
              <w:t>Training for secondary school youth in general on professional culture/code, rights etc.</w:t>
            </w:r>
            <w:r>
              <w:rPr>
                <w:sz w:val="15"/>
                <w:szCs w:val="15"/>
              </w:rPr>
              <w:t xml:space="preserve">; </w:t>
            </w:r>
            <w:proofErr w:type="gramStart"/>
            <w:r>
              <w:rPr>
                <w:sz w:val="15"/>
                <w:szCs w:val="15"/>
              </w:rPr>
              <w:t>promote  +</w:t>
            </w:r>
            <w:proofErr w:type="gramEnd"/>
            <w:r>
              <w:rPr>
                <w:sz w:val="15"/>
                <w:szCs w:val="15"/>
              </w:rPr>
              <w:t xml:space="preserve"> examples of outcomes from reporting discrimination</w:t>
            </w:r>
          </w:p>
        </w:tc>
      </w:tr>
      <w:tr w:rsidR="00A86D08" w:rsidRPr="001458F1" w14:paraId="510A235C" w14:textId="77777777" w:rsidTr="00C43306">
        <w:trPr>
          <w:trHeight w:val="327"/>
        </w:trPr>
        <w:tc>
          <w:tcPr>
            <w:tcW w:w="1309" w:type="dxa"/>
            <w:tcBorders>
              <w:top w:val="nil"/>
              <w:left w:val="nil"/>
              <w:bottom w:val="nil"/>
              <w:right w:val="nil"/>
            </w:tcBorders>
          </w:tcPr>
          <w:p w14:paraId="7B792618" w14:textId="77777777" w:rsidR="00A86D08" w:rsidRPr="00BF3E71" w:rsidRDefault="00A86D08" w:rsidP="00C43306">
            <w:pPr>
              <w:spacing w:line="480" w:lineRule="auto"/>
              <w:jc w:val="center"/>
              <w:rPr>
                <w:sz w:val="15"/>
                <w:szCs w:val="15"/>
              </w:rPr>
            </w:pPr>
            <w:r w:rsidRPr="00BF3E71">
              <w:rPr>
                <w:sz w:val="15"/>
                <w:szCs w:val="15"/>
              </w:rPr>
              <w:t>RS _7</w:t>
            </w:r>
          </w:p>
        </w:tc>
        <w:tc>
          <w:tcPr>
            <w:tcW w:w="1367" w:type="dxa"/>
            <w:tcBorders>
              <w:top w:val="nil"/>
              <w:left w:val="nil"/>
              <w:bottom w:val="nil"/>
              <w:right w:val="nil"/>
            </w:tcBorders>
          </w:tcPr>
          <w:p w14:paraId="71B75BAE" w14:textId="77777777" w:rsidR="00A86D08" w:rsidRPr="001458F1" w:rsidRDefault="00A86D08" w:rsidP="00C43306">
            <w:pPr>
              <w:spacing w:line="480" w:lineRule="auto"/>
              <w:jc w:val="center"/>
              <w:rPr>
                <w:sz w:val="15"/>
                <w:szCs w:val="15"/>
              </w:rPr>
            </w:pPr>
            <w:r>
              <w:rPr>
                <w:sz w:val="15"/>
                <w:szCs w:val="15"/>
              </w:rPr>
              <w:t>L</w:t>
            </w:r>
          </w:p>
        </w:tc>
        <w:tc>
          <w:tcPr>
            <w:tcW w:w="722" w:type="dxa"/>
            <w:tcBorders>
              <w:top w:val="nil"/>
              <w:left w:val="nil"/>
              <w:bottom w:val="nil"/>
              <w:right w:val="nil"/>
            </w:tcBorders>
          </w:tcPr>
          <w:p w14:paraId="224510E2" w14:textId="77777777" w:rsidR="00A86D08" w:rsidRPr="001458F1" w:rsidRDefault="00A86D08" w:rsidP="00C43306">
            <w:pPr>
              <w:spacing w:line="480" w:lineRule="auto"/>
              <w:jc w:val="center"/>
              <w:rPr>
                <w:sz w:val="15"/>
                <w:szCs w:val="15"/>
              </w:rPr>
            </w:pPr>
            <w:r>
              <w:rPr>
                <w:sz w:val="15"/>
                <w:szCs w:val="15"/>
              </w:rPr>
              <w:t>24</w:t>
            </w:r>
          </w:p>
        </w:tc>
        <w:tc>
          <w:tcPr>
            <w:tcW w:w="1792" w:type="dxa"/>
            <w:tcBorders>
              <w:top w:val="nil"/>
              <w:left w:val="nil"/>
              <w:bottom w:val="nil"/>
              <w:right w:val="nil"/>
            </w:tcBorders>
          </w:tcPr>
          <w:p w14:paraId="4EA56C84" w14:textId="77777777" w:rsidR="00A86D08" w:rsidRPr="001458F1" w:rsidRDefault="00A86D08" w:rsidP="00C43306">
            <w:pPr>
              <w:spacing w:line="480" w:lineRule="auto"/>
              <w:jc w:val="center"/>
              <w:rPr>
                <w:sz w:val="15"/>
                <w:szCs w:val="15"/>
              </w:rPr>
            </w:pPr>
            <w:r w:rsidRPr="00BF3E71">
              <w:rPr>
                <w:bCs/>
                <w:sz w:val="15"/>
                <w:szCs w:val="15"/>
              </w:rPr>
              <w:t>Student, marketing (full time)</w:t>
            </w:r>
          </w:p>
        </w:tc>
        <w:tc>
          <w:tcPr>
            <w:tcW w:w="1912" w:type="dxa"/>
            <w:tcBorders>
              <w:top w:val="nil"/>
              <w:left w:val="nil"/>
              <w:bottom w:val="nil"/>
              <w:right w:val="nil"/>
            </w:tcBorders>
          </w:tcPr>
          <w:p w14:paraId="3B40E98E" w14:textId="77777777" w:rsidR="00A86D08" w:rsidRPr="001458F1" w:rsidRDefault="00A86D08" w:rsidP="00C43306">
            <w:pPr>
              <w:spacing w:line="480" w:lineRule="auto"/>
              <w:rPr>
                <w:sz w:val="15"/>
                <w:szCs w:val="15"/>
              </w:rPr>
            </w:pPr>
            <w:r w:rsidRPr="00BF3E71">
              <w:rPr>
                <w:bCs/>
                <w:sz w:val="15"/>
                <w:szCs w:val="15"/>
              </w:rPr>
              <w:t xml:space="preserve">Volunteering in human rights NGOs, </w:t>
            </w:r>
            <w:r>
              <w:rPr>
                <w:bCs/>
                <w:sz w:val="15"/>
                <w:szCs w:val="15"/>
              </w:rPr>
              <w:t>various other service jobs</w:t>
            </w:r>
          </w:p>
        </w:tc>
        <w:tc>
          <w:tcPr>
            <w:tcW w:w="2366" w:type="dxa"/>
            <w:tcBorders>
              <w:top w:val="nil"/>
              <w:left w:val="nil"/>
              <w:bottom w:val="nil"/>
              <w:right w:val="nil"/>
            </w:tcBorders>
          </w:tcPr>
          <w:p w14:paraId="444CD21D" w14:textId="77777777" w:rsidR="00A86D08" w:rsidRPr="001458F1" w:rsidRDefault="00A86D08" w:rsidP="00C43306">
            <w:pPr>
              <w:spacing w:line="480" w:lineRule="auto"/>
              <w:rPr>
                <w:sz w:val="15"/>
                <w:szCs w:val="15"/>
              </w:rPr>
            </w:pPr>
            <w:r>
              <w:rPr>
                <w:sz w:val="15"/>
                <w:szCs w:val="15"/>
              </w:rPr>
              <w:t>Nothing specific</w:t>
            </w:r>
          </w:p>
        </w:tc>
        <w:tc>
          <w:tcPr>
            <w:tcW w:w="2151" w:type="dxa"/>
            <w:tcBorders>
              <w:top w:val="nil"/>
              <w:left w:val="nil"/>
              <w:bottom w:val="nil"/>
              <w:right w:val="nil"/>
            </w:tcBorders>
          </w:tcPr>
          <w:p w14:paraId="52258118" w14:textId="77777777" w:rsidR="00A86D08" w:rsidRPr="001458F1" w:rsidRDefault="00A86D08" w:rsidP="00C43306">
            <w:pPr>
              <w:spacing w:line="480" w:lineRule="auto"/>
              <w:rPr>
                <w:sz w:val="15"/>
                <w:szCs w:val="15"/>
              </w:rPr>
            </w:pPr>
            <w:r>
              <w:rPr>
                <w:sz w:val="15"/>
                <w:szCs w:val="15"/>
              </w:rPr>
              <w:t>General homophobic working environment</w:t>
            </w:r>
          </w:p>
        </w:tc>
        <w:tc>
          <w:tcPr>
            <w:tcW w:w="2329" w:type="dxa"/>
            <w:tcBorders>
              <w:top w:val="nil"/>
              <w:left w:val="nil"/>
              <w:bottom w:val="nil"/>
              <w:right w:val="nil"/>
            </w:tcBorders>
          </w:tcPr>
          <w:p w14:paraId="03D65867" w14:textId="77777777" w:rsidR="00A86D08" w:rsidRPr="001458F1" w:rsidRDefault="00A86D08" w:rsidP="00C43306">
            <w:pPr>
              <w:spacing w:line="480" w:lineRule="auto"/>
              <w:rPr>
                <w:sz w:val="15"/>
                <w:szCs w:val="15"/>
              </w:rPr>
            </w:pPr>
            <w:r>
              <w:rPr>
                <w:sz w:val="15"/>
                <w:szCs w:val="15"/>
              </w:rPr>
              <w:t>Online i</w:t>
            </w:r>
            <w:r w:rsidRPr="00BF3E71">
              <w:rPr>
                <w:sz w:val="15"/>
                <w:szCs w:val="15"/>
              </w:rPr>
              <w:t>nformation sharing on LGBT rights, anti-discrimination regulations and procedures</w:t>
            </w:r>
            <w:r>
              <w:rPr>
                <w:sz w:val="15"/>
                <w:szCs w:val="15"/>
              </w:rPr>
              <w:t xml:space="preserve">; </w:t>
            </w:r>
            <w:r w:rsidRPr="00BF3E71">
              <w:rPr>
                <w:sz w:val="15"/>
                <w:szCs w:val="15"/>
              </w:rPr>
              <w:t xml:space="preserve">Introducing policies regarding non-discriminatory </w:t>
            </w:r>
            <w:r>
              <w:rPr>
                <w:sz w:val="15"/>
                <w:szCs w:val="15"/>
              </w:rPr>
              <w:t xml:space="preserve">workplace </w:t>
            </w:r>
            <w:r w:rsidRPr="00BF3E71">
              <w:rPr>
                <w:sz w:val="15"/>
                <w:szCs w:val="15"/>
              </w:rPr>
              <w:t>environment</w:t>
            </w:r>
          </w:p>
        </w:tc>
      </w:tr>
      <w:tr w:rsidR="00A86D08" w:rsidRPr="001458F1" w14:paraId="64A1B036" w14:textId="77777777" w:rsidTr="00C43306">
        <w:trPr>
          <w:trHeight w:val="327"/>
        </w:trPr>
        <w:tc>
          <w:tcPr>
            <w:tcW w:w="1309" w:type="dxa"/>
            <w:tcBorders>
              <w:top w:val="nil"/>
              <w:left w:val="nil"/>
              <w:bottom w:val="single" w:sz="4" w:space="0" w:color="auto"/>
              <w:right w:val="nil"/>
            </w:tcBorders>
          </w:tcPr>
          <w:p w14:paraId="0CFB6641" w14:textId="77777777" w:rsidR="00A86D08" w:rsidRPr="00BF3E71" w:rsidRDefault="00A86D08" w:rsidP="00C43306">
            <w:pPr>
              <w:spacing w:line="480" w:lineRule="auto"/>
              <w:jc w:val="center"/>
              <w:rPr>
                <w:sz w:val="15"/>
                <w:szCs w:val="15"/>
              </w:rPr>
            </w:pPr>
            <w:r w:rsidRPr="00BF3E71">
              <w:rPr>
                <w:sz w:val="15"/>
                <w:szCs w:val="15"/>
              </w:rPr>
              <w:t>RS _8</w:t>
            </w:r>
          </w:p>
        </w:tc>
        <w:tc>
          <w:tcPr>
            <w:tcW w:w="1367" w:type="dxa"/>
            <w:tcBorders>
              <w:top w:val="nil"/>
              <w:left w:val="nil"/>
              <w:bottom w:val="single" w:sz="4" w:space="0" w:color="auto"/>
              <w:right w:val="nil"/>
            </w:tcBorders>
          </w:tcPr>
          <w:p w14:paraId="238E7952" w14:textId="77777777" w:rsidR="00A86D08" w:rsidRPr="001458F1" w:rsidRDefault="00A86D08" w:rsidP="00C43306">
            <w:pPr>
              <w:spacing w:line="480" w:lineRule="auto"/>
              <w:jc w:val="center"/>
              <w:rPr>
                <w:sz w:val="15"/>
                <w:szCs w:val="15"/>
              </w:rPr>
            </w:pPr>
            <w:r>
              <w:rPr>
                <w:sz w:val="15"/>
                <w:szCs w:val="15"/>
              </w:rPr>
              <w:t>L</w:t>
            </w:r>
          </w:p>
        </w:tc>
        <w:tc>
          <w:tcPr>
            <w:tcW w:w="722" w:type="dxa"/>
            <w:tcBorders>
              <w:top w:val="nil"/>
              <w:left w:val="nil"/>
              <w:bottom w:val="single" w:sz="4" w:space="0" w:color="auto"/>
              <w:right w:val="nil"/>
            </w:tcBorders>
          </w:tcPr>
          <w:p w14:paraId="2BD110FD" w14:textId="77777777" w:rsidR="00A86D08" w:rsidRPr="001458F1" w:rsidRDefault="00A86D08" w:rsidP="00C43306">
            <w:pPr>
              <w:spacing w:line="480" w:lineRule="auto"/>
              <w:jc w:val="center"/>
              <w:rPr>
                <w:sz w:val="15"/>
                <w:szCs w:val="15"/>
              </w:rPr>
            </w:pPr>
            <w:r>
              <w:rPr>
                <w:sz w:val="15"/>
                <w:szCs w:val="15"/>
              </w:rPr>
              <w:t>20</w:t>
            </w:r>
          </w:p>
        </w:tc>
        <w:tc>
          <w:tcPr>
            <w:tcW w:w="1792" w:type="dxa"/>
            <w:tcBorders>
              <w:top w:val="nil"/>
              <w:left w:val="nil"/>
              <w:bottom w:val="single" w:sz="4" w:space="0" w:color="auto"/>
              <w:right w:val="nil"/>
            </w:tcBorders>
          </w:tcPr>
          <w:p w14:paraId="0E85775B" w14:textId="77777777" w:rsidR="00A86D08" w:rsidRPr="001458F1" w:rsidRDefault="00A86D08" w:rsidP="00C43306">
            <w:pPr>
              <w:spacing w:line="480" w:lineRule="auto"/>
              <w:jc w:val="center"/>
              <w:rPr>
                <w:sz w:val="15"/>
                <w:szCs w:val="15"/>
              </w:rPr>
            </w:pPr>
            <w:r w:rsidRPr="00BF3E71">
              <w:rPr>
                <w:bCs/>
                <w:sz w:val="15"/>
                <w:szCs w:val="15"/>
              </w:rPr>
              <w:t>Babysitting (full time, without contract)</w:t>
            </w:r>
          </w:p>
        </w:tc>
        <w:tc>
          <w:tcPr>
            <w:tcW w:w="1912" w:type="dxa"/>
            <w:tcBorders>
              <w:top w:val="nil"/>
              <w:left w:val="nil"/>
              <w:bottom w:val="single" w:sz="4" w:space="0" w:color="auto"/>
              <w:right w:val="nil"/>
            </w:tcBorders>
          </w:tcPr>
          <w:p w14:paraId="31408F70" w14:textId="77777777" w:rsidR="00A86D08" w:rsidRPr="001458F1" w:rsidRDefault="00A86D08" w:rsidP="00C43306">
            <w:pPr>
              <w:spacing w:line="480" w:lineRule="auto"/>
              <w:rPr>
                <w:sz w:val="15"/>
                <w:szCs w:val="15"/>
              </w:rPr>
            </w:pPr>
            <w:r w:rsidRPr="00BF3E71">
              <w:rPr>
                <w:bCs/>
                <w:sz w:val="15"/>
                <w:szCs w:val="15"/>
              </w:rPr>
              <w:t xml:space="preserve">Internship in </w:t>
            </w:r>
            <w:r>
              <w:rPr>
                <w:bCs/>
                <w:sz w:val="15"/>
                <w:szCs w:val="15"/>
              </w:rPr>
              <w:t>media and service sectors</w:t>
            </w:r>
          </w:p>
        </w:tc>
        <w:tc>
          <w:tcPr>
            <w:tcW w:w="2366" w:type="dxa"/>
            <w:tcBorders>
              <w:top w:val="nil"/>
              <w:left w:val="nil"/>
              <w:bottom w:val="single" w:sz="4" w:space="0" w:color="auto"/>
              <w:right w:val="nil"/>
            </w:tcBorders>
          </w:tcPr>
          <w:p w14:paraId="14CB8A11" w14:textId="77777777" w:rsidR="00A86D08" w:rsidRPr="001458F1" w:rsidRDefault="00A86D08" w:rsidP="00C43306">
            <w:pPr>
              <w:spacing w:line="480" w:lineRule="auto"/>
              <w:rPr>
                <w:sz w:val="15"/>
                <w:szCs w:val="15"/>
              </w:rPr>
            </w:pPr>
            <w:r>
              <w:rPr>
                <w:sz w:val="15"/>
                <w:szCs w:val="15"/>
              </w:rPr>
              <w:t xml:space="preserve">Verbal harassment from some teachers at school; </w:t>
            </w:r>
            <w:r w:rsidRPr="00BF3E71">
              <w:rPr>
                <w:bCs/>
                <w:sz w:val="15"/>
                <w:szCs w:val="15"/>
              </w:rPr>
              <w:t xml:space="preserve">being </w:t>
            </w:r>
            <w:r>
              <w:rPr>
                <w:bCs/>
                <w:sz w:val="15"/>
                <w:szCs w:val="15"/>
              </w:rPr>
              <w:t xml:space="preserve">verbally and physically </w:t>
            </w:r>
            <w:r w:rsidRPr="00BF3E71">
              <w:rPr>
                <w:bCs/>
                <w:sz w:val="15"/>
                <w:szCs w:val="15"/>
              </w:rPr>
              <w:t>bullied in the school by peers</w:t>
            </w:r>
            <w:r>
              <w:rPr>
                <w:bCs/>
                <w:sz w:val="15"/>
                <w:szCs w:val="15"/>
              </w:rPr>
              <w:t xml:space="preserve"> after coming out</w:t>
            </w:r>
          </w:p>
        </w:tc>
        <w:tc>
          <w:tcPr>
            <w:tcW w:w="2151" w:type="dxa"/>
            <w:tcBorders>
              <w:top w:val="nil"/>
              <w:left w:val="nil"/>
              <w:bottom w:val="single" w:sz="4" w:space="0" w:color="auto"/>
              <w:right w:val="nil"/>
            </w:tcBorders>
          </w:tcPr>
          <w:p w14:paraId="5F7C6180" w14:textId="77777777" w:rsidR="00A86D08" w:rsidRPr="001458F1" w:rsidRDefault="00A86D08" w:rsidP="00C43306">
            <w:pPr>
              <w:spacing w:line="480" w:lineRule="auto"/>
              <w:rPr>
                <w:sz w:val="15"/>
                <w:szCs w:val="15"/>
              </w:rPr>
            </w:pPr>
            <w:r>
              <w:rPr>
                <w:bCs/>
                <w:sz w:val="15"/>
                <w:szCs w:val="15"/>
              </w:rPr>
              <w:t>D</w:t>
            </w:r>
            <w:r w:rsidRPr="00BF3E71">
              <w:rPr>
                <w:bCs/>
                <w:sz w:val="15"/>
                <w:szCs w:val="15"/>
              </w:rPr>
              <w:t>enial of professional education at workplace</w:t>
            </w:r>
            <w:r>
              <w:rPr>
                <w:bCs/>
                <w:sz w:val="15"/>
                <w:szCs w:val="15"/>
              </w:rPr>
              <w:t>; got fired due to sexual orientation</w:t>
            </w:r>
          </w:p>
        </w:tc>
        <w:tc>
          <w:tcPr>
            <w:tcW w:w="2329" w:type="dxa"/>
            <w:tcBorders>
              <w:top w:val="nil"/>
              <w:left w:val="nil"/>
              <w:bottom w:val="single" w:sz="4" w:space="0" w:color="auto"/>
              <w:right w:val="nil"/>
            </w:tcBorders>
          </w:tcPr>
          <w:p w14:paraId="41B55599" w14:textId="77777777" w:rsidR="00A86D08" w:rsidRPr="001458F1" w:rsidRDefault="00A86D08" w:rsidP="00C43306">
            <w:pPr>
              <w:spacing w:line="480" w:lineRule="auto"/>
              <w:rPr>
                <w:sz w:val="15"/>
                <w:szCs w:val="15"/>
              </w:rPr>
            </w:pPr>
            <w:r w:rsidRPr="00BF3E71">
              <w:rPr>
                <w:sz w:val="15"/>
                <w:szCs w:val="15"/>
              </w:rPr>
              <w:t xml:space="preserve">Education for youth in secondary school on gender equality, discrimination / procedures, LGBT rights, etc. </w:t>
            </w:r>
          </w:p>
        </w:tc>
      </w:tr>
      <w:tr w:rsidR="00A86D08" w:rsidRPr="001458F1" w14:paraId="77FCC2ED" w14:textId="77777777" w:rsidTr="00C43306">
        <w:trPr>
          <w:trHeight w:val="327"/>
        </w:trPr>
        <w:tc>
          <w:tcPr>
            <w:tcW w:w="1309" w:type="dxa"/>
            <w:tcBorders>
              <w:top w:val="single" w:sz="4" w:space="0" w:color="auto"/>
              <w:left w:val="nil"/>
              <w:bottom w:val="nil"/>
              <w:right w:val="nil"/>
            </w:tcBorders>
            <w:shd w:val="pct10" w:color="auto" w:fill="auto"/>
          </w:tcPr>
          <w:p w14:paraId="29F1FB75" w14:textId="77777777" w:rsidR="00A86D08" w:rsidRPr="00BF3E71" w:rsidRDefault="00A86D08" w:rsidP="00C43306">
            <w:pPr>
              <w:spacing w:line="480" w:lineRule="auto"/>
              <w:jc w:val="center"/>
              <w:rPr>
                <w:sz w:val="15"/>
                <w:szCs w:val="15"/>
              </w:rPr>
            </w:pPr>
            <w:r w:rsidRPr="00BF3E71">
              <w:rPr>
                <w:sz w:val="15"/>
                <w:szCs w:val="15"/>
              </w:rPr>
              <w:t>SK _1</w:t>
            </w:r>
          </w:p>
        </w:tc>
        <w:tc>
          <w:tcPr>
            <w:tcW w:w="1367" w:type="dxa"/>
            <w:tcBorders>
              <w:top w:val="single" w:sz="4" w:space="0" w:color="auto"/>
              <w:left w:val="nil"/>
              <w:bottom w:val="nil"/>
              <w:right w:val="nil"/>
            </w:tcBorders>
            <w:shd w:val="pct10" w:color="auto" w:fill="auto"/>
          </w:tcPr>
          <w:p w14:paraId="43488A4D" w14:textId="77777777" w:rsidR="00A86D08" w:rsidRPr="001458F1" w:rsidRDefault="00A86D08" w:rsidP="00C43306">
            <w:pPr>
              <w:spacing w:line="480" w:lineRule="auto"/>
              <w:jc w:val="center"/>
              <w:rPr>
                <w:sz w:val="15"/>
                <w:szCs w:val="15"/>
              </w:rPr>
            </w:pPr>
            <w:r>
              <w:rPr>
                <w:sz w:val="15"/>
                <w:szCs w:val="15"/>
              </w:rPr>
              <w:t>G</w:t>
            </w:r>
          </w:p>
        </w:tc>
        <w:tc>
          <w:tcPr>
            <w:tcW w:w="722" w:type="dxa"/>
            <w:tcBorders>
              <w:top w:val="single" w:sz="4" w:space="0" w:color="auto"/>
              <w:left w:val="nil"/>
              <w:bottom w:val="nil"/>
              <w:right w:val="nil"/>
            </w:tcBorders>
            <w:shd w:val="pct10" w:color="auto" w:fill="auto"/>
          </w:tcPr>
          <w:p w14:paraId="50EE7ACC" w14:textId="77777777" w:rsidR="00A86D08" w:rsidRPr="001458F1" w:rsidRDefault="00A86D08" w:rsidP="00C43306">
            <w:pPr>
              <w:spacing w:line="480" w:lineRule="auto"/>
              <w:jc w:val="center"/>
              <w:rPr>
                <w:sz w:val="15"/>
                <w:szCs w:val="15"/>
              </w:rPr>
            </w:pPr>
            <w:r>
              <w:rPr>
                <w:sz w:val="15"/>
                <w:szCs w:val="15"/>
              </w:rPr>
              <w:t>18</w:t>
            </w:r>
          </w:p>
        </w:tc>
        <w:tc>
          <w:tcPr>
            <w:tcW w:w="1792" w:type="dxa"/>
            <w:tcBorders>
              <w:top w:val="single" w:sz="4" w:space="0" w:color="auto"/>
              <w:left w:val="nil"/>
              <w:bottom w:val="nil"/>
              <w:right w:val="nil"/>
            </w:tcBorders>
            <w:shd w:val="pct10" w:color="auto" w:fill="auto"/>
          </w:tcPr>
          <w:p w14:paraId="67E9C13E" w14:textId="77777777" w:rsidR="00A86D08" w:rsidRPr="001458F1" w:rsidRDefault="00A86D08" w:rsidP="00C43306">
            <w:pPr>
              <w:spacing w:line="480" w:lineRule="auto"/>
              <w:jc w:val="center"/>
              <w:rPr>
                <w:sz w:val="15"/>
                <w:szCs w:val="15"/>
              </w:rPr>
            </w:pPr>
            <w:r w:rsidRPr="00BF3E71">
              <w:rPr>
                <w:sz w:val="15"/>
                <w:szCs w:val="15"/>
              </w:rPr>
              <w:t>permanent employment</w:t>
            </w:r>
          </w:p>
        </w:tc>
        <w:tc>
          <w:tcPr>
            <w:tcW w:w="1912" w:type="dxa"/>
            <w:tcBorders>
              <w:top w:val="single" w:sz="4" w:space="0" w:color="auto"/>
              <w:left w:val="nil"/>
              <w:bottom w:val="nil"/>
              <w:right w:val="nil"/>
            </w:tcBorders>
            <w:shd w:val="pct10" w:color="auto" w:fill="auto"/>
          </w:tcPr>
          <w:p w14:paraId="0DA75F43" w14:textId="77777777" w:rsidR="00A86D08" w:rsidRPr="001458F1" w:rsidRDefault="00A86D08" w:rsidP="00C43306">
            <w:pPr>
              <w:spacing w:line="480" w:lineRule="auto"/>
              <w:rPr>
                <w:sz w:val="15"/>
                <w:szCs w:val="15"/>
              </w:rPr>
            </w:pPr>
            <w:r w:rsidRPr="00BF3E71">
              <w:rPr>
                <w:sz w:val="15"/>
                <w:szCs w:val="15"/>
              </w:rPr>
              <w:t>Part-time jobs</w:t>
            </w:r>
          </w:p>
        </w:tc>
        <w:tc>
          <w:tcPr>
            <w:tcW w:w="2366" w:type="dxa"/>
            <w:tcBorders>
              <w:top w:val="single" w:sz="4" w:space="0" w:color="auto"/>
              <w:left w:val="nil"/>
              <w:bottom w:val="nil"/>
              <w:right w:val="nil"/>
            </w:tcBorders>
            <w:shd w:val="pct10" w:color="auto" w:fill="auto"/>
          </w:tcPr>
          <w:p w14:paraId="68FE4ADB" w14:textId="77777777" w:rsidR="00A86D08" w:rsidRPr="001458F1" w:rsidRDefault="00A86D08" w:rsidP="00C43306">
            <w:pPr>
              <w:spacing w:line="480" w:lineRule="auto"/>
              <w:rPr>
                <w:sz w:val="15"/>
                <w:szCs w:val="15"/>
              </w:rPr>
            </w:pPr>
            <w:r>
              <w:rPr>
                <w:sz w:val="15"/>
                <w:szCs w:val="15"/>
              </w:rPr>
              <w:t>Nothing specific</w:t>
            </w:r>
          </w:p>
        </w:tc>
        <w:tc>
          <w:tcPr>
            <w:tcW w:w="2151" w:type="dxa"/>
            <w:tcBorders>
              <w:top w:val="single" w:sz="4" w:space="0" w:color="auto"/>
              <w:left w:val="nil"/>
              <w:bottom w:val="nil"/>
              <w:right w:val="nil"/>
            </w:tcBorders>
            <w:shd w:val="pct10" w:color="auto" w:fill="auto"/>
          </w:tcPr>
          <w:p w14:paraId="7E8A9244" w14:textId="77777777" w:rsidR="00A86D08" w:rsidRPr="001458F1" w:rsidRDefault="00A86D08" w:rsidP="00C43306">
            <w:pPr>
              <w:spacing w:line="480" w:lineRule="auto"/>
              <w:rPr>
                <w:sz w:val="15"/>
                <w:szCs w:val="15"/>
              </w:rPr>
            </w:pPr>
            <w:r>
              <w:rPr>
                <w:sz w:val="15"/>
                <w:szCs w:val="15"/>
              </w:rPr>
              <w:t>Nothing specific</w:t>
            </w:r>
          </w:p>
        </w:tc>
        <w:tc>
          <w:tcPr>
            <w:tcW w:w="2329" w:type="dxa"/>
            <w:tcBorders>
              <w:top w:val="single" w:sz="4" w:space="0" w:color="auto"/>
              <w:left w:val="nil"/>
              <w:bottom w:val="nil"/>
              <w:right w:val="nil"/>
            </w:tcBorders>
            <w:shd w:val="pct10" w:color="auto" w:fill="auto"/>
          </w:tcPr>
          <w:p w14:paraId="251A2B53" w14:textId="77777777" w:rsidR="00A86D08" w:rsidRPr="001458F1" w:rsidRDefault="00A86D08" w:rsidP="00C43306">
            <w:pPr>
              <w:spacing w:line="480" w:lineRule="auto"/>
              <w:jc w:val="both"/>
              <w:rPr>
                <w:sz w:val="15"/>
                <w:szCs w:val="15"/>
              </w:rPr>
            </w:pPr>
            <w:r>
              <w:rPr>
                <w:sz w:val="15"/>
                <w:szCs w:val="15"/>
              </w:rPr>
              <w:t>Public education on SGM facts and concerns; holding discriminator accountable for actions</w:t>
            </w:r>
          </w:p>
        </w:tc>
      </w:tr>
      <w:tr w:rsidR="00A86D08" w:rsidRPr="001458F1" w14:paraId="2C52810A" w14:textId="77777777" w:rsidTr="00C43306">
        <w:trPr>
          <w:trHeight w:val="327"/>
        </w:trPr>
        <w:tc>
          <w:tcPr>
            <w:tcW w:w="1309" w:type="dxa"/>
            <w:tcBorders>
              <w:top w:val="nil"/>
              <w:left w:val="nil"/>
              <w:bottom w:val="nil"/>
              <w:right w:val="nil"/>
            </w:tcBorders>
            <w:shd w:val="pct10" w:color="auto" w:fill="auto"/>
          </w:tcPr>
          <w:p w14:paraId="36CEEBA5" w14:textId="77777777" w:rsidR="00A86D08" w:rsidRPr="00BF3E71" w:rsidRDefault="00A86D08" w:rsidP="00C43306">
            <w:pPr>
              <w:spacing w:line="480" w:lineRule="auto"/>
              <w:jc w:val="center"/>
              <w:rPr>
                <w:sz w:val="15"/>
                <w:szCs w:val="15"/>
              </w:rPr>
            </w:pPr>
            <w:r w:rsidRPr="00BF3E71">
              <w:rPr>
                <w:sz w:val="15"/>
                <w:szCs w:val="15"/>
              </w:rPr>
              <w:lastRenderedPageBreak/>
              <w:t>SK _2</w:t>
            </w:r>
          </w:p>
        </w:tc>
        <w:tc>
          <w:tcPr>
            <w:tcW w:w="1367" w:type="dxa"/>
            <w:tcBorders>
              <w:top w:val="nil"/>
              <w:left w:val="nil"/>
              <w:bottom w:val="nil"/>
              <w:right w:val="nil"/>
            </w:tcBorders>
            <w:shd w:val="pct10" w:color="auto" w:fill="auto"/>
          </w:tcPr>
          <w:p w14:paraId="3B32E1FF" w14:textId="77777777" w:rsidR="00A86D08" w:rsidRPr="001458F1" w:rsidRDefault="00A86D08" w:rsidP="00C43306">
            <w:pPr>
              <w:spacing w:line="480" w:lineRule="auto"/>
              <w:jc w:val="center"/>
              <w:rPr>
                <w:sz w:val="15"/>
                <w:szCs w:val="15"/>
              </w:rPr>
            </w:pPr>
            <w:r>
              <w:rPr>
                <w:sz w:val="15"/>
                <w:szCs w:val="15"/>
              </w:rPr>
              <w:t>G</w:t>
            </w:r>
          </w:p>
        </w:tc>
        <w:tc>
          <w:tcPr>
            <w:tcW w:w="722" w:type="dxa"/>
            <w:tcBorders>
              <w:top w:val="nil"/>
              <w:left w:val="nil"/>
              <w:bottom w:val="nil"/>
              <w:right w:val="nil"/>
            </w:tcBorders>
            <w:shd w:val="pct10" w:color="auto" w:fill="auto"/>
          </w:tcPr>
          <w:p w14:paraId="2A14D14C" w14:textId="77777777" w:rsidR="00A86D08" w:rsidRPr="001458F1" w:rsidRDefault="00A86D08" w:rsidP="00C43306">
            <w:pPr>
              <w:spacing w:line="480" w:lineRule="auto"/>
              <w:jc w:val="center"/>
              <w:rPr>
                <w:sz w:val="15"/>
                <w:szCs w:val="15"/>
              </w:rPr>
            </w:pPr>
            <w:r>
              <w:rPr>
                <w:sz w:val="15"/>
                <w:szCs w:val="15"/>
              </w:rPr>
              <w:t>25</w:t>
            </w:r>
          </w:p>
        </w:tc>
        <w:tc>
          <w:tcPr>
            <w:tcW w:w="1792" w:type="dxa"/>
            <w:tcBorders>
              <w:top w:val="nil"/>
              <w:left w:val="nil"/>
              <w:bottom w:val="nil"/>
              <w:right w:val="nil"/>
            </w:tcBorders>
            <w:shd w:val="pct10" w:color="auto" w:fill="auto"/>
          </w:tcPr>
          <w:p w14:paraId="7BAE2C65" w14:textId="77777777" w:rsidR="00A86D08" w:rsidRPr="001458F1" w:rsidRDefault="00A86D08" w:rsidP="00C43306">
            <w:pPr>
              <w:spacing w:line="480" w:lineRule="auto"/>
              <w:jc w:val="center"/>
              <w:rPr>
                <w:sz w:val="15"/>
                <w:szCs w:val="15"/>
              </w:rPr>
            </w:pPr>
            <w:r>
              <w:rPr>
                <w:sz w:val="15"/>
                <w:szCs w:val="15"/>
              </w:rPr>
              <w:t>entrepreneur</w:t>
            </w:r>
          </w:p>
        </w:tc>
        <w:tc>
          <w:tcPr>
            <w:tcW w:w="1912" w:type="dxa"/>
            <w:tcBorders>
              <w:top w:val="nil"/>
              <w:left w:val="nil"/>
              <w:bottom w:val="nil"/>
              <w:right w:val="nil"/>
            </w:tcBorders>
            <w:shd w:val="pct10" w:color="auto" w:fill="auto"/>
          </w:tcPr>
          <w:p w14:paraId="63EA0C16" w14:textId="77777777" w:rsidR="00A86D08" w:rsidRPr="001458F1" w:rsidRDefault="00A86D08" w:rsidP="00C43306">
            <w:pPr>
              <w:spacing w:line="480" w:lineRule="auto"/>
              <w:rPr>
                <w:sz w:val="15"/>
                <w:szCs w:val="15"/>
              </w:rPr>
            </w:pPr>
            <w:r w:rsidRPr="00BF3E71">
              <w:rPr>
                <w:sz w:val="15"/>
                <w:szCs w:val="15"/>
              </w:rPr>
              <w:t>permanent employment/part time jobs, summer jobs</w:t>
            </w:r>
          </w:p>
        </w:tc>
        <w:tc>
          <w:tcPr>
            <w:tcW w:w="2366" w:type="dxa"/>
            <w:tcBorders>
              <w:top w:val="nil"/>
              <w:left w:val="nil"/>
              <w:bottom w:val="nil"/>
              <w:right w:val="nil"/>
            </w:tcBorders>
            <w:shd w:val="pct10" w:color="auto" w:fill="auto"/>
          </w:tcPr>
          <w:p w14:paraId="24DE8953" w14:textId="77777777" w:rsidR="00A86D08" w:rsidRPr="001458F1" w:rsidRDefault="00A86D08" w:rsidP="00C43306">
            <w:pPr>
              <w:spacing w:line="480" w:lineRule="auto"/>
              <w:rPr>
                <w:sz w:val="15"/>
                <w:szCs w:val="15"/>
              </w:rPr>
            </w:pPr>
            <w:r>
              <w:rPr>
                <w:sz w:val="15"/>
                <w:szCs w:val="15"/>
              </w:rPr>
              <w:t xml:space="preserve">Nothing specific </w:t>
            </w:r>
          </w:p>
        </w:tc>
        <w:tc>
          <w:tcPr>
            <w:tcW w:w="2151" w:type="dxa"/>
            <w:tcBorders>
              <w:top w:val="nil"/>
              <w:left w:val="nil"/>
              <w:bottom w:val="nil"/>
              <w:right w:val="nil"/>
            </w:tcBorders>
            <w:shd w:val="pct10" w:color="auto" w:fill="auto"/>
          </w:tcPr>
          <w:p w14:paraId="08470D1F" w14:textId="77777777" w:rsidR="00A86D08" w:rsidRPr="001458F1" w:rsidRDefault="00A86D08" w:rsidP="00C43306">
            <w:pPr>
              <w:spacing w:line="480" w:lineRule="auto"/>
              <w:rPr>
                <w:sz w:val="15"/>
                <w:szCs w:val="15"/>
              </w:rPr>
            </w:pPr>
            <w:r>
              <w:rPr>
                <w:sz w:val="15"/>
                <w:szCs w:val="15"/>
              </w:rPr>
              <w:t>Noting specific</w:t>
            </w:r>
          </w:p>
        </w:tc>
        <w:tc>
          <w:tcPr>
            <w:tcW w:w="2329" w:type="dxa"/>
            <w:tcBorders>
              <w:top w:val="nil"/>
              <w:left w:val="nil"/>
              <w:bottom w:val="nil"/>
              <w:right w:val="nil"/>
            </w:tcBorders>
            <w:shd w:val="pct10" w:color="auto" w:fill="auto"/>
          </w:tcPr>
          <w:p w14:paraId="28CF1B2E" w14:textId="77777777" w:rsidR="00A86D08" w:rsidRPr="001458F1" w:rsidRDefault="00A86D08" w:rsidP="00C43306">
            <w:pPr>
              <w:spacing w:line="480" w:lineRule="auto"/>
              <w:rPr>
                <w:sz w:val="15"/>
                <w:szCs w:val="15"/>
              </w:rPr>
            </w:pPr>
            <w:r w:rsidRPr="00BF3E71">
              <w:rPr>
                <w:sz w:val="15"/>
                <w:szCs w:val="15"/>
              </w:rPr>
              <w:t>Legal recognition of registered partnerships</w:t>
            </w:r>
            <w:r>
              <w:rPr>
                <w:sz w:val="15"/>
                <w:szCs w:val="15"/>
              </w:rPr>
              <w:t>; t</w:t>
            </w:r>
            <w:r w:rsidRPr="00BF3E71">
              <w:rPr>
                <w:sz w:val="15"/>
                <w:szCs w:val="15"/>
              </w:rPr>
              <w:t xml:space="preserve">raining on ethics/morality/diversity in the </w:t>
            </w:r>
            <w:proofErr w:type="gramStart"/>
            <w:r w:rsidRPr="00BF3E71">
              <w:rPr>
                <w:sz w:val="15"/>
                <w:szCs w:val="15"/>
              </w:rPr>
              <w:t>work place</w:t>
            </w:r>
            <w:proofErr w:type="gramEnd"/>
            <w:r w:rsidRPr="00BF3E71">
              <w:rPr>
                <w:sz w:val="15"/>
                <w:szCs w:val="15"/>
              </w:rPr>
              <w:t>.</w:t>
            </w:r>
            <w:r>
              <w:rPr>
                <w:sz w:val="15"/>
                <w:szCs w:val="15"/>
              </w:rPr>
              <w:t>; a</w:t>
            </w:r>
            <w:r w:rsidRPr="00BF3E71">
              <w:rPr>
                <w:sz w:val="15"/>
                <w:szCs w:val="15"/>
              </w:rPr>
              <w:t xml:space="preserve">lter the job position of the perpetrators or </w:t>
            </w:r>
            <w:r>
              <w:rPr>
                <w:sz w:val="15"/>
                <w:szCs w:val="15"/>
              </w:rPr>
              <w:t xml:space="preserve">possibly </w:t>
            </w:r>
            <w:r w:rsidRPr="00BF3E71">
              <w:rPr>
                <w:sz w:val="15"/>
                <w:szCs w:val="15"/>
              </w:rPr>
              <w:t>fire them</w:t>
            </w:r>
            <w:r>
              <w:rPr>
                <w:sz w:val="15"/>
                <w:szCs w:val="15"/>
              </w:rPr>
              <w:t>; SGM education should be mandatory in school for students of all religious backgrounds.</w:t>
            </w:r>
          </w:p>
        </w:tc>
      </w:tr>
      <w:tr w:rsidR="00A86D08" w:rsidRPr="001458F1" w14:paraId="7EF18DB8" w14:textId="77777777" w:rsidTr="00C43306">
        <w:trPr>
          <w:trHeight w:val="327"/>
        </w:trPr>
        <w:tc>
          <w:tcPr>
            <w:tcW w:w="1309" w:type="dxa"/>
            <w:tcBorders>
              <w:top w:val="nil"/>
              <w:left w:val="nil"/>
              <w:bottom w:val="nil"/>
              <w:right w:val="nil"/>
            </w:tcBorders>
            <w:shd w:val="pct10" w:color="auto" w:fill="auto"/>
          </w:tcPr>
          <w:p w14:paraId="742D217D" w14:textId="77777777" w:rsidR="00A86D08" w:rsidRPr="00BF3E71" w:rsidRDefault="00A86D08" w:rsidP="00C43306">
            <w:pPr>
              <w:spacing w:line="480" w:lineRule="auto"/>
              <w:jc w:val="center"/>
              <w:rPr>
                <w:sz w:val="15"/>
                <w:szCs w:val="15"/>
              </w:rPr>
            </w:pPr>
            <w:r w:rsidRPr="00BF3E71">
              <w:rPr>
                <w:sz w:val="15"/>
                <w:szCs w:val="15"/>
              </w:rPr>
              <w:t>SK _3</w:t>
            </w:r>
          </w:p>
        </w:tc>
        <w:tc>
          <w:tcPr>
            <w:tcW w:w="1367" w:type="dxa"/>
            <w:tcBorders>
              <w:top w:val="nil"/>
              <w:left w:val="nil"/>
              <w:bottom w:val="nil"/>
              <w:right w:val="nil"/>
            </w:tcBorders>
            <w:shd w:val="pct10" w:color="auto" w:fill="auto"/>
          </w:tcPr>
          <w:p w14:paraId="026AB5D8" w14:textId="77777777" w:rsidR="00A86D08" w:rsidRPr="001458F1" w:rsidRDefault="00A86D08" w:rsidP="00C43306">
            <w:pPr>
              <w:spacing w:line="480" w:lineRule="auto"/>
              <w:jc w:val="center"/>
              <w:rPr>
                <w:sz w:val="15"/>
                <w:szCs w:val="15"/>
              </w:rPr>
            </w:pPr>
            <w:r>
              <w:rPr>
                <w:sz w:val="15"/>
                <w:szCs w:val="15"/>
              </w:rPr>
              <w:t>G</w:t>
            </w:r>
          </w:p>
        </w:tc>
        <w:tc>
          <w:tcPr>
            <w:tcW w:w="722" w:type="dxa"/>
            <w:tcBorders>
              <w:top w:val="nil"/>
              <w:left w:val="nil"/>
              <w:bottom w:val="nil"/>
              <w:right w:val="nil"/>
            </w:tcBorders>
            <w:shd w:val="pct10" w:color="auto" w:fill="auto"/>
          </w:tcPr>
          <w:p w14:paraId="52CED5A4" w14:textId="77777777" w:rsidR="00A86D08" w:rsidRPr="001458F1" w:rsidRDefault="00A86D08" w:rsidP="00C43306">
            <w:pPr>
              <w:spacing w:line="480" w:lineRule="auto"/>
              <w:jc w:val="center"/>
              <w:rPr>
                <w:sz w:val="15"/>
                <w:szCs w:val="15"/>
              </w:rPr>
            </w:pPr>
            <w:r>
              <w:rPr>
                <w:sz w:val="15"/>
                <w:szCs w:val="15"/>
              </w:rPr>
              <w:t>26</w:t>
            </w:r>
          </w:p>
        </w:tc>
        <w:tc>
          <w:tcPr>
            <w:tcW w:w="1792" w:type="dxa"/>
            <w:tcBorders>
              <w:top w:val="nil"/>
              <w:left w:val="nil"/>
              <w:bottom w:val="nil"/>
              <w:right w:val="nil"/>
            </w:tcBorders>
            <w:shd w:val="pct10" w:color="auto" w:fill="auto"/>
          </w:tcPr>
          <w:p w14:paraId="63E6DAEE" w14:textId="77777777" w:rsidR="00A86D08" w:rsidRPr="001458F1" w:rsidRDefault="00A86D08" w:rsidP="00C43306">
            <w:pPr>
              <w:spacing w:line="480" w:lineRule="auto"/>
              <w:jc w:val="center"/>
              <w:rPr>
                <w:sz w:val="15"/>
                <w:szCs w:val="15"/>
              </w:rPr>
            </w:pPr>
            <w:r w:rsidRPr="00BF3E71">
              <w:rPr>
                <w:sz w:val="15"/>
                <w:szCs w:val="15"/>
              </w:rPr>
              <w:t>permanent employment</w:t>
            </w:r>
          </w:p>
        </w:tc>
        <w:tc>
          <w:tcPr>
            <w:tcW w:w="1912" w:type="dxa"/>
            <w:tcBorders>
              <w:top w:val="nil"/>
              <w:left w:val="nil"/>
              <w:bottom w:val="nil"/>
              <w:right w:val="nil"/>
            </w:tcBorders>
            <w:shd w:val="pct10" w:color="auto" w:fill="auto"/>
          </w:tcPr>
          <w:p w14:paraId="2A69D1F3" w14:textId="77777777" w:rsidR="00A86D08" w:rsidRPr="001458F1" w:rsidRDefault="00A86D08" w:rsidP="00C43306">
            <w:pPr>
              <w:spacing w:line="480" w:lineRule="auto"/>
              <w:rPr>
                <w:sz w:val="15"/>
                <w:szCs w:val="15"/>
              </w:rPr>
            </w:pPr>
            <w:r w:rsidRPr="00BF3E71">
              <w:rPr>
                <w:sz w:val="15"/>
                <w:szCs w:val="15"/>
              </w:rPr>
              <w:t xml:space="preserve">Summer jobs / part-time jobs </w:t>
            </w:r>
            <w:r>
              <w:rPr>
                <w:sz w:val="15"/>
                <w:szCs w:val="15"/>
              </w:rPr>
              <w:t>locally</w:t>
            </w:r>
            <w:r w:rsidRPr="00BF3E71">
              <w:rPr>
                <w:sz w:val="15"/>
                <w:szCs w:val="15"/>
              </w:rPr>
              <w:t xml:space="preserve"> and abroad</w:t>
            </w:r>
          </w:p>
        </w:tc>
        <w:tc>
          <w:tcPr>
            <w:tcW w:w="2366" w:type="dxa"/>
            <w:tcBorders>
              <w:top w:val="nil"/>
              <w:left w:val="nil"/>
              <w:bottom w:val="nil"/>
              <w:right w:val="nil"/>
            </w:tcBorders>
            <w:shd w:val="pct10" w:color="auto" w:fill="auto"/>
          </w:tcPr>
          <w:p w14:paraId="38A829ED" w14:textId="77777777" w:rsidR="00A86D08" w:rsidRPr="001458F1" w:rsidRDefault="00A86D08" w:rsidP="00C43306">
            <w:pPr>
              <w:spacing w:line="480" w:lineRule="auto"/>
              <w:rPr>
                <w:sz w:val="15"/>
                <w:szCs w:val="15"/>
              </w:rPr>
            </w:pPr>
            <w:r w:rsidRPr="00BF3E71">
              <w:rPr>
                <w:sz w:val="15"/>
                <w:szCs w:val="15"/>
              </w:rPr>
              <w:t>Open discrimination at school</w:t>
            </w:r>
          </w:p>
        </w:tc>
        <w:tc>
          <w:tcPr>
            <w:tcW w:w="2151" w:type="dxa"/>
            <w:tcBorders>
              <w:top w:val="nil"/>
              <w:left w:val="nil"/>
              <w:bottom w:val="nil"/>
              <w:right w:val="nil"/>
            </w:tcBorders>
            <w:shd w:val="pct10" w:color="auto" w:fill="auto"/>
          </w:tcPr>
          <w:p w14:paraId="265D29FD" w14:textId="77777777" w:rsidR="00A86D08" w:rsidRPr="001458F1" w:rsidRDefault="00A86D08" w:rsidP="00C43306">
            <w:pPr>
              <w:spacing w:line="480" w:lineRule="auto"/>
              <w:rPr>
                <w:sz w:val="15"/>
                <w:szCs w:val="15"/>
              </w:rPr>
            </w:pPr>
            <w:r>
              <w:rPr>
                <w:sz w:val="15"/>
                <w:szCs w:val="15"/>
              </w:rPr>
              <w:t>E</w:t>
            </w:r>
            <w:r w:rsidRPr="00BF3E71">
              <w:rPr>
                <w:sz w:val="15"/>
                <w:szCs w:val="15"/>
              </w:rPr>
              <w:t>xperienc</w:t>
            </w:r>
            <w:r>
              <w:rPr>
                <w:sz w:val="15"/>
                <w:szCs w:val="15"/>
              </w:rPr>
              <w:t>ing</w:t>
            </w:r>
            <w:r w:rsidRPr="00BF3E71">
              <w:rPr>
                <w:sz w:val="15"/>
                <w:szCs w:val="15"/>
              </w:rPr>
              <w:t xml:space="preserve"> disdain from co-workers of both genders, </w:t>
            </w:r>
            <w:r>
              <w:rPr>
                <w:sz w:val="15"/>
                <w:szCs w:val="15"/>
              </w:rPr>
              <w:t xml:space="preserve">but </w:t>
            </w:r>
            <w:r w:rsidRPr="00BF3E71">
              <w:rPr>
                <w:sz w:val="15"/>
                <w:szCs w:val="15"/>
              </w:rPr>
              <w:t>mainly from men</w:t>
            </w:r>
            <w:r>
              <w:rPr>
                <w:sz w:val="15"/>
                <w:szCs w:val="15"/>
              </w:rPr>
              <w:t>.</w:t>
            </w:r>
          </w:p>
        </w:tc>
        <w:tc>
          <w:tcPr>
            <w:tcW w:w="2329" w:type="dxa"/>
            <w:tcBorders>
              <w:top w:val="nil"/>
              <w:left w:val="nil"/>
              <w:bottom w:val="nil"/>
              <w:right w:val="nil"/>
            </w:tcBorders>
            <w:shd w:val="pct10" w:color="auto" w:fill="auto"/>
          </w:tcPr>
          <w:p w14:paraId="5F208DEC" w14:textId="77777777" w:rsidR="00A86D08" w:rsidRPr="001458F1" w:rsidRDefault="00A86D08" w:rsidP="00C43306">
            <w:pPr>
              <w:spacing w:line="480" w:lineRule="auto"/>
              <w:rPr>
                <w:sz w:val="15"/>
                <w:szCs w:val="15"/>
              </w:rPr>
            </w:pPr>
            <w:r>
              <w:rPr>
                <w:sz w:val="15"/>
                <w:szCs w:val="15"/>
              </w:rPr>
              <w:t>Be able to openly discuss discrimination with manager, or HR department; government should support those who are discriminated against</w:t>
            </w:r>
          </w:p>
        </w:tc>
      </w:tr>
      <w:tr w:rsidR="00A86D08" w:rsidRPr="001458F1" w14:paraId="4C77F663" w14:textId="77777777" w:rsidTr="00C43306">
        <w:trPr>
          <w:trHeight w:val="327"/>
        </w:trPr>
        <w:tc>
          <w:tcPr>
            <w:tcW w:w="1309" w:type="dxa"/>
            <w:tcBorders>
              <w:top w:val="nil"/>
              <w:left w:val="nil"/>
              <w:bottom w:val="nil"/>
              <w:right w:val="nil"/>
            </w:tcBorders>
            <w:shd w:val="pct10" w:color="auto" w:fill="auto"/>
          </w:tcPr>
          <w:p w14:paraId="13D6B6C5" w14:textId="77777777" w:rsidR="00A86D08" w:rsidRPr="00BF3E71" w:rsidRDefault="00A86D08" w:rsidP="00C43306">
            <w:pPr>
              <w:spacing w:line="480" w:lineRule="auto"/>
              <w:jc w:val="center"/>
              <w:rPr>
                <w:sz w:val="15"/>
                <w:szCs w:val="15"/>
              </w:rPr>
            </w:pPr>
            <w:r w:rsidRPr="00BF3E71">
              <w:rPr>
                <w:sz w:val="15"/>
                <w:szCs w:val="15"/>
              </w:rPr>
              <w:t>SK _4</w:t>
            </w:r>
          </w:p>
        </w:tc>
        <w:tc>
          <w:tcPr>
            <w:tcW w:w="1367" w:type="dxa"/>
            <w:tcBorders>
              <w:top w:val="nil"/>
              <w:left w:val="nil"/>
              <w:bottom w:val="nil"/>
              <w:right w:val="nil"/>
            </w:tcBorders>
            <w:shd w:val="pct10" w:color="auto" w:fill="auto"/>
          </w:tcPr>
          <w:p w14:paraId="2F2E5ED6" w14:textId="77777777" w:rsidR="00A86D08" w:rsidRPr="001458F1" w:rsidRDefault="00A86D08" w:rsidP="00C43306">
            <w:pPr>
              <w:spacing w:line="480" w:lineRule="auto"/>
              <w:jc w:val="center"/>
              <w:rPr>
                <w:sz w:val="15"/>
                <w:szCs w:val="15"/>
              </w:rPr>
            </w:pPr>
            <w:r>
              <w:rPr>
                <w:sz w:val="15"/>
                <w:szCs w:val="15"/>
              </w:rPr>
              <w:t>G</w:t>
            </w:r>
          </w:p>
        </w:tc>
        <w:tc>
          <w:tcPr>
            <w:tcW w:w="722" w:type="dxa"/>
            <w:tcBorders>
              <w:top w:val="nil"/>
              <w:left w:val="nil"/>
              <w:bottom w:val="nil"/>
              <w:right w:val="nil"/>
            </w:tcBorders>
            <w:shd w:val="pct10" w:color="auto" w:fill="auto"/>
          </w:tcPr>
          <w:p w14:paraId="20F90538" w14:textId="77777777" w:rsidR="00A86D08" w:rsidRPr="001458F1" w:rsidRDefault="00A86D08" w:rsidP="00C43306">
            <w:pPr>
              <w:spacing w:line="480" w:lineRule="auto"/>
              <w:jc w:val="center"/>
              <w:rPr>
                <w:sz w:val="15"/>
                <w:szCs w:val="15"/>
              </w:rPr>
            </w:pPr>
            <w:r>
              <w:rPr>
                <w:sz w:val="15"/>
                <w:szCs w:val="15"/>
              </w:rPr>
              <w:t>20</w:t>
            </w:r>
          </w:p>
        </w:tc>
        <w:tc>
          <w:tcPr>
            <w:tcW w:w="1792" w:type="dxa"/>
            <w:tcBorders>
              <w:top w:val="nil"/>
              <w:left w:val="nil"/>
              <w:bottom w:val="nil"/>
              <w:right w:val="nil"/>
            </w:tcBorders>
            <w:shd w:val="pct10" w:color="auto" w:fill="auto"/>
          </w:tcPr>
          <w:p w14:paraId="0C4A0825" w14:textId="77777777" w:rsidR="00A86D08" w:rsidRPr="001458F1" w:rsidRDefault="00A86D08" w:rsidP="00C43306">
            <w:pPr>
              <w:spacing w:line="480" w:lineRule="auto"/>
              <w:jc w:val="center"/>
              <w:rPr>
                <w:sz w:val="15"/>
                <w:szCs w:val="15"/>
              </w:rPr>
            </w:pPr>
            <w:r w:rsidRPr="00BF3E71">
              <w:rPr>
                <w:sz w:val="15"/>
                <w:szCs w:val="15"/>
              </w:rPr>
              <w:t>permanent employment</w:t>
            </w:r>
          </w:p>
        </w:tc>
        <w:tc>
          <w:tcPr>
            <w:tcW w:w="1912" w:type="dxa"/>
            <w:tcBorders>
              <w:top w:val="nil"/>
              <w:left w:val="nil"/>
              <w:bottom w:val="nil"/>
              <w:right w:val="nil"/>
            </w:tcBorders>
            <w:shd w:val="pct10" w:color="auto" w:fill="auto"/>
          </w:tcPr>
          <w:p w14:paraId="0F271BE8" w14:textId="77777777" w:rsidR="00A86D08" w:rsidRPr="001458F1" w:rsidRDefault="00A86D08" w:rsidP="00C43306">
            <w:pPr>
              <w:spacing w:line="480" w:lineRule="auto"/>
              <w:rPr>
                <w:sz w:val="15"/>
                <w:szCs w:val="15"/>
              </w:rPr>
            </w:pPr>
            <w:r w:rsidRPr="00BF3E71">
              <w:rPr>
                <w:sz w:val="15"/>
                <w:szCs w:val="15"/>
              </w:rPr>
              <w:t>Part-time / Temporary jobs</w:t>
            </w:r>
          </w:p>
        </w:tc>
        <w:tc>
          <w:tcPr>
            <w:tcW w:w="2366" w:type="dxa"/>
            <w:tcBorders>
              <w:top w:val="nil"/>
              <w:left w:val="nil"/>
              <w:bottom w:val="nil"/>
              <w:right w:val="nil"/>
            </w:tcBorders>
            <w:shd w:val="pct10" w:color="auto" w:fill="auto"/>
          </w:tcPr>
          <w:p w14:paraId="6A664A0D" w14:textId="77777777" w:rsidR="00A86D08" w:rsidRPr="001458F1" w:rsidRDefault="00A86D08" w:rsidP="00C43306">
            <w:pPr>
              <w:spacing w:line="480" w:lineRule="auto"/>
              <w:rPr>
                <w:sz w:val="15"/>
                <w:szCs w:val="15"/>
              </w:rPr>
            </w:pPr>
            <w:r>
              <w:rPr>
                <w:sz w:val="15"/>
                <w:szCs w:val="15"/>
              </w:rPr>
              <w:t>Fear that things would go wrong if sexual orientation was disclosed</w:t>
            </w:r>
          </w:p>
        </w:tc>
        <w:tc>
          <w:tcPr>
            <w:tcW w:w="2151" w:type="dxa"/>
            <w:tcBorders>
              <w:top w:val="nil"/>
              <w:left w:val="nil"/>
              <w:bottom w:val="nil"/>
              <w:right w:val="nil"/>
            </w:tcBorders>
            <w:shd w:val="pct10" w:color="auto" w:fill="auto"/>
          </w:tcPr>
          <w:p w14:paraId="7133CC75" w14:textId="77777777" w:rsidR="00A86D08" w:rsidRPr="001458F1" w:rsidRDefault="00A86D08" w:rsidP="00C43306">
            <w:pPr>
              <w:spacing w:line="480" w:lineRule="auto"/>
              <w:rPr>
                <w:sz w:val="15"/>
                <w:szCs w:val="15"/>
              </w:rPr>
            </w:pPr>
            <w:r>
              <w:rPr>
                <w:sz w:val="15"/>
                <w:szCs w:val="15"/>
              </w:rPr>
              <w:t>Nothing specific</w:t>
            </w:r>
          </w:p>
        </w:tc>
        <w:tc>
          <w:tcPr>
            <w:tcW w:w="2329" w:type="dxa"/>
            <w:tcBorders>
              <w:top w:val="nil"/>
              <w:left w:val="nil"/>
              <w:bottom w:val="nil"/>
              <w:right w:val="nil"/>
            </w:tcBorders>
            <w:shd w:val="pct10" w:color="auto" w:fill="auto"/>
          </w:tcPr>
          <w:p w14:paraId="6B378862" w14:textId="77777777" w:rsidR="00A86D08" w:rsidRPr="001458F1" w:rsidRDefault="00A86D08" w:rsidP="00C43306">
            <w:pPr>
              <w:spacing w:line="480" w:lineRule="auto"/>
              <w:rPr>
                <w:sz w:val="15"/>
                <w:szCs w:val="15"/>
              </w:rPr>
            </w:pPr>
            <w:r>
              <w:rPr>
                <w:sz w:val="15"/>
                <w:szCs w:val="15"/>
              </w:rPr>
              <w:t>Social acceptance in general; facilitating o</w:t>
            </w:r>
            <w:r w:rsidRPr="00BF3E71">
              <w:rPr>
                <w:sz w:val="15"/>
                <w:szCs w:val="15"/>
              </w:rPr>
              <w:t>pen discussion with co-workers; they should be able to ask.</w:t>
            </w:r>
          </w:p>
        </w:tc>
      </w:tr>
      <w:tr w:rsidR="00A86D08" w:rsidRPr="001458F1" w14:paraId="30ACEE07" w14:textId="77777777" w:rsidTr="00C43306">
        <w:trPr>
          <w:trHeight w:val="327"/>
        </w:trPr>
        <w:tc>
          <w:tcPr>
            <w:tcW w:w="1309" w:type="dxa"/>
            <w:tcBorders>
              <w:top w:val="nil"/>
              <w:left w:val="nil"/>
              <w:bottom w:val="nil"/>
              <w:right w:val="nil"/>
            </w:tcBorders>
            <w:shd w:val="pct10" w:color="auto" w:fill="auto"/>
          </w:tcPr>
          <w:p w14:paraId="31340543" w14:textId="77777777" w:rsidR="00A86D08" w:rsidRPr="00BF3E71" w:rsidRDefault="00A86D08" w:rsidP="00C43306">
            <w:pPr>
              <w:spacing w:line="480" w:lineRule="auto"/>
              <w:jc w:val="center"/>
              <w:rPr>
                <w:sz w:val="15"/>
                <w:szCs w:val="15"/>
              </w:rPr>
            </w:pPr>
            <w:r w:rsidRPr="00BF3E71">
              <w:rPr>
                <w:sz w:val="15"/>
                <w:szCs w:val="15"/>
              </w:rPr>
              <w:t>SK _5</w:t>
            </w:r>
          </w:p>
        </w:tc>
        <w:tc>
          <w:tcPr>
            <w:tcW w:w="1367" w:type="dxa"/>
            <w:tcBorders>
              <w:top w:val="nil"/>
              <w:left w:val="nil"/>
              <w:bottom w:val="nil"/>
              <w:right w:val="nil"/>
            </w:tcBorders>
            <w:shd w:val="pct10" w:color="auto" w:fill="auto"/>
          </w:tcPr>
          <w:p w14:paraId="33BAB841" w14:textId="77777777" w:rsidR="00A86D08" w:rsidRPr="001458F1" w:rsidRDefault="00A86D08" w:rsidP="00C43306">
            <w:pPr>
              <w:spacing w:line="480" w:lineRule="auto"/>
              <w:jc w:val="center"/>
              <w:rPr>
                <w:sz w:val="15"/>
                <w:szCs w:val="15"/>
              </w:rPr>
            </w:pPr>
            <w:r>
              <w:rPr>
                <w:sz w:val="15"/>
                <w:szCs w:val="15"/>
              </w:rPr>
              <w:t>G</w:t>
            </w:r>
          </w:p>
        </w:tc>
        <w:tc>
          <w:tcPr>
            <w:tcW w:w="722" w:type="dxa"/>
            <w:tcBorders>
              <w:top w:val="nil"/>
              <w:left w:val="nil"/>
              <w:bottom w:val="nil"/>
              <w:right w:val="nil"/>
            </w:tcBorders>
            <w:shd w:val="pct10" w:color="auto" w:fill="auto"/>
          </w:tcPr>
          <w:p w14:paraId="1D3B5215" w14:textId="77777777" w:rsidR="00A86D08" w:rsidRPr="001458F1" w:rsidRDefault="00A86D08" w:rsidP="00C43306">
            <w:pPr>
              <w:spacing w:line="480" w:lineRule="auto"/>
              <w:jc w:val="center"/>
              <w:rPr>
                <w:sz w:val="15"/>
                <w:szCs w:val="15"/>
              </w:rPr>
            </w:pPr>
            <w:r>
              <w:rPr>
                <w:sz w:val="15"/>
                <w:szCs w:val="15"/>
              </w:rPr>
              <w:t>26</w:t>
            </w:r>
          </w:p>
        </w:tc>
        <w:tc>
          <w:tcPr>
            <w:tcW w:w="1792" w:type="dxa"/>
            <w:tcBorders>
              <w:top w:val="nil"/>
              <w:left w:val="nil"/>
              <w:bottom w:val="nil"/>
              <w:right w:val="nil"/>
            </w:tcBorders>
            <w:shd w:val="pct10" w:color="auto" w:fill="auto"/>
          </w:tcPr>
          <w:p w14:paraId="07C8B983" w14:textId="77777777" w:rsidR="00A86D08" w:rsidRPr="001458F1" w:rsidRDefault="00A86D08" w:rsidP="00C43306">
            <w:pPr>
              <w:spacing w:line="480" w:lineRule="auto"/>
              <w:jc w:val="center"/>
              <w:rPr>
                <w:sz w:val="15"/>
                <w:szCs w:val="15"/>
              </w:rPr>
            </w:pPr>
            <w:r w:rsidRPr="00BF3E71">
              <w:rPr>
                <w:sz w:val="15"/>
                <w:szCs w:val="15"/>
              </w:rPr>
              <w:t>permanent employment</w:t>
            </w:r>
          </w:p>
        </w:tc>
        <w:tc>
          <w:tcPr>
            <w:tcW w:w="1912" w:type="dxa"/>
            <w:tcBorders>
              <w:top w:val="nil"/>
              <w:left w:val="nil"/>
              <w:bottom w:val="nil"/>
              <w:right w:val="nil"/>
            </w:tcBorders>
            <w:shd w:val="pct10" w:color="auto" w:fill="auto"/>
          </w:tcPr>
          <w:p w14:paraId="3A818DD0" w14:textId="77777777" w:rsidR="00A86D08" w:rsidRPr="001458F1" w:rsidRDefault="00A86D08" w:rsidP="00C43306">
            <w:pPr>
              <w:spacing w:line="480" w:lineRule="auto"/>
              <w:rPr>
                <w:sz w:val="15"/>
                <w:szCs w:val="15"/>
              </w:rPr>
            </w:pPr>
            <w:r w:rsidRPr="00BF3E71">
              <w:rPr>
                <w:sz w:val="15"/>
                <w:szCs w:val="15"/>
              </w:rPr>
              <w:t>Permanent employment</w:t>
            </w:r>
          </w:p>
        </w:tc>
        <w:tc>
          <w:tcPr>
            <w:tcW w:w="2366" w:type="dxa"/>
            <w:tcBorders>
              <w:top w:val="nil"/>
              <w:left w:val="nil"/>
              <w:bottom w:val="nil"/>
              <w:right w:val="nil"/>
            </w:tcBorders>
            <w:shd w:val="pct10" w:color="auto" w:fill="auto"/>
          </w:tcPr>
          <w:p w14:paraId="172A3962" w14:textId="77777777" w:rsidR="00A86D08" w:rsidRPr="001458F1" w:rsidRDefault="00A86D08" w:rsidP="00C43306">
            <w:pPr>
              <w:spacing w:line="480" w:lineRule="auto"/>
              <w:rPr>
                <w:sz w:val="15"/>
                <w:szCs w:val="15"/>
              </w:rPr>
            </w:pPr>
            <w:r>
              <w:rPr>
                <w:sz w:val="15"/>
                <w:szCs w:val="15"/>
              </w:rPr>
              <w:t>None reported</w:t>
            </w:r>
          </w:p>
        </w:tc>
        <w:tc>
          <w:tcPr>
            <w:tcW w:w="2151" w:type="dxa"/>
            <w:tcBorders>
              <w:top w:val="nil"/>
              <w:left w:val="nil"/>
              <w:bottom w:val="nil"/>
              <w:right w:val="nil"/>
            </w:tcBorders>
            <w:shd w:val="pct10" w:color="auto" w:fill="auto"/>
          </w:tcPr>
          <w:p w14:paraId="49E82FC1" w14:textId="77777777" w:rsidR="00A86D08" w:rsidRPr="001458F1" w:rsidRDefault="00A86D08" w:rsidP="00C43306">
            <w:pPr>
              <w:spacing w:line="480" w:lineRule="auto"/>
              <w:rPr>
                <w:sz w:val="15"/>
                <w:szCs w:val="15"/>
              </w:rPr>
            </w:pPr>
            <w:r w:rsidRPr="00BF3E71">
              <w:rPr>
                <w:sz w:val="15"/>
                <w:szCs w:val="15"/>
              </w:rPr>
              <w:t xml:space="preserve">Discrimination that </w:t>
            </w:r>
            <w:proofErr w:type="gramStart"/>
            <w:r w:rsidRPr="00BF3E71">
              <w:rPr>
                <w:sz w:val="15"/>
                <w:szCs w:val="15"/>
              </w:rPr>
              <w:t>lead</w:t>
            </w:r>
            <w:proofErr w:type="gramEnd"/>
            <w:r w:rsidRPr="00BF3E71">
              <w:rPr>
                <w:sz w:val="15"/>
                <w:szCs w:val="15"/>
              </w:rPr>
              <w:t xml:space="preserve"> to changing jobs</w:t>
            </w:r>
          </w:p>
        </w:tc>
        <w:tc>
          <w:tcPr>
            <w:tcW w:w="2329" w:type="dxa"/>
            <w:tcBorders>
              <w:top w:val="nil"/>
              <w:left w:val="nil"/>
              <w:bottom w:val="nil"/>
              <w:right w:val="nil"/>
            </w:tcBorders>
            <w:shd w:val="pct10" w:color="auto" w:fill="auto"/>
          </w:tcPr>
          <w:p w14:paraId="6B7CE011" w14:textId="77777777" w:rsidR="00A86D08" w:rsidRPr="001458F1" w:rsidRDefault="00A86D08" w:rsidP="00C43306">
            <w:pPr>
              <w:spacing w:line="480" w:lineRule="auto"/>
              <w:rPr>
                <w:sz w:val="15"/>
                <w:szCs w:val="15"/>
              </w:rPr>
            </w:pPr>
            <w:r w:rsidRPr="00BF3E71">
              <w:rPr>
                <w:sz w:val="15"/>
                <w:szCs w:val="15"/>
              </w:rPr>
              <w:t>Legal recognition of LGBT people (registered partnerships, inheritance, medical information)</w:t>
            </w:r>
            <w:r>
              <w:rPr>
                <w:sz w:val="15"/>
                <w:szCs w:val="15"/>
              </w:rPr>
              <w:t>;</w:t>
            </w:r>
            <w:r w:rsidRPr="00BF3E71">
              <w:rPr>
                <w:sz w:val="15"/>
                <w:szCs w:val="15"/>
              </w:rPr>
              <w:t xml:space="preserve"> </w:t>
            </w:r>
            <w:r>
              <w:rPr>
                <w:sz w:val="15"/>
                <w:szCs w:val="15"/>
              </w:rPr>
              <w:t>a</w:t>
            </w:r>
            <w:r w:rsidRPr="00BF3E71">
              <w:rPr>
                <w:sz w:val="15"/>
                <w:szCs w:val="15"/>
              </w:rPr>
              <w:t>dhering to international commitments/obligations of the Slovak Republic</w:t>
            </w:r>
            <w:r>
              <w:rPr>
                <w:sz w:val="15"/>
                <w:szCs w:val="15"/>
              </w:rPr>
              <w:t xml:space="preserve">; lifting the taboo </w:t>
            </w:r>
            <w:r>
              <w:rPr>
                <w:sz w:val="15"/>
                <w:szCs w:val="15"/>
              </w:rPr>
              <w:lastRenderedPageBreak/>
              <w:t>off the topic so managers can help to fight discrimination.</w:t>
            </w:r>
          </w:p>
        </w:tc>
      </w:tr>
      <w:tr w:rsidR="00A86D08" w:rsidRPr="001458F1" w14:paraId="74E167B2" w14:textId="77777777" w:rsidTr="00C43306">
        <w:trPr>
          <w:trHeight w:val="327"/>
        </w:trPr>
        <w:tc>
          <w:tcPr>
            <w:tcW w:w="1309" w:type="dxa"/>
            <w:tcBorders>
              <w:top w:val="nil"/>
              <w:left w:val="nil"/>
              <w:bottom w:val="nil"/>
              <w:right w:val="nil"/>
            </w:tcBorders>
            <w:shd w:val="pct10" w:color="auto" w:fill="auto"/>
          </w:tcPr>
          <w:p w14:paraId="75345423" w14:textId="77777777" w:rsidR="00A86D08" w:rsidRPr="00BF3E71" w:rsidRDefault="00A86D08" w:rsidP="00C43306">
            <w:pPr>
              <w:spacing w:line="480" w:lineRule="auto"/>
              <w:jc w:val="center"/>
              <w:rPr>
                <w:sz w:val="15"/>
                <w:szCs w:val="15"/>
              </w:rPr>
            </w:pPr>
            <w:r w:rsidRPr="00BF3E71">
              <w:rPr>
                <w:sz w:val="15"/>
                <w:szCs w:val="15"/>
              </w:rPr>
              <w:t>SK _6</w:t>
            </w:r>
          </w:p>
        </w:tc>
        <w:tc>
          <w:tcPr>
            <w:tcW w:w="1367" w:type="dxa"/>
            <w:tcBorders>
              <w:top w:val="nil"/>
              <w:left w:val="nil"/>
              <w:bottom w:val="nil"/>
              <w:right w:val="nil"/>
            </w:tcBorders>
            <w:shd w:val="pct10" w:color="auto" w:fill="auto"/>
          </w:tcPr>
          <w:p w14:paraId="738CBB7F" w14:textId="77777777" w:rsidR="00A86D08" w:rsidRPr="001458F1" w:rsidRDefault="00A86D08" w:rsidP="00C43306">
            <w:pPr>
              <w:spacing w:line="480" w:lineRule="auto"/>
              <w:jc w:val="center"/>
              <w:rPr>
                <w:sz w:val="15"/>
                <w:szCs w:val="15"/>
              </w:rPr>
            </w:pPr>
            <w:r>
              <w:rPr>
                <w:sz w:val="15"/>
                <w:szCs w:val="15"/>
              </w:rPr>
              <w:t>G</w:t>
            </w:r>
          </w:p>
        </w:tc>
        <w:tc>
          <w:tcPr>
            <w:tcW w:w="722" w:type="dxa"/>
            <w:tcBorders>
              <w:top w:val="nil"/>
              <w:left w:val="nil"/>
              <w:bottom w:val="nil"/>
              <w:right w:val="nil"/>
            </w:tcBorders>
            <w:shd w:val="pct10" w:color="auto" w:fill="auto"/>
          </w:tcPr>
          <w:p w14:paraId="7901EFD8" w14:textId="77777777" w:rsidR="00A86D08" w:rsidRPr="001458F1" w:rsidRDefault="00A86D08" w:rsidP="00C43306">
            <w:pPr>
              <w:spacing w:line="480" w:lineRule="auto"/>
              <w:jc w:val="center"/>
              <w:rPr>
                <w:sz w:val="15"/>
                <w:szCs w:val="15"/>
              </w:rPr>
            </w:pPr>
            <w:r>
              <w:rPr>
                <w:sz w:val="15"/>
                <w:szCs w:val="15"/>
              </w:rPr>
              <w:t>22</w:t>
            </w:r>
          </w:p>
        </w:tc>
        <w:tc>
          <w:tcPr>
            <w:tcW w:w="1792" w:type="dxa"/>
            <w:tcBorders>
              <w:top w:val="nil"/>
              <w:left w:val="nil"/>
              <w:bottom w:val="nil"/>
              <w:right w:val="nil"/>
            </w:tcBorders>
            <w:shd w:val="pct10" w:color="auto" w:fill="auto"/>
          </w:tcPr>
          <w:p w14:paraId="5A5B2349" w14:textId="77777777" w:rsidR="00A86D08" w:rsidRPr="001458F1" w:rsidRDefault="00A86D08" w:rsidP="00C43306">
            <w:pPr>
              <w:spacing w:line="480" w:lineRule="auto"/>
              <w:jc w:val="center"/>
              <w:rPr>
                <w:sz w:val="15"/>
                <w:szCs w:val="15"/>
              </w:rPr>
            </w:pPr>
            <w:r w:rsidRPr="00BF3E71">
              <w:rPr>
                <w:sz w:val="15"/>
                <w:szCs w:val="15"/>
              </w:rPr>
              <w:t>permanent employment</w:t>
            </w:r>
          </w:p>
        </w:tc>
        <w:tc>
          <w:tcPr>
            <w:tcW w:w="1912" w:type="dxa"/>
            <w:tcBorders>
              <w:top w:val="nil"/>
              <w:left w:val="nil"/>
              <w:bottom w:val="nil"/>
              <w:right w:val="nil"/>
            </w:tcBorders>
            <w:shd w:val="pct10" w:color="auto" w:fill="auto"/>
          </w:tcPr>
          <w:p w14:paraId="75657E0F" w14:textId="77777777" w:rsidR="00A86D08" w:rsidRPr="001458F1" w:rsidRDefault="00A86D08" w:rsidP="00C43306">
            <w:pPr>
              <w:spacing w:line="480" w:lineRule="auto"/>
              <w:rPr>
                <w:sz w:val="15"/>
                <w:szCs w:val="15"/>
              </w:rPr>
            </w:pPr>
            <w:r w:rsidRPr="00BF3E71">
              <w:rPr>
                <w:sz w:val="15"/>
                <w:szCs w:val="15"/>
              </w:rPr>
              <w:t xml:space="preserve">Volunteering </w:t>
            </w:r>
            <w:r>
              <w:rPr>
                <w:sz w:val="15"/>
                <w:szCs w:val="15"/>
              </w:rPr>
              <w:t>locally</w:t>
            </w:r>
            <w:r w:rsidRPr="00BF3E71">
              <w:rPr>
                <w:sz w:val="15"/>
                <w:szCs w:val="15"/>
              </w:rPr>
              <w:t xml:space="preserve"> and abroad</w:t>
            </w:r>
          </w:p>
        </w:tc>
        <w:tc>
          <w:tcPr>
            <w:tcW w:w="2366" w:type="dxa"/>
            <w:tcBorders>
              <w:top w:val="nil"/>
              <w:left w:val="nil"/>
              <w:bottom w:val="nil"/>
              <w:right w:val="nil"/>
            </w:tcBorders>
            <w:shd w:val="pct10" w:color="auto" w:fill="auto"/>
          </w:tcPr>
          <w:p w14:paraId="51A1FDC9" w14:textId="77777777" w:rsidR="00A86D08" w:rsidRPr="001458F1" w:rsidRDefault="00A86D08" w:rsidP="00C43306">
            <w:pPr>
              <w:spacing w:line="480" w:lineRule="auto"/>
              <w:rPr>
                <w:sz w:val="15"/>
                <w:szCs w:val="15"/>
              </w:rPr>
            </w:pPr>
            <w:r w:rsidRPr="00BF3E71">
              <w:rPr>
                <w:sz w:val="15"/>
                <w:szCs w:val="15"/>
              </w:rPr>
              <w:t>Ridicul</w:t>
            </w:r>
            <w:r>
              <w:rPr>
                <w:sz w:val="15"/>
                <w:szCs w:val="15"/>
              </w:rPr>
              <w:t>ing</w:t>
            </w:r>
            <w:r w:rsidRPr="00BF3E71">
              <w:rPr>
                <w:sz w:val="15"/>
                <w:szCs w:val="15"/>
              </w:rPr>
              <w:t xml:space="preserve"> </w:t>
            </w:r>
            <w:r>
              <w:rPr>
                <w:sz w:val="15"/>
                <w:szCs w:val="15"/>
              </w:rPr>
              <w:t>SGM people</w:t>
            </w:r>
          </w:p>
        </w:tc>
        <w:tc>
          <w:tcPr>
            <w:tcW w:w="2151" w:type="dxa"/>
            <w:tcBorders>
              <w:top w:val="nil"/>
              <w:left w:val="nil"/>
              <w:bottom w:val="nil"/>
              <w:right w:val="nil"/>
            </w:tcBorders>
            <w:shd w:val="pct10" w:color="auto" w:fill="auto"/>
          </w:tcPr>
          <w:p w14:paraId="4E91D711" w14:textId="77777777" w:rsidR="00A86D08" w:rsidRPr="001458F1" w:rsidRDefault="00A86D08" w:rsidP="00C43306">
            <w:pPr>
              <w:spacing w:line="480" w:lineRule="auto"/>
              <w:rPr>
                <w:sz w:val="15"/>
                <w:szCs w:val="15"/>
              </w:rPr>
            </w:pPr>
            <w:r w:rsidRPr="00BF3E71">
              <w:rPr>
                <w:sz w:val="15"/>
                <w:szCs w:val="15"/>
              </w:rPr>
              <w:t>Ridicul</w:t>
            </w:r>
            <w:r>
              <w:rPr>
                <w:sz w:val="15"/>
                <w:szCs w:val="15"/>
              </w:rPr>
              <w:t>ing</w:t>
            </w:r>
            <w:r w:rsidRPr="00BF3E71">
              <w:rPr>
                <w:sz w:val="15"/>
                <w:szCs w:val="15"/>
              </w:rPr>
              <w:t xml:space="preserve"> </w:t>
            </w:r>
            <w:r>
              <w:rPr>
                <w:sz w:val="15"/>
                <w:szCs w:val="15"/>
              </w:rPr>
              <w:t>SGM people</w:t>
            </w:r>
          </w:p>
        </w:tc>
        <w:tc>
          <w:tcPr>
            <w:tcW w:w="2329" w:type="dxa"/>
            <w:tcBorders>
              <w:top w:val="nil"/>
              <w:left w:val="nil"/>
              <w:bottom w:val="nil"/>
              <w:right w:val="nil"/>
            </w:tcBorders>
            <w:shd w:val="pct10" w:color="auto" w:fill="auto"/>
          </w:tcPr>
          <w:p w14:paraId="4BF49937" w14:textId="77777777" w:rsidR="00A86D08" w:rsidRPr="00BF3E71" w:rsidRDefault="00A86D08" w:rsidP="00C43306">
            <w:pPr>
              <w:spacing w:line="480" w:lineRule="auto"/>
              <w:rPr>
                <w:sz w:val="15"/>
                <w:szCs w:val="15"/>
              </w:rPr>
            </w:pPr>
            <w:r w:rsidRPr="00BF3E71">
              <w:rPr>
                <w:sz w:val="15"/>
                <w:szCs w:val="15"/>
              </w:rPr>
              <w:t>Company’s culture –</w:t>
            </w:r>
            <w:r>
              <w:rPr>
                <w:sz w:val="15"/>
                <w:szCs w:val="15"/>
              </w:rPr>
              <w:t xml:space="preserve">should </w:t>
            </w:r>
            <w:r w:rsidRPr="00BF3E71">
              <w:rPr>
                <w:sz w:val="15"/>
                <w:szCs w:val="15"/>
              </w:rPr>
              <w:t>support good working environment.</w:t>
            </w:r>
          </w:p>
          <w:p w14:paraId="01A6BE5B" w14:textId="77777777" w:rsidR="00A86D08" w:rsidRPr="001458F1" w:rsidRDefault="00A86D08" w:rsidP="00C43306">
            <w:pPr>
              <w:spacing w:line="480" w:lineRule="auto"/>
              <w:jc w:val="both"/>
              <w:rPr>
                <w:sz w:val="15"/>
                <w:szCs w:val="15"/>
              </w:rPr>
            </w:pPr>
            <w:r w:rsidRPr="00BF3E71">
              <w:rPr>
                <w:sz w:val="15"/>
                <w:szCs w:val="15"/>
              </w:rPr>
              <w:t>Labo</w:t>
            </w:r>
            <w:r>
              <w:rPr>
                <w:sz w:val="15"/>
                <w:szCs w:val="15"/>
              </w:rPr>
              <w:t>u</w:t>
            </w:r>
            <w:r w:rsidRPr="00BF3E71">
              <w:rPr>
                <w:sz w:val="15"/>
                <w:szCs w:val="15"/>
              </w:rPr>
              <w:t>r unions should be active in this issue</w:t>
            </w:r>
            <w:r>
              <w:rPr>
                <w:sz w:val="15"/>
                <w:szCs w:val="15"/>
              </w:rPr>
              <w:t>.</w:t>
            </w:r>
          </w:p>
        </w:tc>
      </w:tr>
      <w:tr w:rsidR="00A86D08" w:rsidRPr="001458F1" w14:paraId="4228917D" w14:textId="77777777" w:rsidTr="00C43306">
        <w:trPr>
          <w:trHeight w:val="327"/>
        </w:trPr>
        <w:tc>
          <w:tcPr>
            <w:tcW w:w="1309" w:type="dxa"/>
            <w:tcBorders>
              <w:top w:val="nil"/>
              <w:left w:val="nil"/>
              <w:bottom w:val="single" w:sz="4" w:space="0" w:color="auto"/>
              <w:right w:val="nil"/>
            </w:tcBorders>
            <w:shd w:val="pct10" w:color="auto" w:fill="auto"/>
          </w:tcPr>
          <w:p w14:paraId="0654122D" w14:textId="77777777" w:rsidR="00A86D08" w:rsidRPr="00BF3E71" w:rsidRDefault="00A86D08" w:rsidP="00C43306">
            <w:pPr>
              <w:spacing w:line="480" w:lineRule="auto"/>
              <w:jc w:val="center"/>
              <w:rPr>
                <w:sz w:val="15"/>
                <w:szCs w:val="15"/>
              </w:rPr>
            </w:pPr>
            <w:r w:rsidRPr="00BF3E71">
              <w:rPr>
                <w:sz w:val="15"/>
                <w:szCs w:val="15"/>
              </w:rPr>
              <w:t>SK _7</w:t>
            </w:r>
          </w:p>
        </w:tc>
        <w:tc>
          <w:tcPr>
            <w:tcW w:w="1367" w:type="dxa"/>
            <w:tcBorders>
              <w:top w:val="nil"/>
              <w:left w:val="nil"/>
              <w:bottom w:val="single" w:sz="4" w:space="0" w:color="auto"/>
              <w:right w:val="nil"/>
            </w:tcBorders>
            <w:shd w:val="pct10" w:color="auto" w:fill="auto"/>
          </w:tcPr>
          <w:p w14:paraId="624A06C3" w14:textId="77777777" w:rsidR="00A86D08" w:rsidRPr="001458F1" w:rsidRDefault="00A86D08" w:rsidP="00C43306">
            <w:pPr>
              <w:spacing w:line="480" w:lineRule="auto"/>
              <w:jc w:val="center"/>
              <w:rPr>
                <w:sz w:val="15"/>
                <w:szCs w:val="15"/>
              </w:rPr>
            </w:pPr>
            <w:r>
              <w:rPr>
                <w:sz w:val="15"/>
                <w:szCs w:val="15"/>
              </w:rPr>
              <w:t>L</w:t>
            </w:r>
          </w:p>
        </w:tc>
        <w:tc>
          <w:tcPr>
            <w:tcW w:w="722" w:type="dxa"/>
            <w:tcBorders>
              <w:top w:val="nil"/>
              <w:left w:val="nil"/>
              <w:bottom w:val="single" w:sz="4" w:space="0" w:color="auto"/>
              <w:right w:val="nil"/>
            </w:tcBorders>
            <w:shd w:val="pct10" w:color="auto" w:fill="auto"/>
          </w:tcPr>
          <w:p w14:paraId="4CF24C71" w14:textId="77777777" w:rsidR="00A86D08" w:rsidRPr="001458F1" w:rsidRDefault="00A86D08" w:rsidP="00C43306">
            <w:pPr>
              <w:spacing w:line="480" w:lineRule="auto"/>
              <w:jc w:val="center"/>
              <w:rPr>
                <w:sz w:val="15"/>
                <w:szCs w:val="15"/>
              </w:rPr>
            </w:pPr>
            <w:r>
              <w:rPr>
                <w:sz w:val="15"/>
                <w:szCs w:val="15"/>
              </w:rPr>
              <w:t>26</w:t>
            </w:r>
          </w:p>
        </w:tc>
        <w:tc>
          <w:tcPr>
            <w:tcW w:w="1792" w:type="dxa"/>
            <w:tcBorders>
              <w:top w:val="nil"/>
              <w:left w:val="nil"/>
              <w:bottom w:val="single" w:sz="4" w:space="0" w:color="auto"/>
              <w:right w:val="nil"/>
            </w:tcBorders>
            <w:shd w:val="pct10" w:color="auto" w:fill="auto"/>
          </w:tcPr>
          <w:p w14:paraId="066B7095" w14:textId="77777777" w:rsidR="00A86D08" w:rsidRPr="001458F1" w:rsidRDefault="00A86D08" w:rsidP="00C43306">
            <w:pPr>
              <w:spacing w:line="480" w:lineRule="auto"/>
              <w:jc w:val="center"/>
              <w:rPr>
                <w:sz w:val="15"/>
                <w:szCs w:val="15"/>
              </w:rPr>
            </w:pPr>
            <w:r w:rsidRPr="00BF3E71">
              <w:rPr>
                <w:sz w:val="15"/>
                <w:szCs w:val="15"/>
              </w:rPr>
              <w:t>permanent employmen</w:t>
            </w:r>
            <w:r>
              <w:rPr>
                <w:sz w:val="15"/>
                <w:szCs w:val="15"/>
              </w:rPr>
              <w:t>t</w:t>
            </w:r>
          </w:p>
        </w:tc>
        <w:tc>
          <w:tcPr>
            <w:tcW w:w="1912" w:type="dxa"/>
            <w:tcBorders>
              <w:top w:val="nil"/>
              <w:left w:val="nil"/>
              <w:bottom w:val="single" w:sz="4" w:space="0" w:color="auto"/>
              <w:right w:val="nil"/>
            </w:tcBorders>
            <w:shd w:val="pct10" w:color="auto" w:fill="auto"/>
          </w:tcPr>
          <w:p w14:paraId="62CABC53" w14:textId="77777777" w:rsidR="00A86D08" w:rsidRPr="001458F1" w:rsidRDefault="00A86D08" w:rsidP="00C43306">
            <w:pPr>
              <w:spacing w:line="480" w:lineRule="auto"/>
              <w:rPr>
                <w:sz w:val="15"/>
                <w:szCs w:val="15"/>
              </w:rPr>
            </w:pPr>
            <w:r w:rsidRPr="00BF3E71">
              <w:rPr>
                <w:sz w:val="15"/>
                <w:szCs w:val="15"/>
              </w:rPr>
              <w:t xml:space="preserve">Part-time / </w:t>
            </w:r>
            <w:r>
              <w:rPr>
                <w:sz w:val="15"/>
                <w:szCs w:val="15"/>
              </w:rPr>
              <w:t>t</w:t>
            </w:r>
            <w:r w:rsidRPr="00BF3E71">
              <w:rPr>
                <w:sz w:val="15"/>
                <w:szCs w:val="15"/>
              </w:rPr>
              <w:t xml:space="preserve">emporary jobs / </w:t>
            </w:r>
            <w:r>
              <w:rPr>
                <w:sz w:val="15"/>
                <w:szCs w:val="15"/>
              </w:rPr>
              <w:t>s</w:t>
            </w:r>
            <w:r w:rsidRPr="00BF3E71">
              <w:rPr>
                <w:sz w:val="15"/>
                <w:szCs w:val="15"/>
              </w:rPr>
              <w:t xml:space="preserve">ummer jobs </w:t>
            </w:r>
            <w:r>
              <w:rPr>
                <w:sz w:val="15"/>
                <w:szCs w:val="15"/>
              </w:rPr>
              <w:t>locally</w:t>
            </w:r>
            <w:r w:rsidRPr="00BF3E71">
              <w:rPr>
                <w:sz w:val="15"/>
                <w:szCs w:val="15"/>
              </w:rPr>
              <w:t xml:space="preserve"> and abroad</w:t>
            </w:r>
          </w:p>
        </w:tc>
        <w:tc>
          <w:tcPr>
            <w:tcW w:w="2366" w:type="dxa"/>
            <w:tcBorders>
              <w:top w:val="nil"/>
              <w:left w:val="nil"/>
              <w:bottom w:val="single" w:sz="4" w:space="0" w:color="auto"/>
              <w:right w:val="nil"/>
            </w:tcBorders>
            <w:shd w:val="pct10" w:color="auto" w:fill="auto"/>
          </w:tcPr>
          <w:p w14:paraId="16A79ED6" w14:textId="77777777" w:rsidR="00A86D08" w:rsidRPr="001458F1" w:rsidRDefault="00A86D08" w:rsidP="00C43306">
            <w:pPr>
              <w:spacing w:line="480" w:lineRule="auto"/>
              <w:rPr>
                <w:sz w:val="15"/>
                <w:szCs w:val="15"/>
              </w:rPr>
            </w:pPr>
            <w:r>
              <w:rPr>
                <w:sz w:val="15"/>
                <w:szCs w:val="15"/>
              </w:rPr>
              <w:t>Not reported</w:t>
            </w:r>
          </w:p>
        </w:tc>
        <w:tc>
          <w:tcPr>
            <w:tcW w:w="2151" w:type="dxa"/>
            <w:tcBorders>
              <w:top w:val="nil"/>
              <w:left w:val="nil"/>
              <w:bottom w:val="single" w:sz="4" w:space="0" w:color="auto"/>
              <w:right w:val="nil"/>
            </w:tcBorders>
            <w:shd w:val="pct10" w:color="auto" w:fill="auto"/>
          </w:tcPr>
          <w:p w14:paraId="378533B0" w14:textId="77777777" w:rsidR="00A86D08" w:rsidRPr="001458F1" w:rsidRDefault="00A86D08" w:rsidP="00C43306">
            <w:pPr>
              <w:spacing w:line="480" w:lineRule="auto"/>
              <w:rPr>
                <w:sz w:val="15"/>
                <w:szCs w:val="15"/>
              </w:rPr>
            </w:pPr>
            <w:r>
              <w:rPr>
                <w:sz w:val="15"/>
                <w:szCs w:val="15"/>
              </w:rPr>
              <w:t>Gender discrimination was felt, but this reduced after obtaining a university degree and promotion at work.</w:t>
            </w:r>
          </w:p>
        </w:tc>
        <w:tc>
          <w:tcPr>
            <w:tcW w:w="2329" w:type="dxa"/>
            <w:tcBorders>
              <w:top w:val="nil"/>
              <w:left w:val="nil"/>
              <w:bottom w:val="single" w:sz="4" w:space="0" w:color="auto"/>
              <w:right w:val="nil"/>
            </w:tcBorders>
            <w:shd w:val="pct10" w:color="auto" w:fill="auto"/>
          </w:tcPr>
          <w:p w14:paraId="0C1CA668" w14:textId="77777777" w:rsidR="00A86D08" w:rsidRPr="001458F1" w:rsidRDefault="00A86D08" w:rsidP="00C43306">
            <w:pPr>
              <w:spacing w:line="480" w:lineRule="auto"/>
              <w:rPr>
                <w:sz w:val="15"/>
                <w:szCs w:val="15"/>
              </w:rPr>
            </w:pPr>
            <w:r w:rsidRPr="00BF3E71">
              <w:rPr>
                <w:sz w:val="15"/>
                <w:szCs w:val="15"/>
              </w:rPr>
              <w:t>Managers at work should be responsible for adopting internal standards that prevent discrimination</w:t>
            </w:r>
            <w:r>
              <w:rPr>
                <w:sz w:val="15"/>
                <w:szCs w:val="15"/>
              </w:rPr>
              <w:t>; extremists should stop targeting SGM people despite being trained in labour law; acting as a role model oneself: report discrimination.</w:t>
            </w:r>
            <w:r w:rsidRPr="00BF3E71">
              <w:rPr>
                <w:sz w:val="15"/>
                <w:szCs w:val="15"/>
              </w:rPr>
              <w:t xml:space="preserve"> </w:t>
            </w:r>
          </w:p>
        </w:tc>
      </w:tr>
      <w:tr w:rsidR="00A86D08" w:rsidRPr="001458F1" w14:paraId="6FF8DF71" w14:textId="77777777" w:rsidTr="00C43306">
        <w:trPr>
          <w:trHeight w:val="327"/>
        </w:trPr>
        <w:tc>
          <w:tcPr>
            <w:tcW w:w="1309" w:type="dxa"/>
            <w:tcBorders>
              <w:top w:val="single" w:sz="4" w:space="0" w:color="auto"/>
              <w:left w:val="nil"/>
              <w:bottom w:val="nil"/>
              <w:right w:val="nil"/>
            </w:tcBorders>
            <w:shd w:val="clear" w:color="auto" w:fill="auto"/>
          </w:tcPr>
          <w:p w14:paraId="29623A9C" w14:textId="77777777" w:rsidR="00A86D08" w:rsidRPr="00BF3E71" w:rsidRDefault="00A86D08" w:rsidP="00C43306">
            <w:pPr>
              <w:spacing w:line="480" w:lineRule="auto"/>
              <w:jc w:val="center"/>
              <w:rPr>
                <w:sz w:val="15"/>
                <w:szCs w:val="15"/>
              </w:rPr>
            </w:pPr>
            <w:r w:rsidRPr="00BF3E71">
              <w:rPr>
                <w:sz w:val="15"/>
                <w:szCs w:val="15"/>
              </w:rPr>
              <w:t>ES _1</w:t>
            </w:r>
          </w:p>
        </w:tc>
        <w:tc>
          <w:tcPr>
            <w:tcW w:w="1367" w:type="dxa"/>
            <w:tcBorders>
              <w:top w:val="single" w:sz="4" w:space="0" w:color="auto"/>
              <w:left w:val="nil"/>
              <w:bottom w:val="nil"/>
              <w:right w:val="nil"/>
            </w:tcBorders>
            <w:shd w:val="clear" w:color="auto" w:fill="auto"/>
          </w:tcPr>
          <w:p w14:paraId="386F301D" w14:textId="77777777" w:rsidR="00A86D08" w:rsidRPr="001458F1" w:rsidRDefault="00A86D08" w:rsidP="00C43306">
            <w:pPr>
              <w:spacing w:line="480" w:lineRule="auto"/>
              <w:jc w:val="center"/>
              <w:rPr>
                <w:sz w:val="15"/>
                <w:szCs w:val="15"/>
              </w:rPr>
            </w:pPr>
            <w:r w:rsidRPr="00BF3E71">
              <w:rPr>
                <w:sz w:val="15"/>
                <w:szCs w:val="15"/>
              </w:rPr>
              <w:t>G</w:t>
            </w:r>
          </w:p>
        </w:tc>
        <w:tc>
          <w:tcPr>
            <w:tcW w:w="722" w:type="dxa"/>
            <w:tcBorders>
              <w:top w:val="single" w:sz="4" w:space="0" w:color="auto"/>
              <w:left w:val="nil"/>
              <w:bottom w:val="nil"/>
              <w:right w:val="nil"/>
            </w:tcBorders>
            <w:shd w:val="clear" w:color="auto" w:fill="auto"/>
          </w:tcPr>
          <w:p w14:paraId="1C95A047" w14:textId="77777777" w:rsidR="00A86D08" w:rsidRPr="001458F1" w:rsidRDefault="00A86D08" w:rsidP="00C43306">
            <w:pPr>
              <w:spacing w:line="480" w:lineRule="auto"/>
              <w:jc w:val="center"/>
              <w:rPr>
                <w:sz w:val="15"/>
                <w:szCs w:val="15"/>
              </w:rPr>
            </w:pPr>
            <w:r>
              <w:rPr>
                <w:sz w:val="15"/>
                <w:szCs w:val="15"/>
              </w:rPr>
              <w:t>22</w:t>
            </w:r>
          </w:p>
        </w:tc>
        <w:tc>
          <w:tcPr>
            <w:tcW w:w="1792" w:type="dxa"/>
            <w:tcBorders>
              <w:top w:val="single" w:sz="4" w:space="0" w:color="auto"/>
              <w:left w:val="nil"/>
              <w:bottom w:val="nil"/>
              <w:right w:val="nil"/>
            </w:tcBorders>
            <w:shd w:val="clear" w:color="auto" w:fill="auto"/>
          </w:tcPr>
          <w:p w14:paraId="3332922B" w14:textId="77777777" w:rsidR="00A86D08" w:rsidRPr="001458F1" w:rsidRDefault="00A86D08" w:rsidP="00C43306">
            <w:pPr>
              <w:spacing w:line="480" w:lineRule="auto"/>
              <w:jc w:val="center"/>
              <w:rPr>
                <w:sz w:val="15"/>
                <w:szCs w:val="15"/>
              </w:rPr>
            </w:pPr>
            <w:r>
              <w:rPr>
                <w:sz w:val="15"/>
                <w:szCs w:val="15"/>
              </w:rPr>
              <w:t>Student</w:t>
            </w:r>
            <w:r w:rsidRPr="00BF3E71">
              <w:rPr>
                <w:sz w:val="15"/>
                <w:szCs w:val="15"/>
              </w:rPr>
              <w:t xml:space="preserve"> </w:t>
            </w:r>
          </w:p>
        </w:tc>
        <w:tc>
          <w:tcPr>
            <w:tcW w:w="1912" w:type="dxa"/>
            <w:tcBorders>
              <w:top w:val="single" w:sz="4" w:space="0" w:color="auto"/>
              <w:left w:val="nil"/>
              <w:bottom w:val="nil"/>
              <w:right w:val="nil"/>
            </w:tcBorders>
            <w:shd w:val="clear" w:color="auto" w:fill="auto"/>
          </w:tcPr>
          <w:p w14:paraId="361E5550" w14:textId="77777777" w:rsidR="00A86D08" w:rsidRPr="001458F1" w:rsidRDefault="00A86D08" w:rsidP="00C43306">
            <w:pPr>
              <w:spacing w:line="480" w:lineRule="auto"/>
              <w:rPr>
                <w:sz w:val="15"/>
                <w:szCs w:val="15"/>
              </w:rPr>
            </w:pPr>
            <w:r w:rsidRPr="00BF3E71">
              <w:rPr>
                <w:sz w:val="15"/>
                <w:szCs w:val="15"/>
              </w:rPr>
              <w:t>Summer jobs / part-time jobs</w:t>
            </w:r>
          </w:p>
        </w:tc>
        <w:tc>
          <w:tcPr>
            <w:tcW w:w="2366" w:type="dxa"/>
            <w:tcBorders>
              <w:top w:val="single" w:sz="4" w:space="0" w:color="auto"/>
              <w:left w:val="nil"/>
              <w:bottom w:val="nil"/>
              <w:right w:val="nil"/>
            </w:tcBorders>
            <w:shd w:val="clear" w:color="auto" w:fill="auto"/>
          </w:tcPr>
          <w:p w14:paraId="44BBA1CC" w14:textId="77777777" w:rsidR="00A86D08" w:rsidRPr="001458F1" w:rsidRDefault="00A86D08" w:rsidP="00C43306">
            <w:pPr>
              <w:spacing w:line="480" w:lineRule="auto"/>
              <w:rPr>
                <w:sz w:val="15"/>
                <w:szCs w:val="15"/>
              </w:rPr>
            </w:pPr>
            <w:r w:rsidRPr="00BF3E71">
              <w:rPr>
                <w:sz w:val="15"/>
                <w:szCs w:val="15"/>
              </w:rPr>
              <w:t xml:space="preserve">Insults </w:t>
            </w:r>
            <w:r>
              <w:rPr>
                <w:sz w:val="15"/>
                <w:szCs w:val="15"/>
              </w:rPr>
              <w:t>from</w:t>
            </w:r>
            <w:r w:rsidRPr="00BF3E71">
              <w:rPr>
                <w:sz w:val="15"/>
                <w:szCs w:val="15"/>
              </w:rPr>
              <w:t xml:space="preserve"> University teacher  </w:t>
            </w:r>
          </w:p>
        </w:tc>
        <w:tc>
          <w:tcPr>
            <w:tcW w:w="2151" w:type="dxa"/>
            <w:tcBorders>
              <w:top w:val="single" w:sz="4" w:space="0" w:color="auto"/>
              <w:left w:val="nil"/>
              <w:bottom w:val="nil"/>
              <w:right w:val="nil"/>
            </w:tcBorders>
            <w:shd w:val="clear" w:color="auto" w:fill="auto"/>
          </w:tcPr>
          <w:p w14:paraId="6D3AF0BD" w14:textId="77777777" w:rsidR="00A86D08" w:rsidRPr="001458F1" w:rsidRDefault="00A86D08" w:rsidP="00C43306">
            <w:pPr>
              <w:spacing w:line="480" w:lineRule="auto"/>
              <w:rPr>
                <w:sz w:val="15"/>
                <w:szCs w:val="15"/>
              </w:rPr>
            </w:pPr>
            <w:r w:rsidRPr="00BF3E71">
              <w:rPr>
                <w:sz w:val="15"/>
                <w:szCs w:val="15"/>
              </w:rPr>
              <w:t>Harassment</w:t>
            </w:r>
          </w:p>
        </w:tc>
        <w:tc>
          <w:tcPr>
            <w:tcW w:w="2329" w:type="dxa"/>
            <w:tcBorders>
              <w:top w:val="single" w:sz="4" w:space="0" w:color="auto"/>
              <w:left w:val="nil"/>
              <w:bottom w:val="nil"/>
              <w:right w:val="nil"/>
            </w:tcBorders>
            <w:shd w:val="clear" w:color="auto" w:fill="auto"/>
          </w:tcPr>
          <w:p w14:paraId="09327681" w14:textId="77777777" w:rsidR="00A86D08" w:rsidRPr="001458F1" w:rsidRDefault="00A86D08" w:rsidP="00C43306">
            <w:pPr>
              <w:spacing w:line="480" w:lineRule="auto"/>
              <w:jc w:val="both"/>
              <w:rPr>
                <w:sz w:val="15"/>
                <w:szCs w:val="15"/>
              </w:rPr>
            </w:pPr>
            <w:r>
              <w:rPr>
                <w:sz w:val="15"/>
                <w:szCs w:val="15"/>
              </w:rPr>
              <w:t>Review c</w:t>
            </w:r>
            <w:r w:rsidRPr="00BF3E71">
              <w:rPr>
                <w:sz w:val="15"/>
                <w:szCs w:val="15"/>
              </w:rPr>
              <w:t xml:space="preserve">ode of </w:t>
            </w:r>
            <w:r>
              <w:rPr>
                <w:sz w:val="15"/>
                <w:szCs w:val="15"/>
              </w:rPr>
              <w:t>c</w:t>
            </w:r>
            <w:r w:rsidRPr="00BF3E71">
              <w:rPr>
                <w:sz w:val="15"/>
                <w:szCs w:val="15"/>
              </w:rPr>
              <w:t>onduct for companies including sanctions</w:t>
            </w:r>
          </w:p>
        </w:tc>
      </w:tr>
      <w:tr w:rsidR="00A86D08" w:rsidRPr="001458F1" w14:paraId="5B9C42F8" w14:textId="77777777" w:rsidTr="00C43306">
        <w:trPr>
          <w:trHeight w:val="327"/>
        </w:trPr>
        <w:tc>
          <w:tcPr>
            <w:tcW w:w="1309" w:type="dxa"/>
            <w:tcBorders>
              <w:top w:val="nil"/>
              <w:left w:val="nil"/>
              <w:bottom w:val="nil"/>
              <w:right w:val="nil"/>
            </w:tcBorders>
            <w:shd w:val="clear" w:color="auto" w:fill="auto"/>
          </w:tcPr>
          <w:p w14:paraId="39A0F52D" w14:textId="77777777" w:rsidR="00A86D08" w:rsidRPr="00BF3E71" w:rsidRDefault="00A86D08" w:rsidP="00C43306">
            <w:pPr>
              <w:spacing w:line="480" w:lineRule="auto"/>
              <w:jc w:val="center"/>
              <w:rPr>
                <w:sz w:val="15"/>
                <w:szCs w:val="15"/>
              </w:rPr>
            </w:pPr>
            <w:r w:rsidRPr="00BF3E71">
              <w:rPr>
                <w:sz w:val="15"/>
                <w:szCs w:val="15"/>
              </w:rPr>
              <w:t>ES _2</w:t>
            </w:r>
          </w:p>
        </w:tc>
        <w:tc>
          <w:tcPr>
            <w:tcW w:w="1367" w:type="dxa"/>
            <w:tcBorders>
              <w:top w:val="nil"/>
              <w:left w:val="nil"/>
              <w:bottom w:val="nil"/>
              <w:right w:val="nil"/>
            </w:tcBorders>
            <w:shd w:val="clear" w:color="auto" w:fill="auto"/>
          </w:tcPr>
          <w:p w14:paraId="6EEA9464" w14:textId="77777777" w:rsidR="00A86D08" w:rsidRPr="001458F1" w:rsidRDefault="00A86D08" w:rsidP="00C43306">
            <w:pPr>
              <w:spacing w:line="480" w:lineRule="auto"/>
              <w:jc w:val="center"/>
              <w:rPr>
                <w:sz w:val="15"/>
                <w:szCs w:val="15"/>
              </w:rPr>
            </w:pPr>
            <w:r>
              <w:rPr>
                <w:sz w:val="15"/>
                <w:szCs w:val="15"/>
              </w:rPr>
              <w:t>L</w:t>
            </w:r>
          </w:p>
        </w:tc>
        <w:tc>
          <w:tcPr>
            <w:tcW w:w="722" w:type="dxa"/>
            <w:tcBorders>
              <w:top w:val="nil"/>
              <w:left w:val="nil"/>
              <w:bottom w:val="nil"/>
              <w:right w:val="nil"/>
            </w:tcBorders>
            <w:shd w:val="clear" w:color="auto" w:fill="auto"/>
          </w:tcPr>
          <w:p w14:paraId="384BA063" w14:textId="77777777" w:rsidR="00A86D08" w:rsidRPr="001458F1" w:rsidRDefault="00A86D08" w:rsidP="00C43306">
            <w:pPr>
              <w:spacing w:line="480" w:lineRule="auto"/>
              <w:jc w:val="center"/>
              <w:rPr>
                <w:sz w:val="15"/>
                <w:szCs w:val="15"/>
              </w:rPr>
            </w:pPr>
            <w:r>
              <w:rPr>
                <w:sz w:val="15"/>
                <w:szCs w:val="15"/>
              </w:rPr>
              <w:t>23</w:t>
            </w:r>
          </w:p>
        </w:tc>
        <w:tc>
          <w:tcPr>
            <w:tcW w:w="1792" w:type="dxa"/>
            <w:tcBorders>
              <w:top w:val="nil"/>
              <w:left w:val="nil"/>
              <w:bottom w:val="nil"/>
              <w:right w:val="nil"/>
            </w:tcBorders>
            <w:shd w:val="clear" w:color="auto" w:fill="auto"/>
          </w:tcPr>
          <w:p w14:paraId="4854CAB5" w14:textId="77777777" w:rsidR="00A86D08" w:rsidRPr="001458F1" w:rsidRDefault="00A86D08" w:rsidP="00C43306">
            <w:pPr>
              <w:spacing w:line="480" w:lineRule="auto"/>
              <w:jc w:val="center"/>
              <w:rPr>
                <w:sz w:val="15"/>
                <w:szCs w:val="15"/>
              </w:rPr>
            </w:pPr>
            <w:r w:rsidRPr="00BF3E71">
              <w:rPr>
                <w:sz w:val="15"/>
                <w:szCs w:val="15"/>
              </w:rPr>
              <w:t xml:space="preserve">Working full-time </w:t>
            </w:r>
            <w:r>
              <w:rPr>
                <w:sz w:val="15"/>
                <w:szCs w:val="15"/>
              </w:rPr>
              <w:t>i</w:t>
            </w:r>
            <w:r w:rsidRPr="00BF3E71">
              <w:rPr>
                <w:sz w:val="15"/>
                <w:szCs w:val="15"/>
              </w:rPr>
              <w:t>n clothes store</w:t>
            </w:r>
          </w:p>
        </w:tc>
        <w:tc>
          <w:tcPr>
            <w:tcW w:w="1912" w:type="dxa"/>
            <w:tcBorders>
              <w:top w:val="nil"/>
              <w:left w:val="nil"/>
              <w:bottom w:val="nil"/>
              <w:right w:val="nil"/>
            </w:tcBorders>
            <w:shd w:val="clear" w:color="auto" w:fill="auto"/>
          </w:tcPr>
          <w:p w14:paraId="77F16C4D" w14:textId="77777777" w:rsidR="00A86D08" w:rsidRPr="001458F1" w:rsidRDefault="00A86D08" w:rsidP="00C43306">
            <w:pPr>
              <w:spacing w:line="480" w:lineRule="auto"/>
              <w:rPr>
                <w:sz w:val="15"/>
                <w:szCs w:val="15"/>
              </w:rPr>
            </w:pPr>
            <w:r>
              <w:rPr>
                <w:sz w:val="15"/>
                <w:szCs w:val="15"/>
              </w:rPr>
              <w:t>Not disclosed</w:t>
            </w:r>
          </w:p>
        </w:tc>
        <w:tc>
          <w:tcPr>
            <w:tcW w:w="2366" w:type="dxa"/>
            <w:tcBorders>
              <w:top w:val="nil"/>
              <w:left w:val="nil"/>
              <w:bottom w:val="nil"/>
              <w:right w:val="nil"/>
            </w:tcBorders>
            <w:shd w:val="clear" w:color="auto" w:fill="auto"/>
          </w:tcPr>
          <w:p w14:paraId="03D4AB0E" w14:textId="77777777" w:rsidR="00A86D08" w:rsidRPr="001458F1" w:rsidRDefault="00A86D08" w:rsidP="00C43306">
            <w:pPr>
              <w:spacing w:line="480" w:lineRule="auto"/>
              <w:rPr>
                <w:sz w:val="15"/>
                <w:szCs w:val="15"/>
              </w:rPr>
            </w:pPr>
            <w:r>
              <w:rPr>
                <w:sz w:val="15"/>
                <w:szCs w:val="15"/>
              </w:rPr>
              <w:t>None reported</w:t>
            </w:r>
          </w:p>
        </w:tc>
        <w:tc>
          <w:tcPr>
            <w:tcW w:w="2151" w:type="dxa"/>
            <w:tcBorders>
              <w:top w:val="nil"/>
              <w:left w:val="nil"/>
              <w:bottom w:val="nil"/>
              <w:right w:val="nil"/>
            </w:tcBorders>
            <w:shd w:val="clear" w:color="auto" w:fill="auto"/>
          </w:tcPr>
          <w:p w14:paraId="10B2ECEA" w14:textId="77777777" w:rsidR="00A86D08" w:rsidRPr="001458F1" w:rsidRDefault="00A86D08" w:rsidP="00C43306">
            <w:pPr>
              <w:spacing w:line="480" w:lineRule="auto"/>
              <w:rPr>
                <w:sz w:val="15"/>
                <w:szCs w:val="15"/>
              </w:rPr>
            </w:pPr>
            <w:r>
              <w:rPr>
                <w:sz w:val="15"/>
                <w:szCs w:val="15"/>
              </w:rPr>
              <w:t>D</w:t>
            </w:r>
            <w:r w:rsidRPr="00BF3E71">
              <w:rPr>
                <w:sz w:val="15"/>
                <w:szCs w:val="15"/>
              </w:rPr>
              <w:t>erogatory comments</w:t>
            </w:r>
          </w:p>
        </w:tc>
        <w:tc>
          <w:tcPr>
            <w:tcW w:w="2329" w:type="dxa"/>
            <w:tcBorders>
              <w:top w:val="nil"/>
              <w:left w:val="nil"/>
              <w:bottom w:val="nil"/>
              <w:right w:val="nil"/>
            </w:tcBorders>
            <w:shd w:val="clear" w:color="auto" w:fill="auto"/>
          </w:tcPr>
          <w:p w14:paraId="3B3782A8" w14:textId="77777777" w:rsidR="00A86D08" w:rsidRPr="001458F1" w:rsidRDefault="00A86D08" w:rsidP="00C43306">
            <w:pPr>
              <w:spacing w:line="480" w:lineRule="auto"/>
              <w:jc w:val="both"/>
              <w:rPr>
                <w:sz w:val="15"/>
                <w:szCs w:val="15"/>
              </w:rPr>
            </w:pPr>
            <w:r>
              <w:rPr>
                <w:sz w:val="15"/>
                <w:szCs w:val="15"/>
              </w:rPr>
              <w:t xml:space="preserve">Compulsory SGM </w:t>
            </w:r>
            <w:r w:rsidRPr="00BF3E71">
              <w:rPr>
                <w:sz w:val="15"/>
                <w:szCs w:val="15"/>
              </w:rPr>
              <w:t xml:space="preserve">courses </w:t>
            </w:r>
            <w:r>
              <w:rPr>
                <w:sz w:val="15"/>
                <w:szCs w:val="15"/>
              </w:rPr>
              <w:t>i</w:t>
            </w:r>
            <w:r w:rsidRPr="00BF3E71">
              <w:rPr>
                <w:sz w:val="15"/>
                <w:szCs w:val="15"/>
              </w:rPr>
              <w:t xml:space="preserve">n </w:t>
            </w:r>
            <w:r>
              <w:rPr>
                <w:sz w:val="15"/>
                <w:szCs w:val="15"/>
              </w:rPr>
              <w:t xml:space="preserve">the </w:t>
            </w:r>
            <w:r w:rsidRPr="00BF3E71">
              <w:rPr>
                <w:sz w:val="15"/>
                <w:szCs w:val="15"/>
              </w:rPr>
              <w:t>workplace for all employees</w:t>
            </w:r>
          </w:p>
        </w:tc>
      </w:tr>
      <w:tr w:rsidR="00A86D08" w:rsidRPr="001458F1" w14:paraId="3DC0AE30" w14:textId="77777777" w:rsidTr="00C43306">
        <w:trPr>
          <w:trHeight w:val="327"/>
        </w:trPr>
        <w:tc>
          <w:tcPr>
            <w:tcW w:w="1309" w:type="dxa"/>
            <w:tcBorders>
              <w:top w:val="nil"/>
              <w:left w:val="nil"/>
              <w:bottom w:val="nil"/>
              <w:right w:val="nil"/>
            </w:tcBorders>
            <w:shd w:val="clear" w:color="auto" w:fill="auto"/>
          </w:tcPr>
          <w:p w14:paraId="14C1F911" w14:textId="77777777" w:rsidR="00A86D08" w:rsidRPr="00BF3E71" w:rsidRDefault="00A86D08" w:rsidP="00C43306">
            <w:pPr>
              <w:spacing w:line="480" w:lineRule="auto"/>
              <w:jc w:val="center"/>
              <w:rPr>
                <w:sz w:val="15"/>
                <w:szCs w:val="15"/>
              </w:rPr>
            </w:pPr>
            <w:r w:rsidRPr="00BF3E71">
              <w:rPr>
                <w:sz w:val="15"/>
                <w:szCs w:val="15"/>
              </w:rPr>
              <w:t>ES _3</w:t>
            </w:r>
          </w:p>
        </w:tc>
        <w:tc>
          <w:tcPr>
            <w:tcW w:w="1367" w:type="dxa"/>
            <w:tcBorders>
              <w:top w:val="nil"/>
              <w:left w:val="nil"/>
              <w:bottom w:val="nil"/>
              <w:right w:val="nil"/>
            </w:tcBorders>
            <w:shd w:val="clear" w:color="auto" w:fill="auto"/>
          </w:tcPr>
          <w:p w14:paraId="707CB3E6" w14:textId="77777777" w:rsidR="00A86D08" w:rsidRPr="001458F1" w:rsidRDefault="00A86D08" w:rsidP="00C43306">
            <w:pPr>
              <w:spacing w:line="480" w:lineRule="auto"/>
              <w:jc w:val="center"/>
              <w:rPr>
                <w:sz w:val="15"/>
                <w:szCs w:val="15"/>
              </w:rPr>
            </w:pPr>
            <w:r w:rsidRPr="00BF3E71">
              <w:rPr>
                <w:sz w:val="15"/>
                <w:szCs w:val="15"/>
              </w:rPr>
              <w:t>G</w:t>
            </w:r>
          </w:p>
        </w:tc>
        <w:tc>
          <w:tcPr>
            <w:tcW w:w="722" w:type="dxa"/>
            <w:tcBorders>
              <w:top w:val="nil"/>
              <w:left w:val="nil"/>
              <w:bottom w:val="nil"/>
              <w:right w:val="nil"/>
            </w:tcBorders>
            <w:shd w:val="clear" w:color="auto" w:fill="auto"/>
          </w:tcPr>
          <w:p w14:paraId="7B0E7DA1" w14:textId="77777777" w:rsidR="00A86D08" w:rsidRPr="001458F1" w:rsidRDefault="00A86D08" w:rsidP="00C43306">
            <w:pPr>
              <w:spacing w:line="480" w:lineRule="auto"/>
              <w:jc w:val="center"/>
              <w:rPr>
                <w:sz w:val="15"/>
                <w:szCs w:val="15"/>
              </w:rPr>
            </w:pPr>
            <w:r w:rsidRPr="00BF3E71">
              <w:rPr>
                <w:sz w:val="15"/>
                <w:szCs w:val="15"/>
              </w:rPr>
              <w:t>26</w:t>
            </w:r>
          </w:p>
        </w:tc>
        <w:tc>
          <w:tcPr>
            <w:tcW w:w="1792" w:type="dxa"/>
            <w:tcBorders>
              <w:top w:val="nil"/>
              <w:left w:val="nil"/>
              <w:bottom w:val="nil"/>
              <w:right w:val="nil"/>
            </w:tcBorders>
            <w:shd w:val="clear" w:color="auto" w:fill="auto"/>
          </w:tcPr>
          <w:p w14:paraId="75F68C16" w14:textId="77777777" w:rsidR="00A86D08" w:rsidRPr="001458F1" w:rsidRDefault="00A86D08" w:rsidP="00C43306">
            <w:pPr>
              <w:spacing w:line="480" w:lineRule="auto"/>
              <w:jc w:val="center"/>
              <w:rPr>
                <w:sz w:val="15"/>
                <w:szCs w:val="15"/>
              </w:rPr>
            </w:pPr>
            <w:r w:rsidRPr="00BF3E71">
              <w:rPr>
                <w:sz w:val="15"/>
                <w:szCs w:val="15"/>
              </w:rPr>
              <w:t>Working full time in a restaurant</w:t>
            </w:r>
          </w:p>
        </w:tc>
        <w:tc>
          <w:tcPr>
            <w:tcW w:w="1912" w:type="dxa"/>
            <w:tcBorders>
              <w:top w:val="nil"/>
              <w:left w:val="nil"/>
              <w:bottom w:val="nil"/>
              <w:right w:val="nil"/>
            </w:tcBorders>
            <w:shd w:val="clear" w:color="auto" w:fill="auto"/>
          </w:tcPr>
          <w:p w14:paraId="0E6918EA" w14:textId="77777777" w:rsidR="00A86D08" w:rsidRPr="001458F1" w:rsidRDefault="00A86D08" w:rsidP="00C43306">
            <w:pPr>
              <w:spacing w:line="480" w:lineRule="auto"/>
              <w:rPr>
                <w:sz w:val="15"/>
                <w:szCs w:val="15"/>
              </w:rPr>
            </w:pPr>
            <w:r w:rsidRPr="00BF3E71">
              <w:rPr>
                <w:sz w:val="15"/>
                <w:szCs w:val="15"/>
              </w:rPr>
              <w:t>Hotels, Restaurants, and Cafes</w:t>
            </w:r>
          </w:p>
        </w:tc>
        <w:tc>
          <w:tcPr>
            <w:tcW w:w="2366" w:type="dxa"/>
            <w:tcBorders>
              <w:top w:val="nil"/>
              <w:left w:val="nil"/>
              <w:bottom w:val="nil"/>
              <w:right w:val="nil"/>
            </w:tcBorders>
            <w:shd w:val="clear" w:color="auto" w:fill="auto"/>
          </w:tcPr>
          <w:p w14:paraId="70ED724A" w14:textId="77777777" w:rsidR="00A86D08" w:rsidRPr="001458F1" w:rsidRDefault="00A86D08" w:rsidP="00C43306">
            <w:pPr>
              <w:spacing w:line="480" w:lineRule="auto"/>
              <w:rPr>
                <w:sz w:val="15"/>
                <w:szCs w:val="15"/>
              </w:rPr>
            </w:pPr>
            <w:r>
              <w:rPr>
                <w:sz w:val="15"/>
                <w:szCs w:val="15"/>
              </w:rPr>
              <w:t>None reported</w:t>
            </w:r>
          </w:p>
        </w:tc>
        <w:tc>
          <w:tcPr>
            <w:tcW w:w="2151" w:type="dxa"/>
            <w:tcBorders>
              <w:top w:val="nil"/>
              <w:left w:val="nil"/>
              <w:bottom w:val="nil"/>
              <w:right w:val="nil"/>
            </w:tcBorders>
            <w:shd w:val="clear" w:color="auto" w:fill="auto"/>
          </w:tcPr>
          <w:p w14:paraId="6046844E" w14:textId="77777777" w:rsidR="00A86D08" w:rsidRPr="001458F1" w:rsidRDefault="00A86D08" w:rsidP="00C43306">
            <w:pPr>
              <w:spacing w:line="480" w:lineRule="auto"/>
              <w:rPr>
                <w:sz w:val="15"/>
                <w:szCs w:val="15"/>
              </w:rPr>
            </w:pPr>
            <w:r w:rsidRPr="00BF3E71">
              <w:rPr>
                <w:sz w:val="15"/>
                <w:szCs w:val="15"/>
              </w:rPr>
              <w:t>Harassment, derogatory comments</w:t>
            </w:r>
          </w:p>
        </w:tc>
        <w:tc>
          <w:tcPr>
            <w:tcW w:w="2329" w:type="dxa"/>
            <w:tcBorders>
              <w:top w:val="nil"/>
              <w:left w:val="nil"/>
              <w:bottom w:val="nil"/>
              <w:right w:val="nil"/>
            </w:tcBorders>
            <w:shd w:val="clear" w:color="auto" w:fill="auto"/>
          </w:tcPr>
          <w:p w14:paraId="0C4E9542" w14:textId="77777777" w:rsidR="00A86D08" w:rsidRPr="001458F1" w:rsidRDefault="00A86D08" w:rsidP="00C43306">
            <w:pPr>
              <w:spacing w:line="480" w:lineRule="auto"/>
              <w:jc w:val="both"/>
              <w:rPr>
                <w:sz w:val="15"/>
                <w:szCs w:val="15"/>
              </w:rPr>
            </w:pPr>
            <w:r w:rsidRPr="00BF3E71">
              <w:rPr>
                <w:sz w:val="15"/>
                <w:szCs w:val="15"/>
              </w:rPr>
              <w:t xml:space="preserve">Educational courses </w:t>
            </w:r>
            <w:r>
              <w:rPr>
                <w:sz w:val="15"/>
                <w:szCs w:val="15"/>
              </w:rPr>
              <w:t xml:space="preserve">to </w:t>
            </w:r>
            <w:r w:rsidRPr="00BF3E71">
              <w:rPr>
                <w:sz w:val="15"/>
                <w:szCs w:val="15"/>
              </w:rPr>
              <w:t>normalize different sexual orientation and gender identities</w:t>
            </w:r>
          </w:p>
        </w:tc>
      </w:tr>
      <w:tr w:rsidR="00A86D08" w:rsidRPr="001458F1" w14:paraId="113F2CBB" w14:textId="77777777" w:rsidTr="00C43306">
        <w:trPr>
          <w:trHeight w:val="327"/>
        </w:trPr>
        <w:tc>
          <w:tcPr>
            <w:tcW w:w="1309" w:type="dxa"/>
            <w:tcBorders>
              <w:top w:val="nil"/>
              <w:left w:val="nil"/>
              <w:bottom w:val="nil"/>
              <w:right w:val="nil"/>
            </w:tcBorders>
            <w:shd w:val="clear" w:color="auto" w:fill="auto"/>
          </w:tcPr>
          <w:p w14:paraId="23E73D88" w14:textId="77777777" w:rsidR="00A86D08" w:rsidRPr="00BF3E71" w:rsidRDefault="00A86D08" w:rsidP="00C43306">
            <w:pPr>
              <w:spacing w:line="480" w:lineRule="auto"/>
              <w:jc w:val="center"/>
              <w:rPr>
                <w:sz w:val="15"/>
                <w:szCs w:val="15"/>
              </w:rPr>
            </w:pPr>
            <w:r w:rsidRPr="00BF3E71">
              <w:rPr>
                <w:sz w:val="15"/>
                <w:szCs w:val="15"/>
              </w:rPr>
              <w:t>ES _4</w:t>
            </w:r>
          </w:p>
        </w:tc>
        <w:tc>
          <w:tcPr>
            <w:tcW w:w="1367" w:type="dxa"/>
            <w:tcBorders>
              <w:top w:val="nil"/>
              <w:left w:val="nil"/>
              <w:bottom w:val="nil"/>
              <w:right w:val="nil"/>
            </w:tcBorders>
            <w:shd w:val="clear" w:color="auto" w:fill="auto"/>
          </w:tcPr>
          <w:p w14:paraId="793058EE" w14:textId="77777777" w:rsidR="00A86D08" w:rsidRPr="001458F1" w:rsidRDefault="00A86D08" w:rsidP="00C43306">
            <w:pPr>
              <w:spacing w:line="480" w:lineRule="auto"/>
              <w:jc w:val="center"/>
              <w:rPr>
                <w:sz w:val="15"/>
                <w:szCs w:val="15"/>
              </w:rPr>
            </w:pPr>
            <w:r w:rsidRPr="00BF3E71">
              <w:rPr>
                <w:sz w:val="15"/>
                <w:szCs w:val="15"/>
              </w:rPr>
              <w:t>B</w:t>
            </w:r>
            <w:r>
              <w:rPr>
                <w:sz w:val="15"/>
                <w:szCs w:val="15"/>
              </w:rPr>
              <w:t xml:space="preserve"> (M)</w:t>
            </w:r>
          </w:p>
        </w:tc>
        <w:tc>
          <w:tcPr>
            <w:tcW w:w="722" w:type="dxa"/>
            <w:tcBorders>
              <w:top w:val="nil"/>
              <w:left w:val="nil"/>
              <w:bottom w:val="nil"/>
              <w:right w:val="nil"/>
            </w:tcBorders>
            <w:shd w:val="clear" w:color="auto" w:fill="auto"/>
          </w:tcPr>
          <w:p w14:paraId="4ED08A16" w14:textId="77777777" w:rsidR="00A86D08" w:rsidRPr="001458F1" w:rsidRDefault="00A86D08" w:rsidP="00C43306">
            <w:pPr>
              <w:spacing w:line="480" w:lineRule="auto"/>
              <w:jc w:val="center"/>
              <w:rPr>
                <w:sz w:val="15"/>
                <w:szCs w:val="15"/>
              </w:rPr>
            </w:pPr>
            <w:r w:rsidRPr="00BF3E71">
              <w:rPr>
                <w:sz w:val="15"/>
                <w:szCs w:val="15"/>
              </w:rPr>
              <w:t>23</w:t>
            </w:r>
          </w:p>
        </w:tc>
        <w:tc>
          <w:tcPr>
            <w:tcW w:w="1792" w:type="dxa"/>
            <w:tcBorders>
              <w:top w:val="nil"/>
              <w:left w:val="nil"/>
              <w:bottom w:val="nil"/>
              <w:right w:val="nil"/>
            </w:tcBorders>
            <w:shd w:val="clear" w:color="auto" w:fill="auto"/>
          </w:tcPr>
          <w:p w14:paraId="314E4FED" w14:textId="77777777" w:rsidR="00A86D08" w:rsidRPr="001458F1" w:rsidRDefault="00A86D08" w:rsidP="00C43306">
            <w:pPr>
              <w:spacing w:line="480" w:lineRule="auto"/>
              <w:jc w:val="center"/>
              <w:rPr>
                <w:sz w:val="15"/>
                <w:szCs w:val="15"/>
              </w:rPr>
            </w:pPr>
            <w:r w:rsidRPr="00BF3E71">
              <w:rPr>
                <w:sz w:val="15"/>
                <w:szCs w:val="15"/>
              </w:rPr>
              <w:t>Student</w:t>
            </w:r>
          </w:p>
        </w:tc>
        <w:tc>
          <w:tcPr>
            <w:tcW w:w="1912" w:type="dxa"/>
            <w:tcBorders>
              <w:top w:val="nil"/>
              <w:left w:val="nil"/>
              <w:bottom w:val="nil"/>
              <w:right w:val="nil"/>
            </w:tcBorders>
            <w:shd w:val="clear" w:color="auto" w:fill="auto"/>
          </w:tcPr>
          <w:p w14:paraId="245CFA16" w14:textId="77777777" w:rsidR="00A86D08" w:rsidRPr="001458F1" w:rsidRDefault="00A86D08" w:rsidP="00C43306">
            <w:pPr>
              <w:spacing w:line="480" w:lineRule="auto"/>
              <w:rPr>
                <w:sz w:val="15"/>
                <w:szCs w:val="15"/>
              </w:rPr>
            </w:pPr>
            <w:r w:rsidRPr="00BF3E71">
              <w:rPr>
                <w:sz w:val="15"/>
                <w:szCs w:val="15"/>
              </w:rPr>
              <w:t xml:space="preserve">Part-time / </w:t>
            </w:r>
            <w:r>
              <w:rPr>
                <w:sz w:val="15"/>
                <w:szCs w:val="15"/>
              </w:rPr>
              <w:t>t</w:t>
            </w:r>
            <w:r w:rsidRPr="00BF3E71">
              <w:rPr>
                <w:sz w:val="15"/>
                <w:szCs w:val="15"/>
              </w:rPr>
              <w:t>emporary jobs</w:t>
            </w:r>
          </w:p>
        </w:tc>
        <w:tc>
          <w:tcPr>
            <w:tcW w:w="2366" w:type="dxa"/>
            <w:tcBorders>
              <w:top w:val="nil"/>
              <w:left w:val="nil"/>
              <w:bottom w:val="nil"/>
              <w:right w:val="nil"/>
            </w:tcBorders>
            <w:shd w:val="clear" w:color="auto" w:fill="auto"/>
          </w:tcPr>
          <w:p w14:paraId="1DF2E04E" w14:textId="77777777" w:rsidR="00A86D08" w:rsidRPr="00BF3E71" w:rsidRDefault="00A86D08" w:rsidP="00C43306">
            <w:pPr>
              <w:spacing w:line="480" w:lineRule="auto"/>
              <w:rPr>
                <w:sz w:val="15"/>
                <w:szCs w:val="15"/>
              </w:rPr>
            </w:pPr>
            <w:r w:rsidRPr="00BF3E71">
              <w:rPr>
                <w:sz w:val="15"/>
                <w:szCs w:val="15"/>
              </w:rPr>
              <w:t>Bullying at school</w:t>
            </w:r>
          </w:p>
          <w:p w14:paraId="0993E0AA" w14:textId="77777777" w:rsidR="00A86D08" w:rsidRPr="001458F1" w:rsidRDefault="00A86D08" w:rsidP="00C43306">
            <w:pPr>
              <w:spacing w:line="480" w:lineRule="auto"/>
              <w:rPr>
                <w:sz w:val="15"/>
                <w:szCs w:val="15"/>
              </w:rPr>
            </w:pPr>
          </w:p>
        </w:tc>
        <w:tc>
          <w:tcPr>
            <w:tcW w:w="2151" w:type="dxa"/>
            <w:tcBorders>
              <w:top w:val="nil"/>
              <w:left w:val="nil"/>
              <w:bottom w:val="nil"/>
              <w:right w:val="nil"/>
            </w:tcBorders>
            <w:shd w:val="clear" w:color="auto" w:fill="auto"/>
          </w:tcPr>
          <w:p w14:paraId="091E8273" w14:textId="77777777" w:rsidR="00A86D08" w:rsidRPr="001458F1" w:rsidRDefault="00A86D08" w:rsidP="00C43306">
            <w:pPr>
              <w:spacing w:line="480" w:lineRule="auto"/>
              <w:rPr>
                <w:sz w:val="15"/>
                <w:szCs w:val="15"/>
              </w:rPr>
            </w:pPr>
            <w:r w:rsidRPr="00BF3E71">
              <w:rPr>
                <w:sz w:val="15"/>
                <w:szCs w:val="15"/>
              </w:rPr>
              <w:t xml:space="preserve">None </w:t>
            </w:r>
            <w:r>
              <w:rPr>
                <w:sz w:val="15"/>
                <w:szCs w:val="15"/>
              </w:rPr>
              <w:t>as he hides</w:t>
            </w:r>
            <w:r w:rsidRPr="00BF3E71">
              <w:rPr>
                <w:sz w:val="15"/>
                <w:szCs w:val="15"/>
              </w:rPr>
              <w:t xml:space="preserve"> </w:t>
            </w:r>
            <w:r>
              <w:rPr>
                <w:sz w:val="15"/>
                <w:szCs w:val="15"/>
              </w:rPr>
              <w:t>his</w:t>
            </w:r>
            <w:r w:rsidRPr="00BF3E71">
              <w:rPr>
                <w:sz w:val="15"/>
                <w:szCs w:val="15"/>
              </w:rPr>
              <w:t xml:space="preserve"> sexual </w:t>
            </w:r>
          </w:p>
        </w:tc>
        <w:tc>
          <w:tcPr>
            <w:tcW w:w="2329" w:type="dxa"/>
            <w:tcBorders>
              <w:top w:val="nil"/>
              <w:left w:val="nil"/>
              <w:bottom w:val="nil"/>
              <w:right w:val="nil"/>
            </w:tcBorders>
            <w:shd w:val="clear" w:color="auto" w:fill="auto"/>
          </w:tcPr>
          <w:p w14:paraId="727F1B17" w14:textId="77777777" w:rsidR="00A86D08" w:rsidRPr="001458F1" w:rsidRDefault="00A86D08" w:rsidP="00C43306">
            <w:pPr>
              <w:spacing w:line="480" w:lineRule="auto"/>
              <w:jc w:val="both"/>
              <w:rPr>
                <w:sz w:val="15"/>
                <w:szCs w:val="15"/>
              </w:rPr>
            </w:pPr>
            <w:r w:rsidRPr="00BF3E71">
              <w:rPr>
                <w:sz w:val="15"/>
                <w:szCs w:val="15"/>
              </w:rPr>
              <w:t>Protection mechanisms in contracts</w:t>
            </w:r>
          </w:p>
        </w:tc>
      </w:tr>
      <w:tr w:rsidR="00A86D08" w:rsidRPr="001458F1" w14:paraId="24001949" w14:textId="77777777" w:rsidTr="00C43306">
        <w:trPr>
          <w:trHeight w:val="327"/>
        </w:trPr>
        <w:tc>
          <w:tcPr>
            <w:tcW w:w="1309" w:type="dxa"/>
            <w:tcBorders>
              <w:top w:val="nil"/>
              <w:left w:val="nil"/>
              <w:bottom w:val="nil"/>
              <w:right w:val="nil"/>
            </w:tcBorders>
            <w:shd w:val="clear" w:color="auto" w:fill="auto"/>
          </w:tcPr>
          <w:p w14:paraId="3FA3C0A6" w14:textId="77777777" w:rsidR="00A86D08" w:rsidRPr="00BF3E71" w:rsidRDefault="00A86D08" w:rsidP="00C43306">
            <w:pPr>
              <w:spacing w:line="480" w:lineRule="auto"/>
              <w:jc w:val="center"/>
              <w:rPr>
                <w:sz w:val="15"/>
                <w:szCs w:val="15"/>
              </w:rPr>
            </w:pPr>
            <w:r w:rsidRPr="00BF3E71">
              <w:rPr>
                <w:sz w:val="15"/>
                <w:szCs w:val="15"/>
              </w:rPr>
              <w:lastRenderedPageBreak/>
              <w:t>E</w:t>
            </w:r>
            <w:r>
              <w:rPr>
                <w:sz w:val="15"/>
                <w:szCs w:val="15"/>
              </w:rPr>
              <w:t>S</w:t>
            </w:r>
            <w:r w:rsidRPr="00BF3E71">
              <w:rPr>
                <w:sz w:val="15"/>
                <w:szCs w:val="15"/>
              </w:rPr>
              <w:t xml:space="preserve"> _5</w:t>
            </w:r>
          </w:p>
        </w:tc>
        <w:tc>
          <w:tcPr>
            <w:tcW w:w="1367" w:type="dxa"/>
            <w:tcBorders>
              <w:top w:val="nil"/>
              <w:left w:val="nil"/>
              <w:bottom w:val="nil"/>
              <w:right w:val="nil"/>
            </w:tcBorders>
            <w:shd w:val="clear" w:color="auto" w:fill="auto"/>
          </w:tcPr>
          <w:p w14:paraId="08227B6C" w14:textId="77777777" w:rsidR="00A86D08" w:rsidRPr="001458F1" w:rsidRDefault="00A86D08" w:rsidP="00C43306">
            <w:pPr>
              <w:spacing w:line="480" w:lineRule="auto"/>
              <w:jc w:val="center"/>
              <w:rPr>
                <w:sz w:val="15"/>
                <w:szCs w:val="15"/>
              </w:rPr>
            </w:pPr>
            <w:r w:rsidRPr="00BF3E71">
              <w:rPr>
                <w:sz w:val="15"/>
                <w:szCs w:val="15"/>
              </w:rPr>
              <w:t>B</w:t>
            </w:r>
            <w:r>
              <w:rPr>
                <w:sz w:val="15"/>
                <w:szCs w:val="15"/>
              </w:rPr>
              <w:t xml:space="preserve"> (F)</w:t>
            </w:r>
          </w:p>
        </w:tc>
        <w:tc>
          <w:tcPr>
            <w:tcW w:w="722" w:type="dxa"/>
            <w:tcBorders>
              <w:top w:val="nil"/>
              <w:left w:val="nil"/>
              <w:bottom w:val="nil"/>
              <w:right w:val="nil"/>
            </w:tcBorders>
            <w:shd w:val="clear" w:color="auto" w:fill="auto"/>
          </w:tcPr>
          <w:p w14:paraId="2DE58CEB" w14:textId="77777777" w:rsidR="00A86D08" w:rsidRPr="001458F1" w:rsidRDefault="00A86D08" w:rsidP="00C43306">
            <w:pPr>
              <w:spacing w:line="480" w:lineRule="auto"/>
              <w:jc w:val="center"/>
              <w:rPr>
                <w:sz w:val="15"/>
                <w:szCs w:val="15"/>
              </w:rPr>
            </w:pPr>
            <w:r w:rsidRPr="00BF3E71">
              <w:rPr>
                <w:sz w:val="15"/>
                <w:szCs w:val="15"/>
              </w:rPr>
              <w:t>26</w:t>
            </w:r>
          </w:p>
        </w:tc>
        <w:tc>
          <w:tcPr>
            <w:tcW w:w="1792" w:type="dxa"/>
            <w:tcBorders>
              <w:top w:val="nil"/>
              <w:left w:val="nil"/>
              <w:bottom w:val="nil"/>
              <w:right w:val="nil"/>
            </w:tcBorders>
            <w:shd w:val="clear" w:color="auto" w:fill="auto"/>
          </w:tcPr>
          <w:p w14:paraId="5A5BCD11" w14:textId="77777777" w:rsidR="00A86D08" w:rsidRPr="001458F1" w:rsidRDefault="00A86D08" w:rsidP="00C43306">
            <w:pPr>
              <w:spacing w:line="480" w:lineRule="auto"/>
              <w:jc w:val="center"/>
              <w:rPr>
                <w:sz w:val="15"/>
                <w:szCs w:val="15"/>
              </w:rPr>
            </w:pPr>
            <w:r w:rsidRPr="00BF3E71">
              <w:rPr>
                <w:sz w:val="15"/>
                <w:szCs w:val="15"/>
              </w:rPr>
              <w:t>Working full time</w:t>
            </w:r>
          </w:p>
        </w:tc>
        <w:tc>
          <w:tcPr>
            <w:tcW w:w="1912" w:type="dxa"/>
            <w:tcBorders>
              <w:top w:val="nil"/>
              <w:left w:val="nil"/>
              <w:bottom w:val="nil"/>
              <w:right w:val="nil"/>
            </w:tcBorders>
            <w:shd w:val="clear" w:color="auto" w:fill="auto"/>
          </w:tcPr>
          <w:p w14:paraId="0ED6D9C6" w14:textId="77777777" w:rsidR="00A86D08" w:rsidRPr="001458F1" w:rsidRDefault="00A86D08" w:rsidP="00C43306">
            <w:pPr>
              <w:spacing w:line="480" w:lineRule="auto"/>
              <w:rPr>
                <w:sz w:val="15"/>
                <w:szCs w:val="15"/>
              </w:rPr>
            </w:pPr>
            <w:r>
              <w:rPr>
                <w:sz w:val="15"/>
                <w:szCs w:val="15"/>
              </w:rPr>
              <w:t>Not disclosed</w:t>
            </w:r>
          </w:p>
        </w:tc>
        <w:tc>
          <w:tcPr>
            <w:tcW w:w="2366" w:type="dxa"/>
            <w:tcBorders>
              <w:top w:val="nil"/>
              <w:left w:val="nil"/>
              <w:bottom w:val="nil"/>
              <w:right w:val="nil"/>
            </w:tcBorders>
            <w:shd w:val="clear" w:color="auto" w:fill="auto"/>
          </w:tcPr>
          <w:p w14:paraId="636D372D" w14:textId="77777777" w:rsidR="00A86D08" w:rsidRPr="001458F1" w:rsidRDefault="00A86D08" w:rsidP="00C43306">
            <w:pPr>
              <w:spacing w:line="480" w:lineRule="auto"/>
              <w:rPr>
                <w:sz w:val="15"/>
                <w:szCs w:val="15"/>
              </w:rPr>
            </w:pPr>
            <w:r w:rsidRPr="00BF3E71">
              <w:rPr>
                <w:sz w:val="15"/>
                <w:szCs w:val="15"/>
              </w:rPr>
              <w:t xml:space="preserve">Heteronormative stereotypes because of the way she dressed, </w:t>
            </w:r>
            <w:r>
              <w:rPr>
                <w:sz w:val="15"/>
                <w:szCs w:val="15"/>
              </w:rPr>
              <w:t xml:space="preserve">which is </w:t>
            </w:r>
            <w:r w:rsidRPr="00BF3E71">
              <w:rPr>
                <w:sz w:val="15"/>
                <w:szCs w:val="15"/>
              </w:rPr>
              <w:t>culturally associated with masculinity</w:t>
            </w:r>
          </w:p>
        </w:tc>
        <w:tc>
          <w:tcPr>
            <w:tcW w:w="2151" w:type="dxa"/>
            <w:tcBorders>
              <w:top w:val="nil"/>
              <w:left w:val="nil"/>
              <w:bottom w:val="nil"/>
              <w:right w:val="nil"/>
            </w:tcBorders>
            <w:shd w:val="clear" w:color="auto" w:fill="auto"/>
          </w:tcPr>
          <w:p w14:paraId="6FEAA6AA" w14:textId="77777777" w:rsidR="00A86D08" w:rsidRPr="001458F1" w:rsidRDefault="00A86D08" w:rsidP="00C43306">
            <w:pPr>
              <w:spacing w:line="480" w:lineRule="auto"/>
              <w:rPr>
                <w:sz w:val="15"/>
                <w:szCs w:val="15"/>
              </w:rPr>
            </w:pPr>
            <w:r>
              <w:rPr>
                <w:sz w:val="15"/>
                <w:szCs w:val="15"/>
              </w:rPr>
              <w:t>None reported</w:t>
            </w:r>
          </w:p>
        </w:tc>
        <w:tc>
          <w:tcPr>
            <w:tcW w:w="2329" w:type="dxa"/>
            <w:tcBorders>
              <w:top w:val="nil"/>
              <w:left w:val="nil"/>
              <w:bottom w:val="nil"/>
              <w:right w:val="nil"/>
            </w:tcBorders>
            <w:shd w:val="clear" w:color="auto" w:fill="auto"/>
          </w:tcPr>
          <w:p w14:paraId="1808C87D" w14:textId="77777777" w:rsidR="00A86D08" w:rsidRPr="001458F1" w:rsidRDefault="00A86D08" w:rsidP="00C43306">
            <w:pPr>
              <w:spacing w:line="480" w:lineRule="auto"/>
              <w:rPr>
                <w:sz w:val="15"/>
                <w:szCs w:val="15"/>
              </w:rPr>
            </w:pPr>
            <w:r w:rsidRPr="00BF3E71">
              <w:rPr>
                <w:sz w:val="15"/>
                <w:szCs w:val="15"/>
              </w:rPr>
              <w:t xml:space="preserve">Educational courses </w:t>
            </w:r>
            <w:r>
              <w:rPr>
                <w:sz w:val="15"/>
                <w:szCs w:val="15"/>
              </w:rPr>
              <w:t xml:space="preserve">to </w:t>
            </w:r>
            <w:r w:rsidRPr="00BF3E71">
              <w:rPr>
                <w:sz w:val="15"/>
                <w:szCs w:val="15"/>
              </w:rPr>
              <w:t>normalize different sexual orientation and gender identities</w:t>
            </w:r>
            <w:r>
              <w:rPr>
                <w:sz w:val="15"/>
                <w:szCs w:val="15"/>
              </w:rPr>
              <w:t>; e</w:t>
            </w:r>
            <w:r w:rsidRPr="00BF3E71">
              <w:rPr>
                <w:sz w:val="15"/>
                <w:szCs w:val="15"/>
              </w:rPr>
              <w:t xml:space="preserve">ducating about non-cis-het sexualities </w:t>
            </w:r>
            <w:r>
              <w:rPr>
                <w:sz w:val="15"/>
                <w:szCs w:val="15"/>
              </w:rPr>
              <w:t xml:space="preserve">from </w:t>
            </w:r>
            <w:r w:rsidRPr="00BF3E71">
              <w:rPr>
                <w:sz w:val="15"/>
                <w:szCs w:val="15"/>
              </w:rPr>
              <w:t>childhood</w:t>
            </w:r>
            <w:r>
              <w:rPr>
                <w:sz w:val="15"/>
                <w:szCs w:val="15"/>
              </w:rPr>
              <w:t>.</w:t>
            </w:r>
          </w:p>
        </w:tc>
      </w:tr>
      <w:tr w:rsidR="00A86D08" w:rsidRPr="001458F1" w14:paraId="04FB604F" w14:textId="77777777" w:rsidTr="00C43306">
        <w:trPr>
          <w:trHeight w:val="327"/>
        </w:trPr>
        <w:tc>
          <w:tcPr>
            <w:tcW w:w="1309" w:type="dxa"/>
            <w:tcBorders>
              <w:top w:val="nil"/>
              <w:left w:val="nil"/>
              <w:bottom w:val="nil"/>
              <w:right w:val="nil"/>
            </w:tcBorders>
            <w:shd w:val="clear" w:color="auto" w:fill="auto"/>
          </w:tcPr>
          <w:p w14:paraId="32D6D000" w14:textId="77777777" w:rsidR="00A86D08" w:rsidRPr="00BF3E71" w:rsidRDefault="00A86D08" w:rsidP="00C43306">
            <w:pPr>
              <w:spacing w:line="480" w:lineRule="auto"/>
              <w:jc w:val="center"/>
              <w:rPr>
                <w:sz w:val="15"/>
                <w:szCs w:val="15"/>
              </w:rPr>
            </w:pPr>
            <w:r w:rsidRPr="00BF3E71">
              <w:rPr>
                <w:sz w:val="15"/>
                <w:szCs w:val="15"/>
              </w:rPr>
              <w:t>ES _6</w:t>
            </w:r>
          </w:p>
        </w:tc>
        <w:tc>
          <w:tcPr>
            <w:tcW w:w="1367" w:type="dxa"/>
            <w:tcBorders>
              <w:top w:val="nil"/>
              <w:left w:val="nil"/>
              <w:bottom w:val="nil"/>
              <w:right w:val="nil"/>
            </w:tcBorders>
            <w:shd w:val="clear" w:color="auto" w:fill="auto"/>
          </w:tcPr>
          <w:p w14:paraId="75F6589A" w14:textId="77777777" w:rsidR="00A86D08" w:rsidRPr="001458F1" w:rsidRDefault="00A86D08" w:rsidP="00C43306">
            <w:pPr>
              <w:spacing w:line="480" w:lineRule="auto"/>
              <w:jc w:val="center"/>
              <w:rPr>
                <w:sz w:val="15"/>
                <w:szCs w:val="15"/>
              </w:rPr>
            </w:pPr>
            <w:r w:rsidRPr="00BF3E71">
              <w:rPr>
                <w:sz w:val="15"/>
                <w:szCs w:val="15"/>
              </w:rPr>
              <w:t>G</w:t>
            </w:r>
          </w:p>
        </w:tc>
        <w:tc>
          <w:tcPr>
            <w:tcW w:w="722" w:type="dxa"/>
            <w:tcBorders>
              <w:top w:val="nil"/>
              <w:left w:val="nil"/>
              <w:bottom w:val="nil"/>
              <w:right w:val="nil"/>
            </w:tcBorders>
            <w:shd w:val="clear" w:color="auto" w:fill="auto"/>
          </w:tcPr>
          <w:p w14:paraId="06B20C87" w14:textId="77777777" w:rsidR="00A86D08" w:rsidRPr="001458F1" w:rsidRDefault="00A86D08" w:rsidP="00C43306">
            <w:pPr>
              <w:spacing w:line="480" w:lineRule="auto"/>
              <w:jc w:val="center"/>
              <w:rPr>
                <w:sz w:val="15"/>
                <w:szCs w:val="15"/>
              </w:rPr>
            </w:pPr>
            <w:r w:rsidRPr="00BF3E71">
              <w:rPr>
                <w:sz w:val="15"/>
                <w:szCs w:val="15"/>
              </w:rPr>
              <w:t>25</w:t>
            </w:r>
          </w:p>
        </w:tc>
        <w:tc>
          <w:tcPr>
            <w:tcW w:w="1792" w:type="dxa"/>
            <w:tcBorders>
              <w:top w:val="nil"/>
              <w:left w:val="nil"/>
              <w:bottom w:val="nil"/>
              <w:right w:val="nil"/>
            </w:tcBorders>
            <w:shd w:val="clear" w:color="auto" w:fill="auto"/>
          </w:tcPr>
          <w:p w14:paraId="77973ED4" w14:textId="77777777" w:rsidR="00A86D08" w:rsidRPr="001458F1" w:rsidRDefault="00A86D08" w:rsidP="00C43306">
            <w:pPr>
              <w:spacing w:line="480" w:lineRule="auto"/>
              <w:jc w:val="center"/>
              <w:rPr>
                <w:sz w:val="15"/>
                <w:szCs w:val="15"/>
              </w:rPr>
            </w:pPr>
            <w:r w:rsidRPr="00BF3E71">
              <w:rPr>
                <w:sz w:val="15"/>
                <w:szCs w:val="15"/>
              </w:rPr>
              <w:t>Working full-time</w:t>
            </w:r>
          </w:p>
        </w:tc>
        <w:tc>
          <w:tcPr>
            <w:tcW w:w="1912" w:type="dxa"/>
            <w:tcBorders>
              <w:top w:val="nil"/>
              <w:left w:val="nil"/>
              <w:bottom w:val="nil"/>
              <w:right w:val="nil"/>
            </w:tcBorders>
            <w:shd w:val="clear" w:color="auto" w:fill="auto"/>
          </w:tcPr>
          <w:p w14:paraId="0052362B" w14:textId="77777777" w:rsidR="00A86D08" w:rsidRPr="001458F1" w:rsidRDefault="00A86D08" w:rsidP="00C43306">
            <w:pPr>
              <w:spacing w:line="480" w:lineRule="auto"/>
              <w:rPr>
                <w:sz w:val="15"/>
                <w:szCs w:val="15"/>
              </w:rPr>
            </w:pPr>
            <w:r>
              <w:rPr>
                <w:sz w:val="15"/>
                <w:szCs w:val="15"/>
              </w:rPr>
              <w:t>Not disclosed</w:t>
            </w:r>
          </w:p>
        </w:tc>
        <w:tc>
          <w:tcPr>
            <w:tcW w:w="2366" w:type="dxa"/>
            <w:tcBorders>
              <w:top w:val="nil"/>
              <w:left w:val="nil"/>
              <w:bottom w:val="nil"/>
              <w:right w:val="nil"/>
            </w:tcBorders>
            <w:shd w:val="clear" w:color="auto" w:fill="auto"/>
          </w:tcPr>
          <w:p w14:paraId="6CF4B981" w14:textId="77777777" w:rsidR="00A86D08" w:rsidRPr="001458F1" w:rsidRDefault="00A86D08" w:rsidP="00C43306">
            <w:pPr>
              <w:spacing w:line="480" w:lineRule="auto"/>
              <w:rPr>
                <w:sz w:val="15"/>
                <w:szCs w:val="15"/>
              </w:rPr>
            </w:pPr>
            <w:r w:rsidRPr="00BF3E71">
              <w:rPr>
                <w:sz w:val="15"/>
                <w:szCs w:val="15"/>
              </w:rPr>
              <w:t xml:space="preserve">Homophobic comments at </w:t>
            </w:r>
            <w:r>
              <w:rPr>
                <w:sz w:val="15"/>
                <w:szCs w:val="15"/>
              </w:rPr>
              <w:t>s</w:t>
            </w:r>
            <w:r w:rsidRPr="00BF3E71">
              <w:rPr>
                <w:sz w:val="15"/>
                <w:szCs w:val="15"/>
              </w:rPr>
              <w:t>chool</w:t>
            </w:r>
          </w:p>
        </w:tc>
        <w:tc>
          <w:tcPr>
            <w:tcW w:w="2151" w:type="dxa"/>
            <w:tcBorders>
              <w:top w:val="nil"/>
              <w:left w:val="nil"/>
              <w:bottom w:val="nil"/>
              <w:right w:val="nil"/>
            </w:tcBorders>
            <w:shd w:val="clear" w:color="auto" w:fill="auto"/>
          </w:tcPr>
          <w:p w14:paraId="037D7850" w14:textId="77777777" w:rsidR="00A86D08" w:rsidRPr="001458F1" w:rsidRDefault="00A86D08" w:rsidP="00C43306">
            <w:pPr>
              <w:spacing w:line="480" w:lineRule="auto"/>
              <w:rPr>
                <w:sz w:val="15"/>
                <w:szCs w:val="15"/>
              </w:rPr>
            </w:pPr>
            <w:r w:rsidRPr="00BF3E71">
              <w:rPr>
                <w:sz w:val="15"/>
                <w:szCs w:val="15"/>
              </w:rPr>
              <w:t xml:space="preserve">None </w:t>
            </w:r>
            <w:r>
              <w:rPr>
                <w:sz w:val="15"/>
                <w:szCs w:val="15"/>
              </w:rPr>
              <w:t xml:space="preserve">as he </w:t>
            </w:r>
            <w:r w:rsidRPr="00BF3E71">
              <w:rPr>
                <w:sz w:val="15"/>
                <w:szCs w:val="15"/>
              </w:rPr>
              <w:t xml:space="preserve">considers gay men not to suffer as much discrimination as others within the </w:t>
            </w:r>
            <w:proofErr w:type="gramStart"/>
            <w:r w:rsidRPr="00BF3E71">
              <w:rPr>
                <w:sz w:val="15"/>
                <w:szCs w:val="15"/>
              </w:rPr>
              <w:t>c</w:t>
            </w:r>
            <w:r>
              <w:rPr>
                <w:sz w:val="15"/>
                <w:szCs w:val="15"/>
              </w:rPr>
              <w:t>ollective</w:t>
            </w:r>
            <w:r w:rsidRPr="00BF3E71">
              <w:rPr>
                <w:sz w:val="15"/>
                <w:szCs w:val="15"/>
              </w:rPr>
              <w:t xml:space="preserve">, </w:t>
            </w:r>
            <w:r>
              <w:rPr>
                <w:sz w:val="15"/>
                <w:szCs w:val="15"/>
              </w:rPr>
              <w:t>and</w:t>
            </w:r>
            <w:proofErr w:type="gramEnd"/>
            <w:r>
              <w:rPr>
                <w:sz w:val="15"/>
                <w:szCs w:val="15"/>
              </w:rPr>
              <w:t xml:space="preserve"> </w:t>
            </w:r>
            <w:r w:rsidRPr="00BF3E71">
              <w:rPr>
                <w:sz w:val="15"/>
                <w:szCs w:val="15"/>
              </w:rPr>
              <w:t xml:space="preserve">considers gay </w:t>
            </w:r>
            <w:r>
              <w:rPr>
                <w:sz w:val="15"/>
                <w:szCs w:val="15"/>
              </w:rPr>
              <w:t>j</w:t>
            </w:r>
            <w:r w:rsidRPr="00BF3E71">
              <w:rPr>
                <w:sz w:val="15"/>
                <w:szCs w:val="15"/>
              </w:rPr>
              <w:t>okes to be harmless</w:t>
            </w:r>
            <w:r>
              <w:rPr>
                <w:sz w:val="15"/>
                <w:szCs w:val="15"/>
              </w:rPr>
              <w:t>.</w:t>
            </w:r>
          </w:p>
        </w:tc>
        <w:tc>
          <w:tcPr>
            <w:tcW w:w="2329" w:type="dxa"/>
            <w:tcBorders>
              <w:top w:val="nil"/>
              <w:left w:val="nil"/>
              <w:bottom w:val="nil"/>
              <w:right w:val="nil"/>
            </w:tcBorders>
            <w:shd w:val="clear" w:color="auto" w:fill="auto"/>
          </w:tcPr>
          <w:p w14:paraId="7F7D4CE1" w14:textId="77777777" w:rsidR="00A86D08" w:rsidRPr="001458F1" w:rsidRDefault="00A86D08" w:rsidP="00C43306">
            <w:pPr>
              <w:spacing w:line="480" w:lineRule="auto"/>
              <w:rPr>
                <w:sz w:val="15"/>
                <w:szCs w:val="15"/>
              </w:rPr>
            </w:pPr>
            <w:r w:rsidRPr="00BF3E71">
              <w:rPr>
                <w:sz w:val="15"/>
                <w:szCs w:val="15"/>
              </w:rPr>
              <w:t xml:space="preserve">Educating people from </w:t>
            </w:r>
            <w:r>
              <w:rPr>
                <w:sz w:val="15"/>
                <w:szCs w:val="15"/>
              </w:rPr>
              <w:t>childhood</w:t>
            </w:r>
            <w:r w:rsidRPr="00BF3E71">
              <w:rPr>
                <w:sz w:val="15"/>
                <w:szCs w:val="15"/>
              </w:rPr>
              <w:t xml:space="preserve"> </w:t>
            </w:r>
            <w:r>
              <w:rPr>
                <w:sz w:val="15"/>
                <w:szCs w:val="15"/>
              </w:rPr>
              <w:t xml:space="preserve">about </w:t>
            </w:r>
            <w:r w:rsidRPr="00BF3E71">
              <w:rPr>
                <w:sz w:val="15"/>
                <w:szCs w:val="15"/>
              </w:rPr>
              <w:t>different sexual orientation and gender identities</w:t>
            </w:r>
            <w:r>
              <w:rPr>
                <w:sz w:val="15"/>
                <w:szCs w:val="15"/>
              </w:rPr>
              <w:t>; i</w:t>
            </w:r>
            <w:r w:rsidRPr="00BF3E71">
              <w:rPr>
                <w:sz w:val="15"/>
                <w:szCs w:val="15"/>
              </w:rPr>
              <w:t>mprove media visibility.</w:t>
            </w:r>
          </w:p>
        </w:tc>
      </w:tr>
      <w:tr w:rsidR="00A86D08" w:rsidRPr="001458F1" w14:paraId="612F7A1A" w14:textId="77777777" w:rsidTr="00C43306">
        <w:trPr>
          <w:trHeight w:val="327"/>
        </w:trPr>
        <w:tc>
          <w:tcPr>
            <w:tcW w:w="1309" w:type="dxa"/>
            <w:tcBorders>
              <w:top w:val="nil"/>
              <w:left w:val="nil"/>
              <w:bottom w:val="single" w:sz="4" w:space="0" w:color="auto"/>
              <w:right w:val="nil"/>
            </w:tcBorders>
            <w:shd w:val="clear" w:color="auto" w:fill="auto"/>
          </w:tcPr>
          <w:p w14:paraId="3AAA60E2" w14:textId="77777777" w:rsidR="00A86D08" w:rsidRPr="00BF3E71" w:rsidRDefault="00A86D08" w:rsidP="00C43306">
            <w:pPr>
              <w:spacing w:line="480" w:lineRule="auto"/>
              <w:jc w:val="center"/>
              <w:rPr>
                <w:sz w:val="15"/>
                <w:szCs w:val="15"/>
              </w:rPr>
            </w:pPr>
            <w:r w:rsidRPr="00BF3E71">
              <w:rPr>
                <w:sz w:val="15"/>
                <w:szCs w:val="15"/>
              </w:rPr>
              <w:t>ES _</w:t>
            </w:r>
            <w:r>
              <w:rPr>
                <w:sz w:val="15"/>
                <w:szCs w:val="15"/>
              </w:rPr>
              <w:t>7</w:t>
            </w:r>
          </w:p>
        </w:tc>
        <w:tc>
          <w:tcPr>
            <w:tcW w:w="1367" w:type="dxa"/>
            <w:tcBorders>
              <w:top w:val="nil"/>
              <w:left w:val="nil"/>
              <w:bottom w:val="single" w:sz="4" w:space="0" w:color="auto"/>
              <w:right w:val="nil"/>
            </w:tcBorders>
            <w:shd w:val="clear" w:color="auto" w:fill="auto"/>
          </w:tcPr>
          <w:p w14:paraId="3553A20F" w14:textId="77777777" w:rsidR="00A86D08" w:rsidRPr="001458F1" w:rsidRDefault="00A86D08" w:rsidP="00C43306">
            <w:pPr>
              <w:spacing w:line="480" w:lineRule="auto"/>
              <w:jc w:val="center"/>
              <w:rPr>
                <w:sz w:val="15"/>
                <w:szCs w:val="15"/>
              </w:rPr>
            </w:pPr>
            <w:r>
              <w:rPr>
                <w:sz w:val="15"/>
                <w:szCs w:val="15"/>
              </w:rPr>
              <w:t>T (M)</w:t>
            </w:r>
          </w:p>
        </w:tc>
        <w:tc>
          <w:tcPr>
            <w:tcW w:w="722" w:type="dxa"/>
            <w:tcBorders>
              <w:top w:val="nil"/>
              <w:left w:val="nil"/>
              <w:bottom w:val="single" w:sz="4" w:space="0" w:color="auto"/>
              <w:right w:val="nil"/>
            </w:tcBorders>
            <w:shd w:val="clear" w:color="auto" w:fill="auto"/>
          </w:tcPr>
          <w:p w14:paraId="647CD8C3" w14:textId="77777777" w:rsidR="00A86D08" w:rsidRPr="001458F1" w:rsidRDefault="00A86D08" w:rsidP="00C43306">
            <w:pPr>
              <w:spacing w:line="480" w:lineRule="auto"/>
              <w:jc w:val="center"/>
              <w:rPr>
                <w:sz w:val="15"/>
                <w:szCs w:val="15"/>
              </w:rPr>
            </w:pPr>
            <w:r>
              <w:rPr>
                <w:sz w:val="15"/>
                <w:szCs w:val="15"/>
              </w:rPr>
              <w:t>24</w:t>
            </w:r>
          </w:p>
        </w:tc>
        <w:tc>
          <w:tcPr>
            <w:tcW w:w="1792" w:type="dxa"/>
            <w:tcBorders>
              <w:top w:val="nil"/>
              <w:left w:val="nil"/>
              <w:bottom w:val="single" w:sz="4" w:space="0" w:color="auto"/>
              <w:right w:val="nil"/>
            </w:tcBorders>
            <w:shd w:val="clear" w:color="auto" w:fill="auto"/>
          </w:tcPr>
          <w:p w14:paraId="24949D57" w14:textId="77777777" w:rsidR="00A86D08" w:rsidRPr="001458F1" w:rsidRDefault="00A86D08" w:rsidP="00C43306">
            <w:pPr>
              <w:spacing w:line="480" w:lineRule="auto"/>
              <w:jc w:val="center"/>
              <w:rPr>
                <w:sz w:val="15"/>
                <w:szCs w:val="15"/>
              </w:rPr>
            </w:pPr>
            <w:r w:rsidRPr="00BF3E71">
              <w:rPr>
                <w:sz w:val="15"/>
                <w:szCs w:val="15"/>
              </w:rPr>
              <w:t>Working Part-time</w:t>
            </w:r>
          </w:p>
        </w:tc>
        <w:tc>
          <w:tcPr>
            <w:tcW w:w="1912" w:type="dxa"/>
            <w:tcBorders>
              <w:top w:val="nil"/>
              <w:left w:val="nil"/>
              <w:bottom w:val="single" w:sz="4" w:space="0" w:color="auto"/>
              <w:right w:val="nil"/>
            </w:tcBorders>
            <w:shd w:val="clear" w:color="auto" w:fill="auto"/>
          </w:tcPr>
          <w:p w14:paraId="7464C6AE" w14:textId="77777777" w:rsidR="00A86D08" w:rsidRPr="001458F1" w:rsidRDefault="00A86D08" w:rsidP="00C43306">
            <w:pPr>
              <w:spacing w:line="480" w:lineRule="auto"/>
              <w:rPr>
                <w:sz w:val="15"/>
                <w:szCs w:val="15"/>
              </w:rPr>
            </w:pPr>
            <w:r w:rsidRPr="00BF3E71">
              <w:rPr>
                <w:sz w:val="15"/>
                <w:szCs w:val="15"/>
              </w:rPr>
              <w:t>Summer jobs / part-time jobs</w:t>
            </w:r>
          </w:p>
        </w:tc>
        <w:tc>
          <w:tcPr>
            <w:tcW w:w="2366" w:type="dxa"/>
            <w:tcBorders>
              <w:top w:val="nil"/>
              <w:left w:val="nil"/>
              <w:bottom w:val="single" w:sz="4" w:space="0" w:color="auto"/>
              <w:right w:val="nil"/>
            </w:tcBorders>
            <w:shd w:val="clear" w:color="auto" w:fill="auto"/>
          </w:tcPr>
          <w:p w14:paraId="5926E444" w14:textId="77777777" w:rsidR="00A86D08" w:rsidRPr="001458F1" w:rsidRDefault="00A86D08" w:rsidP="00C43306">
            <w:pPr>
              <w:spacing w:line="480" w:lineRule="auto"/>
              <w:rPr>
                <w:sz w:val="15"/>
                <w:szCs w:val="15"/>
              </w:rPr>
            </w:pPr>
            <w:r>
              <w:rPr>
                <w:sz w:val="15"/>
                <w:szCs w:val="15"/>
              </w:rPr>
              <w:t>C</w:t>
            </w:r>
            <w:r w:rsidRPr="00BF3E71">
              <w:rPr>
                <w:sz w:val="15"/>
                <w:szCs w:val="15"/>
              </w:rPr>
              <w:t>onfusion regarding his documentation, which does not match his appearance and identity</w:t>
            </w:r>
          </w:p>
        </w:tc>
        <w:tc>
          <w:tcPr>
            <w:tcW w:w="2151" w:type="dxa"/>
            <w:tcBorders>
              <w:top w:val="nil"/>
              <w:left w:val="nil"/>
              <w:bottom w:val="single" w:sz="4" w:space="0" w:color="auto"/>
              <w:right w:val="nil"/>
            </w:tcBorders>
            <w:shd w:val="clear" w:color="auto" w:fill="auto"/>
          </w:tcPr>
          <w:p w14:paraId="440FE3A3" w14:textId="77777777" w:rsidR="00A86D08" w:rsidRPr="001458F1" w:rsidRDefault="00A86D08" w:rsidP="00C43306">
            <w:pPr>
              <w:spacing w:line="480" w:lineRule="auto"/>
              <w:rPr>
                <w:sz w:val="15"/>
                <w:szCs w:val="15"/>
              </w:rPr>
            </w:pPr>
            <w:r w:rsidRPr="00BF3E71">
              <w:rPr>
                <w:sz w:val="15"/>
                <w:szCs w:val="15"/>
              </w:rPr>
              <w:t>Administrative hurdles</w:t>
            </w:r>
          </w:p>
        </w:tc>
        <w:tc>
          <w:tcPr>
            <w:tcW w:w="2329" w:type="dxa"/>
            <w:tcBorders>
              <w:top w:val="nil"/>
              <w:left w:val="nil"/>
              <w:bottom w:val="single" w:sz="4" w:space="0" w:color="auto"/>
              <w:right w:val="nil"/>
            </w:tcBorders>
            <w:shd w:val="clear" w:color="auto" w:fill="auto"/>
          </w:tcPr>
          <w:p w14:paraId="309CC360" w14:textId="77777777" w:rsidR="00A86D08" w:rsidRPr="00BF3E71" w:rsidRDefault="00A86D08" w:rsidP="00C43306">
            <w:pPr>
              <w:spacing w:line="480" w:lineRule="auto"/>
              <w:rPr>
                <w:sz w:val="15"/>
                <w:szCs w:val="15"/>
              </w:rPr>
            </w:pPr>
            <w:r w:rsidRPr="00BF3E71">
              <w:rPr>
                <w:sz w:val="15"/>
                <w:szCs w:val="15"/>
              </w:rPr>
              <w:t xml:space="preserve">Educating about non-cis-het sexualities </w:t>
            </w:r>
            <w:r>
              <w:rPr>
                <w:sz w:val="15"/>
                <w:szCs w:val="15"/>
              </w:rPr>
              <w:t xml:space="preserve">from </w:t>
            </w:r>
            <w:r w:rsidRPr="00BF3E71">
              <w:rPr>
                <w:sz w:val="15"/>
                <w:szCs w:val="15"/>
              </w:rPr>
              <w:t>childhood</w:t>
            </w:r>
          </w:p>
          <w:p w14:paraId="09000794" w14:textId="77777777" w:rsidR="00A86D08" w:rsidRPr="001458F1" w:rsidRDefault="00A86D08" w:rsidP="00C43306">
            <w:pPr>
              <w:spacing w:line="480" w:lineRule="auto"/>
              <w:jc w:val="both"/>
              <w:rPr>
                <w:sz w:val="15"/>
                <w:szCs w:val="15"/>
              </w:rPr>
            </w:pPr>
          </w:p>
        </w:tc>
      </w:tr>
      <w:tr w:rsidR="00A86D08" w:rsidRPr="001458F1" w14:paraId="3DE03640" w14:textId="77777777" w:rsidTr="00C43306">
        <w:trPr>
          <w:trHeight w:val="327"/>
        </w:trPr>
        <w:tc>
          <w:tcPr>
            <w:tcW w:w="1309" w:type="dxa"/>
            <w:tcBorders>
              <w:top w:val="single" w:sz="4" w:space="0" w:color="auto"/>
              <w:left w:val="nil"/>
              <w:bottom w:val="nil"/>
              <w:right w:val="nil"/>
            </w:tcBorders>
            <w:shd w:val="pct10" w:color="auto" w:fill="auto"/>
          </w:tcPr>
          <w:p w14:paraId="756C2044" w14:textId="77777777" w:rsidR="00A86D08" w:rsidRPr="00BF3E71" w:rsidRDefault="00A86D08" w:rsidP="00C43306">
            <w:pPr>
              <w:spacing w:line="480" w:lineRule="auto"/>
              <w:jc w:val="center"/>
              <w:rPr>
                <w:sz w:val="15"/>
                <w:szCs w:val="15"/>
              </w:rPr>
            </w:pPr>
            <w:r w:rsidRPr="00BF3E71">
              <w:rPr>
                <w:sz w:val="15"/>
                <w:szCs w:val="15"/>
              </w:rPr>
              <w:t>UK _1</w:t>
            </w:r>
          </w:p>
        </w:tc>
        <w:tc>
          <w:tcPr>
            <w:tcW w:w="1367" w:type="dxa"/>
            <w:tcBorders>
              <w:top w:val="single" w:sz="4" w:space="0" w:color="auto"/>
              <w:left w:val="nil"/>
              <w:bottom w:val="nil"/>
              <w:right w:val="nil"/>
            </w:tcBorders>
            <w:shd w:val="pct10" w:color="auto" w:fill="auto"/>
          </w:tcPr>
          <w:p w14:paraId="501ED553" w14:textId="77777777" w:rsidR="00A86D08" w:rsidRPr="001458F1" w:rsidRDefault="00A86D08" w:rsidP="00C43306">
            <w:pPr>
              <w:spacing w:line="480" w:lineRule="auto"/>
              <w:jc w:val="center"/>
              <w:rPr>
                <w:sz w:val="15"/>
                <w:szCs w:val="15"/>
              </w:rPr>
            </w:pPr>
            <w:r>
              <w:rPr>
                <w:sz w:val="15"/>
                <w:szCs w:val="15"/>
              </w:rPr>
              <w:t>T (Gay, M)</w:t>
            </w:r>
          </w:p>
        </w:tc>
        <w:tc>
          <w:tcPr>
            <w:tcW w:w="722" w:type="dxa"/>
            <w:tcBorders>
              <w:top w:val="single" w:sz="4" w:space="0" w:color="auto"/>
              <w:left w:val="nil"/>
              <w:bottom w:val="nil"/>
              <w:right w:val="nil"/>
            </w:tcBorders>
            <w:shd w:val="pct10" w:color="auto" w:fill="auto"/>
          </w:tcPr>
          <w:p w14:paraId="49EABE79" w14:textId="77777777" w:rsidR="00A86D08" w:rsidRPr="001458F1" w:rsidRDefault="00A86D08" w:rsidP="00C43306">
            <w:pPr>
              <w:spacing w:line="480" w:lineRule="auto"/>
              <w:jc w:val="center"/>
              <w:rPr>
                <w:sz w:val="15"/>
                <w:szCs w:val="15"/>
              </w:rPr>
            </w:pPr>
            <w:r w:rsidRPr="00BF3E71">
              <w:rPr>
                <w:sz w:val="15"/>
                <w:szCs w:val="15"/>
              </w:rPr>
              <w:t>21</w:t>
            </w:r>
          </w:p>
        </w:tc>
        <w:tc>
          <w:tcPr>
            <w:tcW w:w="1792" w:type="dxa"/>
            <w:tcBorders>
              <w:top w:val="single" w:sz="4" w:space="0" w:color="auto"/>
              <w:left w:val="nil"/>
              <w:bottom w:val="nil"/>
              <w:right w:val="nil"/>
            </w:tcBorders>
            <w:shd w:val="pct10" w:color="auto" w:fill="auto"/>
          </w:tcPr>
          <w:p w14:paraId="4D9A0252" w14:textId="77777777" w:rsidR="00A86D08" w:rsidRPr="001458F1" w:rsidRDefault="00A86D08" w:rsidP="00C43306">
            <w:pPr>
              <w:spacing w:line="480" w:lineRule="auto"/>
              <w:jc w:val="center"/>
              <w:rPr>
                <w:sz w:val="15"/>
                <w:szCs w:val="15"/>
              </w:rPr>
            </w:pPr>
            <w:r w:rsidRPr="00BF3E71">
              <w:rPr>
                <w:sz w:val="15"/>
                <w:szCs w:val="15"/>
              </w:rPr>
              <w:t>Barista</w:t>
            </w:r>
          </w:p>
        </w:tc>
        <w:tc>
          <w:tcPr>
            <w:tcW w:w="1912" w:type="dxa"/>
            <w:tcBorders>
              <w:top w:val="single" w:sz="4" w:space="0" w:color="auto"/>
              <w:left w:val="nil"/>
              <w:bottom w:val="nil"/>
              <w:right w:val="nil"/>
            </w:tcBorders>
            <w:shd w:val="pct10" w:color="auto" w:fill="auto"/>
          </w:tcPr>
          <w:p w14:paraId="2857DFE1" w14:textId="77777777" w:rsidR="00A86D08" w:rsidRPr="001458F1" w:rsidRDefault="00A86D08" w:rsidP="00C43306">
            <w:pPr>
              <w:spacing w:line="480" w:lineRule="auto"/>
              <w:rPr>
                <w:sz w:val="15"/>
                <w:szCs w:val="15"/>
              </w:rPr>
            </w:pPr>
            <w:r w:rsidRPr="00BF3E71">
              <w:rPr>
                <w:sz w:val="15"/>
                <w:szCs w:val="15"/>
              </w:rPr>
              <w:t>Service industry roles</w:t>
            </w:r>
          </w:p>
        </w:tc>
        <w:tc>
          <w:tcPr>
            <w:tcW w:w="2366" w:type="dxa"/>
            <w:tcBorders>
              <w:top w:val="single" w:sz="4" w:space="0" w:color="auto"/>
              <w:left w:val="nil"/>
              <w:bottom w:val="nil"/>
              <w:right w:val="nil"/>
            </w:tcBorders>
            <w:shd w:val="pct10" w:color="auto" w:fill="auto"/>
          </w:tcPr>
          <w:p w14:paraId="4E347748" w14:textId="77777777" w:rsidR="00A86D08" w:rsidRPr="001458F1" w:rsidRDefault="00A86D08" w:rsidP="00C43306">
            <w:pPr>
              <w:spacing w:line="480" w:lineRule="auto"/>
              <w:rPr>
                <w:sz w:val="15"/>
                <w:szCs w:val="15"/>
              </w:rPr>
            </w:pPr>
            <w:r w:rsidRPr="00BF3E71">
              <w:rPr>
                <w:sz w:val="15"/>
                <w:szCs w:val="15"/>
              </w:rPr>
              <w:t>Misgendering by colleagues and customers</w:t>
            </w:r>
          </w:p>
        </w:tc>
        <w:tc>
          <w:tcPr>
            <w:tcW w:w="2151" w:type="dxa"/>
            <w:tcBorders>
              <w:top w:val="single" w:sz="4" w:space="0" w:color="auto"/>
              <w:left w:val="nil"/>
              <w:bottom w:val="nil"/>
              <w:right w:val="nil"/>
            </w:tcBorders>
            <w:shd w:val="pct10" w:color="auto" w:fill="auto"/>
          </w:tcPr>
          <w:p w14:paraId="4DD0D601" w14:textId="77777777" w:rsidR="00A86D08" w:rsidRPr="00BF3E71" w:rsidRDefault="00A86D08" w:rsidP="00C43306">
            <w:pPr>
              <w:spacing w:line="480" w:lineRule="auto"/>
              <w:rPr>
                <w:sz w:val="15"/>
                <w:szCs w:val="15"/>
              </w:rPr>
            </w:pPr>
            <w:r w:rsidRPr="00BF3E71">
              <w:rPr>
                <w:sz w:val="15"/>
                <w:szCs w:val="15"/>
              </w:rPr>
              <w:t>Supervisor that refused to use participant’s chose</w:t>
            </w:r>
            <w:r w:rsidRPr="001458F1">
              <w:rPr>
                <w:sz w:val="15"/>
                <w:szCs w:val="15"/>
              </w:rPr>
              <w:t>n</w:t>
            </w:r>
            <w:r w:rsidRPr="00BF3E71">
              <w:rPr>
                <w:sz w:val="15"/>
                <w:szCs w:val="15"/>
              </w:rPr>
              <w:t xml:space="preserve"> name</w:t>
            </w:r>
          </w:p>
          <w:p w14:paraId="5FAEBDD3" w14:textId="77777777" w:rsidR="00A86D08" w:rsidRPr="001458F1" w:rsidRDefault="00A86D08" w:rsidP="00C43306">
            <w:pPr>
              <w:spacing w:line="480" w:lineRule="auto"/>
              <w:rPr>
                <w:sz w:val="15"/>
                <w:szCs w:val="15"/>
              </w:rPr>
            </w:pPr>
          </w:p>
        </w:tc>
        <w:tc>
          <w:tcPr>
            <w:tcW w:w="2329" w:type="dxa"/>
            <w:tcBorders>
              <w:top w:val="single" w:sz="4" w:space="0" w:color="auto"/>
              <w:left w:val="nil"/>
              <w:bottom w:val="nil"/>
              <w:right w:val="nil"/>
            </w:tcBorders>
            <w:shd w:val="pct10" w:color="auto" w:fill="auto"/>
          </w:tcPr>
          <w:p w14:paraId="4DB54335" w14:textId="77777777" w:rsidR="00A86D08" w:rsidRPr="001458F1" w:rsidRDefault="00A86D08" w:rsidP="00C43306">
            <w:pPr>
              <w:spacing w:line="480" w:lineRule="auto"/>
              <w:jc w:val="both"/>
              <w:rPr>
                <w:sz w:val="15"/>
                <w:szCs w:val="15"/>
              </w:rPr>
            </w:pPr>
            <w:r w:rsidRPr="00BF3E71">
              <w:rPr>
                <w:sz w:val="15"/>
                <w:szCs w:val="15"/>
              </w:rPr>
              <w:t>Gender neutral uniforms</w:t>
            </w:r>
          </w:p>
        </w:tc>
      </w:tr>
      <w:tr w:rsidR="00A86D08" w:rsidRPr="001458F1" w14:paraId="07CDF628" w14:textId="77777777" w:rsidTr="00C43306">
        <w:trPr>
          <w:trHeight w:val="327"/>
        </w:trPr>
        <w:tc>
          <w:tcPr>
            <w:tcW w:w="1309" w:type="dxa"/>
            <w:tcBorders>
              <w:top w:val="nil"/>
              <w:left w:val="nil"/>
              <w:bottom w:val="nil"/>
              <w:right w:val="nil"/>
            </w:tcBorders>
            <w:shd w:val="pct10" w:color="auto" w:fill="auto"/>
          </w:tcPr>
          <w:p w14:paraId="5D8E019A" w14:textId="77777777" w:rsidR="00A86D08" w:rsidRPr="00BF3E71" w:rsidRDefault="00A86D08" w:rsidP="00C43306">
            <w:pPr>
              <w:spacing w:line="480" w:lineRule="auto"/>
              <w:jc w:val="center"/>
              <w:rPr>
                <w:sz w:val="15"/>
                <w:szCs w:val="15"/>
              </w:rPr>
            </w:pPr>
            <w:r w:rsidRPr="00BF3E71">
              <w:rPr>
                <w:sz w:val="15"/>
                <w:szCs w:val="15"/>
              </w:rPr>
              <w:t>UK _2</w:t>
            </w:r>
          </w:p>
        </w:tc>
        <w:tc>
          <w:tcPr>
            <w:tcW w:w="1367" w:type="dxa"/>
            <w:tcBorders>
              <w:top w:val="nil"/>
              <w:left w:val="nil"/>
              <w:bottom w:val="nil"/>
              <w:right w:val="nil"/>
            </w:tcBorders>
            <w:shd w:val="pct10" w:color="auto" w:fill="auto"/>
          </w:tcPr>
          <w:p w14:paraId="2BE04E4F" w14:textId="77777777" w:rsidR="00A86D08" w:rsidRPr="001458F1" w:rsidRDefault="00A86D08" w:rsidP="00C43306">
            <w:pPr>
              <w:spacing w:line="480" w:lineRule="auto"/>
              <w:jc w:val="center"/>
              <w:rPr>
                <w:sz w:val="15"/>
                <w:szCs w:val="15"/>
              </w:rPr>
            </w:pPr>
            <w:r w:rsidRPr="00BF3E71">
              <w:rPr>
                <w:sz w:val="15"/>
                <w:szCs w:val="15"/>
              </w:rPr>
              <w:t>L</w:t>
            </w:r>
          </w:p>
        </w:tc>
        <w:tc>
          <w:tcPr>
            <w:tcW w:w="722" w:type="dxa"/>
            <w:tcBorders>
              <w:top w:val="nil"/>
              <w:left w:val="nil"/>
              <w:bottom w:val="nil"/>
              <w:right w:val="nil"/>
            </w:tcBorders>
            <w:shd w:val="pct10" w:color="auto" w:fill="auto"/>
          </w:tcPr>
          <w:p w14:paraId="5728EC9D" w14:textId="77777777" w:rsidR="00A86D08" w:rsidRPr="001458F1" w:rsidRDefault="00A86D08" w:rsidP="00C43306">
            <w:pPr>
              <w:spacing w:line="480" w:lineRule="auto"/>
              <w:jc w:val="center"/>
              <w:rPr>
                <w:sz w:val="15"/>
                <w:szCs w:val="15"/>
              </w:rPr>
            </w:pPr>
            <w:r w:rsidRPr="00BF3E71">
              <w:rPr>
                <w:sz w:val="15"/>
                <w:szCs w:val="15"/>
              </w:rPr>
              <w:t>24</w:t>
            </w:r>
          </w:p>
        </w:tc>
        <w:tc>
          <w:tcPr>
            <w:tcW w:w="1792" w:type="dxa"/>
            <w:tcBorders>
              <w:top w:val="nil"/>
              <w:left w:val="nil"/>
              <w:bottom w:val="nil"/>
              <w:right w:val="nil"/>
            </w:tcBorders>
            <w:shd w:val="pct10" w:color="auto" w:fill="auto"/>
          </w:tcPr>
          <w:p w14:paraId="580A1A8D" w14:textId="77777777" w:rsidR="00A86D08" w:rsidRPr="001458F1" w:rsidRDefault="00A86D08" w:rsidP="00C43306">
            <w:pPr>
              <w:spacing w:line="480" w:lineRule="auto"/>
              <w:jc w:val="center"/>
              <w:rPr>
                <w:sz w:val="15"/>
                <w:szCs w:val="15"/>
              </w:rPr>
            </w:pPr>
            <w:r w:rsidRPr="00BF3E71">
              <w:rPr>
                <w:sz w:val="15"/>
                <w:szCs w:val="15"/>
              </w:rPr>
              <w:t>Administrator</w:t>
            </w:r>
          </w:p>
        </w:tc>
        <w:tc>
          <w:tcPr>
            <w:tcW w:w="1912" w:type="dxa"/>
            <w:tcBorders>
              <w:top w:val="nil"/>
              <w:left w:val="nil"/>
              <w:bottom w:val="nil"/>
              <w:right w:val="nil"/>
            </w:tcBorders>
            <w:shd w:val="pct10" w:color="auto" w:fill="auto"/>
          </w:tcPr>
          <w:p w14:paraId="16A9730F" w14:textId="77777777" w:rsidR="00A86D08" w:rsidRPr="001458F1" w:rsidRDefault="00A86D08" w:rsidP="00C43306">
            <w:pPr>
              <w:spacing w:line="480" w:lineRule="auto"/>
              <w:rPr>
                <w:sz w:val="15"/>
                <w:szCs w:val="15"/>
              </w:rPr>
            </w:pPr>
            <w:r w:rsidRPr="00BF3E71">
              <w:rPr>
                <w:sz w:val="15"/>
                <w:szCs w:val="15"/>
              </w:rPr>
              <w:t>Sales assistant</w:t>
            </w:r>
          </w:p>
        </w:tc>
        <w:tc>
          <w:tcPr>
            <w:tcW w:w="2366" w:type="dxa"/>
            <w:tcBorders>
              <w:top w:val="nil"/>
              <w:left w:val="nil"/>
              <w:bottom w:val="nil"/>
              <w:right w:val="nil"/>
            </w:tcBorders>
            <w:shd w:val="pct10" w:color="auto" w:fill="auto"/>
          </w:tcPr>
          <w:p w14:paraId="7DAFC623" w14:textId="77777777" w:rsidR="00A86D08" w:rsidRPr="001458F1" w:rsidRDefault="00A86D08" w:rsidP="00C43306">
            <w:pPr>
              <w:spacing w:line="480" w:lineRule="auto"/>
              <w:rPr>
                <w:sz w:val="15"/>
                <w:szCs w:val="15"/>
              </w:rPr>
            </w:pPr>
            <w:r w:rsidRPr="00BF3E71">
              <w:rPr>
                <w:sz w:val="15"/>
                <w:szCs w:val="15"/>
              </w:rPr>
              <w:t>Casual homophobic comments from colleagues</w:t>
            </w:r>
          </w:p>
        </w:tc>
        <w:tc>
          <w:tcPr>
            <w:tcW w:w="2151" w:type="dxa"/>
            <w:tcBorders>
              <w:top w:val="nil"/>
              <w:left w:val="nil"/>
              <w:bottom w:val="nil"/>
              <w:right w:val="nil"/>
            </w:tcBorders>
            <w:shd w:val="pct10" w:color="auto" w:fill="auto"/>
          </w:tcPr>
          <w:p w14:paraId="5B5115B0" w14:textId="77777777" w:rsidR="00A86D08" w:rsidRPr="001458F1" w:rsidRDefault="00A86D08" w:rsidP="00C43306">
            <w:pPr>
              <w:spacing w:line="480" w:lineRule="auto"/>
              <w:rPr>
                <w:sz w:val="15"/>
                <w:szCs w:val="15"/>
              </w:rPr>
            </w:pPr>
            <w:r>
              <w:rPr>
                <w:sz w:val="15"/>
                <w:szCs w:val="15"/>
              </w:rPr>
              <w:t>None specified</w:t>
            </w:r>
          </w:p>
        </w:tc>
        <w:tc>
          <w:tcPr>
            <w:tcW w:w="2329" w:type="dxa"/>
            <w:tcBorders>
              <w:top w:val="nil"/>
              <w:left w:val="nil"/>
              <w:bottom w:val="nil"/>
              <w:right w:val="nil"/>
            </w:tcBorders>
            <w:shd w:val="pct10" w:color="auto" w:fill="auto"/>
          </w:tcPr>
          <w:p w14:paraId="50B9ED35" w14:textId="77777777" w:rsidR="00A86D08" w:rsidRPr="001458F1" w:rsidRDefault="00A86D08" w:rsidP="00C43306">
            <w:pPr>
              <w:spacing w:line="480" w:lineRule="auto"/>
              <w:jc w:val="both"/>
              <w:rPr>
                <w:sz w:val="15"/>
                <w:szCs w:val="15"/>
              </w:rPr>
            </w:pPr>
            <w:r w:rsidRPr="00BF3E71">
              <w:rPr>
                <w:sz w:val="15"/>
                <w:szCs w:val="15"/>
              </w:rPr>
              <w:t>Inclusive HR policy</w:t>
            </w:r>
          </w:p>
        </w:tc>
      </w:tr>
      <w:tr w:rsidR="00A86D08" w:rsidRPr="001458F1" w14:paraId="7E6EB5DF" w14:textId="77777777" w:rsidTr="00C43306">
        <w:trPr>
          <w:trHeight w:val="327"/>
        </w:trPr>
        <w:tc>
          <w:tcPr>
            <w:tcW w:w="1309" w:type="dxa"/>
            <w:tcBorders>
              <w:top w:val="nil"/>
              <w:left w:val="nil"/>
              <w:bottom w:val="nil"/>
              <w:right w:val="nil"/>
            </w:tcBorders>
            <w:shd w:val="pct10" w:color="auto" w:fill="auto"/>
            <w:vAlign w:val="center"/>
          </w:tcPr>
          <w:p w14:paraId="0368FF3A" w14:textId="77777777" w:rsidR="00A86D08" w:rsidRPr="00BF3E71" w:rsidRDefault="00A86D08" w:rsidP="00C43306">
            <w:pPr>
              <w:spacing w:line="480" w:lineRule="auto"/>
              <w:jc w:val="center"/>
              <w:rPr>
                <w:sz w:val="15"/>
                <w:szCs w:val="15"/>
              </w:rPr>
            </w:pPr>
            <w:r w:rsidRPr="00BF3E71">
              <w:rPr>
                <w:sz w:val="15"/>
                <w:szCs w:val="15"/>
              </w:rPr>
              <w:t>UK _3</w:t>
            </w:r>
          </w:p>
        </w:tc>
        <w:tc>
          <w:tcPr>
            <w:tcW w:w="1367" w:type="dxa"/>
            <w:tcBorders>
              <w:top w:val="nil"/>
              <w:left w:val="nil"/>
              <w:bottom w:val="nil"/>
              <w:right w:val="nil"/>
            </w:tcBorders>
            <w:shd w:val="pct10" w:color="auto" w:fill="auto"/>
          </w:tcPr>
          <w:p w14:paraId="6E140B5D" w14:textId="77777777" w:rsidR="00A86D08" w:rsidRPr="001458F1" w:rsidRDefault="00A86D08" w:rsidP="00C43306">
            <w:pPr>
              <w:spacing w:line="480" w:lineRule="auto"/>
              <w:jc w:val="center"/>
              <w:rPr>
                <w:sz w:val="15"/>
                <w:szCs w:val="15"/>
              </w:rPr>
            </w:pPr>
            <w:r>
              <w:rPr>
                <w:sz w:val="15"/>
                <w:szCs w:val="15"/>
              </w:rPr>
              <w:t>L</w:t>
            </w:r>
          </w:p>
        </w:tc>
        <w:tc>
          <w:tcPr>
            <w:tcW w:w="722" w:type="dxa"/>
            <w:tcBorders>
              <w:top w:val="nil"/>
              <w:left w:val="nil"/>
              <w:bottom w:val="nil"/>
              <w:right w:val="nil"/>
            </w:tcBorders>
            <w:shd w:val="pct10" w:color="auto" w:fill="auto"/>
          </w:tcPr>
          <w:p w14:paraId="1204F0F0" w14:textId="77777777" w:rsidR="00A86D08" w:rsidRPr="001458F1" w:rsidRDefault="00A86D08" w:rsidP="00C43306">
            <w:pPr>
              <w:spacing w:line="480" w:lineRule="auto"/>
              <w:jc w:val="center"/>
              <w:rPr>
                <w:sz w:val="15"/>
                <w:szCs w:val="15"/>
              </w:rPr>
            </w:pPr>
            <w:r w:rsidRPr="00BF3E71">
              <w:rPr>
                <w:sz w:val="15"/>
                <w:szCs w:val="15"/>
              </w:rPr>
              <w:t>24</w:t>
            </w:r>
          </w:p>
        </w:tc>
        <w:tc>
          <w:tcPr>
            <w:tcW w:w="1792" w:type="dxa"/>
            <w:tcBorders>
              <w:top w:val="nil"/>
              <w:left w:val="nil"/>
              <w:bottom w:val="nil"/>
              <w:right w:val="nil"/>
            </w:tcBorders>
            <w:shd w:val="pct10" w:color="auto" w:fill="auto"/>
          </w:tcPr>
          <w:p w14:paraId="629BEE4B" w14:textId="77777777" w:rsidR="00A86D08" w:rsidRPr="001458F1" w:rsidRDefault="00A86D08" w:rsidP="00C43306">
            <w:pPr>
              <w:spacing w:line="480" w:lineRule="auto"/>
              <w:rPr>
                <w:sz w:val="15"/>
                <w:szCs w:val="15"/>
              </w:rPr>
            </w:pPr>
            <w:r w:rsidRPr="00BF3E71">
              <w:rPr>
                <w:sz w:val="15"/>
                <w:szCs w:val="15"/>
              </w:rPr>
              <w:t>Sales Assistant</w:t>
            </w:r>
            <w:r>
              <w:rPr>
                <w:sz w:val="15"/>
                <w:szCs w:val="15"/>
              </w:rPr>
              <w:t xml:space="preserve"> </w:t>
            </w:r>
            <w:r w:rsidRPr="00BF3E71">
              <w:rPr>
                <w:sz w:val="15"/>
                <w:szCs w:val="15"/>
              </w:rPr>
              <w:t>/</w:t>
            </w:r>
            <w:r>
              <w:rPr>
                <w:sz w:val="15"/>
                <w:szCs w:val="15"/>
              </w:rPr>
              <w:t xml:space="preserve"> </w:t>
            </w:r>
            <w:r w:rsidRPr="00BF3E71">
              <w:rPr>
                <w:sz w:val="15"/>
                <w:szCs w:val="15"/>
              </w:rPr>
              <w:t>Mechanic</w:t>
            </w:r>
          </w:p>
        </w:tc>
        <w:tc>
          <w:tcPr>
            <w:tcW w:w="1912" w:type="dxa"/>
            <w:tcBorders>
              <w:top w:val="nil"/>
              <w:left w:val="nil"/>
              <w:bottom w:val="nil"/>
              <w:right w:val="nil"/>
            </w:tcBorders>
            <w:shd w:val="pct10" w:color="auto" w:fill="auto"/>
          </w:tcPr>
          <w:p w14:paraId="13119B8D" w14:textId="77777777" w:rsidR="00A86D08" w:rsidRPr="001458F1" w:rsidRDefault="00A86D08" w:rsidP="00C43306">
            <w:pPr>
              <w:spacing w:line="480" w:lineRule="auto"/>
              <w:rPr>
                <w:sz w:val="15"/>
                <w:szCs w:val="15"/>
              </w:rPr>
            </w:pPr>
            <w:r w:rsidRPr="00BF3E71">
              <w:rPr>
                <w:sz w:val="15"/>
                <w:szCs w:val="15"/>
              </w:rPr>
              <w:t>Mechanic</w:t>
            </w:r>
          </w:p>
        </w:tc>
        <w:tc>
          <w:tcPr>
            <w:tcW w:w="2366" w:type="dxa"/>
            <w:tcBorders>
              <w:top w:val="nil"/>
              <w:left w:val="nil"/>
              <w:bottom w:val="nil"/>
              <w:right w:val="nil"/>
            </w:tcBorders>
            <w:shd w:val="pct10" w:color="auto" w:fill="auto"/>
          </w:tcPr>
          <w:p w14:paraId="25891DB5" w14:textId="77777777" w:rsidR="00A86D08" w:rsidRPr="001458F1" w:rsidRDefault="00A86D08" w:rsidP="00C43306">
            <w:pPr>
              <w:spacing w:line="480" w:lineRule="auto"/>
              <w:rPr>
                <w:sz w:val="15"/>
                <w:szCs w:val="15"/>
              </w:rPr>
            </w:pPr>
            <w:r w:rsidRPr="00BF3E71">
              <w:rPr>
                <w:sz w:val="15"/>
                <w:szCs w:val="15"/>
              </w:rPr>
              <w:t>Bullying by manager because of being a lesbian</w:t>
            </w:r>
          </w:p>
        </w:tc>
        <w:tc>
          <w:tcPr>
            <w:tcW w:w="2151" w:type="dxa"/>
            <w:tcBorders>
              <w:top w:val="nil"/>
              <w:left w:val="nil"/>
              <w:bottom w:val="nil"/>
              <w:right w:val="nil"/>
            </w:tcBorders>
            <w:shd w:val="pct10" w:color="auto" w:fill="auto"/>
          </w:tcPr>
          <w:p w14:paraId="1845660C" w14:textId="77777777" w:rsidR="00A86D08" w:rsidRPr="001458F1" w:rsidRDefault="00A86D08" w:rsidP="00C43306">
            <w:pPr>
              <w:spacing w:line="480" w:lineRule="auto"/>
              <w:rPr>
                <w:sz w:val="15"/>
                <w:szCs w:val="15"/>
              </w:rPr>
            </w:pPr>
            <w:r w:rsidRPr="00BF3E71">
              <w:rPr>
                <w:sz w:val="15"/>
                <w:szCs w:val="15"/>
              </w:rPr>
              <w:t>Experiencing workplace bullying</w:t>
            </w:r>
          </w:p>
        </w:tc>
        <w:tc>
          <w:tcPr>
            <w:tcW w:w="2329" w:type="dxa"/>
            <w:tcBorders>
              <w:top w:val="nil"/>
              <w:left w:val="nil"/>
              <w:bottom w:val="nil"/>
              <w:right w:val="nil"/>
            </w:tcBorders>
            <w:shd w:val="pct10" w:color="auto" w:fill="auto"/>
          </w:tcPr>
          <w:p w14:paraId="3968A42A" w14:textId="77777777" w:rsidR="00A86D08" w:rsidRPr="001458F1" w:rsidRDefault="00A86D08" w:rsidP="00C43306">
            <w:pPr>
              <w:spacing w:line="480" w:lineRule="auto"/>
              <w:rPr>
                <w:sz w:val="15"/>
                <w:szCs w:val="15"/>
              </w:rPr>
            </w:pPr>
            <w:r w:rsidRPr="00BF3E71">
              <w:rPr>
                <w:sz w:val="15"/>
                <w:szCs w:val="15"/>
              </w:rPr>
              <w:t xml:space="preserve">More in-depth employee training and development on </w:t>
            </w:r>
            <w:r>
              <w:rPr>
                <w:sz w:val="15"/>
                <w:szCs w:val="15"/>
              </w:rPr>
              <w:t xml:space="preserve">SGM </w:t>
            </w:r>
            <w:r w:rsidRPr="00BF3E71">
              <w:rPr>
                <w:sz w:val="15"/>
                <w:szCs w:val="15"/>
              </w:rPr>
              <w:t>communities</w:t>
            </w:r>
          </w:p>
        </w:tc>
      </w:tr>
      <w:tr w:rsidR="00A86D08" w:rsidRPr="001458F1" w14:paraId="4D663121" w14:textId="77777777" w:rsidTr="00C43306">
        <w:trPr>
          <w:trHeight w:val="327"/>
        </w:trPr>
        <w:tc>
          <w:tcPr>
            <w:tcW w:w="1309" w:type="dxa"/>
            <w:tcBorders>
              <w:top w:val="nil"/>
              <w:left w:val="nil"/>
              <w:bottom w:val="nil"/>
              <w:right w:val="nil"/>
            </w:tcBorders>
            <w:shd w:val="pct10" w:color="auto" w:fill="auto"/>
          </w:tcPr>
          <w:p w14:paraId="78442B50" w14:textId="77777777" w:rsidR="00A86D08" w:rsidRPr="00BF3E71" w:rsidRDefault="00A86D08" w:rsidP="00C43306">
            <w:pPr>
              <w:spacing w:line="480" w:lineRule="auto"/>
              <w:jc w:val="center"/>
              <w:rPr>
                <w:sz w:val="15"/>
                <w:szCs w:val="15"/>
              </w:rPr>
            </w:pPr>
            <w:r w:rsidRPr="00BF3E71">
              <w:rPr>
                <w:sz w:val="15"/>
                <w:szCs w:val="15"/>
              </w:rPr>
              <w:t>UK _4</w:t>
            </w:r>
          </w:p>
        </w:tc>
        <w:tc>
          <w:tcPr>
            <w:tcW w:w="1367" w:type="dxa"/>
            <w:tcBorders>
              <w:top w:val="nil"/>
              <w:left w:val="nil"/>
              <w:bottom w:val="nil"/>
              <w:right w:val="nil"/>
            </w:tcBorders>
            <w:shd w:val="pct10" w:color="auto" w:fill="auto"/>
          </w:tcPr>
          <w:p w14:paraId="6A3E8D47" w14:textId="77777777" w:rsidR="00A86D08" w:rsidRPr="001458F1" w:rsidRDefault="00A86D08" w:rsidP="00C43306">
            <w:pPr>
              <w:spacing w:line="480" w:lineRule="auto"/>
              <w:jc w:val="center"/>
              <w:rPr>
                <w:sz w:val="15"/>
                <w:szCs w:val="15"/>
              </w:rPr>
            </w:pPr>
            <w:r>
              <w:rPr>
                <w:sz w:val="15"/>
                <w:szCs w:val="15"/>
              </w:rPr>
              <w:t>G</w:t>
            </w:r>
          </w:p>
        </w:tc>
        <w:tc>
          <w:tcPr>
            <w:tcW w:w="722" w:type="dxa"/>
            <w:tcBorders>
              <w:top w:val="nil"/>
              <w:left w:val="nil"/>
              <w:bottom w:val="nil"/>
              <w:right w:val="nil"/>
            </w:tcBorders>
            <w:shd w:val="pct10" w:color="auto" w:fill="auto"/>
          </w:tcPr>
          <w:p w14:paraId="7CBEC850" w14:textId="77777777" w:rsidR="00A86D08" w:rsidRPr="001458F1" w:rsidRDefault="00A86D08" w:rsidP="00C43306">
            <w:pPr>
              <w:spacing w:line="480" w:lineRule="auto"/>
              <w:jc w:val="center"/>
              <w:rPr>
                <w:sz w:val="15"/>
                <w:szCs w:val="15"/>
              </w:rPr>
            </w:pPr>
            <w:r>
              <w:rPr>
                <w:sz w:val="15"/>
                <w:szCs w:val="15"/>
              </w:rPr>
              <w:t>-</w:t>
            </w:r>
          </w:p>
        </w:tc>
        <w:tc>
          <w:tcPr>
            <w:tcW w:w="1792" w:type="dxa"/>
            <w:tcBorders>
              <w:top w:val="nil"/>
              <w:left w:val="nil"/>
              <w:bottom w:val="nil"/>
              <w:right w:val="nil"/>
            </w:tcBorders>
            <w:shd w:val="pct10" w:color="auto" w:fill="auto"/>
          </w:tcPr>
          <w:p w14:paraId="3E179801" w14:textId="77777777" w:rsidR="00A86D08" w:rsidRPr="001458F1" w:rsidRDefault="00A86D08" w:rsidP="00C43306">
            <w:pPr>
              <w:spacing w:line="480" w:lineRule="auto"/>
              <w:jc w:val="center"/>
              <w:rPr>
                <w:sz w:val="15"/>
                <w:szCs w:val="15"/>
              </w:rPr>
            </w:pPr>
            <w:r w:rsidRPr="00BF3E71">
              <w:rPr>
                <w:sz w:val="15"/>
                <w:szCs w:val="15"/>
              </w:rPr>
              <w:t>Sales Assistant</w:t>
            </w:r>
          </w:p>
        </w:tc>
        <w:tc>
          <w:tcPr>
            <w:tcW w:w="1912" w:type="dxa"/>
            <w:tcBorders>
              <w:top w:val="nil"/>
              <w:left w:val="nil"/>
              <w:bottom w:val="nil"/>
              <w:right w:val="nil"/>
            </w:tcBorders>
            <w:shd w:val="pct10" w:color="auto" w:fill="auto"/>
          </w:tcPr>
          <w:p w14:paraId="2A2F2A6B" w14:textId="77777777" w:rsidR="00A86D08" w:rsidRPr="001458F1" w:rsidRDefault="00A86D08" w:rsidP="00C43306">
            <w:pPr>
              <w:spacing w:line="480" w:lineRule="auto"/>
              <w:rPr>
                <w:sz w:val="15"/>
                <w:szCs w:val="15"/>
              </w:rPr>
            </w:pPr>
            <w:r w:rsidRPr="00BF3E71">
              <w:rPr>
                <w:sz w:val="15"/>
                <w:szCs w:val="15"/>
              </w:rPr>
              <w:t>Night Club attendant</w:t>
            </w:r>
          </w:p>
        </w:tc>
        <w:tc>
          <w:tcPr>
            <w:tcW w:w="2366" w:type="dxa"/>
            <w:tcBorders>
              <w:top w:val="nil"/>
              <w:left w:val="nil"/>
              <w:bottom w:val="nil"/>
              <w:right w:val="nil"/>
            </w:tcBorders>
            <w:shd w:val="pct10" w:color="auto" w:fill="auto"/>
          </w:tcPr>
          <w:p w14:paraId="6E7B0C5B" w14:textId="77777777" w:rsidR="00A86D08" w:rsidRPr="001458F1" w:rsidRDefault="00A86D08" w:rsidP="00C43306">
            <w:pPr>
              <w:spacing w:line="480" w:lineRule="auto"/>
              <w:rPr>
                <w:sz w:val="15"/>
                <w:szCs w:val="15"/>
              </w:rPr>
            </w:pPr>
            <w:r>
              <w:rPr>
                <w:sz w:val="15"/>
                <w:szCs w:val="15"/>
              </w:rPr>
              <w:t>Nothing specified</w:t>
            </w:r>
          </w:p>
        </w:tc>
        <w:tc>
          <w:tcPr>
            <w:tcW w:w="2151" w:type="dxa"/>
            <w:tcBorders>
              <w:top w:val="nil"/>
              <w:left w:val="nil"/>
              <w:bottom w:val="nil"/>
              <w:right w:val="nil"/>
            </w:tcBorders>
            <w:shd w:val="pct10" w:color="auto" w:fill="auto"/>
          </w:tcPr>
          <w:p w14:paraId="0195F5D3" w14:textId="77777777" w:rsidR="00A86D08" w:rsidRPr="001458F1" w:rsidRDefault="00A86D08" w:rsidP="00C43306">
            <w:pPr>
              <w:spacing w:line="480" w:lineRule="auto"/>
              <w:rPr>
                <w:sz w:val="15"/>
                <w:szCs w:val="15"/>
              </w:rPr>
            </w:pPr>
            <w:r w:rsidRPr="00BF3E71">
              <w:rPr>
                <w:sz w:val="15"/>
                <w:szCs w:val="15"/>
              </w:rPr>
              <w:t>Abuse from customers for their appearance</w:t>
            </w:r>
          </w:p>
        </w:tc>
        <w:tc>
          <w:tcPr>
            <w:tcW w:w="2329" w:type="dxa"/>
            <w:tcBorders>
              <w:top w:val="nil"/>
              <w:left w:val="nil"/>
              <w:bottom w:val="nil"/>
              <w:right w:val="nil"/>
            </w:tcBorders>
            <w:shd w:val="pct10" w:color="auto" w:fill="auto"/>
          </w:tcPr>
          <w:p w14:paraId="71044F61" w14:textId="77777777" w:rsidR="00A86D08" w:rsidRPr="001458F1" w:rsidRDefault="00A86D08" w:rsidP="00C43306">
            <w:pPr>
              <w:spacing w:line="480" w:lineRule="auto"/>
              <w:jc w:val="both"/>
              <w:rPr>
                <w:sz w:val="15"/>
                <w:szCs w:val="15"/>
              </w:rPr>
            </w:pPr>
            <w:r w:rsidRPr="00BF3E71">
              <w:rPr>
                <w:sz w:val="15"/>
                <w:szCs w:val="15"/>
              </w:rPr>
              <w:t>Mandatory staff training</w:t>
            </w:r>
          </w:p>
        </w:tc>
      </w:tr>
      <w:tr w:rsidR="00A86D08" w:rsidRPr="001458F1" w14:paraId="44C490EE" w14:textId="77777777" w:rsidTr="00C43306">
        <w:trPr>
          <w:trHeight w:val="327"/>
        </w:trPr>
        <w:tc>
          <w:tcPr>
            <w:tcW w:w="1309" w:type="dxa"/>
            <w:tcBorders>
              <w:top w:val="nil"/>
              <w:left w:val="nil"/>
              <w:bottom w:val="nil"/>
              <w:right w:val="nil"/>
            </w:tcBorders>
            <w:shd w:val="pct10" w:color="auto" w:fill="auto"/>
          </w:tcPr>
          <w:p w14:paraId="64778BCA" w14:textId="77777777" w:rsidR="00A86D08" w:rsidRPr="00BF3E71" w:rsidRDefault="00A86D08" w:rsidP="00C43306">
            <w:pPr>
              <w:spacing w:line="480" w:lineRule="auto"/>
              <w:jc w:val="center"/>
              <w:rPr>
                <w:sz w:val="15"/>
                <w:szCs w:val="15"/>
              </w:rPr>
            </w:pPr>
            <w:r w:rsidRPr="00BF3E71">
              <w:rPr>
                <w:sz w:val="15"/>
                <w:szCs w:val="15"/>
              </w:rPr>
              <w:lastRenderedPageBreak/>
              <w:t>UK _5</w:t>
            </w:r>
          </w:p>
        </w:tc>
        <w:tc>
          <w:tcPr>
            <w:tcW w:w="1367" w:type="dxa"/>
            <w:tcBorders>
              <w:top w:val="nil"/>
              <w:left w:val="nil"/>
              <w:bottom w:val="nil"/>
              <w:right w:val="nil"/>
            </w:tcBorders>
            <w:shd w:val="pct10" w:color="auto" w:fill="auto"/>
          </w:tcPr>
          <w:p w14:paraId="593AA530" w14:textId="77777777" w:rsidR="00A86D08" w:rsidRPr="001458F1" w:rsidRDefault="00A86D08" w:rsidP="00C43306">
            <w:pPr>
              <w:spacing w:line="480" w:lineRule="auto"/>
              <w:jc w:val="center"/>
              <w:rPr>
                <w:sz w:val="15"/>
                <w:szCs w:val="15"/>
              </w:rPr>
            </w:pPr>
            <w:r>
              <w:rPr>
                <w:sz w:val="15"/>
                <w:szCs w:val="15"/>
              </w:rPr>
              <w:t>L</w:t>
            </w:r>
          </w:p>
        </w:tc>
        <w:tc>
          <w:tcPr>
            <w:tcW w:w="722" w:type="dxa"/>
            <w:tcBorders>
              <w:top w:val="nil"/>
              <w:left w:val="nil"/>
              <w:bottom w:val="nil"/>
              <w:right w:val="nil"/>
            </w:tcBorders>
            <w:shd w:val="pct10" w:color="auto" w:fill="auto"/>
          </w:tcPr>
          <w:p w14:paraId="39E0165A" w14:textId="77777777" w:rsidR="00A86D08" w:rsidRPr="001458F1" w:rsidRDefault="00A86D08" w:rsidP="00C43306">
            <w:pPr>
              <w:spacing w:line="480" w:lineRule="auto"/>
              <w:jc w:val="center"/>
              <w:rPr>
                <w:sz w:val="15"/>
                <w:szCs w:val="15"/>
              </w:rPr>
            </w:pPr>
            <w:r w:rsidRPr="00BF3E71">
              <w:rPr>
                <w:sz w:val="15"/>
                <w:szCs w:val="15"/>
              </w:rPr>
              <w:t>21</w:t>
            </w:r>
          </w:p>
        </w:tc>
        <w:tc>
          <w:tcPr>
            <w:tcW w:w="1792" w:type="dxa"/>
            <w:tcBorders>
              <w:top w:val="nil"/>
              <w:left w:val="nil"/>
              <w:bottom w:val="nil"/>
              <w:right w:val="nil"/>
            </w:tcBorders>
            <w:shd w:val="pct10" w:color="auto" w:fill="auto"/>
          </w:tcPr>
          <w:p w14:paraId="64C65475" w14:textId="77777777" w:rsidR="00A86D08" w:rsidRPr="001458F1" w:rsidRDefault="00A86D08" w:rsidP="00C43306">
            <w:pPr>
              <w:spacing w:line="480" w:lineRule="auto"/>
              <w:jc w:val="center"/>
              <w:rPr>
                <w:sz w:val="15"/>
                <w:szCs w:val="15"/>
              </w:rPr>
            </w:pPr>
            <w:r w:rsidRPr="00BF3E71">
              <w:rPr>
                <w:sz w:val="15"/>
                <w:szCs w:val="15"/>
              </w:rPr>
              <w:t>Lifeguard</w:t>
            </w:r>
          </w:p>
        </w:tc>
        <w:tc>
          <w:tcPr>
            <w:tcW w:w="1912" w:type="dxa"/>
            <w:tcBorders>
              <w:top w:val="nil"/>
              <w:left w:val="nil"/>
              <w:bottom w:val="nil"/>
              <w:right w:val="nil"/>
            </w:tcBorders>
            <w:shd w:val="pct10" w:color="auto" w:fill="auto"/>
          </w:tcPr>
          <w:p w14:paraId="27A2FD93" w14:textId="77777777" w:rsidR="00A86D08" w:rsidRPr="001458F1" w:rsidRDefault="00A86D08" w:rsidP="00C43306">
            <w:pPr>
              <w:spacing w:line="480" w:lineRule="auto"/>
              <w:rPr>
                <w:sz w:val="15"/>
                <w:szCs w:val="15"/>
              </w:rPr>
            </w:pPr>
            <w:r>
              <w:rPr>
                <w:sz w:val="15"/>
                <w:szCs w:val="15"/>
              </w:rPr>
              <w:t>N/A</w:t>
            </w:r>
          </w:p>
        </w:tc>
        <w:tc>
          <w:tcPr>
            <w:tcW w:w="2366" w:type="dxa"/>
            <w:tcBorders>
              <w:top w:val="nil"/>
              <w:left w:val="nil"/>
              <w:bottom w:val="nil"/>
              <w:right w:val="nil"/>
            </w:tcBorders>
            <w:shd w:val="pct10" w:color="auto" w:fill="auto"/>
          </w:tcPr>
          <w:p w14:paraId="32E6A78D" w14:textId="77777777" w:rsidR="00A86D08" w:rsidRPr="001458F1" w:rsidRDefault="00A86D08" w:rsidP="00C43306">
            <w:pPr>
              <w:spacing w:line="480" w:lineRule="auto"/>
              <w:rPr>
                <w:sz w:val="15"/>
                <w:szCs w:val="15"/>
              </w:rPr>
            </w:pPr>
            <w:r w:rsidRPr="00BF3E71">
              <w:rPr>
                <w:sz w:val="15"/>
                <w:szCs w:val="15"/>
              </w:rPr>
              <w:t>Casual homophobic comments from co-workers</w:t>
            </w:r>
          </w:p>
        </w:tc>
        <w:tc>
          <w:tcPr>
            <w:tcW w:w="2151" w:type="dxa"/>
            <w:tcBorders>
              <w:top w:val="nil"/>
              <w:left w:val="nil"/>
              <w:bottom w:val="nil"/>
              <w:right w:val="nil"/>
            </w:tcBorders>
            <w:shd w:val="pct10" w:color="auto" w:fill="auto"/>
            <w:vAlign w:val="center"/>
          </w:tcPr>
          <w:p w14:paraId="55B69A12" w14:textId="77777777" w:rsidR="00A86D08" w:rsidRPr="001458F1" w:rsidRDefault="00A86D08" w:rsidP="00C43306">
            <w:pPr>
              <w:spacing w:line="480" w:lineRule="auto"/>
              <w:rPr>
                <w:sz w:val="15"/>
                <w:szCs w:val="15"/>
              </w:rPr>
            </w:pPr>
            <w:r w:rsidRPr="00BF3E71">
              <w:rPr>
                <w:sz w:val="15"/>
                <w:szCs w:val="15"/>
              </w:rPr>
              <w:t>Witness a trans co-worker be removed from a bathroom by a manager</w:t>
            </w:r>
          </w:p>
        </w:tc>
        <w:tc>
          <w:tcPr>
            <w:tcW w:w="2329" w:type="dxa"/>
            <w:tcBorders>
              <w:top w:val="nil"/>
              <w:left w:val="nil"/>
              <w:bottom w:val="nil"/>
              <w:right w:val="nil"/>
            </w:tcBorders>
            <w:shd w:val="pct10" w:color="auto" w:fill="auto"/>
          </w:tcPr>
          <w:p w14:paraId="59419A2D" w14:textId="77777777" w:rsidR="00A86D08" w:rsidRPr="001458F1" w:rsidRDefault="00A86D08" w:rsidP="00C43306">
            <w:pPr>
              <w:spacing w:line="480" w:lineRule="auto"/>
              <w:jc w:val="both"/>
              <w:rPr>
                <w:sz w:val="15"/>
                <w:szCs w:val="15"/>
              </w:rPr>
            </w:pPr>
            <w:r w:rsidRPr="00BF3E71">
              <w:rPr>
                <w:sz w:val="15"/>
                <w:szCs w:val="15"/>
              </w:rPr>
              <w:t>Exploration of diversity matters in team meetings/discussions</w:t>
            </w:r>
          </w:p>
        </w:tc>
      </w:tr>
      <w:tr w:rsidR="00A86D08" w:rsidRPr="001458F1" w14:paraId="41BE9ACB" w14:textId="77777777" w:rsidTr="00C43306">
        <w:trPr>
          <w:trHeight w:val="327"/>
        </w:trPr>
        <w:tc>
          <w:tcPr>
            <w:tcW w:w="1309" w:type="dxa"/>
            <w:tcBorders>
              <w:top w:val="nil"/>
              <w:left w:val="nil"/>
              <w:bottom w:val="nil"/>
              <w:right w:val="nil"/>
            </w:tcBorders>
            <w:shd w:val="pct10" w:color="auto" w:fill="auto"/>
          </w:tcPr>
          <w:p w14:paraId="43F8D978" w14:textId="77777777" w:rsidR="00A86D08" w:rsidRPr="00BF3E71" w:rsidRDefault="00A86D08" w:rsidP="00C43306">
            <w:pPr>
              <w:spacing w:line="480" w:lineRule="auto"/>
              <w:jc w:val="center"/>
              <w:rPr>
                <w:sz w:val="15"/>
                <w:szCs w:val="15"/>
              </w:rPr>
            </w:pPr>
            <w:r w:rsidRPr="00BF3E71">
              <w:rPr>
                <w:sz w:val="15"/>
                <w:szCs w:val="15"/>
              </w:rPr>
              <w:t>UK_6</w:t>
            </w:r>
          </w:p>
        </w:tc>
        <w:tc>
          <w:tcPr>
            <w:tcW w:w="1367" w:type="dxa"/>
            <w:tcBorders>
              <w:top w:val="nil"/>
              <w:left w:val="nil"/>
              <w:bottom w:val="nil"/>
              <w:right w:val="nil"/>
            </w:tcBorders>
            <w:shd w:val="pct10" w:color="auto" w:fill="auto"/>
          </w:tcPr>
          <w:p w14:paraId="3CBBB6B9" w14:textId="77777777" w:rsidR="00A86D08" w:rsidRPr="001458F1" w:rsidRDefault="00A86D08" w:rsidP="00C43306">
            <w:pPr>
              <w:spacing w:line="480" w:lineRule="auto"/>
              <w:jc w:val="center"/>
              <w:rPr>
                <w:sz w:val="15"/>
                <w:szCs w:val="15"/>
              </w:rPr>
            </w:pPr>
            <w:r>
              <w:rPr>
                <w:sz w:val="15"/>
                <w:szCs w:val="15"/>
              </w:rPr>
              <w:t>G</w:t>
            </w:r>
          </w:p>
        </w:tc>
        <w:tc>
          <w:tcPr>
            <w:tcW w:w="722" w:type="dxa"/>
            <w:tcBorders>
              <w:top w:val="nil"/>
              <w:left w:val="nil"/>
              <w:bottom w:val="nil"/>
              <w:right w:val="nil"/>
            </w:tcBorders>
            <w:shd w:val="pct10" w:color="auto" w:fill="auto"/>
          </w:tcPr>
          <w:p w14:paraId="085DA0CA" w14:textId="77777777" w:rsidR="00A86D08" w:rsidRPr="001458F1" w:rsidRDefault="00A86D08" w:rsidP="00C43306">
            <w:pPr>
              <w:spacing w:line="480" w:lineRule="auto"/>
              <w:jc w:val="center"/>
              <w:rPr>
                <w:sz w:val="15"/>
                <w:szCs w:val="15"/>
              </w:rPr>
            </w:pPr>
            <w:r w:rsidRPr="00BF3E71">
              <w:rPr>
                <w:sz w:val="15"/>
                <w:szCs w:val="15"/>
              </w:rPr>
              <w:t>21</w:t>
            </w:r>
          </w:p>
        </w:tc>
        <w:tc>
          <w:tcPr>
            <w:tcW w:w="1792" w:type="dxa"/>
            <w:tcBorders>
              <w:top w:val="nil"/>
              <w:left w:val="nil"/>
              <w:bottom w:val="nil"/>
              <w:right w:val="nil"/>
            </w:tcBorders>
            <w:shd w:val="pct10" w:color="auto" w:fill="auto"/>
          </w:tcPr>
          <w:p w14:paraId="0AEE2719" w14:textId="77777777" w:rsidR="00A86D08" w:rsidRPr="001458F1" w:rsidRDefault="00A86D08" w:rsidP="00C43306">
            <w:pPr>
              <w:spacing w:line="480" w:lineRule="auto"/>
              <w:jc w:val="center"/>
              <w:rPr>
                <w:sz w:val="15"/>
                <w:szCs w:val="15"/>
              </w:rPr>
            </w:pPr>
            <w:r w:rsidRPr="00BF3E71">
              <w:rPr>
                <w:sz w:val="15"/>
                <w:szCs w:val="15"/>
              </w:rPr>
              <w:t>Catering Assistant</w:t>
            </w:r>
          </w:p>
        </w:tc>
        <w:tc>
          <w:tcPr>
            <w:tcW w:w="1912" w:type="dxa"/>
            <w:tcBorders>
              <w:top w:val="nil"/>
              <w:left w:val="nil"/>
              <w:bottom w:val="nil"/>
              <w:right w:val="nil"/>
            </w:tcBorders>
            <w:shd w:val="pct10" w:color="auto" w:fill="auto"/>
          </w:tcPr>
          <w:p w14:paraId="6D5EA905" w14:textId="77777777" w:rsidR="00A86D08" w:rsidRPr="001458F1" w:rsidRDefault="00A86D08" w:rsidP="00C43306">
            <w:pPr>
              <w:spacing w:line="480" w:lineRule="auto"/>
              <w:rPr>
                <w:sz w:val="15"/>
                <w:szCs w:val="15"/>
              </w:rPr>
            </w:pPr>
            <w:r w:rsidRPr="00BF3E71">
              <w:rPr>
                <w:sz w:val="15"/>
                <w:szCs w:val="15"/>
              </w:rPr>
              <w:t>Retail</w:t>
            </w:r>
          </w:p>
        </w:tc>
        <w:tc>
          <w:tcPr>
            <w:tcW w:w="2366" w:type="dxa"/>
            <w:tcBorders>
              <w:top w:val="nil"/>
              <w:left w:val="nil"/>
              <w:bottom w:val="nil"/>
              <w:right w:val="nil"/>
            </w:tcBorders>
            <w:shd w:val="pct10" w:color="auto" w:fill="auto"/>
          </w:tcPr>
          <w:p w14:paraId="638714D5" w14:textId="77777777" w:rsidR="00A86D08" w:rsidRPr="001458F1" w:rsidRDefault="00A86D08" w:rsidP="00C43306">
            <w:pPr>
              <w:spacing w:line="480" w:lineRule="auto"/>
              <w:rPr>
                <w:sz w:val="15"/>
                <w:szCs w:val="15"/>
              </w:rPr>
            </w:pPr>
            <w:r w:rsidRPr="00BF3E71">
              <w:rPr>
                <w:sz w:val="15"/>
                <w:szCs w:val="15"/>
              </w:rPr>
              <w:t>Store owner engaging in transphobic behaviour towards them</w:t>
            </w:r>
          </w:p>
        </w:tc>
        <w:tc>
          <w:tcPr>
            <w:tcW w:w="2151" w:type="dxa"/>
            <w:tcBorders>
              <w:top w:val="nil"/>
              <w:left w:val="nil"/>
              <w:bottom w:val="nil"/>
              <w:right w:val="nil"/>
            </w:tcBorders>
            <w:shd w:val="pct10" w:color="auto" w:fill="auto"/>
          </w:tcPr>
          <w:p w14:paraId="50371E7F" w14:textId="77777777" w:rsidR="00A86D08" w:rsidRPr="001458F1" w:rsidRDefault="00A86D08" w:rsidP="00C43306">
            <w:pPr>
              <w:spacing w:line="480" w:lineRule="auto"/>
              <w:rPr>
                <w:sz w:val="15"/>
                <w:szCs w:val="15"/>
              </w:rPr>
            </w:pPr>
            <w:r w:rsidRPr="00BF3E71">
              <w:rPr>
                <w:sz w:val="15"/>
                <w:szCs w:val="15"/>
              </w:rPr>
              <w:t>Reluctance to recognize or promote Pride</w:t>
            </w:r>
          </w:p>
        </w:tc>
        <w:tc>
          <w:tcPr>
            <w:tcW w:w="2329" w:type="dxa"/>
            <w:tcBorders>
              <w:top w:val="nil"/>
              <w:left w:val="nil"/>
              <w:bottom w:val="nil"/>
              <w:right w:val="nil"/>
            </w:tcBorders>
            <w:shd w:val="pct10" w:color="auto" w:fill="auto"/>
          </w:tcPr>
          <w:p w14:paraId="6D99D649" w14:textId="77777777" w:rsidR="00A86D08" w:rsidRPr="001458F1" w:rsidRDefault="00A86D08" w:rsidP="00C43306">
            <w:pPr>
              <w:spacing w:line="480" w:lineRule="auto"/>
              <w:jc w:val="both"/>
              <w:rPr>
                <w:sz w:val="15"/>
                <w:szCs w:val="15"/>
              </w:rPr>
            </w:pPr>
            <w:r w:rsidRPr="00BF3E71">
              <w:rPr>
                <w:sz w:val="15"/>
                <w:szCs w:val="15"/>
              </w:rPr>
              <w:t>Option to pick gender of uniforms</w:t>
            </w:r>
          </w:p>
        </w:tc>
      </w:tr>
      <w:tr w:rsidR="00A86D08" w:rsidRPr="001458F1" w14:paraId="13A4EC59" w14:textId="77777777" w:rsidTr="00C43306">
        <w:trPr>
          <w:trHeight w:val="327"/>
        </w:trPr>
        <w:tc>
          <w:tcPr>
            <w:tcW w:w="1309" w:type="dxa"/>
            <w:tcBorders>
              <w:top w:val="nil"/>
              <w:left w:val="nil"/>
              <w:bottom w:val="nil"/>
              <w:right w:val="nil"/>
            </w:tcBorders>
            <w:shd w:val="pct10" w:color="auto" w:fill="auto"/>
          </w:tcPr>
          <w:p w14:paraId="4845235B" w14:textId="77777777" w:rsidR="00A86D08" w:rsidRPr="00BF3E71" w:rsidRDefault="00A86D08" w:rsidP="00C43306">
            <w:pPr>
              <w:spacing w:line="480" w:lineRule="auto"/>
              <w:jc w:val="center"/>
              <w:rPr>
                <w:sz w:val="15"/>
                <w:szCs w:val="15"/>
              </w:rPr>
            </w:pPr>
            <w:r w:rsidRPr="00BF3E71">
              <w:rPr>
                <w:sz w:val="15"/>
                <w:szCs w:val="15"/>
              </w:rPr>
              <w:t>UK _7</w:t>
            </w:r>
          </w:p>
        </w:tc>
        <w:tc>
          <w:tcPr>
            <w:tcW w:w="1367" w:type="dxa"/>
            <w:tcBorders>
              <w:top w:val="nil"/>
              <w:left w:val="nil"/>
              <w:bottom w:val="nil"/>
              <w:right w:val="nil"/>
            </w:tcBorders>
            <w:shd w:val="pct10" w:color="auto" w:fill="auto"/>
          </w:tcPr>
          <w:p w14:paraId="1F6A2A16" w14:textId="77777777" w:rsidR="00A86D08" w:rsidRPr="001458F1" w:rsidRDefault="00A86D08" w:rsidP="00C43306">
            <w:pPr>
              <w:spacing w:line="480" w:lineRule="auto"/>
              <w:jc w:val="center"/>
              <w:rPr>
                <w:sz w:val="15"/>
                <w:szCs w:val="15"/>
              </w:rPr>
            </w:pPr>
            <w:r>
              <w:rPr>
                <w:sz w:val="15"/>
                <w:szCs w:val="15"/>
              </w:rPr>
              <w:t>B(F)</w:t>
            </w:r>
          </w:p>
        </w:tc>
        <w:tc>
          <w:tcPr>
            <w:tcW w:w="722" w:type="dxa"/>
            <w:tcBorders>
              <w:top w:val="nil"/>
              <w:left w:val="nil"/>
              <w:bottom w:val="nil"/>
              <w:right w:val="nil"/>
            </w:tcBorders>
            <w:shd w:val="pct10" w:color="auto" w:fill="auto"/>
          </w:tcPr>
          <w:p w14:paraId="46DD412B" w14:textId="77777777" w:rsidR="00A86D08" w:rsidRPr="001458F1" w:rsidRDefault="00A86D08" w:rsidP="00C43306">
            <w:pPr>
              <w:spacing w:line="480" w:lineRule="auto"/>
              <w:jc w:val="center"/>
              <w:rPr>
                <w:sz w:val="15"/>
                <w:szCs w:val="15"/>
              </w:rPr>
            </w:pPr>
            <w:r>
              <w:rPr>
                <w:sz w:val="15"/>
                <w:szCs w:val="15"/>
              </w:rPr>
              <w:t>22</w:t>
            </w:r>
          </w:p>
        </w:tc>
        <w:tc>
          <w:tcPr>
            <w:tcW w:w="1792" w:type="dxa"/>
            <w:tcBorders>
              <w:top w:val="nil"/>
              <w:left w:val="nil"/>
              <w:bottom w:val="nil"/>
              <w:right w:val="nil"/>
            </w:tcBorders>
            <w:shd w:val="pct10" w:color="auto" w:fill="auto"/>
          </w:tcPr>
          <w:p w14:paraId="3119EAC9" w14:textId="77777777" w:rsidR="00A86D08" w:rsidRPr="001458F1" w:rsidRDefault="00A86D08" w:rsidP="00C43306">
            <w:pPr>
              <w:spacing w:line="480" w:lineRule="auto"/>
              <w:jc w:val="center"/>
              <w:rPr>
                <w:sz w:val="15"/>
                <w:szCs w:val="15"/>
              </w:rPr>
            </w:pPr>
            <w:r w:rsidRPr="00BF3E71">
              <w:rPr>
                <w:sz w:val="15"/>
                <w:szCs w:val="15"/>
              </w:rPr>
              <w:t>Mechanic</w:t>
            </w:r>
          </w:p>
        </w:tc>
        <w:tc>
          <w:tcPr>
            <w:tcW w:w="1912" w:type="dxa"/>
            <w:tcBorders>
              <w:top w:val="nil"/>
              <w:left w:val="nil"/>
              <w:bottom w:val="nil"/>
              <w:right w:val="nil"/>
            </w:tcBorders>
            <w:shd w:val="pct10" w:color="auto" w:fill="auto"/>
          </w:tcPr>
          <w:p w14:paraId="4A50E488" w14:textId="77777777" w:rsidR="00A86D08" w:rsidRPr="001458F1" w:rsidRDefault="00A86D08" w:rsidP="00C43306">
            <w:pPr>
              <w:spacing w:line="480" w:lineRule="auto"/>
              <w:rPr>
                <w:sz w:val="15"/>
                <w:szCs w:val="15"/>
              </w:rPr>
            </w:pPr>
            <w:r w:rsidRPr="00BF3E71">
              <w:rPr>
                <w:sz w:val="15"/>
                <w:szCs w:val="15"/>
              </w:rPr>
              <w:t>N/A</w:t>
            </w:r>
          </w:p>
        </w:tc>
        <w:tc>
          <w:tcPr>
            <w:tcW w:w="2366" w:type="dxa"/>
            <w:tcBorders>
              <w:top w:val="nil"/>
              <w:left w:val="nil"/>
              <w:bottom w:val="nil"/>
              <w:right w:val="nil"/>
            </w:tcBorders>
            <w:shd w:val="pct10" w:color="auto" w:fill="auto"/>
          </w:tcPr>
          <w:p w14:paraId="1C5C0223" w14:textId="77777777" w:rsidR="00A86D08" w:rsidRPr="001458F1" w:rsidRDefault="00A86D08" w:rsidP="00C43306">
            <w:pPr>
              <w:spacing w:line="480" w:lineRule="auto"/>
              <w:rPr>
                <w:sz w:val="15"/>
                <w:szCs w:val="15"/>
              </w:rPr>
            </w:pPr>
            <w:r w:rsidRPr="00BF3E71">
              <w:rPr>
                <w:sz w:val="15"/>
                <w:szCs w:val="15"/>
              </w:rPr>
              <w:t>Casual homophobic comments from colleagues</w:t>
            </w:r>
          </w:p>
        </w:tc>
        <w:tc>
          <w:tcPr>
            <w:tcW w:w="2151" w:type="dxa"/>
            <w:tcBorders>
              <w:top w:val="nil"/>
              <w:left w:val="nil"/>
              <w:bottom w:val="nil"/>
              <w:right w:val="nil"/>
            </w:tcBorders>
            <w:shd w:val="pct10" w:color="auto" w:fill="auto"/>
          </w:tcPr>
          <w:p w14:paraId="10CAAC32" w14:textId="77777777" w:rsidR="00A86D08" w:rsidRPr="001458F1" w:rsidRDefault="00A86D08" w:rsidP="00C43306">
            <w:pPr>
              <w:spacing w:line="480" w:lineRule="auto"/>
              <w:rPr>
                <w:sz w:val="15"/>
                <w:szCs w:val="15"/>
              </w:rPr>
            </w:pPr>
            <w:r w:rsidRPr="00BF3E71">
              <w:rPr>
                <w:sz w:val="15"/>
                <w:szCs w:val="15"/>
              </w:rPr>
              <w:t>Witnessing a co-worker being bullied for their non-binary identity</w:t>
            </w:r>
          </w:p>
        </w:tc>
        <w:tc>
          <w:tcPr>
            <w:tcW w:w="2329" w:type="dxa"/>
            <w:tcBorders>
              <w:top w:val="nil"/>
              <w:left w:val="nil"/>
              <w:bottom w:val="nil"/>
              <w:right w:val="nil"/>
            </w:tcBorders>
            <w:shd w:val="pct10" w:color="auto" w:fill="auto"/>
          </w:tcPr>
          <w:p w14:paraId="4A3CA579" w14:textId="77777777" w:rsidR="00A86D08" w:rsidRPr="001458F1" w:rsidRDefault="00A86D08" w:rsidP="00C43306">
            <w:pPr>
              <w:spacing w:line="480" w:lineRule="auto"/>
              <w:jc w:val="both"/>
              <w:rPr>
                <w:sz w:val="15"/>
                <w:szCs w:val="15"/>
              </w:rPr>
            </w:pPr>
            <w:r w:rsidRPr="00BF3E71">
              <w:rPr>
                <w:sz w:val="15"/>
                <w:szCs w:val="15"/>
              </w:rPr>
              <w:t>Increasing diversity among the staff base in the organisation</w:t>
            </w:r>
          </w:p>
        </w:tc>
      </w:tr>
      <w:tr w:rsidR="00A86D08" w:rsidRPr="001458F1" w14:paraId="0CDC4970" w14:textId="77777777" w:rsidTr="00C43306">
        <w:trPr>
          <w:trHeight w:val="327"/>
        </w:trPr>
        <w:tc>
          <w:tcPr>
            <w:tcW w:w="1309" w:type="dxa"/>
            <w:tcBorders>
              <w:top w:val="nil"/>
              <w:left w:val="nil"/>
              <w:bottom w:val="nil"/>
              <w:right w:val="nil"/>
            </w:tcBorders>
            <w:shd w:val="pct10" w:color="auto" w:fill="auto"/>
          </w:tcPr>
          <w:p w14:paraId="390BE08F" w14:textId="77777777" w:rsidR="00A86D08" w:rsidRPr="00BF3E71" w:rsidRDefault="00A86D08" w:rsidP="00C43306">
            <w:pPr>
              <w:spacing w:line="480" w:lineRule="auto"/>
              <w:jc w:val="center"/>
              <w:rPr>
                <w:sz w:val="15"/>
                <w:szCs w:val="15"/>
              </w:rPr>
            </w:pPr>
            <w:r w:rsidRPr="00BF3E71">
              <w:rPr>
                <w:sz w:val="15"/>
                <w:szCs w:val="15"/>
              </w:rPr>
              <w:t>UK _8</w:t>
            </w:r>
          </w:p>
        </w:tc>
        <w:tc>
          <w:tcPr>
            <w:tcW w:w="1367" w:type="dxa"/>
            <w:tcBorders>
              <w:top w:val="nil"/>
              <w:left w:val="nil"/>
              <w:bottom w:val="nil"/>
              <w:right w:val="nil"/>
            </w:tcBorders>
            <w:shd w:val="pct10" w:color="auto" w:fill="auto"/>
          </w:tcPr>
          <w:p w14:paraId="17B299B4" w14:textId="77777777" w:rsidR="00A86D08" w:rsidRPr="001458F1" w:rsidRDefault="00A86D08" w:rsidP="00C43306">
            <w:pPr>
              <w:spacing w:line="480" w:lineRule="auto"/>
              <w:jc w:val="center"/>
              <w:rPr>
                <w:sz w:val="15"/>
                <w:szCs w:val="15"/>
              </w:rPr>
            </w:pPr>
            <w:r>
              <w:rPr>
                <w:sz w:val="15"/>
                <w:szCs w:val="15"/>
              </w:rPr>
              <w:t>T (F)</w:t>
            </w:r>
          </w:p>
        </w:tc>
        <w:tc>
          <w:tcPr>
            <w:tcW w:w="722" w:type="dxa"/>
            <w:tcBorders>
              <w:top w:val="nil"/>
              <w:left w:val="nil"/>
              <w:bottom w:val="nil"/>
              <w:right w:val="nil"/>
            </w:tcBorders>
            <w:shd w:val="pct10" w:color="auto" w:fill="auto"/>
          </w:tcPr>
          <w:p w14:paraId="39BF5A5E" w14:textId="77777777" w:rsidR="00A86D08" w:rsidRPr="001458F1" w:rsidRDefault="00A86D08" w:rsidP="00C43306">
            <w:pPr>
              <w:spacing w:line="480" w:lineRule="auto"/>
              <w:jc w:val="center"/>
              <w:rPr>
                <w:sz w:val="15"/>
                <w:szCs w:val="15"/>
              </w:rPr>
            </w:pPr>
            <w:r>
              <w:rPr>
                <w:sz w:val="15"/>
                <w:szCs w:val="15"/>
              </w:rPr>
              <w:t>23</w:t>
            </w:r>
          </w:p>
        </w:tc>
        <w:tc>
          <w:tcPr>
            <w:tcW w:w="1792" w:type="dxa"/>
            <w:tcBorders>
              <w:top w:val="nil"/>
              <w:left w:val="nil"/>
              <w:bottom w:val="nil"/>
              <w:right w:val="nil"/>
            </w:tcBorders>
            <w:shd w:val="pct10" w:color="auto" w:fill="auto"/>
          </w:tcPr>
          <w:p w14:paraId="7CFAA907" w14:textId="77777777" w:rsidR="00A86D08" w:rsidRPr="001458F1" w:rsidRDefault="00A86D08" w:rsidP="00C43306">
            <w:pPr>
              <w:spacing w:line="480" w:lineRule="auto"/>
              <w:jc w:val="center"/>
              <w:rPr>
                <w:sz w:val="15"/>
                <w:szCs w:val="15"/>
              </w:rPr>
            </w:pPr>
            <w:r w:rsidRPr="00BF3E71">
              <w:rPr>
                <w:sz w:val="15"/>
                <w:szCs w:val="15"/>
              </w:rPr>
              <w:t>Nursery nurse</w:t>
            </w:r>
          </w:p>
        </w:tc>
        <w:tc>
          <w:tcPr>
            <w:tcW w:w="1912" w:type="dxa"/>
            <w:tcBorders>
              <w:top w:val="nil"/>
              <w:left w:val="nil"/>
              <w:bottom w:val="nil"/>
              <w:right w:val="nil"/>
            </w:tcBorders>
            <w:shd w:val="pct10" w:color="auto" w:fill="auto"/>
          </w:tcPr>
          <w:p w14:paraId="37336C6D" w14:textId="77777777" w:rsidR="00A86D08" w:rsidRPr="001458F1" w:rsidRDefault="00A86D08" w:rsidP="00C43306">
            <w:pPr>
              <w:spacing w:line="480" w:lineRule="auto"/>
              <w:rPr>
                <w:sz w:val="15"/>
                <w:szCs w:val="15"/>
              </w:rPr>
            </w:pPr>
            <w:r w:rsidRPr="00BF3E71">
              <w:rPr>
                <w:sz w:val="15"/>
                <w:szCs w:val="15"/>
              </w:rPr>
              <w:t>N/A</w:t>
            </w:r>
          </w:p>
        </w:tc>
        <w:tc>
          <w:tcPr>
            <w:tcW w:w="2366" w:type="dxa"/>
            <w:tcBorders>
              <w:top w:val="nil"/>
              <w:left w:val="nil"/>
              <w:bottom w:val="nil"/>
              <w:right w:val="nil"/>
            </w:tcBorders>
            <w:shd w:val="pct10" w:color="auto" w:fill="auto"/>
          </w:tcPr>
          <w:p w14:paraId="4AD3673E" w14:textId="77777777" w:rsidR="00A86D08" w:rsidRPr="001458F1" w:rsidRDefault="00A86D08" w:rsidP="00C43306">
            <w:pPr>
              <w:spacing w:line="480" w:lineRule="auto"/>
              <w:rPr>
                <w:sz w:val="15"/>
                <w:szCs w:val="15"/>
              </w:rPr>
            </w:pPr>
            <w:r w:rsidRPr="00BF3E71">
              <w:rPr>
                <w:sz w:val="15"/>
                <w:szCs w:val="15"/>
              </w:rPr>
              <w:t>Being misgendered at work</w:t>
            </w:r>
          </w:p>
        </w:tc>
        <w:tc>
          <w:tcPr>
            <w:tcW w:w="2151" w:type="dxa"/>
            <w:tcBorders>
              <w:top w:val="nil"/>
              <w:left w:val="nil"/>
              <w:bottom w:val="nil"/>
              <w:right w:val="nil"/>
            </w:tcBorders>
            <w:shd w:val="pct10" w:color="auto" w:fill="auto"/>
          </w:tcPr>
          <w:p w14:paraId="2B2C809A" w14:textId="77777777" w:rsidR="00A86D08" w:rsidRPr="001458F1" w:rsidRDefault="00A86D08" w:rsidP="00C43306">
            <w:pPr>
              <w:spacing w:line="480" w:lineRule="auto"/>
              <w:rPr>
                <w:sz w:val="15"/>
                <w:szCs w:val="15"/>
              </w:rPr>
            </w:pPr>
            <w:r w:rsidRPr="00BF3E71">
              <w:rPr>
                <w:sz w:val="15"/>
                <w:szCs w:val="15"/>
              </w:rPr>
              <w:t>Being expected to provide guidance on how gender diverse people should be treated</w:t>
            </w:r>
          </w:p>
        </w:tc>
        <w:tc>
          <w:tcPr>
            <w:tcW w:w="2329" w:type="dxa"/>
            <w:tcBorders>
              <w:top w:val="nil"/>
              <w:left w:val="nil"/>
              <w:bottom w:val="nil"/>
              <w:right w:val="nil"/>
            </w:tcBorders>
            <w:shd w:val="pct10" w:color="auto" w:fill="auto"/>
          </w:tcPr>
          <w:p w14:paraId="654E6DEF" w14:textId="77777777" w:rsidR="00A86D08" w:rsidRPr="001458F1" w:rsidRDefault="00A86D08" w:rsidP="00C43306">
            <w:pPr>
              <w:spacing w:line="480" w:lineRule="auto"/>
              <w:jc w:val="both"/>
              <w:rPr>
                <w:sz w:val="15"/>
                <w:szCs w:val="15"/>
              </w:rPr>
            </w:pPr>
            <w:r w:rsidRPr="00BF3E71">
              <w:rPr>
                <w:sz w:val="15"/>
                <w:szCs w:val="15"/>
              </w:rPr>
              <w:t>Staff training and development</w:t>
            </w:r>
          </w:p>
        </w:tc>
      </w:tr>
      <w:tr w:rsidR="00A86D08" w:rsidRPr="001458F1" w14:paraId="02389FCE" w14:textId="77777777" w:rsidTr="00C43306">
        <w:trPr>
          <w:trHeight w:val="327"/>
        </w:trPr>
        <w:tc>
          <w:tcPr>
            <w:tcW w:w="1309" w:type="dxa"/>
            <w:tcBorders>
              <w:top w:val="nil"/>
              <w:left w:val="nil"/>
              <w:bottom w:val="nil"/>
              <w:right w:val="nil"/>
            </w:tcBorders>
            <w:shd w:val="pct10" w:color="auto" w:fill="auto"/>
          </w:tcPr>
          <w:p w14:paraId="79F9F878" w14:textId="77777777" w:rsidR="00A86D08" w:rsidRPr="00BF3E71" w:rsidRDefault="00A86D08" w:rsidP="00C43306">
            <w:pPr>
              <w:spacing w:line="480" w:lineRule="auto"/>
              <w:jc w:val="center"/>
              <w:rPr>
                <w:sz w:val="15"/>
                <w:szCs w:val="15"/>
              </w:rPr>
            </w:pPr>
            <w:r w:rsidRPr="00BF3E71">
              <w:rPr>
                <w:sz w:val="15"/>
                <w:szCs w:val="15"/>
              </w:rPr>
              <w:t>UK _9</w:t>
            </w:r>
          </w:p>
        </w:tc>
        <w:tc>
          <w:tcPr>
            <w:tcW w:w="1367" w:type="dxa"/>
            <w:tcBorders>
              <w:top w:val="nil"/>
              <w:left w:val="nil"/>
              <w:bottom w:val="nil"/>
              <w:right w:val="nil"/>
            </w:tcBorders>
            <w:shd w:val="pct10" w:color="auto" w:fill="auto"/>
          </w:tcPr>
          <w:p w14:paraId="05BE08EF" w14:textId="77777777" w:rsidR="00A86D08" w:rsidRPr="001458F1" w:rsidRDefault="00A86D08" w:rsidP="00C43306">
            <w:pPr>
              <w:spacing w:line="480" w:lineRule="auto"/>
              <w:jc w:val="center"/>
              <w:rPr>
                <w:sz w:val="15"/>
                <w:szCs w:val="15"/>
              </w:rPr>
            </w:pPr>
            <w:r w:rsidRPr="00BF3E71">
              <w:rPr>
                <w:sz w:val="15"/>
                <w:szCs w:val="15"/>
              </w:rPr>
              <w:t>Pansexual woman</w:t>
            </w:r>
          </w:p>
        </w:tc>
        <w:tc>
          <w:tcPr>
            <w:tcW w:w="722" w:type="dxa"/>
            <w:tcBorders>
              <w:top w:val="nil"/>
              <w:left w:val="nil"/>
              <w:bottom w:val="nil"/>
              <w:right w:val="nil"/>
            </w:tcBorders>
            <w:shd w:val="pct10" w:color="auto" w:fill="auto"/>
          </w:tcPr>
          <w:p w14:paraId="66697DAE" w14:textId="77777777" w:rsidR="00A86D08" w:rsidRPr="001458F1" w:rsidRDefault="00A86D08" w:rsidP="00C43306">
            <w:pPr>
              <w:spacing w:line="480" w:lineRule="auto"/>
              <w:jc w:val="center"/>
              <w:rPr>
                <w:sz w:val="15"/>
                <w:szCs w:val="15"/>
              </w:rPr>
            </w:pPr>
            <w:r w:rsidRPr="00BF3E71">
              <w:rPr>
                <w:sz w:val="15"/>
                <w:szCs w:val="15"/>
              </w:rPr>
              <w:t>24</w:t>
            </w:r>
          </w:p>
        </w:tc>
        <w:tc>
          <w:tcPr>
            <w:tcW w:w="1792" w:type="dxa"/>
            <w:tcBorders>
              <w:top w:val="nil"/>
              <w:left w:val="nil"/>
              <w:bottom w:val="nil"/>
              <w:right w:val="nil"/>
            </w:tcBorders>
            <w:shd w:val="pct10" w:color="auto" w:fill="auto"/>
          </w:tcPr>
          <w:p w14:paraId="780779A3" w14:textId="77777777" w:rsidR="00A86D08" w:rsidRPr="001458F1" w:rsidRDefault="00A86D08" w:rsidP="00C43306">
            <w:pPr>
              <w:spacing w:line="480" w:lineRule="auto"/>
              <w:jc w:val="center"/>
              <w:rPr>
                <w:sz w:val="15"/>
                <w:szCs w:val="15"/>
              </w:rPr>
            </w:pPr>
            <w:r w:rsidRPr="00BF3E71">
              <w:rPr>
                <w:sz w:val="15"/>
                <w:szCs w:val="15"/>
              </w:rPr>
              <w:t>Restaurant Chef</w:t>
            </w:r>
          </w:p>
        </w:tc>
        <w:tc>
          <w:tcPr>
            <w:tcW w:w="1912" w:type="dxa"/>
            <w:tcBorders>
              <w:top w:val="nil"/>
              <w:left w:val="nil"/>
              <w:bottom w:val="nil"/>
              <w:right w:val="nil"/>
            </w:tcBorders>
            <w:shd w:val="pct10" w:color="auto" w:fill="auto"/>
          </w:tcPr>
          <w:p w14:paraId="51D264F7" w14:textId="77777777" w:rsidR="00A86D08" w:rsidRPr="001458F1" w:rsidRDefault="00A86D08" w:rsidP="00C43306">
            <w:pPr>
              <w:spacing w:line="480" w:lineRule="auto"/>
              <w:rPr>
                <w:sz w:val="15"/>
                <w:szCs w:val="15"/>
              </w:rPr>
            </w:pPr>
            <w:r w:rsidRPr="00BF3E71">
              <w:rPr>
                <w:sz w:val="15"/>
                <w:szCs w:val="15"/>
              </w:rPr>
              <w:t>catering</w:t>
            </w:r>
          </w:p>
        </w:tc>
        <w:tc>
          <w:tcPr>
            <w:tcW w:w="2366" w:type="dxa"/>
            <w:tcBorders>
              <w:top w:val="nil"/>
              <w:left w:val="nil"/>
              <w:bottom w:val="nil"/>
              <w:right w:val="nil"/>
            </w:tcBorders>
            <w:shd w:val="pct10" w:color="auto" w:fill="auto"/>
          </w:tcPr>
          <w:p w14:paraId="0F783039" w14:textId="77777777" w:rsidR="00A86D08" w:rsidRPr="001458F1" w:rsidRDefault="00A86D08" w:rsidP="00C43306">
            <w:pPr>
              <w:spacing w:line="480" w:lineRule="auto"/>
              <w:rPr>
                <w:sz w:val="15"/>
                <w:szCs w:val="15"/>
              </w:rPr>
            </w:pPr>
            <w:r w:rsidRPr="00BF3E71">
              <w:rPr>
                <w:sz w:val="15"/>
                <w:szCs w:val="15"/>
              </w:rPr>
              <w:t>Casual homophobic comments</w:t>
            </w:r>
          </w:p>
        </w:tc>
        <w:tc>
          <w:tcPr>
            <w:tcW w:w="2151" w:type="dxa"/>
            <w:tcBorders>
              <w:top w:val="nil"/>
              <w:left w:val="nil"/>
              <w:bottom w:val="nil"/>
              <w:right w:val="nil"/>
            </w:tcBorders>
            <w:shd w:val="pct10" w:color="auto" w:fill="auto"/>
          </w:tcPr>
          <w:p w14:paraId="10DEC20B" w14:textId="77777777" w:rsidR="00A86D08" w:rsidRPr="001458F1" w:rsidRDefault="00A86D08" w:rsidP="00C43306">
            <w:pPr>
              <w:spacing w:line="480" w:lineRule="auto"/>
              <w:rPr>
                <w:sz w:val="15"/>
                <w:szCs w:val="15"/>
              </w:rPr>
            </w:pPr>
            <w:r w:rsidRPr="00BF3E71">
              <w:rPr>
                <w:sz w:val="15"/>
                <w:szCs w:val="15"/>
              </w:rPr>
              <w:t>Stereotyping of LGBTI staff members</w:t>
            </w:r>
          </w:p>
        </w:tc>
        <w:tc>
          <w:tcPr>
            <w:tcW w:w="2329" w:type="dxa"/>
            <w:tcBorders>
              <w:top w:val="nil"/>
              <w:left w:val="nil"/>
              <w:bottom w:val="nil"/>
              <w:right w:val="nil"/>
            </w:tcBorders>
            <w:shd w:val="pct10" w:color="auto" w:fill="auto"/>
          </w:tcPr>
          <w:p w14:paraId="4CC6D079" w14:textId="77777777" w:rsidR="00A86D08" w:rsidRPr="001458F1" w:rsidRDefault="00A86D08" w:rsidP="00C43306">
            <w:pPr>
              <w:spacing w:line="480" w:lineRule="auto"/>
              <w:jc w:val="both"/>
              <w:rPr>
                <w:sz w:val="15"/>
                <w:szCs w:val="15"/>
              </w:rPr>
            </w:pPr>
            <w:r w:rsidRPr="00BF3E71">
              <w:rPr>
                <w:sz w:val="15"/>
                <w:szCs w:val="15"/>
              </w:rPr>
              <w:t>Diversity of staff in the workplace</w:t>
            </w:r>
          </w:p>
        </w:tc>
      </w:tr>
    </w:tbl>
    <w:p w14:paraId="51576040" w14:textId="77777777" w:rsidR="00A86D08" w:rsidRPr="001458F1" w:rsidRDefault="00A86D08" w:rsidP="00A86D08">
      <w:pPr>
        <w:spacing w:line="480" w:lineRule="auto"/>
        <w:rPr>
          <w:sz w:val="15"/>
          <w:szCs w:val="15"/>
        </w:rPr>
      </w:pPr>
    </w:p>
    <w:p w14:paraId="20145CDB" w14:textId="77777777" w:rsidR="00A86D08" w:rsidRPr="001458F1" w:rsidRDefault="00A86D08" w:rsidP="00A86D08">
      <w:pPr>
        <w:spacing w:line="480" w:lineRule="auto"/>
        <w:rPr>
          <w:sz w:val="15"/>
          <w:szCs w:val="15"/>
        </w:rPr>
      </w:pPr>
    </w:p>
    <w:p w14:paraId="483B13BA" w14:textId="77777777" w:rsidR="00A86D08" w:rsidRPr="001458F1" w:rsidRDefault="00A86D08" w:rsidP="00A86D08">
      <w:pPr>
        <w:spacing w:line="480" w:lineRule="auto"/>
        <w:rPr>
          <w:sz w:val="15"/>
          <w:szCs w:val="15"/>
        </w:rPr>
      </w:pPr>
    </w:p>
    <w:p w14:paraId="1D709C11" w14:textId="77777777" w:rsidR="00A86D08" w:rsidRPr="001458F1" w:rsidRDefault="00A86D08" w:rsidP="00A86D08">
      <w:pPr>
        <w:spacing w:line="480" w:lineRule="auto"/>
        <w:rPr>
          <w:sz w:val="15"/>
          <w:szCs w:val="15"/>
        </w:rPr>
      </w:pPr>
    </w:p>
    <w:p w14:paraId="041FF552" w14:textId="77777777" w:rsidR="00A86D08" w:rsidRPr="001458F1" w:rsidRDefault="00A86D08" w:rsidP="00A86D08">
      <w:pPr>
        <w:spacing w:line="480" w:lineRule="auto"/>
        <w:rPr>
          <w:sz w:val="15"/>
          <w:szCs w:val="15"/>
        </w:rPr>
      </w:pPr>
    </w:p>
    <w:p w14:paraId="591306A8" w14:textId="77777777" w:rsidR="00A86D08" w:rsidRPr="001458F1" w:rsidRDefault="00A86D08" w:rsidP="00A86D08">
      <w:pPr>
        <w:spacing w:line="480" w:lineRule="auto"/>
        <w:rPr>
          <w:sz w:val="15"/>
          <w:szCs w:val="15"/>
        </w:rPr>
      </w:pPr>
    </w:p>
    <w:p w14:paraId="36FC7EFA" w14:textId="77777777" w:rsidR="00A86D08" w:rsidRPr="00CC0A14" w:rsidRDefault="00A86D08" w:rsidP="003D406B">
      <w:pPr>
        <w:spacing w:line="480" w:lineRule="auto"/>
        <w:ind w:right="95"/>
        <w:jc w:val="both"/>
      </w:pPr>
    </w:p>
    <w:sectPr w:rsidR="00A86D08" w:rsidRPr="00CC0A14" w:rsidSect="00FC5A9B">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47729" w14:textId="77777777" w:rsidR="002B0F54" w:rsidRDefault="002B0F54" w:rsidP="003D406B">
      <w:r>
        <w:separator/>
      </w:r>
    </w:p>
  </w:endnote>
  <w:endnote w:type="continuationSeparator" w:id="0">
    <w:p w14:paraId="54DA3DF2" w14:textId="77777777" w:rsidR="002B0F54" w:rsidRDefault="002B0F54" w:rsidP="003D40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w:panose1 w:val="02020603050405020304"/>
    <w:charset w:val="00"/>
    <w:family w:val="roman"/>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17788255"/>
      <w:docPartObj>
        <w:docPartGallery w:val="Page Numbers (Bottom of Page)"/>
        <w:docPartUnique/>
      </w:docPartObj>
    </w:sdtPr>
    <w:sdtEndPr>
      <w:rPr>
        <w:rStyle w:val="PageNumber"/>
      </w:rPr>
    </w:sdtEndPr>
    <w:sdtContent>
      <w:p w14:paraId="5EF7E2CE" w14:textId="27F866D7" w:rsidR="003D406B" w:rsidRDefault="003D406B" w:rsidP="000C392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EC0A147" w14:textId="77777777" w:rsidR="003D406B" w:rsidRDefault="003D406B" w:rsidP="003D406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52965154"/>
      <w:docPartObj>
        <w:docPartGallery w:val="Page Numbers (Bottom of Page)"/>
        <w:docPartUnique/>
      </w:docPartObj>
    </w:sdtPr>
    <w:sdtEndPr>
      <w:rPr>
        <w:rStyle w:val="PageNumber"/>
      </w:rPr>
    </w:sdtEndPr>
    <w:sdtContent>
      <w:p w14:paraId="27FEFF85" w14:textId="3F894543" w:rsidR="003D406B" w:rsidRDefault="003D406B" w:rsidP="000C392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CE3BE0E" w14:textId="77777777" w:rsidR="003D406B" w:rsidRDefault="003D406B" w:rsidP="003D406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ED5484" w14:textId="77777777" w:rsidR="002B0F54" w:rsidRDefault="002B0F54" w:rsidP="003D406B">
      <w:r>
        <w:separator/>
      </w:r>
    </w:p>
  </w:footnote>
  <w:footnote w:type="continuationSeparator" w:id="0">
    <w:p w14:paraId="05E23E75" w14:textId="77777777" w:rsidR="002B0F54" w:rsidRDefault="002B0F54" w:rsidP="003D40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941A5"/>
    <w:multiLevelType w:val="hybridMultilevel"/>
    <w:tmpl w:val="B046FF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BAA442A"/>
    <w:multiLevelType w:val="hybridMultilevel"/>
    <w:tmpl w:val="86C23B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02932DE"/>
    <w:multiLevelType w:val="multilevel"/>
    <w:tmpl w:val="6C30EE9C"/>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Calibri&lt;/FontName&gt;&lt;FontSize&gt;12&lt;/FontSize&gt;&lt;ReflistTitle&gt;&lt;/ReflistTitle&gt;&lt;StartingRefnum&gt;1&lt;/StartingRefnum&gt;&lt;FirstLineIndent&gt;0&lt;/FirstLineIndent&gt;&lt;HangingIndent&gt;0&lt;/HangingIndent&gt;&lt;LineSpacing&gt;0&lt;/LineSpacing&gt;&lt;SpaceAfter&gt;1&lt;/SpaceAfter&gt;&lt;HyperlinksEnabled&gt;0&lt;/HyperlinksEnabled&gt;&lt;HyperlinksVisible&gt;0&lt;/HyperlinksVisible&gt;&lt;EnableBibliographyCategories&gt;0&lt;/EnableBibliographyCategories&gt;&lt;/ENLayout&gt;"/>
    <w:docVar w:name="EN.Libraries" w:val="&lt;Libraries&gt;&lt;item db-id=&quot;vx5sfrax4er25bexfvg5x9awvx99addwrxa5&quot;&gt;My EndNote Library&lt;record-ids&gt;&lt;item&gt;329&lt;/item&gt;&lt;item&gt;340&lt;/item&gt;&lt;item&gt;341&lt;/item&gt;&lt;item&gt;342&lt;/item&gt;&lt;item&gt;343&lt;/item&gt;&lt;item&gt;344&lt;/item&gt;&lt;item&gt;345&lt;/item&gt;&lt;item&gt;346&lt;/item&gt;&lt;item&gt;347&lt;/item&gt;&lt;item&gt;348&lt;/item&gt;&lt;item&gt;349&lt;/item&gt;&lt;item&gt;350&lt;/item&gt;&lt;item&gt;351&lt;/item&gt;&lt;item&gt;352&lt;/item&gt;&lt;item&gt;353&lt;/item&gt;&lt;item&gt;354&lt;/item&gt;&lt;item&gt;355&lt;/item&gt;&lt;item&gt;357&lt;/item&gt;&lt;item&gt;358&lt;/item&gt;&lt;item&gt;359&lt;/item&gt;&lt;item&gt;360&lt;/item&gt;&lt;item&gt;361&lt;/item&gt;&lt;item&gt;362&lt;/item&gt;&lt;item&gt;363&lt;/item&gt;&lt;item&gt;364&lt;/item&gt;&lt;item&gt;365&lt;/item&gt;&lt;item&gt;366&lt;/item&gt;&lt;item&gt;367&lt;/item&gt;&lt;item&gt;368&lt;/item&gt;&lt;item&gt;369&lt;/item&gt;&lt;item&gt;370&lt;/item&gt;&lt;item&gt;371&lt;/item&gt;&lt;item&gt;372&lt;/item&gt;&lt;item&gt;373&lt;/item&gt;&lt;item&gt;374&lt;/item&gt;&lt;item&gt;375&lt;/item&gt;&lt;item&gt;419&lt;/item&gt;&lt;item&gt;420&lt;/item&gt;&lt;item&gt;421&lt;/item&gt;&lt;item&gt;422&lt;/item&gt;&lt;/record-ids&gt;&lt;/item&gt;&lt;/Libraries&gt;"/>
  </w:docVars>
  <w:rsids>
    <w:rsidRoot w:val="007E3A13"/>
    <w:rsid w:val="000017C6"/>
    <w:rsid w:val="0000423B"/>
    <w:rsid w:val="00010208"/>
    <w:rsid w:val="00022A6D"/>
    <w:rsid w:val="00022F26"/>
    <w:rsid w:val="00031035"/>
    <w:rsid w:val="000314F2"/>
    <w:rsid w:val="00034421"/>
    <w:rsid w:val="00061840"/>
    <w:rsid w:val="00070162"/>
    <w:rsid w:val="00075608"/>
    <w:rsid w:val="00077471"/>
    <w:rsid w:val="000875C2"/>
    <w:rsid w:val="00087F09"/>
    <w:rsid w:val="000B4943"/>
    <w:rsid w:val="000C3DD5"/>
    <w:rsid w:val="000D2F6A"/>
    <w:rsid w:val="000D5894"/>
    <w:rsid w:val="000D5AB1"/>
    <w:rsid w:val="000E02A3"/>
    <w:rsid w:val="000F4AF9"/>
    <w:rsid w:val="001019CA"/>
    <w:rsid w:val="001053A0"/>
    <w:rsid w:val="00111A1F"/>
    <w:rsid w:val="00114D13"/>
    <w:rsid w:val="00115161"/>
    <w:rsid w:val="001206AB"/>
    <w:rsid w:val="0012181C"/>
    <w:rsid w:val="001225C3"/>
    <w:rsid w:val="001239F0"/>
    <w:rsid w:val="00127069"/>
    <w:rsid w:val="001345E0"/>
    <w:rsid w:val="001411B0"/>
    <w:rsid w:val="0014787E"/>
    <w:rsid w:val="00152C83"/>
    <w:rsid w:val="00152C89"/>
    <w:rsid w:val="00160E61"/>
    <w:rsid w:val="00161DF4"/>
    <w:rsid w:val="001657FA"/>
    <w:rsid w:val="001665B0"/>
    <w:rsid w:val="001668A3"/>
    <w:rsid w:val="00182CDF"/>
    <w:rsid w:val="00186D4D"/>
    <w:rsid w:val="00191B03"/>
    <w:rsid w:val="00191D74"/>
    <w:rsid w:val="00197742"/>
    <w:rsid w:val="001A0098"/>
    <w:rsid w:val="001A02DF"/>
    <w:rsid w:val="001B3C1E"/>
    <w:rsid w:val="001B4F7C"/>
    <w:rsid w:val="001B502C"/>
    <w:rsid w:val="001C33C9"/>
    <w:rsid w:val="001E060C"/>
    <w:rsid w:val="001E71E8"/>
    <w:rsid w:val="001F3828"/>
    <w:rsid w:val="00207058"/>
    <w:rsid w:val="002111FE"/>
    <w:rsid w:val="002132E8"/>
    <w:rsid w:val="00216992"/>
    <w:rsid w:val="002334AD"/>
    <w:rsid w:val="00235855"/>
    <w:rsid w:val="00247E80"/>
    <w:rsid w:val="0025185C"/>
    <w:rsid w:val="0025263F"/>
    <w:rsid w:val="0025350F"/>
    <w:rsid w:val="00270915"/>
    <w:rsid w:val="0027260D"/>
    <w:rsid w:val="0027355A"/>
    <w:rsid w:val="00273789"/>
    <w:rsid w:val="00275C91"/>
    <w:rsid w:val="00277771"/>
    <w:rsid w:val="00281BB5"/>
    <w:rsid w:val="00287A6F"/>
    <w:rsid w:val="00290E2D"/>
    <w:rsid w:val="00291C97"/>
    <w:rsid w:val="002941F3"/>
    <w:rsid w:val="002A0CE1"/>
    <w:rsid w:val="002A51AB"/>
    <w:rsid w:val="002B0F54"/>
    <w:rsid w:val="002B3559"/>
    <w:rsid w:val="002B377F"/>
    <w:rsid w:val="002C0DE9"/>
    <w:rsid w:val="002C1439"/>
    <w:rsid w:val="002C215D"/>
    <w:rsid w:val="002C373D"/>
    <w:rsid w:val="002C740A"/>
    <w:rsid w:val="002D0FF1"/>
    <w:rsid w:val="002D1C78"/>
    <w:rsid w:val="002D297A"/>
    <w:rsid w:val="002D3421"/>
    <w:rsid w:val="002D56F5"/>
    <w:rsid w:val="002E6649"/>
    <w:rsid w:val="002F4653"/>
    <w:rsid w:val="002F4ECC"/>
    <w:rsid w:val="0030672E"/>
    <w:rsid w:val="00312731"/>
    <w:rsid w:val="00312839"/>
    <w:rsid w:val="003129CD"/>
    <w:rsid w:val="003168EF"/>
    <w:rsid w:val="00321E7A"/>
    <w:rsid w:val="003308E5"/>
    <w:rsid w:val="00332CF2"/>
    <w:rsid w:val="00340121"/>
    <w:rsid w:val="003409FF"/>
    <w:rsid w:val="00343400"/>
    <w:rsid w:val="003445E7"/>
    <w:rsid w:val="0034799A"/>
    <w:rsid w:val="00361F51"/>
    <w:rsid w:val="00362B22"/>
    <w:rsid w:val="00366150"/>
    <w:rsid w:val="00367B93"/>
    <w:rsid w:val="003742EB"/>
    <w:rsid w:val="00375D01"/>
    <w:rsid w:val="00376D84"/>
    <w:rsid w:val="00377C02"/>
    <w:rsid w:val="003879B2"/>
    <w:rsid w:val="0039321C"/>
    <w:rsid w:val="00394CB4"/>
    <w:rsid w:val="003958BD"/>
    <w:rsid w:val="00395B98"/>
    <w:rsid w:val="00395BC7"/>
    <w:rsid w:val="003A20E5"/>
    <w:rsid w:val="003B326D"/>
    <w:rsid w:val="003C154F"/>
    <w:rsid w:val="003C3AF9"/>
    <w:rsid w:val="003C3B3E"/>
    <w:rsid w:val="003C3B95"/>
    <w:rsid w:val="003C40F3"/>
    <w:rsid w:val="003C487B"/>
    <w:rsid w:val="003C7414"/>
    <w:rsid w:val="003C7436"/>
    <w:rsid w:val="003D406B"/>
    <w:rsid w:val="003D40D3"/>
    <w:rsid w:val="003D76B1"/>
    <w:rsid w:val="003E176C"/>
    <w:rsid w:val="003F36C1"/>
    <w:rsid w:val="00400771"/>
    <w:rsid w:val="0040105D"/>
    <w:rsid w:val="00411551"/>
    <w:rsid w:val="0041349F"/>
    <w:rsid w:val="0041538B"/>
    <w:rsid w:val="00420557"/>
    <w:rsid w:val="00422AD1"/>
    <w:rsid w:val="00432BBE"/>
    <w:rsid w:val="0044223C"/>
    <w:rsid w:val="00445402"/>
    <w:rsid w:val="00446A3B"/>
    <w:rsid w:val="00454B06"/>
    <w:rsid w:val="004550F5"/>
    <w:rsid w:val="0047524D"/>
    <w:rsid w:val="004802A1"/>
    <w:rsid w:val="0048483E"/>
    <w:rsid w:val="00491BC8"/>
    <w:rsid w:val="004D036B"/>
    <w:rsid w:val="004D16AD"/>
    <w:rsid w:val="004D1D29"/>
    <w:rsid w:val="004D5D8D"/>
    <w:rsid w:val="004D751F"/>
    <w:rsid w:val="004E29CF"/>
    <w:rsid w:val="004F313E"/>
    <w:rsid w:val="00501431"/>
    <w:rsid w:val="00502741"/>
    <w:rsid w:val="00521EB4"/>
    <w:rsid w:val="005257B2"/>
    <w:rsid w:val="00530545"/>
    <w:rsid w:val="00530E94"/>
    <w:rsid w:val="005331B5"/>
    <w:rsid w:val="0054385E"/>
    <w:rsid w:val="00546B56"/>
    <w:rsid w:val="00561658"/>
    <w:rsid w:val="00561FD4"/>
    <w:rsid w:val="0056368D"/>
    <w:rsid w:val="00585F6C"/>
    <w:rsid w:val="0059162A"/>
    <w:rsid w:val="00595982"/>
    <w:rsid w:val="005C0A92"/>
    <w:rsid w:val="005C194B"/>
    <w:rsid w:val="005C3B8B"/>
    <w:rsid w:val="005C4F28"/>
    <w:rsid w:val="005C6EA5"/>
    <w:rsid w:val="005C6EC0"/>
    <w:rsid w:val="00601505"/>
    <w:rsid w:val="00601C68"/>
    <w:rsid w:val="00604030"/>
    <w:rsid w:val="00622A68"/>
    <w:rsid w:val="006312FE"/>
    <w:rsid w:val="00634617"/>
    <w:rsid w:val="006434A5"/>
    <w:rsid w:val="00644740"/>
    <w:rsid w:val="00645186"/>
    <w:rsid w:val="00660CAA"/>
    <w:rsid w:val="00663278"/>
    <w:rsid w:val="00663968"/>
    <w:rsid w:val="00674CEC"/>
    <w:rsid w:val="00674EE4"/>
    <w:rsid w:val="00677F6A"/>
    <w:rsid w:val="006821F5"/>
    <w:rsid w:val="006867DA"/>
    <w:rsid w:val="006A4ADC"/>
    <w:rsid w:val="006A7AE9"/>
    <w:rsid w:val="006B4081"/>
    <w:rsid w:val="006C78F5"/>
    <w:rsid w:val="006C7AE1"/>
    <w:rsid w:val="006D2B89"/>
    <w:rsid w:val="006D3D0A"/>
    <w:rsid w:val="006D4E27"/>
    <w:rsid w:val="006D6223"/>
    <w:rsid w:val="006F4C33"/>
    <w:rsid w:val="006F4FA8"/>
    <w:rsid w:val="006F61ED"/>
    <w:rsid w:val="00703572"/>
    <w:rsid w:val="0070389F"/>
    <w:rsid w:val="007061B8"/>
    <w:rsid w:val="00714FFF"/>
    <w:rsid w:val="007161D1"/>
    <w:rsid w:val="00716261"/>
    <w:rsid w:val="0071635C"/>
    <w:rsid w:val="007320FD"/>
    <w:rsid w:val="007347A1"/>
    <w:rsid w:val="0075018B"/>
    <w:rsid w:val="0075491F"/>
    <w:rsid w:val="007618ED"/>
    <w:rsid w:val="00761B26"/>
    <w:rsid w:val="00764A73"/>
    <w:rsid w:val="007658CF"/>
    <w:rsid w:val="00770983"/>
    <w:rsid w:val="00773BFF"/>
    <w:rsid w:val="007744CB"/>
    <w:rsid w:val="00776558"/>
    <w:rsid w:val="0079048A"/>
    <w:rsid w:val="00797905"/>
    <w:rsid w:val="007A1F46"/>
    <w:rsid w:val="007A3609"/>
    <w:rsid w:val="007A7654"/>
    <w:rsid w:val="007B2A9A"/>
    <w:rsid w:val="007B57A1"/>
    <w:rsid w:val="007B74D8"/>
    <w:rsid w:val="007C08B2"/>
    <w:rsid w:val="007C42C6"/>
    <w:rsid w:val="007D2BF0"/>
    <w:rsid w:val="007D329C"/>
    <w:rsid w:val="007D653C"/>
    <w:rsid w:val="007D7C7D"/>
    <w:rsid w:val="007E3A13"/>
    <w:rsid w:val="007E57E3"/>
    <w:rsid w:val="007F0D76"/>
    <w:rsid w:val="00802B10"/>
    <w:rsid w:val="00803E04"/>
    <w:rsid w:val="0080514C"/>
    <w:rsid w:val="008079DE"/>
    <w:rsid w:val="008119BF"/>
    <w:rsid w:val="00816585"/>
    <w:rsid w:val="00823434"/>
    <w:rsid w:val="008245B6"/>
    <w:rsid w:val="00827A92"/>
    <w:rsid w:val="008356A2"/>
    <w:rsid w:val="00836006"/>
    <w:rsid w:val="00837183"/>
    <w:rsid w:val="008435FE"/>
    <w:rsid w:val="008637FD"/>
    <w:rsid w:val="00872A16"/>
    <w:rsid w:val="00876145"/>
    <w:rsid w:val="008871DA"/>
    <w:rsid w:val="008966A8"/>
    <w:rsid w:val="008A613F"/>
    <w:rsid w:val="008C1D77"/>
    <w:rsid w:val="008D38EC"/>
    <w:rsid w:val="008D47B8"/>
    <w:rsid w:val="008E5A7E"/>
    <w:rsid w:val="008F1B79"/>
    <w:rsid w:val="008F372F"/>
    <w:rsid w:val="008F541B"/>
    <w:rsid w:val="008F72E1"/>
    <w:rsid w:val="00905E91"/>
    <w:rsid w:val="0090677B"/>
    <w:rsid w:val="0091219A"/>
    <w:rsid w:val="009151F3"/>
    <w:rsid w:val="0091534D"/>
    <w:rsid w:val="00915ABD"/>
    <w:rsid w:val="00927DF2"/>
    <w:rsid w:val="0093090D"/>
    <w:rsid w:val="00930DDA"/>
    <w:rsid w:val="00935807"/>
    <w:rsid w:val="00940465"/>
    <w:rsid w:val="00940A0D"/>
    <w:rsid w:val="00940F34"/>
    <w:rsid w:val="00941CDB"/>
    <w:rsid w:val="00942FB1"/>
    <w:rsid w:val="00946480"/>
    <w:rsid w:val="00947E12"/>
    <w:rsid w:val="00950EEC"/>
    <w:rsid w:val="00952D04"/>
    <w:rsid w:val="00956FE4"/>
    <w:rsid w:val="009709CC"/>
    <w:rsid w:val="00981233"/>
    <w:rsid w:val="00984E7C"/>
    <w:rsid w:val="00990592"/>
    <w:rsid w:val="00996383"/>
    <w:rsid w:val="009A643B"/>
    <w:rsid w:val="009A762A"/>
    <w:rsid w:val="009B7D8A"/>
    <w:rsid w:val="009C6EDF"/>
    <w:rsid w:val="009D069B"/>
    <w:rsid w:val="009E2826"/>
    <w:rsid w:val="009E3962"/>
    <w:rsid w:val="009E5B91"/>
    <w:rsid w:val="009E6887"/>
    <w:rsid w:val="009E73C9"/>
    <w:rsid w:val="00A01EF9"/>
    <w:rsid w:val="00A14CBB"/>
    <w:rsid w:val="00A40BC2"/>
    <w:rsid w:val="00A40C14"/>
    <w:rsid w:val="00A42115"/>
    <w:rsid w:val="00A42509"/>
    <w:rsid w:val="00A472B9"/>
    <w:rsid w:val="00A51017"/>
    <w:rsid w:val="00A56B77"/>
    <w:rsid w:val="00A57900"/>
    <w:rsid w:val="00A60E5F"/>
    <w:rsid w:val="00A63D47"/>
    <w:rsid w:val="00A704E7"/>
    <w:rsid w:val="00A761E8"/>
    <w:rsid w:val="00A80ED4"/>
    <w:rsid w:val="00A82899"/>
    <w:rsid w:val="00A828E5"/>
    <w:rsid w:val="00A83560"/>
    <w:rsid w:val="00A86D08"/>
    <w:rsid w:val="00A90F6D"/>
    <w:rsid w:val="00A95F21"/>
    <w:rsid w:val="00A96634"/>
    <w:rsid w:val="00AA5A3F"/>
    <w:rsid w:val="00AB519D"/>
    <w:rsid w:val="00AC3361"/>
    <w:rsid w:val="00AC6483"/>
    <w:rsid w:val="00AC76FF"/>
    <w:rsid w:val="00AD000A"/>
    <w:rsid w:val="00AD0F3D"/>
    <w:rsid w:val="00AD2F69"/>
    <w:rsid w:val="00AD3E08"/>
    <w:rsid w:val="00AF0D30"/>
    <w:rsid w:val="00AF1C89"/>
    <w:rsid w:val="00AF25CB"/>
    <w:rsid w:val="00AF6132"/>
    <w:rsid w:val="00AF65AB"/>
    <w:rsid w:val="00AF79BF"/>
    <w:rsid w:val="00B056DA"/>
    <w:rsid w:val="00B10A3C"/>
    <w:rsid w:val="00B1291D"/>
    <w:rsid w:val="00B21E2E"/>
    <w:rsid w:val="00B22954"/>
    <w:rsid w:val="00B23A72"/>
    <w:rsid w:val="00B2624E"/>
    <w:rsid w:val="00B3046A"/>
    <w:rsid w:val="00B418C4"/>
    <w:rsid w:val="00B4419A"/>
    <w:rsid w:val="00B44C00"/>
    <w:rsid w:val="00B4679A"/>
    <w:rsid w:val="00B55FC4"/>
    <w:rsid w:val="00B67493"/>
    <w:rsid w:val="00B74E4C"/>
    <w:rsid w:val="00B81422"/>
    <w:rsid w:val="00BA621D"/>
    <w:rsid w:val="00BB19C8"/>
    <w:rsid w:val="00BB59F4"/>
    <w:rsid w:val="00BB65FB"/>
    <w:rsid w:val="00BB6BD4"/>
    <w:rsid w:val="00BC09FB"/>
    <w:rsid w:val="00BD2AF6"/>
    <w:rsid w:val="00BE14E1"/>
    <w:rsid w:val="00BF0B5A"/>
    <w:rsid w:val="00BF1341"/>
    <w:rsid w:val="00BF2784"/>
    <w:rsid w:val="00C05FB6"/>
    <w:rsid w:val="00C06B56"/>
    <w:rsid w:val="00C1360C"/>
    <w:rsid w:val="00C1641C"/>
    <w:rsid w:val="00C2128C"/>
    <w:rsid w:val="00C33CF8"/>
    <w:rsid w:val="00C42AC5"/>
    <w:rsid w:val="00C47A2A"/>
    <w:rsid w:val="00C5011A"/>
    <w:rsid w:val="00C6419E"/>
    <w:rsid w:val="00C66B02"/>
    <w:rsid w:val="00C71E42"/>
    <w:rsid w:val="00C74EE1"/>
    <w:rsid w:val="00C808B2"/>
    <w:rsid w:val="00C8222C"/>
    <w:rsid w:val="00C8277B"/>
    <w:rsid w:val="00C82FFD"/>
    <w:rsid w:val="00C95890"/>
    <w:rsid w:val="00CA1E19"/>
    <w:rsid w:val="00CA4442"/>
    <w:rsid w:val="00CB0329"/>
    <w:rsid w:val="00CB35B4"/>
    <w:rsid w:val="00CB5C13"/>
    <w:rsid w:val="00CC0A14"/>
    <w:rsid w:val="00CC3CBE"/>
    <w:rsid w:val="00CD4753"/>
    <w:rsid w:val="00CD4DFA"/>
    <w:rsid w:val="00CE6834"/>
    <w:rsid w:val="00CE7BE2"/>
    <w:rsid w:val="00CF16F1"/>
    <w:rsid w:val="00CF24E3"/>
    <w:rsid w:val="00CF54C8"/>
    <w:rsid w:val="00D000D2"/>
    <w:rsid w:val="00D03ACA"/>
    <w:rsid w:val="00D03ECD"/>
    <w:rsid w:val="00D051DD"/>
    <w:rsid w:val="00D132F6"/>
    <w:rsid w:val="00D13850"/>
    <w:rsid w:val="00D17559"/>
    <w:rsid w:val="00D20FCC"/>
    <w:rsid w:val="00D22CB4"/>
    <w:rsid w:val="00D235E6"/>
    <w:rsid w:val="00D312B6"/>
    <w:rsid w:val="00D37892"/>
    <w:rsid w:val="00D40AA9"/>
    <w:rsid w:val="00D41026"/>
    <w:rsid w:val="00D52130"/>
    <w:rsid w:val="00D65282"/>
    <w:rsid w:val="00D71BC3"/>
    <w:rsid w:val="00D73A82"/>
    <w:rsid w:val="00D82B90"/>
    <w:rsid w:val="00D96B92"/>
    <w:rsid w:val="00DA7C62"/>
    <w:rsid w:val="00DC06B1"/>
    <w:rsid w:val="00DC2DF2"/>
    <w:rsid w:val="00DC2EC2"/>
    <w:rsid w:val="00DC3C93"/>
    <w:rsid w:val="00DC5848"/>
    <w:rsid w:val="00DD3F7D"/>
    <w:rsid w:val="00DD57CA"/>
    <w:rsid w:val="00DE1C3E"/>
    <w:rsid w:val="00DE4411"/>
    <w:rsid w:val="00DE7D36"/>
    <w:rsid w:val="00DE7EDB"/>
    <w:rsid w:val="00DF322D"/>
    <w:rsid w:val="00DF6EBA"/>
    <w:rsid w:val="00E04C43"/>
    <w:rsid w:val="00E074B8"/>
    <w:rsid w:val="00E11184"/>
    <w:rsid w:val="00E122F6"/>
    <w:rsid w:val="00E12555"/>
    <w:rsid w:val="00E176AB"/>
    <w:rsid w:val="00E3100F"/>
    <w:rsid w:val="00E40012"/>
    <w:rsid w:val="00E4646C"/>
    <w:rsid w:val="00E571B5"/>
    <w:rsid w:val="00E623B6"/>
    <w:rsid w:val="00E63CCF"/>
    <w:rsid w:val="00E640E2"/>
    <w:rsid w:val="00E83A20"/>
    <w:rsid w:val="00E902C8"/>
    <w:rsid w:val="00E90A1F"/>
    <w:rsid w:val="00E92372"/>
    <w:rsid w:val="00E93578"/>
    <w:rsid w:val="00E95F6E"/>
    <w:rsid w:val="00EA40AE"/>
    <w:rsid w:val="00EA5331"/>
    <w:rsid w:val="00EB0507"/>
    <w:rsid w:val="00EB44CC"/>
    <w:rsid w:val="00EB7A34"/>
    <w:rsid w:val="00EC314A"/>
    <w:rsid w:val="00ED48F1"/>
    <w:rsid w:val="00ED7274"/>
    <w:rsid w:val="00EE33AC"/>
    <w:rsid w:val="00EE6CA3"/>
    <w:rsid w:val="00EF01D5"/>
    <w:rsid w:val="00EF1EAF"/>
    <w:rsid w:val="00EF27F8"/>
    <w:rsid w:val="00F005CC"/>
    <w:rsid w:val="00F04F3F"/>
    <w:rsid w:val="00F16D0F"/>
    <w:rsid w:val="00F25BA1"/>
    <w:rsid w:val="00F34ECC"/>
    <w:rsid w:val="00F3683D"/>
    <w:rsid w:val="00F36D8F"/>
    <w:rsid w:val="00F4031D"/>
    <w:rsid w:val="00F4057C"/>
    <w:rsid w:val="00F4789F"/>
    <w:rsid w:val="00F52CF6"/>
    <w:rsid w:val="00F65DCD"/>
    <w:rsid w:val="00F721FA"/>
    <w:rsid w:val="00F7746F"/>
    <w:rsid w:val="00F84256"/>
    <w:rsid w:val="00F84D19"/>
    <w:rsid w:val="00F9483E"/>
    <w:rsid w:val="00F95FE8"/>
    <w:rsid w:val="00F9791D"/>
    <w:rsid w:val="00FA583E"/>
    <w:rsid w:val="00FA5DA4"/>
    <w:rsid w:val="00FA75BE"/>
    <w:rsid w:val="00FB2A76"/>
    <w:rsid w:val="00FB4331"/>
    <w:rsid w:val="00FC3F6C"/>
    <w:rsid w:val="00FC4C39"/>
    <w:rsid w:val="00FD6980"/>
    <w:rsid w:val="00FE1DE0"/>
    <w:rsid w:val="00FF20B6"/>
    <w:rsid w:val="00FF2509"/>
    <w:rsid w:val="015C4B95"/>
    <w:rsid w:val="022F7C47"/>
    <w:rsid w:val="03258EAA"/>
    <w:rsid w:val="06B829B6"/>
    <w:rsid w:val="076D69BF"/>
    <w:rsid w:val="087EA33B"/>
    <w:rsid w:val="08A86F40"/>
    <w:rsid w:val="09279169"/>
    <w:rsid w:val="0A022940"/>
    <w:rsid w:val="0AA44960"/>
    <w:rsid w:val="0B24D6B6"/>
    <w:rsid w:val="0BF708B0"/>
    <w:rsid w:val="0D1EC01A"/>
    <w:rsid w:val="0E269D84"/>
    <w:rsid w:val="0E45A229"/>
    <w:rsid w:val="0EAFEDA6"/>
    <w:rsid w:val="0F2A3DF0"/>
    <w:rsid w:val="10CBF643"/>
    <w:rsid w:val="11492813"/>
    <w:rsid w:val="12AD4C57"/>
    <w:rsid w:val="13032A70"/>
    <w:rsid w:val="1494B12E"/>
    <w:rsid w:val="159DE3C0"/>
    <w:rsid w:val="1670DBE6"/>
    <w:rsid w:val="172E7D8B"/>
    <w:rsid w:val="1897D06A"/>
    <w:rsid w:val="18D27937"/>
    <w:rsid w:val="19274B70"/>
    <w:rsid w:val="1928EFF1"/>
    <w:rsid w:val="19F17C1F"/>
    <w:rsid w:val="1A9F5CFD"/>
    <w:rsid w:val="1B568921"/>
    <w:rsid w:val="1B828FE1"/>
    <w:rsid w:val="1C043FE3"/>
    <w:rsid w:val="1CAD426D"/>
    <w:rsid w:val="1CB1C6E8"/>
    <w:rsid w:val="1D302293"/>
    <w:rsid w:val="1D35D512"/>
    <w:rsid w:val="1DFAB100"/>
    <w:rsid w:val="1E63EF72"/>
    <w:rsid w:val="1E8CDBAA"/>
    <w:rsid w:val="208D42B2"/>
    <w:rsid w:val="2122B5A5"/>
    <w:rsid w:val="21527523"/>
    <w:rsid w:val="2171DCC8"/>
    <w:rsid w:val="217E71B4"/>
    <w:rsid w:val="22219239"/>
    <w:rsid w:val="222A840E"/>
    <w:rsid w:val="22726E78"/>
    <w:rsid w:val="2273227A"/>
    <w:rsid w:val="227FB5AA"/>
    <w:rsid w:val="22817694"/>
    <w:rsid w:val="23DF3685"/>
    <w:rsid w:val="253288F5"/>
    <w:rsid w:val="254CF305"/>
    <w:rsid w:val="25639730"/>
    <w:rsid w:val="2640D4E8"/>
    <w:rsid w:val="266D54B6"/>
    <w:rsid w:val="26B7A02B"/>
    <w:rsid w:val="270519E7"/>
    <w:rsid w:val="272D4516"/>
    <w:rsid w:val="292DD177"/>
    <w:rsid w:val="2A1A34DF"/>
    <w:rsid w:val="2B060AEA"/>
    <w:rsid w:val="2B2478A0"/>
    <w:rsid w:val="2BEF9096"/>
    <w:rsid w:val="2CA201EB"/>
    <w:rsid w:val="2D68C75C"/>
    <w:rsid w:val="2DDBE54C"/>
    <w:rsid w:val="2DDC602F"/>
    <w:rsid w:val="2E5CE927"/>
    <w:rsid w:val="2F0FFB48"/>
    <w:rsid w:val="30AFF816"/>
    <w:rsid w:val="321DD42F"/>
    <w:rsid w:val="329B3A5F"/>
    <w:rsid w:val="32AB9D23"/>
    <w:rsid w:val="3361FBBA"/>
    <w:rsid w:val="33BEEC16"/>
    <w:rsid w:val="3430F3E8"/>
    <w:rsid w:val="35F77D67"/>
    <w:rsid w:val="35FEC33E"/>
    <w:rsid w:val="3786B3F6"/>
    <w:rsid w:val="37C9B1E1"/>
    <w:rsid w:val="37DFC7F7"/>
    <w:rsid w:val="387EFBCB"/>
    <w:rsid w:val="3A7B75BB"/>
    <w:rsid w:val="3A9F0986"/>
    <w:rsid w:val="3B608371"/>
    <w:rsid w:val="3B7C0FB5"/>
    <w:rsid w:val="3B920452"/>
    <w:rsid w:val="3D83BC96"/>
    <w:rsid w:val="3F1BA4A4"/>
    <w:rsid w:val="403E3E83"/>
    <w:rsid w:val="41282FA5"/>
    <w:rsid w:val="41FFC330"/>
    <w:rsid w:val="469D4BE7"/>
    <w:rsid w:val="47A1F573"/>
    <w:rsid w:val="4804B553"/>
    <w:rsid w:val="48135B98"/>
    <w:rsid w:val="49A90DE0"/>
    <w:rsid w:val="49E98C17"/>
    <w:rsid w:val="4A472FC9"/>
    <w:rsid w:val="4B47BB97"/>
    <w:rsid w:val="4DC1808D"/>
    <w:rsid w:val="4DFF398F"/>
    <w:rsid w:val="4E477B68"/>
    <w:rsid w:val="4E5F9ABD"/>
    <w:rsid w:val="50DA8FA2"/>
    <w:rsid w:val="518C89A0"/>
    <w:rsid w:val="52740B54"/>
    <w:rsid w:val="5379DE2C"/>
    <w:rsid w:val="54E098EE"/>
    <w:rsid w:val="55FCE658"/>
    <w:rsid w:val="588A0DF1"/>
    <w:rsid w:val="59898A91"/>
    <w:rsid w:val="59C211F5"/>
    <w:rsid w:val="5A7F0B5B"/>
    <w:rsid w:val="5ACA115D"/>
    <w:rsid w:val="5ADD71B9"/>
    <w:rsid w:val="5B23D5E5"/>
    <w:rsid w:val="5CE33B0B"/>
    <w:rsid w:val="5DA39CB1"/>
    <w:rsid w:val="5E351A9E"/>
    <w:rsid w:val="5E78764E"/>
    <w:rsid w:val="5EE73EF8"/>
    <w:rsid w:val="5F9ECCB0"/>
    <w:rsid w:val="6095314C"/>
    <w:rsid w:val="623101AD"/>
    <w:rsid w:val="6231B0AF"/>
    <w:rsid w:val="62F50C30"/>
    <w:rsid w:val="6348039C"/>
    <w:rsid w:val="63B26842"/>
    <w:rsid w:val="63CCD20E"/>
    <w:rsid w:val="65CFB4FD"/>
    <w:rsid w:val="676DE6AD"/>
    <w:rsid w:val="67A277AB"/>
    <w:rsid w:val="6948509F"/>
    <w:rsid w:val="699E2856"/>
    <w:rsid w:val="6A8ED2DB"/>
    <w:rsid w:val="6B0393BD"/>
    <w:rsid w:val="6B7338E2"/>
    <w:rsid w:val="6DEBCFD6"/>
    <w:rsid w:val="705F4126"/>
    <w:rsid w:val="7428302C"/>
    <w:rsid w:val="74B4C58D"/>
    <w:rsid w:val="74D1B973"/>
    <w:rsid w:val="761877EF"/>
    <w:rsid w:val="76CB764E"/>
    <w:rsid w:val="7730F3E2"/>
    <w:rsid w:val="7777457D"/>
    <w:rsid w:val="79D45A65"/>
    <w:rsid w:val="7AC969E0"/>
    <w:rsid w:val="7BD58694"/>
    <w:rsid w:val="7BD69039"/>
    <w:rsid w:val="7C3BCF17"/>
    <w:rsid w:val="7C3E05E7"/>
    <w:rsid w:val="7D43D006"/>
    <w:rsid w:val="7DC8B287"/>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EBB6B2"/>
  <w15:chartTrackingRefBased/>
  <w15:docId w15:val="{436C503B-8219-4E4E-9C7E-E47362663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1B3C1E"/>
    <w:pPr>
      <w:spacing w:line="480" w:lineRule="auto"/>
      <w:ind w:right="95"/>
      <w:jc w:val="both"/>
      <w:outlineLvl w:val="0"/>
    </w:pPr>
    <w:rPr>
      <w:b/>
      <w:bCs/>
      <w:sz w:val="26"/>
      <w:szCs w:val="26"/>
    </w:rPr>
  </w:style>
  <w:style w:type="paragraph" w:styleId="Heading2">
    <w:name w:val="heading 2"/>
    <w:basedOn w:val="Normal"/>
    <w:next w:val="Normal"/>
    <w:link w:val="Heading2Char"/>
    <w:uiPriority w:val="9"/>
    <w:unhideWhenUsed/>
    <w:qFormat/>
    <w:rsid w:val="001B3C1E"/>
    <w:pPr>
      <w:spacing w:line="480" w:lineRule="auto"/>
      <w:ind w:right="95"/>
      <w:jc w:val="both"/>
      <w:outlineLvl w:val="1"/>
    </w:pPr>
    <w:rPr>
      <w:b/>
      <w:bCs/>
    </w:rPr>
  </w:style>
  <w:style w:type="paragraph" w:styleId="Heading3">
    <w:name w:val="heading 3"/>
    <w:basedOn w:val="Normal"/>
    <w:next w:val="Normal"/>
    <w:link w:val="Heading3Char"/>
    <w:uiPriority w:val="9"/>
    <w:unhideWhenUsed/>
    <w:qFormat/>
    <w:rsid w:val="001B3C1E"/>
    <w:pPr>
      <w:spacing w:line="480" w:lineRule="auto"/>
      <w:ind w:right="95"/>
      <w:jc w:val="both"/>
      <w:outlineLvl w:val="2"/>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C3AF9"/>
    <w:rPr>
      <w:sz w:val="16"/>
      <w:szCs w:val="16"/>
    </w:rPr>
  </w:style>
  <w:style w:type="paragraph" w:styleId="CommentText">
    <w:name w:val="annotation text"/>
    <w:basedOn w:val="Normal"/>
    <w:link w:val="CommentTextChar"/>
    <w:uiPriority w:val="99"/>
    <w:semiHidden/>
    <w:unhideWhenUsed/>
    <w:rsid w:val="003C3AF9"/>
    <w:rPr>
      <w:sz w:val="20"/>
      <w:szCs w:val="20"/>
    </w:rPr>
  </w:style>
  <w:style w:type="character" w:customStyle="1" w:styleId="CommentTextChar">
    <w:name w:val="Comment Text Char"/>
    <w:basedOn w:val="DefaultParagraphFont"/>
    <w:link w:val="CommentText"/>
    <w:uiPriority w:val="99"/>
    <w:semiHidden/>
    <w:rsid w:val="003C3AF9"/>
    <w:rPr>
      <w:sz w:val="20"/>
      <w:szCs w:val="20"/>
      <w:lang w:val="en-GB"/>
    </w:rPr>
  </w:style>
  <w:style w:type="paragraph" w:styleId="CommentSubject">
    <w:name w:val="annotation subject"/>
    <w:basedOn w:val="CommentText"/>
    <w:next w:val="CommentText"/>
    <w:link w:val="CommentSubjectChar"/>
    <w:uiPriority w:val="99"/>
    <w:semiHidden/>
    <w:unhideWhenUsed/>
    <w:rsid w:val="003C3AF9"/>
    <w:rPr>
      <w:b/>
      <w:bCs/>
    </w:rPr>
  </w:style>
  <w:style w:type="character" w:customStyle="1" w:styleId="CommentSubjectChar">
    <w:name w:val="Comment Subject Char"/>
    <w:basedOn w:val="CommentTextChar"/>
    <w:link w:val="CommentSubject"/>
    <w:uiPriority w:val="99"/>
    <w:semiHidden/>
    <w:rsid w:val="003C3AF9"/>
    <w:rPr>
      <w:b/>
      <w:bCs/>
      <w:sz w:val="20"/>
      <w:szCs w:val="20"/>
      <w:lang w:val="en-GB"/>
    </w:rPr>
  </w:style>
  <w:style w:type="character" w:customStyle="1" w:styleId="apple-converted-space">
    <w:name w:val="apple-converted-space"/>
    <w:basedOn w:val="DefaultParagraphFont"/>
    <w:rsid w:val="003C3AF9"/>
  </w:style>
  <w:style w:type="paragraph" w:styleId="Revision">
    <w:name w:val="Revision"/>
    <w:hidden/>
    <w:uiPriority w:val="99"/>
    <w:semiHidden/>
    <w:rsid w:val="003C3AF9"/>
    <w:rPr>
      <w:lang w:val="en-GB"/>
    </w:rPr>
  </w:style>
  <w:style w:type="paragraph" w:customStyle="1" w:styleId="EndNoteBibliographyTitle">
    <w:name w:val="EndNote Bibliography Title"/>
    <w:basedOn w:val="Normal"/>
    <w:link w:val="EndNoteBibliographyTitleChar"/>
    <w:rsid w:val="00AD2F69"/>
    <w:pPr>
      <w:jc w:val="center"/>
    </w:pPr>
    <w:rPr>
      <w:rFonts w:ascii="Calibri" w:hAnsi="Calibri" w:cs="Calibri"/>
      <w:lang w:val="en-US"/>
    </w:rPr>
  </w:style>
  <w:style w:type="character" w:customStyle="1" w:styleId="EndNoteBibliographyTitleChar">
    <w:name w:val="EndNote Bibliography Title Char"/>
    <w:basedOn w:val="DefaultParagraphFont"/>
    <w:link w:val="EndNoteBibliographyTitle"/>
    <w:rsid w:val="00AD2F69"/>
    <w:rPr>
      <w:rFonts w:ascii="Calibri" w:hAnsi="Calibri" w:cs="Calibri"/>
      <w:lang w:val="en-US"/>
    </w:rPr>
  </w:style>
  <w:style w:type="paragraph" w:customStyle="1" w:styleId="EndNoteBibliography">
    <w:name w:val="EndNote Bibliography"/>
    <w:basedOn w:val="Normal"/>
    <w:link w:val="EndNoteBibliographyChar"/>
    <w:rsid w:val="00AD2F69"/>
    <w:pPr>
      <w:jc w:val="both"/>
    </w:pPr>
    <w:rPr>
      <w:rFonts w:ascii="Calibri" w:hAnsi="Calibri" w:cs="Calibri"/>
      <w:lang w:val="en-US"/>
    </w:rPr>
  </w:style>
  <w:style w:type="character" w:customStyle="1" w:styleId="EndNoteBibliographyChar">
    <w:name w:val="EndNote Bibliography Char"/>
    <w:basedOn w:val="DefaultParagraphFont"/>
    <w:link w:val="EndNoteBibliography"/>
    <w:rsid w:val="00AD2F69"/>
    <w:rPr>
      <w:rFonts w:ascii="Calibri" w:hAnsi="Calibri" w:cs="Calibri"/>
      <w:lang w:val="en-US"/>
    </w:rPr>
  </w:style>
  <w:style w:type="paragraph" w:styleId="NormalWeb">
    <w:name w:val="Normal (Web)"/>
    <w:basedOn w:val="Normal"/>
    <w:uiPriority w:val="99"/>
    <w:semiHidden/>
    <w:unhideWhenUsed/>
    <w:rsid w:val="001B4F7C"/>
    <w:pPr>
      <w:spacing w:before="100" w:beforeAutospacing="1" w:after="100" w:afterAutospacing="1"/>
    </w:pPr>
    <w:rPr>
      <w:rFonts w:ascii="Times New Roman" w:eastAsia="Times New Roman" w:hAnsi="Times New Roman" w:cs="Times New Roman"/>
      <w:lang w:eastAsia="en-GB"/>
    </w:rPr>
  </w:style>
  <w:style w:type="character" w:customStyle="1" w:styleId="ref-lnk">
    <w:name w:val="ref-lnk"/>
    <w:basedOn w:val="DefaultParagraphFont"/>
    <w:rsid w:val="005331B5"/>
  </w:style>
  <w:style w:type="character" w:styleId="Hyperlink">
    <w:name w:val="Hyperlink"/>
    <w:basedOn w:val="DefaultParagraphFont"/>
    <w:uiPriority w:val="99"/>
    <w:unhideWhenUsed/>
    <w:rsid w:val="005331B5"/>
    <w:rPr>
      <w:color w:val="0000FF"/>
      <w:u w:val="single"/>
    </w:rPr>
  </w:style>
  <w:style w:type="paragraph" w:styleId="BalloonText">
    <w:name w:val="Balloon Text"/>
    <w:basedOn w:val="Normal"/>
    <w:link w:val="BalloonTextChar"/>
    <w:uiPriority w:val="99"/>
    <w:semiHidden/>
    <w:unhideWhenUsed/>
    <w:rsid w:val="002D3421"/>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D3421"/>
    <w:rPr>
      <w:rFonts w:ascii="Times New Roman" w:hAnsi="Times New Roman" w:cs="Times New Roman"/>
      <w:sz w:val="18"/>
      <w:szCs w:val="18"/>
      <w:lang w:val="en-GB"/>
    </w:rPr>
  </w:style>
  <w:style w:type="character" w:customStyle="1" w:styleId="UnresolvedMention1">
    <w:name w:val="Unresolved Mention1"/>
    <w:basedOn w:val="DefaultParagraphFont"/>
    <w:uiPriority w:val="99"/>
    <w:semiHidden/>
    <w:unhideWhenUsed/>
    <w:rsid w:val="00940465"/>
    <w:rPr>
      <w:color w:val="605E5C"/>
      <w:shd w:val="clear" w:color="auto" w:fill="E1DFDD"/>
    </w:rPr>
  </w:style>
  <w:style w:type="paragraph" w:styleId="Footer">
    <w:name w:val="footer"/>
    <w:basedOn w:val="Normal"/>
    <w:link w:val="FooterChar"/>
    <w:uiPriority w:val="99"/>
    <w:unhideWhenUsed/>
    <w:rsid w:val="003D406B"/>
    <w:pPr>
      <w:tabs>
        <w:tab w:val="center" w:pos="4513"/>
        <w:tab w:val="right" w:pos="9026"/>
      </w:tabs>
    </w:pPr>
  </w:style>
  <w:style w:type="character" w:customStyle="1" w:styleId="FooterChar">
    <w:name w:val="Footer Char"/>
    <w:basedOn w:val="DefaultParagraphFont"/>
    <w:link w:val="Footer"/>
    <w:uiPriority w:val="99"/>
    <w:rsid w:val="003D406B"/>
    <w:rPr>
      <w:lang w:val="en-GB"/>
    </w:rPr>
  </w:style>
  <w:style w:type="character" w:styleId="PageNumber">
    <w:name w:val="page number"/>
    <w:basedOn w:val="DefaultParagraphFont"/>
    <w:uiPriority w:val="99"/>
    <w:semiHidden/>
    <w:unhideWhenUsed/>
    <w:rsid w:val="003D406B"/>
  </w:style>
  <w:style w:type="table" w:styleId="TableGrid">
    <w:name w:val="Table Grid"/>
    <w:basedOn w:val="TableNormal"/>
    <w:uiPriority w:val="39"/>
    <w:rsid w:val="00A86D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1B3C1E"/>
    <w:pPr>
      <w:spacing w:line="276" w:lineRule="auto"/>
      <w:ind w:right="95"/>
    </w:pPr>
    <w:rPr>
      <w:b/>
      <w:bCs/>
    </w:rPr>
  </w:style>
  <w:style w:type="character" w:customStyle="1" w:styleId="TitleChar">
    <w:name w:val="Title Char"/>
    <w:basedOn w:val="DefaultParagraphFont"/>
    <w:link w:val="Title"/>
    <w:uiPriority w:val="10"/>
    <w:rsid w:val="001B3C1E"/>
    <w:rPr>
      <w:b/>
      <w:bCs/>
      <w:lang w:val="en-GB"/>
    </w:rPr>
  </w:style>
  <w:style w:type="character" w:customStyle="1" w:styleId="Heading1Char">
    <w:name w:val="Heading 1 Char"/>
    <w:basedOn w:val="DefaultParagraphFont"/>
    <w:link w:val="Heading1"/>
    <w:uiPriority w:val="9"/>
    <w:rsid w:val="001B3C1E"/>
    <w:rPr>
      <w:b/>
      <w:bCs/>
      <w:sz w:val="26"/>
      <w:szCs w:val="26"/>
      <w:lang w:val="en-GB"/>
    </w:rPr>
  </w:style>
  <w:style w:type="character" w:customStyle="1" w:styleId="Heading2Char">
    <w:name w:val="Heading 2 Char"/>
    <w:basedOn w:val="DefaultParagraphFont"/>
    <w:link w:val="Heading2"/>
    <w:uiPriority w:val="9"/>
    <w:rsid w:val="001B3C1E"/>
    <w:rPr>
      <w:b/>
      <w:bCs/>
      <w:lang w:val="en-GB"/>
    </w:rPr>
  </w:style>
  <w:style w:type="character" w:customStyle="1" w:styleId="Heading3Char">
    <w:name w:val="Heading 3 Char"/>
    <w:basedOn w:val="DefaultParagraphFont"/>
    <w:link w:val="Heading3"/>
    <w:uiPriority w:val="9"/>
    <w:rsid w:val="001B3C1E"/>
    <w:rPr>
      <w:i/>
      <w:i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02510">
      <w:bodyDiv w:val="1"/>
      <w:marLeft w:val="0"/>
      <w:marRight w:val="0"/>
      <w:marTop w:val="0"/>
      <w:marBottom w:val="0"/>
      <w:divBdr>
        <w:top w:val="none" w:sz="0" w:space="0" w:color="auto"/>
        <w:left w:val="none" w:sz="0" w:space="0" w:color="auto"/>
        <w:bottom w:val="none" w:sz="0" w:space="0" w:color="auto"/>
        <w:right w:val="none" w:sz="0" w:space="0" w:color="auto"/>
      </w:divBdr>
    </w:div>
    <w:div w:id="118450565">
      <w:bodyDiv w:val="1"/>
      <w:marLeft w:val="0"/>
      <w:marRight w:val="0"/>
      <w:marTop w:val="0"/>
      <w:marBottom w:val="0"/>
      <w:divBdr>
        <w:top w:val="none" w:sz="0" w:space="0" w:color="auto"/>
        <w:left w:val="none" w:sz="0" w:space="0" w:color="auto"/>
        <w:bottom w:val="none" w:sz="0" w:space="0" w:color="auto"/>
        <w:right w:val="none" w:sz="0" w:space="0" w:color="auto"/>
      </w:divBdr>
      <w:divsChild>
        <w:div w:id="429400023">
          <w:marLeft w:val="0"/>
          <w:marRight w:val="0"/>
          <w:marTop w:val="0"/>
          <w:marBottom w:val="0"/>
          <w:divBdr>
            <w:top w:val="none" w:sz="0" w:space="0" w:color="auto"/>
            <w:left w:val="none" w:sz="0" w:space="0" w:color="auto"/>
            <w:bottom w:val="none" w:sz="0" w:space="0" w:color="auto"/>
            <w:right w:val="none" w:sz="0" w:space="0" w:color="auto"/>
          </w:divBdr>
          <w:divsChild>
            <w:div w:id="1263999278">
              <w:marLeft w:val="0"/>
              <w:marRight w:val="0"/>
              <w:marTop w:val="0"/>
              <w:marBottom w:val="0"/>
              <w:divBdr>
                <w:top w:val="none" w:sz="0" w:space="0" w:color="auto"/>
                <w:left w:val="none" w:sz="0" w:space="0" w:color="auto"/>
                <w:bottom w:val="none" w:sz="0" w:space="0" w:color="auto"/>
                <w:right w:val="none" w:sz="0" w:space="0" w:color="auto"/>
              </w:divBdr>
              <w:divsChild>
                <w:div w:id="696009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24314">
      <w:bodyDiv w:val="1"/>
      <w:marLeft w:val="0"/>
      <w:marRight w:val="0"/>
      <w:marTop w:val="0"/>
      <w:marBottom w:val="0"/>
      <w:divBdr>
        <w:top w:val="none" w:sz="0" w:space="0" w:color="auto"/>
        <w:left w:val="none" w:sz="0" w:space="0" w:color="auto"/>
        <w:bottom w:val="none" w:sz="0" w:space="0" w:color="auto"/>
        <w:right w:val="none" w:sz="0" w:space="0" w:color="auto"/>
      </w:divBdr>
      <w:divsChild>
        <w:div w:id="1644508274">
          <w:marLeft w:val="0"/>
          <w:marRight w:val="0"/>
          <w:marTop w:val="0"/>
          <w:marBottom w:val="0"/>
          <w:divBdr>
            <w:top w:val="none" w:sz="0" w:space="0" w:color="auto"/>
            <w:left w:val="none" w:sz="0" w:space="0" w:color="auto"/>
            <w:bottom w:val="none" w:sz="0" w:space="0" w:color="auto"/>
            <w:right w:val="none" w:sz="0" w:space="0" w:color="auto"/>
          </w:divBdr>
          <w:divsChild>
            <w:div w:id="658775845">
              <w:marLeft w:val="0"/>
              <w:marRight w:val="0"/>
              <w:marTop w:val="0"/>
              <w:marBottom w:val="0"/>
              <w:divBdr>
                <w:top w:val="none" w:sz="0" w:space="0" w:color="auto"/>
                <w:left w:val="none" w:sz="0" w:space="0" w:color="auto"/>
                <w:bottom w:val="none" w:sz="0" w:space="0" w:color="auto"/>
                <w:right w:val="none" w:sz="0" w:space="0" w:color="auto"/>
              </w:divBdr>
              <w:divsChild>
                <w:div w:id="1016150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302801">
      <w:bodyDiv w:val="1"/>
      <w:marLeft w:val="0"/>
      <w:marRight w:val="0"/>
      <w:marTop w:val="0"/>
      <w:marBottom w:val="0"/>
      <w:divBdr>
        <w:top w:val="none" w:sz="0" w:space="0" w:color="auto"/>
        <w:left w:val="none" w:sz="0" w:space="0" w:color="auto"/>
        <w:bottom w:val="none" w:sz="0" w:space="0" w:color="auto"/>
        <w:right w:val="none" w:sz="0" w:space="0" w:color="auto"/>
      </w:divBdr>
    </w:div>
    <w:div w:id="275408108">
      <w:bodyDiv w:val="1"/>
      <w:marLeft w:val="0"/>
      <w:marRight w:val="0"/>
      <w:marTop w:val="0"/>
      <w:marBottom w:val="0"/>
      <w:divBdr>
        <w:top w:val="none" w:sz="0" w:space="0" w:color="auto"/>
        <w:left w:val="none" w:sz="0" w:space="0" w:color="auto"/>
        <w:bottom w:val="none" w:sz="0" w:space="0" w:color="auto"/>
        <w:right w:val="none" w:sz="0" w:space="0" w:color="auto"/>
      </w:divBdr>
    </w:div>
    <w:div w:id="303051768">
      <w:bodyDiv w:val="1"/>
      <w:marLeft w:val="0"/>
      <w:marRight w:val="0"/>
      <w:marTop w:val="0"/>
      <w:marBottom w:val="0"/>
      <w:divBdr>
        <w:top w:val="none" w:sz="0" w:space="0" w:color="auto"/>
        <w:left w:val="none" w:sz="0" w:space="0" w:color="auto"/>
        <w:bottom w:val="none" w:sz="0" w:space="0" w:color="auto"/>
        <w:right w:val="none" w:sz="0" w:space="0" w:color="auto"/>
      </w:divBdr>
    </w:div>
    <w:div w:id="343287038">
      <w:bodyDiv w:val="1"/>
      <w:marLeft w:val="0"/>
      <w:marRight w:val="0"/>
      <w:marTop w:val="0"/>
      <w:marBottom w:val="0"/>
      <w:divBdr>
        <w:top w:val="none" w:sz="0" w:space="0" w:color="auto"/>
        <w:left w:val="none" w:sz="0" w:space="0" w:color="auto"/>
        <w:bottom w:val="none" w:sz="0" w:space="0" w:color="auto"/>
        <w:right w:val="none" w:sz="0" w:space="0" w:color="auto"/>
      </w:divBdr>
    </w:div>
    <w:div w:id="440998934">
      <w:bodyDiv w:val="1"/>
      <w:marLeft w:val="0"/>
      <w:marRight w:val="0"/>
      <w:marTop w:val="0"/>
      <w:marBottom w:val="0"/>
      <w:divBdr>
        <w:top w:val="none" w:sz="0" w:space="0" w:color="auto"/>
        <w:left w:val="none" w:sz="0" w:space="0" w:color="auto"/>
        <w:bottom w:val="none" w:sz="0" w:space="0" w:color="auto"/>
        <w:right w:val="none" w:sz="0" w:space="0" w:color="auto"/>
      </w:divBdr>
      <w:divsChild>
        <w:div w:id="559173028">
          <w:marLeft w:val="0"/>
          <w:marRight w:val="0"/>
          <w:marTop w:val="0"/>
          <w:marBottom w:val="0"/>
          <w:divBdr>
            <w:top w:val="none" w:sz="0" w:space="0" w:color="auto"/>
            <w:left w:val="none" w:sz="0" w:space="0" w:color="auto"/>
            <w:bottom w:val="none" w:sz="0" w:space="0" w:color="auto"/>
            <w:right w:val="none" w:sz="0" w:space="0" w:color="auto"/>
          </w:divBdr>
          <w:divsChild>
            <w:div w:id="946231089">
              <w:marLeft w:val="0"/>
              <w:marRight w:val="0"/>
              <w:marTop w:val="0"/>
              <w:marBottom w:val="0"/>
              <w:divBdr>
                <w:top w:val="none" w:sz="0" w:space="0" w:color="auto"/>
                <w:left w:val="none" w:sz="0" w:space="0" w:color="auto"/>
                <w:bottom w:val="none" w:sz="0" w:space="0" w:color="auto"/>
                <w:right w:val="none" w:sz="0" w:space="0" w:color="auto"/>
              </w:divBdr>
              <w:divsChild>
                <w:div w:id="209546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4290212">
      <w:bodyDiv w:val="1"/>
      <w:marLeft w:val="0"/>
      <w:marRight w:val="0"/>
      <w:marTop w:val="0"/>
      <w:marBottom w:val="0"/>
      <w:divBdr>
        <w:top w:val="none" w:sz="0" w:space="0" w:color="auto"/>
        <w:left w:val="none" w:sz="0" w:space="0" w:color="auto"/>
        <w:bottom w:val="none" w:sz="0" w:space="0" w:color="auto"/>
        <w:right w:val="none" w:sz="0" w:space="0" w:color="auto"/>
      </w:divBdr>
    </w:div>
    <w:div w:id="607739084">
      <w:bodyDiv w:val="1"/>
      <w:marLeft w:val="0"/>
      <w:marRight w:val="0"/>
      <w:marTop w:val="0"/>
      <w:marBottom w:val="0"/>
      <w:divBdr>
        <w:top w:val="none" w:sz="0" w:space="0" w:color="auto"/>
        <w:left w:val="none" w:sz="0" w:space="0" w:color="auto"/>
        <w:bottom w:val="none" w:sz="0" w:space="0" w:color="auto"/>
        <w:right w:val="none" w:sz="0" w:space="0" w:color="auto"/>
      </w:divBdr>
    </w:div>
    <w:div w:id="660230429">
      <w:bodyDiv w:val="1"/>
      <w:marLeft w:val="0"/>
      <w:marRight w:val="0"/>
      <w:marTop w:val="0"/>
      <w:marBottom w:val="0"/>
      <w:divBdr>
        <w:top w:val="none" w:sz="0" w:space="0" w:color="auto"/>
        <w:left w:val="none" w:sz="0" w:space="0" w:color="auto"/>
        <w:bottom w:val="none" w:sz="0" w:space="0" w:color="auto"/>
        <w:right w:val="none" w:sz="0" w:space="0" w:color="auto"/>
      </w:divBdr>
      <w:divsChild>
        <w:div w:id="445926510">
          <w:marLeft w:val="0"/>
          <w:marRight w:val="0"/>
          <w:marTop w:val="0"/>
          <w:marBottom w:val="0"/>
          <w:divBdr>
            <w:top w:val="none" w:sz="0" w:space="0" w:color="auto"/>
            <w:left w:val="none" w:sz="0" w:space="0" w:color="auto"/>
            <w:bottom w:val="none" w:sz="0" w:space="0" w:color="auto"/>
            <w:right w:val="none" w:sz="0" w:space="0" w:color="auto"/>
          </w:divBdr>
          <w:divsChild>
            <w:div w:id="577398952">
              <w:marLeft w:val="0"/>
              <w:marRight w:val="0"/>
              <w:marTop w:val="0"/>
              <w:marBottom w:val="0"/>
              <w:divBdr>
                <w:top w:val="none" w:sz="0" w:space="0" w:color="auto"/>
                <w:left w:val="none" w:sz="0" w:space="0" w:color="auto"/>
                <w:bottom w:val="none" w:sz="0" w:space="0" w:color="auto"/>
                <w:right w:val="none" w:sz="0" w:space="0" w:color="auto"/>
              </w:divBdr>
              <w:divsChild>
                <w:div w:id="430513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679230">
      <w:bodyDiv w:val="1"/>
      <w:marLeft w:val="0"/>
      <w:marRight w:val="0"/>
      <w:marTop w:val="0"/>
      <w:marBottom w:val="0"/>
      <w:divBdr>
        <w:top w:val="none" w:sz="0" w:space="0" w:color="auto"/>
        <w:left w:val="none" w:sz="0" w:space="0" w:color="auto"/>
        <w:bottom w:val="none" w:sz="0" w:space="0" w:color="auto"/>
        <w:right w:val="none" w:sz="0" w:space="0" w:color="auto"/>
      </w:divBdr>
    </w:div>
    <w:div w:id="676032358">
      <w:bodyDiv w:val="1"/>
      <w:marLeft w:val="0"/>
      <w:marRight w:val="0"/>
      <w:marTop w:val="0"/>
      <w:marBottom w:val="0"/>
      <w:divBdr>
        <w:top w:val="none" w:sz="0" w:space="0" w:color="auto"/>
        <w:left w:val="none" w:sz="0" w:space="0" w:color="auto"/>
        <w:bottom w:val="none" w:sz="0" w:space="0" w:color="auto"/>
        <w:right w:val="none" w:sz="0" w:space="0" w:color="auto"/>
      </w:divBdr>
    </w:div>
    <w:div w:id="740523540">
      <w:bodyDiv w:val="1"/>
      <w:marLeft w:val="0"/>
      <w:marRight w:val="0"/>
      <w:marTop w:val="0"/>
      <w:marBottom w:val="0"/>
      <w:divBdr>
        <w:top w:val="none" w:sz="0" w:space="0" w:color="auto"/>
        <w:left w:val="none" w:sz="0" w:space="0" w:color="auto"/>
        <w:bottom w:val="none" w:sz="0" w:space="0" w:color="auto"/>
        <w:right w:val="none" w:sz="0" w:space="0" w:color="auto"/>
      </w:divBdr>
    </w:div>
    <w:div w:id="749156922">
      <w:bodyDiv w:val="1"/>
      <w:marLeft w:val="0"/>
      <w:marRight w:val="0"/>
      <w:marTop w:val="0"/>
      <w:marBottom w:val="0"/>
      <w:divBdr>
        <w:top w:val="none" w:sz="0" w:space="0" w:color="auto"/>
        <w:left w:val="none" w:sz="0" w:space="0" w:color="auto"/>
        <w:bottom w:val="none" w:sz="0" w:space="0" w:color="auto"/>
        <w:right w:val="none" w:sz="0" w:space="0" w:color="auto"/>
      </w:divBdr>
      <w:divsChild>
        <w:div w:id="982927012">
          <w:marLeft w:val="0"/>
          <w:marRight w:val="0"/>
          <w:marTop w:val="0"/>
          <w:marBottom w:val="0"/>
          <w:divBdr>
            <w:top w:val="none" w:sz="0" w:space="0" w:color="auto"/>
            <w:left w:val="none" w:sz="0" w:space="0" w:color="auto"/>
            <w:bottom w:val="none" w:sz="0" w:space="0" w:color="auto"/>
            <w:right w:val="none" w:sz="0" w:space="0" w:color="auto"/>
          </w:divBdr>
          <w:divsChild>
            <w:div w:id="629016922">
              <w:marLeft w:val="0"/>
              <w:marRight w:val="0"/>
              <w:marTop w:val="0"/>
              <w:marBottom w:val="0"/>
              <w:divBdr>
                <w:top w:val="none" w:sz="0" w:space="0" w:color="auto"/>
                <w:left w:val="none" w:sz="0" w:space="0" w:color="auto"/>
                <w:bottom w:val="none" w:sz="0" w:space="0" w:color="auto"/>
                <w:right w:val="none" w:sz="0" w:space="0" w:color="auto"/>
              </w:divBdr>
              <w:divsChild>
                <w:div w:id="73427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8452681">
      <w:bodyDiv w:val="1"/>
      <w:marLeft w:val="0"/>
      <w:marRight w:val="0"/>
      <w:marTop w:val="0"/>
      <w:marBottom w:val="0"/>
      <w:divBdr>
        <w:top w:val="none" w:sz="0" w:space="0" w:color="auto"/>
        <w:left w:val="none" w:sz="0" w:space="0" w:color="auto"/>
        <w:bottom w:val="none" w:sz="0" w:space="0" w:color="auto"/>
        <w:right w:val="none" w:sz="0" w:space="0" w:color="auto"/>
      </w:divBdr>
      <w:divsChild>
        <w:div w:id="864367994">
          <w:marLeft w:val="0"/>
          <w:marRight w:val="0"/>
          <w:marTop w:val="0"/>
          <w:marBottom w:val="0"/>
          <w:divBdr>
            <w:top w:val="none" w:sz="0" w:space="0" w:color="auto"/>
            <w:left w:val="none" w:sz="0" w:space="0" w:color="auto"/>
            <w:bottom w:val="none" w:sz="0" w:space="0" w:color="auto"/>
            <w:right w:val="none" w:sz="0" w:space="0" w:color="auto"/>
          </w:divBdr>
          <w:divsChild>
            <w:div w:id="153107371">
              <w:marLeft w:val="0"/>
              <w:marRight w:val="0"/>
              <w:marTop w:val="0"/>
              <w:marBottom w:val="0"/>
              <w:divBdr>
                <w:top w:val="none" w:sz="0" w:space="0" w:color="auto"/>
                <w:left w:val="none" w:sz="0" w:space="0" w:color="auto"/>
                <w:bottom w:val="none" w:sz="0" w:space="0" w:color="auto"/>
                <w:right w:val="none" w:sz="0" w:space="0" w:color="auto"/>
              </w:divBdr>
              <w:divsChild>
                <w:div w:id="1542790151">
                  <w:marLeft w:val="0"/>
                  <w:marRight w:val="0"/>
                  <w:marTop w:val="0"/>
                  <w:marBottom w:val="0"/>
                  <w:divBdr>
                    <w:top w:val="none" w:sz="0" w:space="0" w:color="auto"/>
                    <w:left w:val="none" w:sz="0" w:space="0" w:color="auto"/>
                    <w:bottom w:val="none" w:sz="0" w:space="0" w:color="auto"/>
                    <w:right w:val="none" w:sz="0" w:space="0" w:color="auto"/>
                  </w:divBdr>
                </w:div>
                <w:div w:id="109636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807214">
      <w:bodyDiv w:val="1"/>
      <w:marLeft w:val="0"/>
      <w:marRight w:val="0"/>
      <w:marTop w:val="0"/>
      <w:marBottom w:val="0"/>
      <w:divBdr>
        <w:top w:val="none" w:sz="0" w:space="0" w:color="auto"/>
        <w:left w:val="none" w:sz="0" w:space="0" w:color="auto"/>
        <w:bottom w:val="none" w:sz="0" w:space="0" w:color="auto"/>
        <w:right w:val="none" w:sz="0" w:space="0" w:color="auto"/>
      </w:divBdr>
    </w:div>
    <w:div w:id="819535994">
      <w:bodyDiv w:val="1"/>
      <w:marLeft w:val="0"/>
      <w:marRight w:val="0"/>
      <w:marTop w:val="0"/>
      <w:marBottom w:val="0"/>
      <w:divBdr>
        <w:top w:val="none" w:sz="0" w:space="0" w:color="auto"/>
        <w:left w:val="none" w:sz="0" w:space="0" w:color="auto"/>
        <w:bottom w:val="none" w:sz="0" w:space="0" w:color="auto"/>
        <w:right w:val="none" w:sz="0" w:space="0" w:color="auto"/>
      </w:divBdr>
      <w:divsChild>
        <w:div w:id="772289414">
          <w:marLeft w:val="0"/>
          <w:marRight w:val="0"/>
          <w:marTop w:val="0"/>
          <w:marBottom w:val="0"/>
          <w:divBdr>
            <w:top w:val="none" w:sz="0" w:space="0" w:color="auto"/>
            <w:left w:val="none" w:sz="0" w:space="0" w:color="auto"/>
            <w:bottom w:val="none" w:sz="0" w:space="0" w:color="auto"/>
            <w:right w:val="none" w:sz="0" w:space="0" w:color="auto"/>
          </w:divBdr>
          <w:divsChild>
            <w:div w:id="574127327">
              <w:marLeft w:val="0"/>
              <w:marRight w:val="0"/>
              <w:marTop w:val="0"/>
              <w:marBottom w:val="0"/>
              <w:divBdr>
                <w:top w:val="none" w:sz="0" w:space="0" w:color="auto"/>
                <w:left w:val="none" w:sz="0" w:space="0" w:color="auto"/>
                <w:bottom w:val="none" w:sz="0" w:space="0" w:color="auto"/>
                <w:right w:val="none" w:sz="0" w:space="0" w:color="auto"/>
              </w:divBdr>
              <w:divsChild>
                <w:div w:id="710302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354746">
      <w:bodyDiv w:val="1"/>
      <w:marLeft w:val="0"/>
      <w:marRight w:val="0"/>
      <w:marTop w:val="0"/>
      <w:marBottom w:val="0"/>
      <w:divBdr>
        <w:top w:val="none" w:sz="0" w:space="0" w:color="auto"/>
        <w:left w:val="none" w:sz="0" w:space="0" w:color="auto"/>
        <w:bottom w:val="none" w:sz="0" w:space="0" w:color="auto"/>
        <w:right w:val="none" w:sz="0" w:space="0" w:color="auto"/>
      </w:divBdr>
    </w:div>
    <w:div w:id="886721304">
      <w:bodyDiv w:val="1"/>
      <w:marLeft w:val="0"/>
      <w:marRight w:val="0"/>
      <w:marTop w:val="0"/>
      <w:marBottom w:val="0"/>
      <w:divBdr>
        <w:top w:val="none" w:sz="0" w:space="0" w:color="auto"/>
        <w:left w:val="none" w:sz="0" w:space="0" w:color="auto"/>
        <w:bottom w:val="none" w:sz="0" w:space="0" w:color="auto"/>
        <w:right w:val="none" w:sz="0" w:space="0" w:color="auto"/>
      </w:divBdr>
      <w:divsChild>
        <w:div w:id="1812862015">
          <w:marLeft w:val="0"/>
          <w:marRight w:val="0"/>
          <w:marTop w:val="0"/>
          <w:marBottom w:val="0"/>
          <w:divBdr>
            <w:top w:val="none" w:sz="0" w:space="0" w:color="auto"/>
            <w:left w:val="none" w:sz="0" w:space="0" w:color="auto"/>
            <w:bottom w:val="none" w:sz="0" w:space="0" w:color="auto"/>
            <w:right w:val="none" w:sz="0" w:space="0" w:color="auto"/>
          </w:divBdr>
        </w:div>
      </w:divsChild>
    </w:div>
    <w:div w:id="892274008">
      <w:bodyDiv w:val="1"/>
      <w:marLeft w:val="0"/>
      <w:marRight w:val="0"/>
      <w:marTop w:val="0"/>
      <w:marBottom w:val="0"/>
      <w:divBdr>
        <w:top w:val="none" w:sz="0" w:space="0" w:color="auto"/>
        <w:left w:val="none" w:sz="0" w:space="0" w:color="auto"/>
        <w:bottom w:val="none" w:sz="0" w:space="0" w:color="auto"/>
        <w:right w:val="none" w:sz="0" w:space="0" w:color="auto"/>
      </w:divBdr>
    </w:div>
    <w:div w:id="915474406">
      <w:bodyDiv w:val="1"/>
      <w:marLeft w:val="0"/>
      <w:marRight w:val="0"/>
      <w:marTop w:val="0"/>
      <w:marBottom w:val="0"/>
      <w:divBdr>
        <w:top w:val="none" w:sz="0" w:space="0" w:color="auto"/>
        <w:left w:val="none" w:sz="0" w:space="0" w:color="auto"/>
        <w:bottom w:val="none" w:sz="0" w:space="0" w:color="auto"/>
        <w:right w:val="none" w:sz="0" w:space="0" w:color="auto"/>
      </w:divBdr>
    </w:div>
    <w:div w:id="922449228">
      <w:bodyDiv w:val="1"/>
      <w:marLeft w:val="0"/>
      <w:marRight w:val="0"/>
      <w:marTop w:val="0"/>
      <w:marBottom w:val="0"/>
      <w:divBdr>
        <w:top w:val="none" w:sz="0" w:space="0" w:color="auto"/>
        <w:left w:val="none" w:sz="0" w:space="0" w:color="auto"/>
        <w:bottom w:val="none" w:sz="0" w:space="0" w:color="auto"/>
        <w:right w:val="none" w:sz="0" w:space="0" w:color="auto"/>
      </w:divBdr>
    </w:div>
    <w:div w:id="976691072">
      <w:bodyDiv w:val="1"/>
      <w:marLeft w:val="0"/>
      <w:marRight w:val="0"/>
      <w:marTop w:val="0"/>
      <w:marBottom w:val="0"/>
      <w:divBdr>
        <w:top w:val="none" w:sz="0" w:space="0" w:color="auto"/>
        <w:left w:val="none" w:sz="0" w:space="0" w:color="auto"/>
        <w:bottom w:val="none" w:sz="0" w:space="0" w:color="auto"/>
        <w:right w:val="none" w:sz="0" w:space="0" w:color="auto"/>
      </w:divBdr>
    </w:div>
    <w:div w:id="1018459563">
      <w:bodyDiv w:val="1"/>
      <w:marLeft w:val="0"/>
      <w:marRight w:val="0"/>
      <w:marTop w:val="0"/>
      <w:marBottom w:val="0"/>
      <w:divBdr>
        <w:top w:val="none" w:sz="0" w:space="0" w:color="auto"/>
        <w:left w:val="none" w:sz="0" w:space="0" w:color="auto"/>
        <w:bottom w:val="none" w:sz="0" w:space="0" w:color="auto"/>
        <w:right w:val="none" w:sz="0" w:space="0" w:color="auto"/>
      </w:divBdr>
      <w:divsChild>
        <w:div w:id="85882199">
          <w:marLeft w:val="0"/>
          <w:marRight w:val="0"/>
          <w:marTop w:val="0"/>
          <w:marBottom w:val="0"/>
          <w:divBdr>
            <w:top w:val="none" w:sz="0" w:space="0" w:color="auto"/>
            <w:left w:val="none" w:sz="0" w:space="0" w:color="auto"/>
            <w:bottom w:val="none" w:sz="0" w:space="0" w:color="auto"/>
            <w:right w:val="none" w:sz="0" w:space="0" w:color="auto"/>
          </w:divBdr>
          <w:divsChild>
            <w:div w:id="1884825449">
              <w:marLeft w:val="0"/>
              <w:marRight w:val="0"/>
              <w:marTop w:val="0"/>
              <w:marBottom w:val="0"/>
              <w:divBdr>
                <w:top w:val="none" w:sz="0" w:space="0" w:color="auto"/>
                <w:left w:val="none" w:sz="0" w:space="0" w:color="auto"/>
                <w:bottom w:val="none" w:sz="0" w:space="0" w:color="auto"/>
                <w:right w:val="none" w:sz="0" w:space="0" w:color="auto"/>
              </w:divBdr>
              <w:divsChild>
                <w:div w:id="1946644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130557">
      <w:bodyDiv w:val="1"/>
      <w:marLeft w:val="0"/>
      <w:marRight w:val="0"/>
      <w:marTop w:val="0"/>
      <w:marBottom w:val="0"/>
      <w:divBdr>
        <w:top w:val="none" w:sz="0" w:space="0" w:color="auto"/>
        <w:left w:val="none" w:sz="0" w:space="0" w:color="auto"/>
        <w:bottom w:val="none" w:sz="0" w:space="0" w:color="auto"/>
        <w:right w:val="none" w:sz="0" w:space="0" w:color="auto"/>
      </w:divBdr>
    </w:div>
    <w:div w:id="1045986141">
      <w:bodyDiv w:val="1"/>
      <w:marLeft w:val="0"/>
      <w:marRight w:val="0"/>
      <w:marTop w:val="0"/>
      <w:marBottom w:val="0"/>
      <w:divBdr>
        <w:top w:val="none" w:sz="0" w:space="0" w:color="auto"/>
        <w:left w:val="none" w:sz="0" w:space="0" w:color="auto"/>
        <w:bottom w:val="none" w:sz="0" w:space="0" w:color="auto"/>
        <w:right w:val="none" w:sz="0" w:space="0" w:color="auto"/>
      </w:divBdr>
    </w:div>
    <w:div w:id="1224832234">
      <w:bodyDiv w:val="1"/>
      <w:marLeft w:val="0"/>
      <w:marRight w:val="0"/>
      <w:marTop w:val="0"/>
      <w:marBottom w:val="0"/>
      <w:divBdr>
        <w:top w:val="none" w:sz="0" w:space="0" w:color="auto"/>
        <w:left w:val="none" w:sz="0" w:space="0" w:color="auto"/>
        <w:bottom w:val="none" w:sz="0" w:space="0" w:color="auto"/>
        <w:right w:val="none" w:sz="0" w:space="0" w:color="auto"/>
      </w:divBdr>
    </w:div>
    <w:div w:id="1229994119">
      <w:bodyDiv w:val="1"/>
      <w:marLeft w:val="0"/>
      <w:marRight w:val="0"/>
      <w:marTop w:val="0"/>
      <w:marBottom w:val="0"/>
      <w:divBdr>
        <w:top w:val="none" w:sz="0" w:space="0" w:color="auto"/>
        <w:left w:val="none" w:sz="0" w:space="0" w:color="auto"/>
        <w:bottom w:val="none" w:sz="0" w:space="0" w:color="auto"/>
        <w:right w:val="none" w:sz="0" w:space="0" w:color="auto"/>
      </w:divBdr>
    </w:div>
    <w:div w:id="1269237779">
      <w:bodyDiv w:val="1"/>
      <w:marLeft w:val="0"/>
      <w:marRight w:val="0"/>
      <w:marTop w:val="0"/>
      <w:marBottom w:val="0"/>
      <w:divBdr>
        <w:top w:val="none" w:sz="0" w:space="0" w:color="auto"/>
        <w:left w:val="none" w:sz="0" w:space="0" w:color="auto"/>
        <w:bottom w:val="none" w:sz="0" w:space="0" w:color="auto"/>
        <w:right w:val="none" w:sz="0" w:space="0" w:color="auto"/>
      </w:divBdr>
      <w:divsChild>
        <w:div w:id="1246719683">
          <w:marLeft w:val="0"/>
          <w:marRight w:val="0"/>
          <w:marTop w:val="0"/>
          <w:marBottom w:val="0"/>
          <w:divBdr>
            <w:top w:val="none" w:sz="0" w:space="0" w:color="auto"/>
            <w:left w:val="none" w:sz="0" w:space="0" w:color="auto"/>
            <w:bottom w:val="none" w:sz="0" w:space="0" w:color="auto"/>
            <w:right w:val="none" w:sz="0" w:space="0" w:color="auto"/>
          </w:divBdr>
          <w:divsChild>
            <w:div w:id="1528639813">
              <w:marLeft w:val="0"/>
              <w:marRight w:val="0"/>
              <w:marTop w:val="0"/>
              <w:marBottom w:val="0"/>
              <w:divBdr>
                <w:top w:val="none" w:sz="0" w:space="0" w:color="auto"/>
                <w:left w:val="none" w:sz="0" w:space="0" w:color="auto"/>
                <w:bottom w:val="none" w:sz="0" w:space="0" w:color="auto"/>
                <w:right w:val="none" w:sz="0" w:space="0" w:color="auto"/>
              </w:divBdr>
              <w:divsChild>
                <w:div w:id="48051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5373845">
      <w:bodyDiv w:val="1"/>
      <w:marLeft w:val="0"/>
      <w:marRight w:val="0"/>
      <w:marTop w:val="0"/>
      <w:marBottom w:val="0"/>
      <w:divBdr>
        <w:top w:val="none" w:sz="0" w:space="0" w:color="auto"/>
        <w:left w:val="none" w:sz="0" w:space="0" w:color="auto"/>
        <w:bottom w:val="none" w:sz="0" w:space="0" w:color="auto"/>
        <w:right w:val="none" w:sz="0" w:space="0" w:color="auto"/>
      </w:divBdr>
    </w:div>
    <w:div w:id="1360011077">
      <w:bodyDiv w:val="1"/>
      <w:marLeft w:val="0"/>
      <w:marRight w:val="0"/>
      <w:marTop w:val="0"/>
      <w:marBottom w:val="0"/>
      <w:divBdr>
        <w:top w:val="none" w:sz="0" w:space="0" w:color="auto"/>
        <w:left w:val="none" w:sz="0" w:space="0" w:color="auto"/>
        <w:bottom w:val="none" w:sz="0" w:space="0" w:color="auto"/>
        <w:right w:val="none" w:sz="0" w:space="0" w:color="auto"/>
      </w:divBdr>
      <w:divsChild>
        <w:div w:id="534931252">
          <w:marLeft w:val="0"/>
          <w:marRight w:val="0"/>
          <w:marTop w:val="0"/>
          <w:marBottom w:val="0"/>
          <w:divBdr>
            <w:top w:val="none" w:sz="0" w:space="0" w:color="auto"/>
            <w:left w:val="none" w:sz="0" w:space="0" w:color="auto"/>
            <w:bottom w:val="none" w:sz="0" w:space="0" w:color="auto"/>
            <w:right w:val="none" w:sz="0" w:space="0" w:color="auto"/>
          </w:divBdr>
          <w:divsChild>
            <w:div w:id="1222255286">
              <w:marLeft w:val="0"/>
              <w:marRight w:val="0"/>
              <w:marTop w:val="0"/>
              <w:marBottom w:val="0"/>
              <w:divBdr>
                <w:top w:val="none" w:sz="0" w:space="0" w:color="auto"/>
                <w:left w:val="none" w:sz="0" w:space="0" w:color="auto"/>
                <w:bottom w:val="none" w:sz="0" w:space="0" w:color="auto"/>
                <w:right w:val="none" w:sz="0" w:space="0" w:color="auto"/>
              </w:divBdr>
              <w:divsChild>
                <w:div w:id="112612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8604403">
      <w:bodyDiv w:val="1"/>
      <w:marLeft w:val="0"/>
      <w:marRight w:val="0"/>
      <w:marTop w:val="0"/>
      <w:marBottom w:val="0"/>
      <w:divBdr>
        <w:top w:val="none" w:sz="0" w:space="0" w:color="auto"/>
        <w:left w:val="none" w:sz="0" w:space="0" w:color="auto"/>
        <w:bottom w:val="none" w:sz="0" w:space="0" w:color="auto"/>
        <w:right w:val="none" w:sz="0" w:space="0" w:color="auto"/>
      </w:divBdr>
    </w:div>
    <w:div w:id="1524440596">
      <w:bodyDiv w:val="1"/>
      <w:marLeft w:val="0"/>
      <w:marRight w:val="0"/>
      <w:marTop w:val="0"/>
      <w:marBottom w:val="0"/>
      <w:divBdr>
        <w:top w:val="none" w:sz="0" w:space="0" w:color="auto"/>
        <w:left w:val="none" w:sz="0" w:space="0" w:color="auto"/>
        <w:bottom w:val="none" w:sz="0" w:space="0" w:color="auto"/>
        <w:right w:val="none" w:sz="0" w:space="0" w:color="auto"/>
      </w:divBdr>
    </w:div>
    <w:div w:id="1595015914">
      <w:bodyDiv w:val="1"/>
      <w:marLeft w:val="0"/>
      <w:marRight w:val="0"/>
      <w:marTop w:val="0"/>
      <w:marBottom w:val="0"/>
      <w:divBdr>
        <w:top w:val="none" w:sz="0" w:space="0" w:color="auto"/>
        <w:left w:val="none" w:sz="0" w:space="0" w:color="auto"/>
        <w:bottom w:val="none" w:sz="0" w:space="0" w:color="auto"/>
        <w:right w:val="none" w:sz="0" w:space="0" w:color="auto"/>
      </w:divBdr>
    </w:div>
    <w:div w:id="1621955298">
      <w:bodyDiv w:val="1"/>
      <w:marLeft w:val="0"/>
      <w:marRight w:val="0"/>
      <w:marTop w:val="0"/>
      <w:marBottom w:val="0"/>
      <w:divBdr>
        <w:top w:val="none" w:sz="0" w:space="0" w:color="auto"/>
        <w:left w:val="none" w:sz="0" w:space="0" w:color="auto"/>
        <w:bottom w:val="none" w:sz="0" w:space="0" w:color="auto"/>
        <w:right w:val="none" w:sz="0" w:space="0" w:color="auto"/>
      </w:divBdr>
    </w:div>
    <w:div w:id="1645894356">
      <w:bodyDiv w:val="1"/>
      <w:marLeft w:val="0"/>
      <w:marRight w:val="0"/>
      <w:marTop w:val="0"/>
      <w:marBottom w:val="0"/>
      <w:divBdr>
        <w:top w:val="none" w:sz="0" w:space="0" w:color="auto"/>
        <w:left w:val="none" w:sz="0" w:space="0" w:color="auto"/>
        <w:bottom w:val="none" w:sz="0" w:space="0" w:color="auto"/>
        <w:right w:val="none" w:sz="0" w:space="0" w:color="auto"/>
      </w:divBdr>
      <w:divsChild>
        <w:div w:id="897014873">
          <w:marLeft w:val="0"/>
          <w:marRight w:val="0"/>
          <w:marTop w:val="0"/>
          <w:marBottom w:val="0"/>
          <w:divBdr>
            <w:top w:val="none" w:sz="0" w:space="0" w:color="auto"/>
            <w:left w:val="none" w:sz="0" w:space="0" w:color="auto"/>
            <w:bottom w:val="none" w:sz="0" w:space="0" w:color="auto"/>
            <w:right w:val="none" w:sz="0" w:space="0" w:color="auto"/>
          </w:divBdr>
          <w:divsChild>
            <w:div w:id="1511874922">
              <w:marLeft w:val="0"/>
              <w:marRight w:val="0"/>
              <w:marTop w:val="0"/>
              <w:marBottom w:val="0"/>
              <w:divBdr>
                <w:top w:val="none" w:sz="0" w:space="0" w:color="auto"/>
                <w:left w:val="none" w:sz="0" w:space="0" w:color="auto"/>
                <w:bottom w:val="none" w:sz="0" w:space="0" w:color="auto"/>
                <w:right w:val="none" w:sz="0" w:space="0" w:color="auto"/>
              </w:divBdr>
              <w:divsChild>
                <w:div w:id="1937596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200614">
      <w:bodyDiv w:val="1"/>
      <w:marLeft w:val="0"/>
      <w:marRight w:val="0"/>
      <w:marTop w:val="0"/>
      <w:marBottom w:val="0"/>
      <w:divBdr>
        <w:top w:val="none" w:sz="0" w:space="0" w:color="auto"/>
        <w:left w:val="none" w:sz="0" w:space="0" w:color="auto"/>
        <w:bottom w:val="none" w:sz="0" w:space="0" w:color="auto"/>
        <w:right w:val="none" w:sz="0" w:space="0" w:color="auto"/>
      </w:divBdr>
      <w:divsChild>
        <w:div w:id="945769713">
          <w:marLeft w:val="0"/>
          <w:marRight w:val="0"/>
          <w:marTop w:val="0"/>
          <w:marBottom w:val="0"/>
          <w:divBdr>
            <w:top w:val="none" w:sz="0" w:space="0" w:color="auto"/>
            <w:left w:val="none" w:sz="0" w:space="0" w:color="auto"/>
            <w:bottom w:val="none" w:sz="0" w:space="0" w:color="auto"/>
            <w:right w:val="none" w:sz="0" w:space="0" w:color="auto"/>
          </w:divBdr>
          <w:divsChild>
            <w:div w:id="1308582904">
              <w:marLeft w:val="0"/>
              <w:marRight w:val="0"/>
              <w:marTop w:val="0"/>
              <w:marBottom w:val="0"/>
              <w:divBdr>
                <w:top w:val="none" w:sz="0" w:space="0" w:color="auto"/>
                <w:left w:val="none" w:sz="0" w:space="0" w:color="auto"/>
                <w:bottom w:val="none" w:sz="0" w:space="0" w:color="auto"/>
                <w:right w:val="none" w:sz="0" w:space="0" w:color="auto"/>
              </w:divBdr>
              <w:divsChild>
                <w:div w:id="84070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993426">
      <w:bodyDiv w:val="1"/>
      <w:marLeft w:val="0"/>
      <w:marRight w:val="0"/>
      <w:marTop w:val="0"/>
      <w:marBottom w:val="0"/>
      <w:divBdr>
        <w:top w:val="none" w:sz="0" w:space="0" w:color="auto"/>
        <w:left w:val="none" w:sz="0" w:space="0" w:color="auto"/>
        <w:bottom w:val="none" w:sz="0" w:space="0" w:color="auto"/>
        <w:right w:val="none" w:sz="0" w:space="0" w:color="auto"/>
      </w:divBdr>
      <w:divsChild>
        <w:div w:id="634019906">
          <w:marLeft w:val="0"/>
          <w:marRight w:val="0"/>
          <w:marTop w:val="0"/>
          <w:marBottom w:val="0"/>
          <w:divBdr>
            <w:top w:val="none" w:sz="0" w:space="0" w:color="auto"/>
            <w:left w:val="none" w:sz="0" w:space="0" w:color="auto"/>
            <w:bottom w:val="none" w:sz="0" w:space="0" w:color="auto"/>
            <w:right w:val="none" w:sz="0" w:space="0" w:color="auto"/>
          </w:divBdr>
          <w:divsChild>
            <w:div w:id="328682872">
              <w:marLeft w:val="0"/>
              <w:marRight w:val="0"/>
              <w:marTop w:val="0"/>
              <w:marBottom w:val="0"/>
              <w:divBdr>
                <w:top w:val="none" w:sz="0" w:space="0" w:color="auto"/>
                <w:left w:val="none" w:sz="0" w:space="0" w:color="auto"/>
                <w:bottom w:val="none" w:sz="0" w:space="0" w:color="auto"/>
                <w:right w:val="none" w:sz="0" w:space="0" w:color="auto"/>
              </w:divBdr>
              <w:divsChild>
                <w:div w:id="2098135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9250384">
      <w:bodyDiv w:val="1"/>
      <w:marLeft w:val="0"/>
      <w:marRight w:val="0"/>
      <w:marTop w:val="0"/>
      <w:marBottom w:val="0"/>
      <w:divBdr>
        <w:top w:val="none" w:sz="0" w:space="0" w:color="auto"/>
        <w:left w:val="none" w:sz="0" w:space="0" w:color="auto"/>
        <w:bottom w:val="none" w:sz="0" w:space="0" w:color="auto"/>
        <w:right w:val="none" w:sz="0" w:space="0" w:color="auto"/>
      </w:divBdr>
      <w:divsChild>
        <w:div w:id="938564157">
          <w:marLeft w:val="0"/>
          <w:marRight w:val="0"/>
          <w:marTop w:val="0"/>
          <w:marBottom w:val="0"/>
          <w:divBdr>
            <w:top w:val="none" w:sz="0" w:space="0" w:color="auto"/>
            <w:left w:val="none" w:sz="0" w:space="0" w:color="auto"/>
            <w:bottom w:val="none" w:sz="0" w:space="0" w:color="auto"/>
            <w:right w:val="none" w:sz="0" w:space="0" w:color="auto"/>
          </w:divBdr>
          <w:divsChild>
            <w:div w:id="886799403">
              <w:marLeft w:val="0"/>
              <w:marRight w:val="0"/>
              <w:marTop w:val="0"/>
              <w:marBottom w:val="0"/>
              <w:divBdr>
                <w:top w:val="none" w:sz="0" w:space="0" w:color="auto"/>
                <w:left w:val="none" w:sz="0" w:space="0" w:color="auto"/>
                <w:bottom w:val="none" w:sz="0" w:space="0" w:color="auto"/>
                <w:right w:val="none" w:sz="0" w:space="0" w:color="auto"/>
              </w:divBdr>
              <w:divsChild>
                <w:div w:id="138423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980345">
      <w:bodyDiv w:val="1"/>
      <w:marLeft w:val="0"/>
      <w:marRight w:val="0"/>
      <w:marTop w:val="0"/>
      <w:marBottom w:val="0"/>
      <w:divBdr>
        <w:top w:val="none" w:sz="0" w:space="0" w:color="auto"/>
        <w:left w:val="none" w:sz="0" w:space="0" w:color="auto"/>
        <w:bottom w:val="none" w:sz="0" w:space="0" w:color="auto"/>
        <w:right w:val="none" w:sz="0" w:space="0" w:color="auto"/>
      </w:divBdr>
      <w:divsChild>
        <w:div w:id="865484877">
          <w:marLeft w:val="0"/>
          <w:marRight w:val="0"/>
          <w:marTop w:val="0"/>
          <w:marBottom w:val="0"/>
          <w:divBdr>
            <w:top w:val="none" w:sz="0" w:space="0" w:color="auto"/>
            <w:left w:val="none" w:sz="0" w:space="0" w:color="auto"/>
            <w:bottom w:val="none" w:sz="0" w:space="0" w:color="auto"/>
            <w:right w:val="none" w:sz="0" w:space="0" w:color="auto"/>
          </w:divBdr>
          <w:divsChild>
            <w:div w:id="749237781">
              <w:marLeft w:val="0"/>
              <w:marRight w:val="0"/>
              <w:marTop w:val="0"/>
              <w:marBottom w:val="0"/>
              <w:divBdr>
                <w:top w:val="none" w:sz="0" w:space="0" w:color="auto"/>
                <w:left w:val="none" w:sz="0" w:space="0" w:color="auto"/>
                <w:bottom w:val="none" w:sz="0" w:space="0" w:color="auto"/>
                <w:right w:val="none" w:sz="0" w:space="0" w:color="auto"/>
              </w:divBdr>
              <w:divsChild>
                <w:div w:id="29756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9368814">
      <w:bodyDiv w:val="1"/>
      <w:marLeft w:val="0"/>
      <w:marRight w:val="0"/>
      <w:marTop w:val="0"/>
      <w:marBottom w:val="0"/>
      <w:divBdr>
        <w:top w:val="none" w:sz="0" w:space="0" w:color="auto"/>
        <w:left w:val="none" w:sz="0" w:space="0" w:color="auto"/>
        <w:bottom w:val="none" w:sz="0" w:space="0" w:color="auto"/>
        <w:right w:val="none" w:sz="0" w:space="0" w:color="auto"/>
      </w:divBdr>
    </w:div>
    <w:div w:id="1852798439">
      <w:bodyDiv w:val="1"/>
      <w:marLeft w:val="0"/>
      <w:marRight w:val="0"/>
      <w:marTop w:val="0"/>
      <w:marBottom w:val="0"/>
      <w:divBdr>
        <w:top w:val="none" w:sz="0" w:space="0" w:color="auto"/>
        <w:left w:val="none" w:sz="0" w:space="0" w:color="auto"/>
        <w:bottom w:val="none" w:sz="0" w:space="0" w:color="auto"/>
        <w:right w:val="none" w:sz="0" w:space="0" w:color="auto"/>
      </w:divBdr>
    </w:div>
    <w:div w:id="1859932225">
      <w:bodyDiv w:val="1"/>
      <w:marLeft w:val="0"/>
      <w:marRight w:val="0"/>
      <w:marTop w:val="0"/>
      <w:marBottom w:val="0"/>
      <w:divBdr>
        <w:top w:val="none" w:sz="0" w:space="0" w:color="auto"/>
        <w:left w:val="none" w:sz="0" w:space="0" w:color="auto"/>
        <w:bottom w:val="none" w:sz="0" w:space="0" w:color="auto"/>
        <w:right w:val="none" w:sz="0" w:space="0" w:color="auto"/>
      </w:divBdr>
    </w:div>
    <w:div w:id="1946695255">
      <w:bodyDiv w:val="1"/>
      <w:marLeft w:val="0"/>
      <w:marRight w:val="0"/>
      <w:marTop w:val="0"/>
      <w:marBottom w:val="0"/>
      <w:divBdr>
        <w:top w:val="none" w:sz="0" w:space="0" w:color="auto"/>
        <w:left w:val="none" w:sz="0" w:space="0" w:color="auto"/>
        <w:bottom w:val="none" w:sz="0" w:space="0" w:color="auto"/>
        <w:right w:val="none" w:sz="0" w:space="0" w:color="auto"/>
      </w:divBdr>
    </w:div>
    <w:div w:id="1972589150">
      <w:bodyDiv w:val="1"/>
      <w:marLeft w:val="0"/>
      <w:marRight w:val="0"/>
      <w:marTop w:val="0"/>
      <w:marBottom w:val="0"/>
      <w:divBdr>
        <w:top w:val="none" w:sz="0" w:space="0" w:color="auto"/>
        <w:left w:val="none" w:sz="0" w:space="0" w:color="auto"/>
        <w:bottom w:val="none" w:sz="0" w:space="0" w:color="auto"/>
        <w:right w:val="none" w:sz="0" w:space="0" w:color="auto"/>
      </w:divBdr>
      <w:divsChild>
        <w:div w:id="729621112">
          <w:marLeft w:val="0"/>
          <w:marRight w:val="0"/>
          <w:marTop w:val="0"/>
          <w:marBottom w:val="0"/>
          <w:divBdr>
            <w:top w:val="none" w:sz="0" w:space="0" w:color="auto"/>
            <w:left w:val="none" w:sz="0" w:space="0" w:color="auto"/>
            <w:bottom w:val="none" w:sz="0" w:space="0" w:color="auto"/>
            <w:right w:val="none" w:sz="0" w:space="0" w:color="auto"/>
          </w:divBdr>
          <w:divsChild>
            <w:div w:id="392894777">
              <w:marLeft w:val="0"/>
              <w:marRight w:val="0"/>
              <w:marTop w:val="0"/>
              <w:marBottom w:val="0"/>
              <w:divBdr>
                <w:top w:val="none" w:sz="0" w:space="0" w:color="auto"/>
                <w:left w:val="none" w:sz="0" w:space="0" w:color="auto"/>
                <w:bottom w:val="none" w:sz="0" w:space="0" w:color="auto"/>
                <w:right w:val="none" w:sz="0" w:space="0" w:color="auto"/>
              </w:divBdr>
              <w:divsChild>
                <w:div w:id="126433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148000">
      <w:bodyDiv w:val="1"/>
      <w:marLeft w:val="0"/>
      <w:marRight w:val="0"/>
      <w:marTop w:val="0"/>
      <w:marBottom w:val="0"/>
      <w:divBdr>
        <w:top w:val="none" w:sz="0" w:space="0" w:color="auto"/>
        <w:left w:val="none" w:sz="0" w:space="0" w:color="auto"/>
        <w:bottom w:val="none" w:sz="0" w:space="0" w:color="auto"/>
        <w:right w:val="none" w:sz="0" w:space="0" w:color="auto"/>
      </w:divBdr>
    </w:div>
    <w:div w:id="1989481819">
      <w:bodyDiv w:val="1"/>
      <w:marLeft w:val="0"/>
      <w:marRight w:val="0"/>
      <w:marTop w:val="0"/>
      <w:marBottom w:val="0"/>
      <w:divBdr>
        <w:top w:val="none" w:sz="0" w:space="0" w:color="auto"/>
        <w:left w:val="none" w:sz="0" w:space="0" w:color="auto"/>
        <w:bottom w:val="none" w:sz="0" w:space="0" w:color="auto"/>
        <w:right w:val="none" w:sz="0" w:space="0" w:color="auto"/>
      </w:divBdr>
    </w:div>
    <w:div w:id="2027902829">
      <w:bodyDiv w:val="1"/>
      <w:marLeft w:val="0"/>
      <w:marRight w:val="0"/>
      <w:marTop w:val="0"/>
      <w:marBottom w:val="0"/>
      <w:divBdr>
        <w:top w:val="none" w:sz="0" w:space="0" w:color="auto"/>
        <w:left w:val="none" w:sz="0" w:space="0" w:color="auto"/>
        <w:bottom w:val="none" w:sz="0" w:space="0" w:color="auto"/>
        <w:right w:val="none" w:sz="0" w:space="0" w:color="auto"/>
      </w:divBdr>
      <w:divsChild>
        <w:div w:id="1019040110">
          <w:marLeft w:val="0"/>
          <w:marRight w:val="0"/>
          <w:marTop w:val="0"/>
          <w:marBottom w:val="0"/>
          <w:divBdr>
            <w:top w:val="none" w:sz="0" w:space="0" w:color="auto"/>
            <w:left w:val="none" w:sz="0" w:space="0" w:color="auto"/>
            <w:bottom w:val="none" w:sz="0" w:space="0" w:color="auto"/>
            <w:right w:val="none" w:sz="0" w:space="0" w:color="auto"/>
          </w:divBdr>
          <w:divsChild>
            <w:div w:id="864949151">
              <w:marLeft w:val="0"/>
              <w:marRight w:val="0"/>
              <w:marTop w:val="0"/>
              <w:marBottom w:val="0"/>
              <w:divBdr>
                <w:top w:val="none" w:sz="0" w:space="0" w:color="auto"/>
                <w:left w:val="none" w:sz="0" w:space="0" w:color="auto"/>
                <w:bottom w:val="none" w:sz="0" w:space="0" w:color="auto"/>
                <w:right w:val="none" w:sz="0" w:space="0" w:color="auto"/>
              </w:divBdr>
              <w:divsChild>
                <w:div w:id="1580750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161495">
      <w:bodyDiv w:val="1"/>
      <w:marLeft w:val="0"/>
      <w:marRight w:val="0"/>
      <w:marTop w:val="0"/>
      <w:marBottom w:val="0"/>
      <w:divBdr>
        <w:top w:val="none" w:sz="0" w:space="0" w:color="auto"/>
        <w:left w:val="none" w:sz="0" w:space="0" w:color="auto"/>
        <w:bottom w:val="none" w:sz="0" w:space="0" w:color="auto"/>
        <w:right w:val="none" w:sz="0" w:space="0" w:color="auto"/>
      </w:divBdr>
    </w:div>
    <w:div w:id="2102335673">
      <w:bodyDiv w:val="1"/>
      <w:marLeft w:val="0"/>
      <w:marRight w:val="0"/>
      <w:marTop w:val="0"/>
      <w:marBottom w:val="0"/>
      <w:divBdr>
        <w:top w:val="none" w:sz="0" w:space="0" w:color="auto"/>
        <w:left w:val="none" w:sz="0" w:space="0" w:color="auto"/>
        <w:bottom w:val="none" w:sz="0" w:space="0" w:color="auto"/>
        <w:right w:val="none" w:sz="0" w:space="0" w:color="auto"/>
      </w:divBdr>
      <w:divsChild>
        <w:div w:id="1601718317">
          <w:marLeft w:val="0"/>
          <w:marRight w:val="0"/>
          <w:marTop w:val="0"/>
          <w:marBottom w:val="0"/>
          <w:divBdr>
            <w:top w:val="none" w:sz="0" w:space="0" w:color="auto"/>
            <w:left w:val="none" w:sz="0" w:space="0" w:color="auto"/>
            <w:bottom w:val="none" w:sz="0" w:space="0" w:color="auto"/>
            <w:right w:val="none" w:sz="0" w:space="0" w:color="auto"/>
          </w:divBdr>
          <w:divsChild>
            <w:div w:id="363407248">
              <w:marLeft w:val="0"/>
              <w:marRight w:val="0"/>
              <w:marTop w:val="0"/>
              <w:marBottom w:val="0"/>
              <w:divBdr>
                <w:top w:val="none" w:sz="0" w:space="0" w:color="auto"/>
                <w:left w:val="none" w:sz="0" w:space="0" w:color="auto"/>
                <w:bottom w:val="none" w:sz="0" w:space="0" w:color="auto"/>
                <w:right w:val="none" w:sz="0" w:space="0" w:color="auto"/>
              </w:divBdr>
              <w:divsChild>
                <w:div w:id="202153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6224011">
      <w:bodyDiv w:val="1"/>
      <w:marLeft w:val="0"/>
      <w:marRight w:val="0"/>
      <w:marTop w:val="0"/>
      <w:marBottom w:val="0"/>
      <w:divBdr>
        <w:top w:val="none" w:sz="0" w:space="0" w:color="auto"/>
        <w:left w:val="none" w:sz="0" w:space="0" w:color="auto"/>
        <w:bottom w:val="none" w:sz="0" w:space="0" w:color="auto"/>
        <w:right w:val="none" w:sz="0" w:space="0" w:color="auto"/>
      </w:divBdr>
    </w:div>
    <w:div w:id="2110537700">
      <w:bodyDiv w:val="1"/>
      <w:marLeft w:val="0"/>
      <w:marRight w:val="0"/>
      <w:marTop w:val="0"/>
      <w:marBottom w:val="0"/>
      <w:divBdr>
        <w:top w:val="none" w:sz="0" w:space="0" w:color="auto"/>
        <w:left w:val="none" w:sz="0" w:space="0" w:color="auto"/>
        <w:bottom w:val="none" w:sz="0" w:space="0" w:color="auto"/>
        <w:right w:val="none" w:sz="0" w:space="0" w:color="auto"/>
      </w:divBdr>
    </w:div>
    <w:div w:id="2131510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44</Pages>
  <Words>19749</Words>
  <Characters>112574</Characters>
  <Application>Microsoft Office Word</Application>
  <DocSecurity>0</DocSecurity>
  <Lines>938</Lines>
  <Paragraphs>264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Radhika Seiler-Ramadas</dc:creator>
  <cp:keywords/>
  <dc:description/>
  <cp:lastModifiedBy>Blanshard, Lisa</cp:lastModifiedBy>
  <cp:revision>3</cp:revision>
  <cp:lastPrinted>2021-04-20T09:14:00Z</cp:lastPrinted>
  <dcterms:created xsi:type="dcterms:W3CDTF">2021-09-08T12:17:00Z</dcterms:created>
  <dcterms:modified xsi:type="dcterms:W3CDTF">2021-09-09T10:11:00Z</dcterms:modified>
</cp:coreProperties>
</file>