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D3EDD" w14:textId="77777777" w:rsidR="003D2C21" w:rsidRPr="00C57E0B" w:rsidRDefault="003D2C21" w:rsidP="00C57E0B">
      <w:pPr>
        <w:pStyle w:val="Title"/>
      </w:pPr>
      <w:bookmarkStart w:id="0" w:name="_Hlk38888700"/>
      <w:r w:rsidRPr="00C57E0B">
        <w:t>Association between physical activity and leisure-time sedentary behavior among 140,808 adolescents aged 12 to 15 from 47 low- and middle-income countries</w:t>
      </w:r>
    </w:p>
    <w:p w14:paraId="2FA15F7B" w14:textId="77777777" w:rsidR="003D2C21" w:rsidRPr="003D2C21" w:rsidRDefault="003D2C21" w:rsidP="003D2C21">
      <w:pPr>
        <w:spacing w:line="480" w:lineRule="auto"/>
        <w:jc w:val="center"/>
        <w:rPr>
          <w:rFonts w:ascii="Arial" w:eastAsiaTheme="minorEastAsia" w:hAnsi="Arial" w:cs="Arial"/>
          <w:sz w:val="20"/>
          <w:szCs w:val="20"/>
          <w:lang w:val="en-US" w:eastAsia="en-US"/>
        </w:rPr>
      </w:pPr>
    </w:p>
    <w:p w14:paraId="5CD8B831" w14:textId="77777777" w:rsidR="003D2C21" w:rsidRPr="003D2C21" w:rsidRDefault="003D2C21" w:rsidP="003D2C21">
      <w:pPr>
        <w:spacing w:line="480" w:lineRule="auto"/>
        <w:jc w:val="center"/>
        <w:rPr>
          <w:rFonts w:ascii="Arial" w:eastAsiaTheme="minorEastAsia" w:hAnsi="Arial" w:cs="Arial"/>
          <w:sz w:val="20"/>
          <w:szCs w:val="20"/>
          <w:lang w:val="en-US" w:eastAsia="en-US"/>
        </w:rPr>
      </w:pPr>
      <w:r w:rsidRPr="003D2C21">
        <w:rPr>
          <w:rFonts w:ascii="Arial" w:eastAsiaTheme="minorEastAsia" w:hAnsi="Arial" w:cs="Arial"/>
          <w:sz w:val="20"/>
          <w:szCs w:val="20"/>
          <w:lang w:val="en-US" w:eastAsia="en-US"/>
        </w:rPr>
        <w:t>Davy Vancampfort</w:t>
      </w:r>
      <w:r w:rsidRPr="003D2C21">
        <w:rPr>
          <w:rFonts w:ascii="Arial" w:eastAsiaTheme="minorEastAsia" w:hAnsi="Arial" w:cs="Arial"/>
          <w:sz w:val="20"/>
          <w:szCs w:val="20"/>
          <w:vertAlign w:val="superscript"/>
          <w:lang w:val="en-US" w:eastAsia="en-US"/>
        </w:rPr>
        <w:t>1,2,*</w:t>
      </w:r>
      <w:r w:rsidRPr="003D2C21">
        <w:rPr>
          <w:rFonts w:ascii="Arial" w:eastAsiaTheme="minorEastAsia" w:hAnsi="Arial" w:cs="Arial"/>
          <w:sz w:val="20"/>
          <w:szCs w:val="20"/>
          <w:lang w:val="en-US" w:eastAsia="en-US"/>
        </w:rPr>
        <w:t>, Joseph Firth</w:t>
      </w:r>
      <w:r w:rsidRPr="003D2C21">
        <w:rPr>
          <w:rFonts w:ascii="Arial" w:eastAsiaTheme="minorEastAsia" w:hAnsi="Arial" w:cs="Arial"/>
          <w:sz w:val="20"/>
          <w:szCs w:val="20"/>
          <w:vertAlign w:val="superscript"/>
          <w:lang w:val="en-US" w:eastAsia="en-US"/>
        </w:rPr>
        <w:t>3,4,5</w:t>
      </w:r>
      <w:r w:rsidRPr="003D2C21">
        <w:rPr>
          <w:rFonts w:ascii="Arial" w:eastAsiaTheme="minorEastAsia" w:hAnsi="Arial" w:cs="Arial"/>
          <w:sz w:val="20"/>
          <w:szCs w:val="20"/>
          <w:lang w:val="en-US" w:eastAsia="en-US"/>
        </w:rPr>
        <w:t>, Lee Smith</w:t>
      </w:r>
      <w:r w:rsidRPr="003D2C21">
        <w:rPr>
          <w:rFonts w:ascii="Arial" w:eastAsiaTheme="minorEastAsia" w:hAnsi="Arial" w:cs="Arial"/>
          <w:sz w:val="20"/>
          <w:szCs w:val="20"/>
          <w:vertAlign w:val="superscript"/>
          <w:lang w:val="en-US" w:eastAsia="en-US"/>
        </w:rPr>
        <w:t>6</w:t>
      </w:r>
      <w:r w:rsidRPr="003D2C21">
        <w:rPr>
          <w:rFonts w:ascii="Arial" w:eastAsiaTheme="minorEastAsia" w:hAnsi="Arial" w:cs="Arial"/>
          <w:sz w:val="20"/>
          <w:szCs w:val="20"/>
          <w:lang w:val="en-US" w:eastAsia="en-US"/>
        </w:rPr>
        <w:t>, Brendon Stubbs</w:t>
      </w:r>
      <w:r w:rsidRPr="003D2C21">
        <w:rPr>
          <w:rFonts w:ascii="Arial" w:eastAsiaTheme="minorEastAsia" w:hAnsi="Arial" w:cs="Arial"/>
          <w:sz w:val="20"/>
          <w:szCs w:val="20"/>
          <w:vertAlign w:val="superscript"/>
          <w:lang w:val="en-US" w:eastAsia="en-US"/>
        </w:rPr>
        <w:t>7,8</w:t>
      </w:r>
      <w:r w:rsidRPr="003D2C21">
        <w:rPr>
          <w:rFonts w:ascii="Arial" w:eastAsiaTheme="minorEastAsia" w:hAnsi="Arial" w:cs="Arial"/>
          <w:sz w:val="20"/>
          <w:szCs w:val="20"/>
          <w:lang w:val="en-US" w:eastAsia="en-US"/>
        </w:rPr>
        <w:t>, Simon Rosenbaum</w:t>
      </w:r>
      <w:r w:rsidRPr="003D2C21">
        <w:rPr>
          <w:rFonts w:ascii="Arial" w:eastAsiaTheme="minorEastAsia" w:hAnsi="Arial" w:cs="Arial"/>
          <w:sz w:val="20"/>
          <w:szCs w:val="20"/>
          <w:vertAlign w:val="superscript"/>
          <w:lang w:val="en-US" w:eastAsia="en-US"/>
        </w:rPr>
        <w:t>9,10</w:t>
      </w:r>
      <w:r w:rsidRPr="003D2C21">
        <w:rPr>
          <w:rFonts w:ascii="Arial" w:eastAsiaTheme="minorEastAsia" w:hAnsi="Arial" w:cs="Arial"/>
          <w:sz w:val="20"/>
          <w:szCs w:val="20"/>
          <w:lang w:val="en-US" w:eastAsia="en-US"/>
        </w:rPr>
        <w:t>, Mats Hallgren</w:t>
      </w:r>
      <w:r w:rsidRPr="003D2C21">
        <w:rPr>
          <w:rFonts w:ascii="Arial" w:eastAsiaTheme="minorEastAsia" w:hAnsi="Arial" w:cs="Arial"/>
          <w:sz w:val="20"/>
          <w:szCs w:val="20"/>
          <w:vertAlign w:val="superscript"/>
          <w:lang w:val="en-US" w:eastAsia="en-US"/>
        </w:rPr>
        <w:t>11</w:t>
      </w:r>
      <w:r w:rsidRPr="003D2C21">
        <w:rPr>
          <w:rFonts w:ascii="Arial" w:eastAsiaTheme="minorEastAsia" w:hAnsi="Arial" w:cs="Arial"/>
          <w:sz w:val="20"/>
          <w:szCs w:val="20"/>
          <w:lang w:val="en-US" w:eastAsia="en-US"/>
        </w:rPr>
        <w:t>, Tine Van Damme</w:t>
      </w:r>
      <w:r w:rsidRPr="003D2C21">
        <w:rPr>
          <w:rFonts w:ascii="Arial" w:eastAsiaTheme="minorEastAsia" w:hAnsi="Arial" w:cs="Arial"/>
          <w:sz w:val="20"/>
          <w:szCs w:val="20"/>
          <w:vertAlign w:val="superscript"/>
          <w:lang w:val="en-US" w:eastAsia="en-US"/>
        </w:rPr>
        <w:t>1</w:t>
      </w:r>
      <w:r w:rsidRPr="003D2C21">
        <w:rPr>
          <w:rFonts w:ascii="Arial" w:eastAsiaTheme="minorEastAsia" w:hAnsi="Arial" w:cs="Arial"/>
          <w:sz w:val="20"/>
          <w:szCs w:val="20"/>
          <w:lang w:val="en-US" w:eastAsia="en-US"/>
        </w:rPr>
        <w:t>, Ai Koyanagi</w:t>
      </w:r>
      <w:r w:rsidRPr="003D2C21">
        <w:rPr>
          <w:rFonts w:ascii="Arial" w:eastAsiaTheme="minorEastAsia" w:hAnsi="Arial" w:cs="Arial"/>
          <w:sz w:val="20"/>
          <w:szCs w:val="20"/>
          <w:vertAlign w:val="superscript"/>
          <w:lang w:val="en-US" w:eastAsia="en-US"/>
        </w:rPr>
        <w:t>12,13</w:t>
      </w:r>
    </w:p>
    <w:p w14:paraId="011F06B9" w14:textId="77777777" w:rsidR="003D2C21" w:rsidRPr="003D2C21" w:rsidRDefault="003D2C21" w:rsidP="003D2C21">
      <w:pPr>
        <w:spacing w:line="480" w:lineRule="auto"/>
        <w:jc w:val="center"/>
        <w:rPr>
          <w:rFonts w:ascii="Arial" w:eastAsiaTheme="minorEastAsia" w:hAnsi="Arial" w:cs="Arial"/>
          <w:sz w:val="20"/>
          <w:szCs w:val="20"/>
          <w:lang w:val="en-US" w:eastAsia="en-US"/>
        </w:rPr>
      </w:pPr>
    </w:p>
    <w:p w14:paraId="1E518F4C"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KU Leuven Department of Rehabilitation Sciences, Leuven, Belgium</w:t>
      </w:r>
    </w:p>
    <w:p w14:paraId="39F310E8"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KU Leuven, University Psychiatric Center KU Leuven, Kortenberg, Belgium</w:t>
      </w:r>
    </w:p>
    <w:p w14:paraId="3CDC5F66" w14:textId="77777777" w:rsidR="003D2C21" w:rsidRPr="002E1F7B" w:rsidRDefault="003D2C21" w:rsidP="002E1F7B">
      <w:pPr>
        <w:pStyle w:val="ListParagraph"/>
        <w:numPr>
          <w:ilvl w:val="0"/>
          <w:numId w:val="6"/>
        </w:numPr>
        <w:spacing w:line="480" w:lineRule="auto"/>
        <w:jc w:val="center"/>
        <w:rPr>
          <w:rFonts w:ascii="Arial" w:hAnsi="Arial" w:cs="Arial"/>
          <w:sz w:val="20"/>
          <w:szCs w:val="20"/>
          <w:lang w:val="en-GB"/>
        </w:rPr>
      </w:pPr>
      <w:r w:rsidRPr="002E1F7B">
        <w:rPr>
          <w:rFonts w:ascii="Arial" w:hAnsi="Arial" w:cs="Arial"/>
          <w:color w:val="000000"/>
          <w:sz w:val="20"/>
          <w:szCs w:val="20"/>
        </w:rPr>
        <w:t>NICM Health Research Institute, School of Science and Health, University of Western Sydney, Australia</w:t>
      </w:r>
    </w:p>
    <w:p w14:paraId="6D449662" w14:textId="77777777" w:rsidR="003D2C21" w:rsidRPr="002E1F7B" w:rsidRDefault="003D2C21" w:rsidP="002E1F7B">
      <w:pPr>
        <w:pStyle w:val="ListParagraph"/>
        <w:numPr>
          <w:ilvl w:val="0"/>
          <w:numId w:val="6"/>
        </w:numPr>
        <w:spacing w:line="480" w:lineRule="auto"/>
        <w:jc w:val="center"/>
        <w:rPr>
          <w:rFonts w:ascii="Arial" w:hAnsi="Arial" w:cs="Arial"/>
          <w:sz w:val="20"/>
          <w:szCs w:val="20"/>
          <w:lang w:val="en-GB"/>
        </w:rPr>
      </w:pPr>
      <w:r w:rsidRPr="002E1F7B">
        <w:rPr>
          <w:rFonts w:ascii="Arial" w:hAnsi="Arial" w:cs="Arial"/>
          <w:color w:val="000000"/>
          <w:sz w:val="20"/>
          <w:szCs w:val="20"/>
        </w:rPr>
        <w:t>Division of Psychology and Mental Health, Faculty of Biology, Medicine and Health, University of Manchester, United Kingdom</w:t>
      </w:r>
    </w:p>
    <w:p w14:paraId="7B4A0EA1" w14:textId="77777777" w:rsidR="003D2C21" w:rsidRPr="002E1F7B" w:rsidRDefault="003D2C21" w:rsidP="002E1F7B">
      <w:pPr>
        <w:pStyle w:val="ListParagraph"/>
        <w:numPr>
          <w:ilvl w:val="0"/>
          <w:numId w:val="6"/>
        </w:numPr>
        <w:spacing w:line="480" w:lineRule="auto"/>
        <w:jc w:val="center"/>
        <w:rPr>
          <w:rFonts w:ascii="Arial" w:hAnsi="Arial" w:cs="Arial"/>
          <w:sz w:val="20"/>
          <w:szCs w:val="20"/>
          <w:lang w:val="en-GB"/>
        </w:rPr>
      </w:pPr>
      <w:r w:rsidRPr="002E1F7B">
        <w:rPr>
          <w:rFonts w:ascii="Arial" w:hAnsi="Arial" w:cs="Arial"/>
          <w:color w:val="000000"/>
          <w:sz w:val="20"/>
          <w:szCs w:val="20"/>
          <w:shd w:val="clear" w:color="auto" w:fill="FFFFFF"/>
        </w:rPr>
        <w:t>Centre for Youth Mental Health, University of Melbourne, Melbourne, Australia</w:t>
      </w:r>
    </w:p>
    <w:p w14:paraId="63203F61"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Cambridge Centre for Sport and Exercise Sciences, Anglia Ruskin University, Cambridge, United Kingdom</w:t>
      </w:r>
    </w:p>
    <w:p w14:paraId="672C670B"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Physiotherapy Department, South London and Maudsley NHS Foundation Trust, Denmark Hill, London, United Kingdom</w:t>
      </w:r>
    </w:p>
    <w:p w14:paraId="2D7A0609"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Health Service and Population Research Department, Institute of Psychiatry, Psychology and Neuroscience, King's College London, De Crespigny Park, London, United Kingdom</w:t>
      </w:r>
    </w:p>
    <w:p w14:paraId="3D465678"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 xml:space="preserve">School of Psychiatry, </w:t>
      </w:r>
      <w:r w:rsidRPr="002E1F7B">
        <w:rPr>
          <w:rFonts w:ascii="Arial" w:hAnsi="Arial" w:cs="Arial"/>
          <w:iCs/>
          <w:sz w:val="20"/>
          <w:szCs w:val="20"/>
        </w:rPr>
        <w:t>University of New South Wales, Sydney, Australia</w:t>
      </w:r>
    </w:p>
    <w:p w14:paraId="4E701335"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iCs/>
          <w:sz w:val="20"/>
          <w:szCs w:val="20"/>
        </w:rPr>
        <w:t>Black Dog Institute, Prince of Wales Hospital, Sydney, Australia</w:t>
      </w:r>
    </w:p>
    <w:p w14:paraId="3C9DBB62" w14:textId="77777777"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Department of Public Health Sciences,</w:t>
      </w:r>
      <w:r w:rsidRPr="002E1F7B">
        <w:rPr>
          <w:rFonts w:ascii="Arial" w:hAnsi="Arial" w:cs="Arial"/>
          <w:iCs/>
          <w:sz w:val="20"/>
          <w:szCs w:val="20"/>
        </w:rPr>
        <w:t xml:space="preserve"> Karolinska Institutet, Stockholm, Sweden</w:t>
      </w:r>
    </w:p>
    <w:p w14:paraId="0A2A845C" w14:textId="77777777" w:rsidR="003D2C21" w:rsidRPr="002E1F7B" w:rsidRDefault="003D2C21" w:rsidP="002E1F7B">
      <w:pPr>
        <w:pStyle w:val="ListParagraph"/>
        <w:numPr>
          <w:ilvl w:val="0"/>
          <w:numId w:val="6"/>
        </w:numPr>
        <w:spacing w:line="480" w:lineRule="auto"/>
        <w:jc w:val="center"/>
        <w:rPr>
          <w:rFonts w:ascii="Arial" w:hAnsi="Arial" w:cs="Arial"/>
          <w:sz w:val="20"/>
          <w:szCs w:val="20"/>
          <w:lang w:val="es-ES"/>
        </w:rPr>
      </w:pPr>
      <w:r w:rsidRPr="002E1F7B">
        <w:rPr>
          <w:rFonts w:ascii="Arial" w:hAnsi="Arial" w:cs="Arial"/>
          <w:sz w:val="20"/>
          <w:szCs w:val="20"/>
          <w:lang w:val="es-ES"/>
        </w:rPr>
        <w:t>Research and Development Unit, Parc Sanitari Sant Joan de Déu, Universitat de Barcelona, Fundació Sant Joan de Déu, CIBERSAM, Barcelona, Spain</w:t>
      </w:r>
    </w:p>
    <w:p w14:paraId="1C24642A" w14:textId="5FB989C9" w:rsidR="003D2C21" w:rsidRPr="002E1F7B" w:rsidRDefault="003D2C21" w:rsidP="002E1F7B">
      <w:pPr>
        <w:pStyle w:val="ListParagraph"/>
        <w:numPr>
          <w:ilvl w:val="0"/>
          <w:numId w:val="6"/>
        </w:numPr>
        <w:spacing w:line="480" w:lineRule="auto"/>
        <w:jc w:val="center"/>
        <w:rPr>
          <w:rFonts w:ascii="Arial" w:hAnsi="Arial" w:cs="Arial"/>
          <w:sz w:val="20"/>
          <w:szCs w:val="20"/>
        </w:rPr>
      </w:pPr>
      <w:r w:rsidRPr="002E1F7B">
        <w:rPr>
          <w:rFonts w:ascii="Arial" w:hAnsi="Arial" w:cs="Arial"/>
          <w:sz w:val="20"/>
          <w:szCs w:val="20"/>
        </w:rPr>
        <w:t>ICREA, Pg. Lluis Companys 23, Barcelona, Spain</w:t>
      </w:r>
    </w:p>
    <w:p w14:paraId="3B234F36" w14:textId="77777777" w:rsidR="003D2C21" w:rsidRPr="003D2C21" w:rsidRDefault="003D2C21" w:rsidP="003D2C21">
      <w:pPr>
        <w:spacing w:line="480" w:lineRule="auto"/>
        <w:rPr>
          <w:rFonts w:ascii="Arial" w:eastAsiaTheme="minorEastAsia" w:hAnsi="Arial" w:cs="Arial"/>
          <w:sz w:val="20"/>
          <w:szCs w:val="20"/>
          <w:lang w:val="en-US" w:eastAsia="en-US"/>
        </w:rPr>
      </w:pPr>
    </w:p>
    <w:p w14:paraId="54A2AE0C" w14:textId="77777777" w:rsidR="003D2C21" w:rsidRPr="003D2C21" w:rsidRDefault="003D2C21" w:rsidP="003D2C21">
      <w:pPr>
        <w:spacing w:line="480" w:lineRule="auto"/>
        <w:rPr>
          <w:rFonts w:ascii="Arial" w:eastAsiaTheme="minorEastAsia" w:hAnsi="Arial" w:cs="Arial"/>
          <w:sz w:val="20"/>
          <w:szCs w:val="20"/>
          <w:lang w:val="en-US" w:eastAsia="en-US"/>
        </w:rPr>
      </w:pPr>
    </w:p>
    <w:p w14:paraId="7FFBDD9E" w14:textId="77777777" w:rsidR="003D2C21" w:rsidRPr="003D2C21" w:rsidRDefault="003D2C21" w:rsidP="003D2C21">
      <w:pPr>
        <w:spacing w:line="480" w:lineRule="auto"/>
        <w:rPr>
          <w:rFonts w:ascii="Arial" w:eastAsiaTheme="minorEastAsia" w:hAnsi="Arial" w:cs="Arial"/>
          <w:sz w:val="20"/>
          <w:szCs w:val="20"/>
          <w:lang w:val="en-US" w:eastAsia="en-US"/>
        </w:rPr>
      </w:pPr>
    </w:p>
    <w:p w14:paraId="3AD63465" w14:textId="77777777" w:rsidR="003D2C21" w:rsidRDefault="003D2C21" w:rsidP="003D2C21">
      <w:pPr>
        <w:autoSpaceDE w:val="0"/>
        <w:autoSpaceDN w:val="0"/>
        <w:adjustRightInd w:val="0"/>
        <w:spacing w:line="480" w:lineRule="auto"/>
        <w:jc w:val="both"/>
        <w:rPr>
          <w:rFonts w:ascii="Arial" w:eastAsiaTheme="minorEastAsia" w:hAnsi="Arial" w:cs="Arial"/>
          <w:sz w:val="20"/>
          <w:szCs w:val="20"/>
          <w:lang w:val="en-GB" w:eastAsia="en-US"/>
        </w:rPr>
      </w:pPr>
      <w:r w:rsidRPr="003D2C21">
        <w:rPr>
          <w:rFonts w:ascii="Arial" w:eastAsiaTheme="minorEastAsia" w:hAnsi="Arial" w:cs="Arial"/>
          <w:b/>
          <w:sz w:val="20"/>
          <w:szCs w:val="20"/>
          <w:lang w:val="en-GB" w:eastAsia="en-US"/>
        </w:rPr>
        <w:t xml:space="preserve">*Corresponding author: </w:t>
      </w:r>
      <w:r w:rsidRPr="003D2C21">
        <w:rPr>
          <w:rFonts w:ascii="Arial" w:eastAsiaTheme="minorEastAsia" w:hAnsi="Arial" w:cs="Arial"/>
          <w:sz w:val="20"/>
          <w:szCs w:val="20"/>
          <w:lang w:val="en-GB" w:eastAsia="en-US"/>
        </w:rPr>
        <w:t xml:space="preserve">Tervuursevest 101, 3001 Leuven, Belgium.  </w:t>
      </w:r>
      <w:hyperlink r:id="rId7" w:history="1">
        <w:r w:rsidRPr="003D2C21">
          <w:rPr>
            <w:rFonts w:ascii="Arial" w:eastAsiaTheme="minorEastAsia" w:hAnsi="Arial" w:cs="Arial"/>
            <w:color w:val="0563C1" w:themeColor="hyperlink"/>
            <w:sz w:val="20"/>
            <w:szCs w:val="20"/>
            <w:u w:val="single"/>
            <w:lang w:val="en-GB" w:eastAsia="en-US"/>
          </w:rPr>
          <w:t>Davy.Vancampfort@kuleuven.be</w:t>
        </w:r>
      </w:hyperlink>
      <w:r w:rsidRPr="003D2C21">
        <w:rPr>
          <w:rFonts w:ascii="Arial" w:eastAsiaTheme="minorEastAsia" w:hAnsi="Arial" w:cs="Arial"/>
          <w:sz w:val="20"/>
          <w:szCs w:val="20"/>
          <w:lang w:val="en-GB" w:eastAsia="en-US"/>
        </w:rPr>
        <w:t>; Tel.: +32 2 758 05 11.</w:t>
      </w:r>
    </w:p>
    <w:p w14:paraId="536F1677" w14:textId="46A4DF1B" w:rsidR="00E37A1E" w:rsidRPr="00477179" w:rsidRDefault="00E37A1E" w:rsidP="00477179">
      <w:pPr>
        <w:pStyle w:val="Heading1"/>
        <w:rPr>
          <w:rFonts w:eastAsiaTheme="minorEastAsia"/>
        </w:rPr>
      </w:pPr>
      <w:r w:rsidRPr="00477179">
        <w:lastRenderedPageBreak/>
        <w:t>Abstract</w:t>
      </w:r>
    </w:p>
    <w:p w14:paraId="793F8D08" w14:textId="77777777" w:rsidR="007137FF" w:rsidRPr="00D8688D" w:rsidRDefault="007137FF" w:rsidP="00E37A1E">
      <w:pPr>
        <w:spacing w:line="480" w:lineRule="auto"/>
        <w:jc w:val="both"/>
        <w:rPr>
          <w:rFonts w:ascii="Arial" w:hAnsi="Arial" w:cs="Arial"/>
          <w:b/>
          <w:sz w:val="20"/>
          <w:szCs w:val="20"/>
          <w:lang w:val="en-GB"/>
        </w:rPr>
      </w:pPr>
      <w:r w:rsidRPr="00D8688D">
        <w:rPr>
          <w:rFonts w:ascii="Arial" w:hAnsi="Arial" w:cs="Arial"/>
          <w:i/>
          <w:sz w:val="20"/>
          <w:szCs w:val="20"/>
          <w:lang w:val="en-GB"/>
        </w:rPr>
        <w:t>Objectives:</w:t>
      </w:r>
      <w:r w:rsidRPr="00D8688D">
        <w:rPr>
          <w:rFonts w:ascii="Arial" w:hAnsi="Arial" w:cs="Arial"/>
          <w:sz w:val="20"/>
          <w:szCs w:val="20"/>
          <w:lang w:val="en-GB"/>
        </w:rPr>
        <w:t xml:space="preserve"> </w:t>
      </w:r>
      <w:r w:rsidR="00E37A1E" w:rsidRPr="00D8688D">
        <w:rPr>
          <w:rFonts w:ascii="Arial" w:hAnsi="Arial" w:cs="Arial"/>
          <w:sz w:val="20"/>
          <w:szCs w:val="20"/>
          <w:lang w:val="en-GB"/>
        </w:rPr>
        <w:t xml:space="preserve">Data from high-income countries (HICs) indicate that sedentary behavior </w:t>
      </w:r>
      <w:r w:rsidR="00C068BB" w:rsidRPr="00D8688D">
        <w:rPr>
          <w:rFonts w:ascii="Arial" w:hAnsi="Arial" w:cs="Arial"/>
          <w:sz w:val="20"/>
          <w:szCs w:val="20"/>
          <w:lang w:val="en-GB"/>
        </w:rPr>
        <w:t>is negatively associated with</w:t>
      </w:r>
      <w:r w:rsidR="00E37A1E" w:rsidRPr="00D8688D">
        <w:rPr>
          <w:rFonts w:ascii="Arial" w:hAnsi="Arial" w:cs="Arial"/>
          <w:sz w:val="20"/>
          <w:szCs w:val="20"/>
          <w:lang w:val="en-GB"/>
        </w:rPr>
        <w:t xml:space="preserve"> moderate-to-vigorous physical activity (MVPA)</w:t>
      </w:r>
      <w:r w:rsidR="00E37A1E" w:rsidRPr="00D8688D">
        <w:rPr>
          <w:rFonts w:ascii="Arial" w:hAnsi="Arial" w:cs="Arial"/>
          <w:b/>
          <w:sz w:val="20"/>
          <w:szCs w:val="20"/>
          <w:lang w:val="en-GB"/>
        </w:rPr>
        <w:t xml:space="preserve"> </w:t>
      </w:r>
      <w:r w:rsidR="00E37A1E" w:rsidRPr="00D8688D">
        <w:rPr>
          <w:rFonts w:ascii="Arial" w:hAnsi="Arial" w:cs="Arial"/>
          <w:sz w:val="20"/>
          <w:szCs w:val="20"/>
          <w:lang w:val="en-GB"/>
        </w:rPr>
        <w:t>in young people</w:t>
      </w:r>
      <w:r w:rsidR="00E37A1E" w:rsidRPr="00D8688D">
        <w:rPr>
          <w:rFonts w:ascii="Arial" w:hAnsi="Arial" w:cs="Arial"/>
          <w:bCs/>
          <w:sz w:val="20"/>
          <w:szCs w:val="20"/>
          <w:lang w:val="en-GB" w:eastAsia="nl-BE"/>
        </w:rPr>
        <w:t xml:space="preserve">. </w:t>
      </w:r>
      <w:r w:rsidR="00C068BB" w:rsidRPr="00D8688D">
        <w:rPr>
          <w:rFonts w:ascii="Arial" w:hAnsi="Arial" w:cs="Arial"/>
          <w:bCs/>
          <w:sz w:val="20"/>
          <w:szCs w:val="20"/>
          <w:lang w:val="en-GB" w:eastAsia="nl-BE"/>
        </w:rPr>
        <w:t>W</w:t>
      </w:r>
      <w:r w:rsidR="00E37A1E" w:rsidRPr="00D8688D">
        <w:rPr>
          <w:rFonts w:ascii="Arial" w:hAnsi="Arial" w:cs="Arial"/>
          <w:sz w:val="20"/>
          <w:szCs w:val="20"/>
          <w:lang w:val="en-GB"/>
        </w:rPr>
        <w:t>e examined associations between leisure-time sedentary behavior (LTSB) and MVPA</w:t>
      </w:r>
      <w:r w:rsidR="00E37A1E" w:rsidRPr="00D8688D">
        <w:rPr>
          <w:rFonts w:ascii="Arial" w:hAnsi="Arial" w:cs="Arial"/>
          <w:b/>
          <w:sz w:val="20"/>
          <w:szCs w:val="20"/>
          <w:lang w:val="en-GB"/>
        </w:rPr>
        <w:t xml:space="preserve"> </w:t>
      </w:r>
      <w:r w:rsidR="00E37A1E" w:rsidRPr="00D8688D">
        <w:rPr>
          <w:rFonts w:ascii="Arial" w:hAnsi="Arial" w:cs="Arial"/>
          <w:sz w:val="20"/>
          <w:szCs w:val="20"/>
          <w:lang w:val="en-GB"/>
        </w:rPr>
        <w:t xml:space="preserve">in adolescents from 47 </w:t>
      </w:r>
      <w:r w:rsidR="00E37A1E" w:rsidRPr="00D8688D">
        <w:rPr>
          <w:rFonts w:ascii="Arial" w:hAnsi="Arial" w:cs="Arial"/>
          <w:bCs/>
          <w:sz w:val="20"/>
          <w:szCs w:val="20"/>
          <w:lang w:val="en-GB" w:eastAsia="nl-BE"/>
        </w:rPr>
        <w:t>low- and middle-income countries (LMICs)</w:t>
      </w:r>
      <w:r w:rsidR="00E37A1E" w:rsidRPr="00D8688D">
        <w:rPr>
          <w:rFonts w:ascii="Arial" w:hAnsi="Arial" w:cs="Arial"/>
          <w:color w:val="141413"/>
          <w:sz w:val="20"/>
          <w:szCs w:val="20"/>
          <w:lang w:val="en-GB"/>
        </w:rPr>
        <w:t>.</w:t>
      </w:r>
      <w:r w:rsidR="001C05BC" w:rsidRPr="00D8688D">
        <w:rPr>
          <w:rFonts w:ascii="Arial" w:hAnsi="Arial" w:cs="Arial"/>
          <w:b/>
          <w:sz w:val="20"/>
          <w:szCs w:val="20"/>
          <w:lang w:val="en-GB"/>
        </w:rPr>
        <w:t xml:space="preserve"> </w:t>
      </w:r>
    </w:p>
    <w:p w14:paraId="1E09144E" w14:textId="2C212D7F" w:rsidR="007137FF" w:rsidRPr="00D8688D" w:rsidRDefault="007137FF" w:rsidP="00E37A1E">
      <w:pPr>
        <w:spacing w:line="480" w:lineRule="auto"/>
        <w:jc w:val="both"/>
        <w:rPr>
          <w:rFonts w:ascii="Arial" w:hAnsi="Arial" w:cs="Arial"/>
          <w:sz w:val="20"/>
          <w:szCs w:val="20"/>
          <w:lang w:val="en-GB"/>
        </w:rPr>
      </w:pPr>
      <w:r w:rsidRPr="00D8688D">
        <w:rPr>
          <w:rFonts w:ascii="Arial" w:hAnsi="Arial" w:cs="Arial"/>
          <w:i/>
          <w:sz w:val="20"/>
          <w:szCs w:val="20"/>
          <w:lang w:val="en-GB"/>
        </w:rPr>
        <w:t xml:space="preserve">Study design: </w:t>
      </w:r>
      <w:r w:rsidR="009D4E04" w:rsidRPr="00D8688D">
        <w:rPr>
          <w:rFonts w:ascii="Arial" w:hAnsi="Arial" w:cs="Arial"/>
          <w:iCs/>
          <w:sz w:val="20"/>
          <w:szCs w:val="20"/>
          <w:lang w:val="en-US"/>
        </w:rPr>
        <w:t>C</w:t>
      </w:r>
      <w:r w:rsidRPr="00D8688D">
        <w:rPr>
          <w:rFonts w:ascii="Arial" w:hAnsi="Arial" w:cs="Arial"/>
          <w:iCs/>
          <w:sz w:val="20"/>
          <w:szCs w:val="20"/>
          <w:lang w:val="en-GB"/>
        </w:rPr>
        <w:t>ro</w:t>
      </w:r>
      <w:r w:rsidRPr="00D8688D">
        <w:rPr>
          <w:rFonts w:ascii="Arial" w:hAnsi="Arial" w:cs="Arial"/>
          <w:sz w:val="20"/>
          <w:szCs w:val="20"/>
          <w:lang w:val="en-GB"/>
        </w:rPr>
        <w:t>ss-sectional study.</w:t>
      </w:r>
    </w:p>
    <w:p w14:paraId="55C559A1" w14:textId="04D725D9" w:rsidR="007137FF" w:rsidRPr="00D8688D" w:rsidRDefault="007137FF" w:rsidP="00E37A1E">
      <w:pPr>
        <w:spacing w:line="480" w:lineRule="auto"/>
        <w:jc w:val="both"/>
        <w:rPr>
          <w:rFonts w:ascii="Arial" w:hAnsi="Arial" w:cs="Arial"/>
          <w:sz w:val="20"/>
          <w:szCs w:val="20"/>
          <w:lang w:val="en-GB"/>
        </w:rPr>
      </w:pPr>
      <w:r w:rsidRPr="00D8688D">
        <w:rPr>
          <w:rFonts w:ascii="Arial" w:hAnsi="Arial" w:cs="Arial"/>
          <w:i/>
          <w:sz w:val="20"/>
          <w:szCs w:val="20"/>
          <w:lang w:val="en-GB"/>
        </w:rPr>
        <w:t>Methods:</w:t>
      </w:r>
      <w:r w:rsidRPr="00D8688D">
        <w:rPr>
          <w:rFonts w:ascii="Arial" w:hAnsi="Arial" w:cs="Arial"/>
          <w:sz w:val="20"/>
          <w:szCs w:val="20"/>
          <w:lang w:val="en-GB"/>
        </w:rPr>
        <w:t xml:space="preserve"> </w:t>
      </w:r>
      <w:r w:rsidR="00E37A1E" w:rsidRPr="00D8688D">
        <w:rPr>
          <w:rFonts w:ascii="Arial" w:hAnsi="Arial" w:cs="Arial"/>
          <w:sz w:val="20"/>
          <w:szCs w:val="20"/>
          <w:lang w:val="en-GB"/>
        </w:rPr>
        <w:t xml:space="preserve">Data from the Global school-based Student Health Survey were analyzed in </w:t>
      </w:r>
      <w:r w:rsidR="00E37A1E" w:rsidRPr="00D8688D">
        <w:rPr>
          <w:rFonts w:ascii="Arial" w:hAnsi="Arial" w:cs="Arial"/>
          <w:color w:val="141413"/>
          <w:sz w:val="20"/>
          <w:szCs w:val="20"/>
          <w:lang w:val="en-GB"/>
        </w:rPr>
        <w:t xml:space="preserve">140,808 adolescents </w:t>
      </w:r>
      <w:r w:rsidR="00C068BB" w:rsidRPr="00D8688D">
        <w:rPr>
          <w:rFonts w:ascii="Arial" w:hAnsi="Arial" w:cs="Arial"/>
          <w:color w:val="141413"/>
          <w:sz w:val="20"/>
          <w:szCs w:val="20"/>
          <w:lang w:val="en-GB"/>
        </w:rPr>
        <w:t>(</w:t>
      </w:r>
      <w:r w:rsidR="00E37A1E" w:rsidRPr="00D8688D">
        <w:rPr>
          <w:rFonts w:ascii="Arial" w:hAnsi="Arial" w:cs="Arial"/>
          <w:color w:val="141413"/>
          <w:sz w:val="20"/>
          <w:szCs w:val="20"/>
          <w:lang w:val="en-GB"/>
        </w:rPr>
        <w:t>13.8</w:t>
      </w:r>
      <w:r w:rsidR="00C068BB" w:rsidRPr="00D8688D">
        <w:rPr>
          <w:rFonts w:ascii="Arial" w:hAnsi="Arial" w:cs="Arial"/>
          <w:color w:val="141413"/>
          <w:sz w:val="20"/>
          <w:szCs w:val="20"/>
          <w:lang w:val="en-GB"/>
        </w:rPr>
        <w:t>±</w:t>
      </w:r>
      <w:r w:rsidR="00E37A1E" w:rsidRPr="00D8688D">
        <w:rPr>
          <w:rFonts w:ascii="Arial" w:hAnsi="Arial" w:cs="Arial"/>
          <w:color w:val="141413"/>
          <w:sz w:val="20"/>
          <w:szCs w:val="20"/>
          <w:lang w:val="en-GB"/>
        </w:rPr>
        <w:t>1.0 years; 49% girls</w:t>
      </w:r>
      <w:r w:rsidR="00C068BB" w:rsidRPr="00D8688D">
        <w:rPr>
          <w:rFonts w:ascii="Arial" w:hAnsi="Arial" w:cs="Arial"/>
          <w:color w:val="141413"/>
          <w:sz w:val="20"/>
          <w:szCs w:val="20"/>
          <w:lang w:val="en-GB"/>
        </w:rPr>
        <w:t>)</w:t>
      </w:r>
      <w:r w:rsidR="00E37A1E" w:rsidRPr="00D8688D">
        <w:rPr>
          <w:rFonts w:ascii="Arial" w:hAnsi="Arial" w:cs="Arial"/>
          <w:color w:val="141413"/>
          <w:sz w:val="20"/>
          <w:szCs w:val="20"/>
          <w:lang w:val="en-GB"/>
        </w:rPr>
        <w:t>. Time spent in LTSB was a composite variable assessing time spent sitting and playing computer games, watching TV, talking with friends during a typical day</w:t>
      </w:r>
      <w:r w:rsidR="00E37A1E" w:rsidRPr="00D8688D">
        <w:rPr>
          <w:rFonts w:ascii="Arial" w:hAnsi="Arial" w:cs="Arial"/>
          <w:sz w:val="20"/>
          <w:szCs w:val="20"/>
          <w:lang w:val="en-GB"/>
        </w:rPr>
        <w:t xml:space="preserve">. </w:t>
      </w:r>
      <w:r w:rsidR="00E37A1E" w:rsidRPr="00D8688D">
        <w:rPr>
          <w:rFonts w:ascii="Arial" w:hAnsi="Arial" w:cs="Arial"/>
          <w:color w:val="141413"/>
          <w:sz w:val="20"/>
          <w:szCs w:val="20"/>
          <w:lang w:val="en-GB"/>
        </w:rPr>
        <w:t>The PACE+ Adolescent Physical Activity Measure</w:t>
      </w:r>
      <w:r w:rsidR="00E37A1E" w:rsidRPr="00D8688D">
        <w:rPr>
          <w:rFonts w:ascii="Arial" w:hAnsi="Arial" w:cs="Arial"/>
          <w:sz w:val="20"/>
          <w:szCs w:val="20"/>
          <w:lang w:val="en-GB"/>
        </w:rPr>
        <w:t xml:space="preserve"> assess</w:t>
      </w:r>
      <w:r w:rsidR="00C068BB" w:rsidRPr="00D8688D">
        <w:rPr>
          <w:rFonts w:ascii="Arial" w:hAnsi="Arial" w:cs="Arial"/>
          <w:sz w:val="20"/>
          <w:szCs w:val="20"/>
          <w:lang w:val="en-GB"/>
        </w:rPr>
        <w:t>ed</w:t>
      </w:r>
      <w:r w:rsidR="00E37A1E" w:rsidRPr="00D8688D">
        <w:rPr>
          <w:rFonts w:ascii="Arial" w:hAnsi="Arial" w:cs="Arial"/>
          <w:sz w:val="20"/>
          <w:szCs w:val="20"/>
          <w:lang w:val="en-GB"/>
        </w:rPr>
        <w:t xml:space="preserve"> MVPA levels. </w:t>
      </w:r>
      <w:r w:rsidR="00C068BB" w:rsidRPr="00D8688D">
        <w:rPr>
          <w:rFonts w:ascii="Arial" w:hAnsi="Arial" w:cs="Arial"/>
          <w:sz w:val="20"/>
          <w:szCs w:val="20"/>
          <w:lang w:val="en-GB"/>
        </w:rPr>
        <w:t>T</w:t>
      </w:r>
      <w:r w:rsidR="00E37A1E" w:rsidRPr="00D8688D">
        <w:rPr>
          <w:rFonts w:ascii="Arial" w:hAnsi="Arial" w:cs="Arial"/>
          <w:sz w:val="20"/>
          <w:szCs w:val="20"/>
          <w:lang w:val="en-GB"/>
        </w:rPr>
        <w:t xml:space="preserve">he association between ≥3 hours/day </w:t>
      </w:r>
      <w:r w:rsidR="009D4E04">
        <w:rPr>
          <w:rFonts w:ascii="Arial" w:hAnsi="Arial" w:cs="Arial"/>
          <w:sz w:val="20"/>
          <w:szCs w:val="20"/>
          <w:lang w:val="en-US"/>
        </w:rPr>
        <w:t xml:space="preserve">of </w:t>
      </w:r>
      <w:r w:rsidR="00E37A1E" w:rsidRPr="00D8688D">
        <w:rPr>
          <w:rFonts w:ascii="Arial" w:hAnsi="Arial" w:cs="Arial"/>
          <w:sz w:val="20"/>
          <w:szCs w:val="20"/>
          <w:lang w:val="en-GB"/>
        </w:rPr>
        <w:t>LTSB and adequate physical activity levels (every day last week 60 minutes MVPA)</w:t>
      </w:r>
      <w:r w:rsidR="00C068BB" w:rsidRPr="00D8688D">
        <w:rPr>
          <w:rFonts w:ascii="Arial" w:hAnsi="Arial" w:cs="Arial"/>
          <w:sz w:val="20"/>
          <w:szCs w:val="20"/>
          <w:lang w:val="en-GB"/>
        </w:rPr>
        <w:t xml:space="preserve"> was explored with multivariable logistic regression analyses</w:t>
      </w:r>
      <w:r w:rsidR="00E37A1E" w:rsidRPr="00D8688D">
        <w:rPr>
          <w:rFonts w:ascii="Arial" w:hAnsi="Arial" w:cs="Arial"/>
          <w:sz w:val="20"/>
          <w:szCs w:val="20"/>
          <w:lang w:val="en-GB"/>
        </w:rPr>
        <w:t xml:space="preserve">. </w:t>
      </w:r>
    </w:p>
    <w:p w14:paraId="589F54B5" w14:textId="7FB72592" w:rsidR="007137FF" w:rsidRPr="003D2C21" w:rsidRDefault="007137FF" w:rsidP="00E37A1E">
      <w:pPr>
        <w:spacing w:line="480" w:lineRule="auto"/>
        <w:jc w:val="both"/>
        <w:rPr>
          <w:rFonts w:ascii="Arial" w:hAnsi="Arial" w:cs="Arial"/>
          <w:color w:val="141413"/>
          <w:sz w:val="20"/>
          <w:szCs w:val="20"/>
          <w:lang w:val="en-GB"/>
        </w:rPr>
      </w:pPr>
      <w:r w:rsidRPr="00D8688D">
        <w:rPr>
          <w:rFonts w:ascii="Arial" w:hAnsi="Arial" w:cs="Arial"/>
          <w:i/>
          <w:color w:val="141413"/>
          <w:sz w:val="20"/>
          <w:szCs w:val="20"/>
          <w:lang w:val="en-GB"/>
        </w:rPr>
        <w:t>Results:</w:t>
      </w:r>
      <w:r w:rsidRPr="00D8688D">
        <w:rPr>
          <w:rFonts w:ascii="Arial" w:hAnsi="Arial" w:cs="Arial"/>
          <w:color w:val="141413"/>
          <w:sz w:val="20"/>
          <w:szCs w:val="20"/>
          <w:lang w:val="en-GB"/>
        </w:rPr>
        <w:t xml:space="preserve"> </w:t>
      </w:r>
      <w:bookmarkStart w:id="1" w:name="_Hlk76889490"/>
      <w:r w:rsidR="00E37A1E" w:rsidRPr="00D8688D">
        <w:rPr>
          <w:rFonts w:ascii="Arial" w:hAnsi="Arial" w:cs="Arial"/>
          <w:color w:val="141413"/>
          <w:sz w:val="20"/>
          <w:szCs w:val="20"/>
          <w:lang w:val="en-GB"/>
        </w:rPr>
        <w:t xml:space="preserve">The prevalence of ≥3 hours/day of LTSB and 60 minutes of MVPA/day last week </w:t>
      </w:r>
      <w:bookmarkEnd w:id="1"/>
      <w:r w:rsidR="00E37A1E" w:rsidRPr="00D8688D">
        <w:rPr>
          <w:rFonts w:ascii="Arial" w:hAnsi="Arial" w:cs="Arial"/>
          <w:color w:val="141413"/>
          <w:sz w:val="20"/>
          <w:szCs w:val="20"/>
          <w:lang w:val="en-GB"/>
        </w:rPr>
        <w:t xml:space="preserve">were 26.3% </w:t>
      </w:r>
      <w:r w:rsidR="00CB4886" w:rsidRPr="003D2C21">
        <w:rPr>
          <w:rFonts w:ascii="Arial" w:hAnsi="Arial" w:cs="Arial"/>
          <w:color w:val="141413"/>
          <w:sz w:val="20"/>
          <w:szCs w:val="20"/>
          <w:lang w:val="en-GB"/>
        </w:rPr>
        <w:t xml:space="preserve">(girls 26.2%; boys 26.5%) </w:t>
      </w:r>
      <w:r w:rsidR="00E37A1E" w:rsidRPr="003D2C21">
        <w:rPr>
          <w:rFonts w:ascii="Arial" w:hAnsi="Arial" w:cs="Arial"/>
          <w:color w:val="141413"/>
          <w:sz w:val="20"/>
          <w:szCs w:val="20"/>
          <w:lang w:val="en-GB"/>
        </w:rPr>
        <w:t>and 15.3%</w:t>
      </w:r>
      <w:r w:rsidR="00CB4886" w:rsidRPr="003D2C21">
        <w:rPr>
          <w:rFonts w:ascii="Arial" w:hAnsi="Arial" w:cs="Arial"/>
          <w:color w:val="141413"/>
          <w:sz w:val="20"/>
          <w:szCs w:val="20"/>
          <w:lang w:val="en-GB"/>
        </w:rPr>
        <w:t xml:space="preserve"> (girls 12.1%; boys 18.4%)</w:t>
      </w:r>
      <w:r w:rsidR="009D4E04" w:rsidRPr="003D2C21">
        <w:rPr>
          <w:rFonts w:ascii="Arial" w:hAnsi="Arial" w:cs="Arial"/>
          <w:color w:val="141413"/>
          <w:sz w:val="20"/>
          <w:szCs w:val="20"/>
          <w:lang w:val="en-US"/>
        </w:rPr>
        <w:t>, respectively</w:t>
      </w:r>
      <w:r w:rsidR="00E37A1E" w:rsidRPr="003D2C21">
        <w:rPr>
          <w:rFonts w:ascii="Arial" w:hAnsi="Arial" w:cs="Arial"/>
          <w:color w:val="141413"/>
          <w:sz w:val="20"/>
          <w:szCs w:val="20"/>
          <w:lang w:val="en-GB"/>
        </w:rPr>
        <w:t>. LTSB of ≥3 hours/day versus &lt;3 hour/day was associated with a 3</w:t>
      </w:r>
      <w:r w:rsidR="00B84898" w:rsidRPr="003D2C21">
        <w:rPr>
          <w:rFonts w:ascii="Arial" w:hAnsi="Arial" w:cs="Arial"/>
          <w:color w:val="141413"/>
          <w:sz w:val="20"/>
          <w:szCs w:val="20"/>
          <w:lang w:val="en-GB"/>
        </w:rPr>
        <w:t>5</w:t>
      </w:r>
      <w:r w:rsidR="00E37A1E" w:rsidRPr="003D2C21">
        <w:rPr>
          <w:rFonts w:ascii="Arial" w:hAnsi="Arial" w:cs="Arial"/>
          <w:color w:val="141413"/>
          <w:sz w:val="20"/>
          <w:szCs w:val="20"/>
          <w:lang w:val="en-GB"/>
        </w:rPr>
        <w:t xml:space="preserve">% increased odds for adequate levels of MVPA </w:t>
      </w:r>
      <w:r w:rsidR="00B84898" w:rsidRPr="003D2C21">
        <w:rPr>
          <w:rFonts w:ascii="Arial" w:hAnsi="Arial" w:cs="Arial"/>
          <w:color w:val="141413"/>
          <w:sz w:val="20"/>
          <w:szCs w:val="20"/>
          <w:lang w:val="en-GB"/>
        </w:rPr>
        <w:t>in boys [OR=1.35 (95%CI=1.23-1.48)] and 22% in girls [1.22 (95%CI=1.10-1.36)]</w:t>
      </w:r>
      <w:r w:rsidR="00E37A1E" w:rsidRPr="003D2C21">
        <w:rPr>
          <w:rFonts w:ascii="Arial" w:hAnsi="Arial" w:cs="Arial"/>
          <w:color w:val="141413"/>
          <w:sz w:val="20"/>
          <w:szCs w:val="20"/>
          <w:lang w:val="en-GB"/>
        </w:rPr>
        <w:t xml:space="preserve">. </w:t>
      </w:r>
    </w:p>
    <w:p w14:paraId="40935812" w14:textId="51E44919" w:rsidR="00E37A1E" w:rsidRPr="00D8688D" w:rsidRDefault="007137FF" w:rsidP="00E37A1E">
      <w:pPr>
        <w:spacing w:line="480" w:lineRule="auto"/>
        <w:jc w:val="both"/>
        <w:rPr>
          <w:rFonts w:ascii="Arial" w:hAnsi="Arial" w:cs="Arial"/>
          <w:b/>
          <w:sz w:val="20"/>
          <w:szCs w:val="20"/>
          <w:lang w:val="en-GB"/>
        </w:rPr>
      </w:pPr>
      <w:r w:rsidRPr="003D2C21">
        <w:rPr>
          <w:rFonts w:ascii="Arial" w:hAnsi="Arial" w:cs="Arial"/>
          <w:i/>
          <w:sz w:val="20"/>
          <w:szCs w:val="20"/>
          <w:lang w:val="en-GB"/>
        </w:rPr>
        <w:t>Conclusions:</w:t>
      </w:r>
      <w:r w:rsidRPr="003D2C21">
        <w:rPr>
          <w:rFonts w:ascii="Arial" w:hAnsi="Arial" w:cs="Arial"/>
          <w:sz w:val="20"/>
          <w:szCs w:val="20"/>
          <w:lang w:val="en-GB"/>
        </w:rPr>
        <w:t xml:space="preserve"> </w:t>
      </w:r>
      <w:bookmarkStart w:id="2" w:name="_Hlk76830356"/>
      <w:r w:rsidR="00E37A1E" w:rsidRPr="003D2C21">
        <w:rPr>
          <w:rFonts w:ascii="Arial" w:hAnsi="Arial" w:cs="Arial"/>
          <w:sz w:val="20"/>
          <w:szCs w:val="20"/>
          <w:lang w:val="en-GB"/>
        </w:rPr>
        <w:t xml:space="preserve">Our data indicate that being physically active 60 min per day every day and at moderate-to-vigorous intensity and being sedentary ≥ 3 hours/day during leisure-time </w:t>
      </w:r>
      <w:r w:rsidR="00B5289B" w:rsidRPr="003D2C21">
        <w:rPr>
          <w:rFonts w:ascii="Arial" w:hAnsi="Arial" w:cs="Arial"/>
          <w:sz w:val="20"/>
          <w:szCs w:val="20"/>
          <w:lang w:val="en-GB"/>
        </w:rPr>
        <w:t xml:space="preserve">might </w:t>
      </w:r>
      <w:r w:rsidR="00E37A1E" w:rsidRPr="003D2C21">
        <w:rPr>
          <w:rFonts w:ascii="Arial" w:hAnsi="Arial" w:cs="Arial"/>
          <w:sz w:val="20"/>
          <w:szCs w:val="20"/>
          <w:lang w:val="en-GB"/>
        </w:rPr>
        <w:t xml:space="preserve">co-exist in adolescents </w:t>
      </w:r>
      <w:r w:rsidR="00B5289B" w:rsidRPr="003D2C21">
        <w:rPr>
          <w:rFonts w:ascii="Arial" w:hAnsi="Arial" w:cs="Arial"/>
          <w:sz w:val="20"/>
          <w:szCs w:val="20"/>
          <w:lang w:val="en-GB"/>
        </w:rPr>
        <w:t>in some</w:t>
      </w:r>
      <w:r w:rsidR="00E37A1E" w:rsidRPr="003D2C21">
        <w:rPr>
          <w:rFonts w:ascii="Arial" w:hAnsi="Arial" w:cs="Arial"/>
          <w:sz w:val="20"/>
          <w:szCs w:val="20"/>
          <w:lang w:val="en-GB"/>
        </w:rPr>
        <w:t xml:space="preserve"> LMICs.</w:t>
      </w:r>
      <w:r w:rsidR="00E37A1E" w:rsidRPr="00D8688D">
        <w:rPr>
          <w:rFonts w:ascii="Arial" w:hAnsi="Arial" w:cs="Arial"/>
          <w:sz w:val="20"/>
          <w:szCs w:val="20"/>
          <w:lang w:val="en-GB"/>
        </w:rPr>
        <w:t xml:space="preserve"> </w:t>
      </w:r>
      <w:bookmarkEnd w:id="2"/>
    </w:p>
    <w:bookmarkEnd w:id="0"/>
    <w:p w14:paraId="6FA67C35" w14:textId="77777777" w:rsidR="00E37A1E" w:rsidRPr="00D8688D" w:rsidRDefault="00E37A1E" w:rsidP="00E37A1E">
      <w:pPr>
        <w:spacing w:line="480" w:lineRule="auto"/>
        <w:jc w:val="both"/>
        <w:rPr>
          <w:rFonts w:ascii="Arial" w:hAnsi="Arial" w:cs="Arial"/>
          <w:sz w:val="20"/>
          <w:szCs w:val="20"/>
          <w:lang w:val="en-GB"/>
        </w:rPr>
      </w:pPr>
    </w:p>
    <w:p w14:paraId="24B20407" w14:textId="77777777" w:rsidR="00E37A1E" w:rsidRPr="00D8688D" w:rsidRDefault="00E37A1E" w:rsidP="00E37A1E">
      <w:pPr>
        <w:spacing w:line="480" w:lineRule="auto"/>
        <w:rPr>
          <w:rFonts w:ascii="Arial" w:hAnsi="Arial" w:cs="Arial"/>
          <w:b/>
          <w:sz w:val="20"/>
          <w:szCs w:val="20"/>
          <w:lang w:val="en-GB"/>
        </w:rPr>
      </w:pPr>
    </w:p>
    <w:p w14:paraId="7BCB0B09" w14:textId="5E4F32FC" w:rsidR="00296E4A" w:rsidRPr="00D8688D" w:rsidRDefault="00296E4A" w:rsidP="00296E4A">
      <w:pPr>
        <w:spacing w:line="480" w:lineRule="auto"/>
        <w:jc w:val="both"/>
        <w:rPr>
          <w:rFonts w:ascii="Arial" w:hAnsi="Arial" w:cs="Arial"/>
          <w:color w:val="141413"/>
          <w:sz w:val="20"/>
          <w:szCs w:val="20"/>
          <w:lang w:val="en-GB"/>
        </w:rPr>
      </w:pPr>
      <w:r w:rsidRPr="00D8688D">
        <w:rPr>
          <w:rFonts w:ascii="Arial" w:hAnsi="Arial" w:cs="Arial"/>
          <w:b/>
          <w:color w:val="141413"/>
          <w:sz w:val="20"/>
          <w:szCs w:val="20"/>
          <w:lang w:val="en-GB"/>
        </w:rPr>
        <w:t xml:space="preserve">Keywords: </w:t>
      </w:r>
      <w:r w:rsidRPr="00D8688D">
        <w:rPr>
          <w:rFonts w:ascii="Arial" w:hAnsi="Arial" w:cs="Arial"/>
          <w:color w:val="141413"/>
          <w:sz w:val="20"/>
          <w:szCs w:val="20"/>
          <w:lang w:val="en-GB"/>
        </w:rPr>
        <w:t>Exercise; Global School-based Student Health Survey; Sitting</w:t>
      </w:r>
    </w:p>
    <w:p w14:paraId="1F63E270" w14:textId="77777777" w:rsidR="009D4E04" w:rsidRPr="00D8688D" w:rsidRDefault="009D4E04" w:rsidP="00296E4A">
      <w:pPr>
        <w:spacing w:line="480" w:lineRule="auto"/>
        <w:jc w:val="both"/>
        <w:rPr>
          <w:rFonts w:ascii="Arial" w:hAnsi="Arial" w:cs="Arial"/>
          <w:b/>
          <w:color w:val="141413"/>
          <w:sz w:val="20"/>
          <w:szCs w:val="20"/>
          <w:lang w:val="en-GB"/>
        </w:rPr>
      </w:pPr>
    </w:p>
    <w:p w14:paraId="5C515343" w14:textId="77777777" w:rsidR="00E37A1E" w:rsidRPr="00D8688D" w:rsidRDefault="00E37A1E" w:rsidP="00E37A1E">
      <w:pPr>
        <w:spacing w:line="480" w:lineRule="auto"/>
        <w:rPr>
          <w:rFonts w:ascii="Arial" w:hAnsi="Arial" w:cs="Arial"/>
          <w:b/>
          <w:sz w:val="20"/>
          <w:szCs w:val="20"/>
          <w:lang w:val="en-GB"/>
        </w:rPr>
        <w:sectPr w:rsidR="00E37A1E" w:rsidRPr="00D8688D">
          <w:footerReference w:type="even" r:id="rId8"/>
          <w:footerReference w:type="default" r:id="rId9"/>
          <w:pgSz w:w="11906" w:h="16838"/>
          <w:pgMar w:top="1417" w:right="1417" w:bottom="1417" w:left="1417" w:header="708" w:footer="708" w:gutter="0"/>
          <w:cols w:space="708"/>
        </w:sectPr>
      </w:pPr>
    </w:p>
    <w:p w14:paraId="44092F5B" w14:textId="77777777" w:rsidR="00E80CD4" w:rsidRDefault="00E37A1E" w:rsidP="00BE0F36">
      <w:pPr>
        <w:pStyle w:val="Heading1"/>
        <w:numPr>
          <w:ilvl w:val="0"/>
          <w:numId w:val="7"/>
        </w:numPr>
      </w:pPr>
      <w:r>
        <w:lastRenderedPageBreak/>
        <w:t>Introduction</w:t>
      </w:r>
    </w:p>
    <w:p w14:paraId="36288111" w14:textId="0738AA4A" w:rsidR="00E80CD4" w:rsidRPr="00782D07" w:rsidRDefault="00E80CD4" w:rsidP="00E80CD4">
      <w:pPr>
        <w:spacing w:line="480" w:lineRule="auto"/>
        <w:jc w:val="both"/>
        <w:rPr>
          <w:rFonts w:ascii="Arial" w:hAnsi="Arial" w:cs="Arial"/>
          <w:sz w:val="20"/>
          <w:szCs w:val="20"/>
          <w:shd w:val="clear" w:color="auto" w:fill="FFFFFF"/>
          <w:lang w:val="en-GB"/>
        </w:rPr>
      </w:pPr>
      <w:r w:rsidRPr="003D2C21">
        <w:rPr>
          <w:rFonts w:ascii="Arial" w:eastAsia="ScalaLancetPro" w:hAnsi="Arial" w:cs="Arial"/>
          <w:sz w:val="20"/>
          <w:szCs w:val="20"/>
          <w:lang w:val="en-GB"/>
        </w:rPr>
        <w:t>Globally more than 80% of school-going adolescents d</w:t>
      </w:r>
      <w:r w:rsidR="00187D19" w:rsidRPr="003D2C21">
        <w:rPr>
          <w:rFonts w:ascii="Arial" w:eastAsia="ScalaLancetPro" w:hAnsi="Arial" w:cs="Arial"/>
          <w:sz w:val="20"/>
          <w:szCs w:val="20"/>
          <w:lang w:val="en-GB"/>
        </w:rPr>
        <w:t>o</w:t>
      </w:r>
      <w:r w:rsidRPr="003D2C21">
        <w:rPr>
          <w:rFonts w:ascii="Arial" w:eastAsia="ScalaLancetPro" w:hAnsi="Arial" w:cs="Arial"/>
          <w:sz w:val="20"/>
          <w:szCs w:val="20"/>
          <w:lang w:val="en-GB"/>
        </w:rPr>
        <w:t xml:space="preserve"> not</w:t>
      </w:r>
      <w:r w:rsidRPr="003D2C21">
        <w:rPr>
          <w:rFonts w:ascii="Arial" w:eastAsiaTheme="minorEastAsia" w:hAnsi="Arial" w:cs="Arial"/>
          <w:sz w:val="20"/>
          <w:szCs w:val="20"/>
          <w:lang w:val="en-US"/>
        </w:rPr>
        <w:t xml:space="preserve"> </w:t>
      </w:r>
      <w:r w:rsidRPr="003D2C21">
        <w:rPr>
          <w:rFonts w:ascii="Arial" w:eastAsia="ScalaLancetPro" w:hAnsi="Arial" w:cs="Arial"/>
          <w:sz w:val="20"/>
          <w:szCs w:val="20"/>
          <w:lang w:val="en-GB" w:eastAsia="en-US"/>
        </w:rPr>
        <w:t>meet current recommendations for daily physical activity</w:t>
      </w:r>
      <w:r w:rsidR="00782D07" w:rsidRPr="003D2C21">
        <w:rPr>
          <w:rFonts w:ascii="Arial" w:hAnsi="Arial" w:cs="Arial"/>
          <w:color w:val="333333"/>
          <w:sz w:val="20"/>
          <w:szCs w:val="20"/>
          <w:shd w:val="clear" w:color="auto" w:fill="FFFFFF"/>
          <w:vertAlign w:val="superscript"/>
          <w:lang w:val="en-GB"/>
        </w:rPr>
        <w:t>1</w:t>
      </w:r>
      <w:r w:rsidR="00782D07" w:rsidRPr="003D2C21">
        <w:rPr>
          <w:rFonts w:ascii="Arial" w:eastAsia="ScalaLancetPro" w:hAnsi="Arial" w:cs="Arial"/>
          <w:sz w:val="20"/>
          <w:szCs w:val="20"/>
          <w:lang w:val="en-GB" w:eastAsia="en-US"/>
        </w:rPr>
        <w:t xml:space="preserve"> while they spend </w:t>
      </w:r>
      <w:r w:rsidR="005A3177" w:rsidRPr="003D2C21">
        <w:rPr>
          <w:rFonts w:ascii="Arial" w:hAnsi="Arial" w:cs="Arial"/>
          <w:color w:val="333333"/>
          <w:sz w:val="20"/>
          <w:szCs w:val="20"/>
          <w:shd w:val="clear" w:color="auto" w:fill="FFFFFF"/>
          <w:lang w:val="en-GB"/>
        </w:rPr>
        <w:t>almost</w:t>
      </w:r>
      <w:r w:rsidR="00782D07" w:rsidRPr="003D2C21">
        <w:rPr>
          <w:rFonts w:ascii="Arial" w:hAnsi="Arial" w:cs="Arial"/>
          <w:color w:val="333333"/>
          <w:sz w:val="20"/>
          <w:szCs w:val="20"/>
          <w:shd w:val="clear" w:color="auto" w:fill="FFFFFF"/>
          <w:lang w:val="en-GB"/>
        </w:rPr>
        <w:t> </w:t>
      </w:r>
      <w:r w:rsidR="005A3177" w:rsidRPr="003D2C21">
        <w:rPr>
          <w:rFonts w:ascii="Arial" w:hAnsi="Arial" w:cs="Arial"/>
          <w:color w:val="333333"/>
          <w:sz w:val="20"/>
          <w:szCs w:val="20"/>
          <w:shd w:val="clear" w:color="auto" w:fill="FFFFFF"/>
          <w:lang w:val="en-GB"/>
        </w:rPr>
        <w:t>60</w:t>
      </w:r>
      <w:r w:rsidR="00782D07" w:rsidRPr="003D2C21">
        <w:rPr>
          <w:rFonts w:ascii="Arial" w:hAnsi="Arial" w:cs="Arial"/>
          <w:color w:val="333333"/>
          <w:sz w:val="20"/>
          <w:szCs w:val="20"/>
          <w:shd w:val="clear" w:color="auto" w:fill="FFFFFF"/>
          <w:lang w:val="en-GB"/>
        </w:rPr>
        <w:t>% of the</w:t>
      </w:r>
      <w:r w:rsidR="005A3177" w:rsidRPr="003D2C21">
        <w:rPr>
          <w:rFonts w:ascii="Arial" w:hAnsi="Arial" w:cs="Arial"/>
          <w:color w:val="333333"/>
          <w:sz w:val="20"/>
          <w:szCs w:val="20"/>
          <w:shd w:val="clear" w:color="auto" w:fill="FFFFFF"/>
          <w:lang w:val="en-GB"/>
        </w:rPr>
        <w:t>ir</w:t>
      </w:r>
      <w:r w:rsidR="00782D07" w:rsidRPr="003D2C21">
        <w:rPr>
          <w:rFonts w:ascii="Arial" w:hAnsi="Arial" w:cs="Arial"/>
          <w:color w:val="333333"/>
          <w:sz w:val="20"/>
          <w:szCs w:val="20"/>
          <w:shd w:val="clear" w:color="auto" w:fill="FFFFFF"/>
          <w:lang w:val="en-GB"/>
        </w:rPr>
        <w:t xml:space="preserve"> after-school period in sedentary behaviour</w:t>
      </w:r>
      <w:r w:rsidR="00782D07" w:rsidRPr="003D2C21">
        <w:rPr>
          <w:rFonts w:ascii="Arial" w:hAnsi="Arial" w:cs="Arial"/>
          <w:color w:val="333333"/>
          <w:sz w:val="20"/>
          <w:szCs w:val="20"/>
          <w:shd w:val="clear" w:color="auto" w:fill="FFFFFF"/>
          <w:vertAlign w:val="superscript"/>
          <w:lang w:val="en-GB"/>
        </w:rPr>
        <w:t>2</w:t>
      </w:r>
      <w:r w:rsidR="00782D07" w:rsidRPr="003D2C21">
        <w:rPr>
          <w:rFonts w:ascii="Arial" w:hAnsi="Arial" w:cs="Arial"/>
          <w:color w:val="333333"/>
          <w:sz w:val="20"/>
          <w:szCs w:val="20"/>
          <w:shd w:val="clear" w:color="auto" w:fill="FFFFFF"/>
          <w:lang w:val="en-GB"/>
        </w:rPr>
        <w:t>.</w:t>
      </w:r>
      <w:r w:rsidRPr="003D2C21">
        <w:rPr>
          <w:rFonts w:ascii="Arial" w:eastAsia="ScalaLancetPro" w:hAnsi="Arial" w:cs="Arial"/>
          <w:sz w:val="20"/>
          <w:szCs w:val="20"/>
          <w:lang w:val="en-GB" w:eastAsia="en-US"/>
        </w:rPr>
        <w:t xml:space="preserve"> </w:t>
      </w:r>
      <w:r w:rsidR="00782D07" w:rsidRPr="003D2C21">
        <w:rPr>
          <w:rFonts w:ascii="Arial" w:eastAsia="ScalaLancetPro" w:hAnsi="Arial" w:cs="Arial"/>
          <w:sz w:val="20"/>
          <w:szCs w:val="20"/>
          <w:lang w:val="en-GB" w:eastAsia="en-US"/>
        </w:rPr>
        <w:t xml:space="preserve"> Both, p</w:t>
      </w:r>
      <w:r w:rsidR="004261E5" w:rsidRPr="003D2C21">
        <w:rPr>
          <w:rFonts w:ascii="Arial" w:eastAsia="ScalaLancetPro" w:hAnsi="Arial" w:cs="Arial"/>
          <w:sz w:val="20"/>
          <w:szCs w:val="20"/>
          <w:lang w:val="en-GB" w:eastAsia="en-US"/>
        </w:rPr>
        <w:t xml:space="preserve">hysical inactivity </w:t>
      </w:r>
      <w:r w:rsidR="00782D07" w:rsidRPr="003D2C21">
        <w:rPr>
          <w:rFonts w:ascii="Arial" w:eastAsia="ScalaLancetPro" w:hAnsi="Arial" w:cs="Arial"/>
          <w:sz w:val="20"/>
          <w:szCs w:val="20"/>
          <w:lang w:val="en-GB" w:eastAsia="en-US"/>
        </w:rPr>
        <w:t xml:space="preserve">and sedentary behaviour are </w:t>
      </w:r>
      <w:r w:rsidR="004261E5" w:rsidRPr="003D2C21">
        <w:rPr>
          <w:rFonts w:ascii="Arial" w:eastAsia="ScalaLancetPro" w:hAnsi="Arial" w:cs="Arial"/>
          <w:sz w:val="20"/>
          <w:szCs w:val="20"/>
          <w:lang w:val="en-GB" w:eastAsia="en-US"/>
        </w:rPr>
        <w:t>public health risk</w:t>
      </w:r>
      <w:r w:rsidR="005421D1" w:rsidRPr="003D2C21">
        <w:rPr>
          <w:rFonts w:ascii="Arial" w:eastAsia="ScalaLancetPro" w:hAnsi="Arial" w:cs="Arial"/>
          <w:sz w:val="20"/>
          <w:szCs w:val="20"/>
          <w:lang w:val="en-GB" w:eastAsia="en-US"/>
        </w:rPr>
        <w:t>s</w:t>
      </w:r>
      <w:r w:rsidR="004261E5" w:rsidRPr="003D2C21">
        <w:rPr>
          <w:rFonts w:ascii="Arial" w:eastAsia="ScalaLancetPro" w:hAnsi="Arial" w:cs="Arial"/>
          <w:sz w:val="20"/>
          <w:szCs w:val="20"/>
          <w:lang w:val="en-GB" w:eastAsia="en-US"/>
        </w:rPr>
        <w:t xml:space="preserve"> in all parts of the world </w:t>
      </w:r>
      <w:r w:rsidR="004261E5" w:rsidRPr="003D2C21">
        <w:rPr>
          <w:rFonts w:ascii="Arial" w:eastAsiaTheme="minorHAnsi" w:hAnsi="Arial" w:cs="Arial"/>
          <w:bCs/>
          <w:sz w:val="20"/>
          <w:szCs w:val="20"/>
          <w:lang w:val="en-GB" w:eastAsia="en-US"/>
        </w:rPr>
        <w:t>with</w:t>
      </w:r>
      <w:r w:rsidRPr="003D2C21">
        <w:rPr>
          <w:rFonts w:ascii="Arial" w:eastAsiaTheme="minorHAnsi" w:hAnsi="Arial" w:cs="Arial"/>
          <w:bCs/>
          <w:sz w:val="20"/>
          <w:szCs w:val="20"/>
          <w:lang w:val="en-GB" w:eastAsia="en-US"/>
        </w:rPr>
        <w:t xml:space="preserve"> </w:t>
      </w:r>
      <w:r w:rsidRPr="003D2C21">
        <w:rPr>
          <w:rFonts w:ascii="Arial" w:eastAsia="ScalaLancetPro" w:hAnsi="Arial" w:cs="Arial"/>
          <w:sz w:val="20"/>
          <w:szCs w:val="20"/>
          <w:lang w:val="en-GB" w:eastAsia="en-US"/>
        </w:rPr>
        <w:t>i</w:t>
      </w:r>
      <w:r w:rsidRPr="003D2C21">
        <w:rPr>
          <w:rFonts w:ascii="Arial" w:hAnsi="Arial" w:cs="Arial"/>
          <w:sz w:val="20"/>
          <w:szCs w:val="20"/>
          <w:shd w:val="clear" w:color="auto" w:fill="FFFFFF"/>
          <w:lang w:val="en-GB"/>
        </w:rPr>
        <w:t>nsufficient physical activity prevalence</w:t>
      </w:r>
      <w:r w:rsidR="00782D07" w:rsidRPr="003D2C21">
        <w:rPr>
          <w:rFonts w:ascii="Arial" w:hAnsi="Arial" w:cs="Arial"/>
          <w:sz w:val="20"/>
          <w:szCs w:val="20"/>
          <w:shd w:val="clear" w:color="auto" w:fill="FFFFFF"/>
          <w:lang w:val="en-GB"/>
        </w:rPr>
        <w:t xml:space="preserve"> for example</w:t>
      </w:r>
      <w:r w:rsidRPr="003D2C21">
        <w:rPr>
          <w:rFonts w:ascii="Arial" w:hAnsi="Arial" w:cs="Arial"/>
          <w:sz w:val="20"/>
          <w:szCs w:val="20"/>
          <w:shd w:val="clear" w:color="auto" w:fill="FFFFFF"/>
          <w:lang w:val="en-GB"/>
        </w:rPr>
        <w:t xml:space="preserve"> </w:t>
      </w:r>
      <w:r w:rsidR="004261E5" w:rsidRPr="003D2C21">
        <w:rPr>
          <w:rFonts w:ascii="Arial" w:hAnsi="Arial" w:cs="Arial"/>
          <w:sz w:val="20"/>
          <w:szCs w:val="20"/>
          <w:shd w:val="clear" w:color="auto" w:fill="FFFFFF"/>
          <w:lang w:val="en-GB"/>
        </w:rPr>
        <w:t xml:space="preserve">being </w:t>
      </w:r>
      <w:r w:rsidRPr="003D2C21">
        <w:rPr>
          <w:rFonts w:ascii="Arial" w:hAnsi="Arial" w:cs="Arial"/>
          <w:sz w:val="20"/>
          <w:szCs w:val="20"/>
          <w:shd w:val="clear" w:color="auto" w:fill="FFFFFF"/>
          <w:lang w:val="en-GB"/>
        </w:rPr>
        <w:t>84</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9% (</w:t>
      </w:r>
      <w:r w:rsidR="004261E5" w:rsidRPr="003D2C21">
        <w:rPr>
          <w:rFonts w:ascii="Arial" w:hAnsi="Arial" w:cs="Arial"/>
          <w:sz w:val="20"/>
          <w:szCs w:val="20"/>
          <w:shd w:val="clear" w:color="auto" w:fill="FFFFFF"/>
          <w:lang w:val="en-GB"/>
        </w:rPr>
        <w:t xml:space="preserve">95% confidence interval, CI = </w:t>
      </w:r>
      <w:r w:rsidRPr="003D2C21">
        <w:rPr>
          <w:rFonts w:ascii="Arial" w:hAnsi="Arial" w:cs="Arial"/>
          <w:sz w:val="20"/>
          <w:szCs w:val="20"/>
          <w:shd w:val="clear" w:color="auto" w:fill="FFFFFF"/>
          <w:lang w:val="en-GB"/>
        </w:rPr>
        <w:t>82</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6–88</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2) in low-income countries, 79</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3% (</w:t>
      </w:r>
      <w:r w:rsidR="004261E5" w:rsidRPr="003D2C21">
        <w:rPr>
          <w:rFonts w:ascii="Arial" w:hAnsi="Arial" w:cs="Arial"/>
          <w:sz w:val="20"/>
          <w:szCs w:val="20"/>
          <w:shd w:val="clear" w:color="auto" w:fill="FFFFFF"/>
          <w:lang w:val="en-GB"/>
        </w:rPr>
        <w:t>95%CI=</w:t>
      </w:r>
      <w:r w:rsidRPr="003D2C21">
        <w:rPr>
          <w:rFonts w:ascii="Arial" w:hAnsi="Arial" w:cs="Arial"/>
          <w:sz w:val="20"/>
          <w:szCs w:val="20"/>
          <w:shd w:val="clear" w:color="auto" w:fill="FFFFFF"/>
          <w:lang w:val="en-GB"/>
        </w:rPr>
        <w:t>77</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2–87</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5) in lower–middle-income countries, 83</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9% (</w:t>
      </w:r>
      <w:r w:rsidR="004261E5" w:rsidRPr="003D2C21">
        <w:rPr>
          <w:rFonts w:ascii="Arial" w:hAnsi="Arial" w:cs="Arial"/>
          <w:sz w:val="20"/>
          <w:szCs w:val="20"/>
          <w:shd w:val="clear" w:color="auto" w:fill="FFFFFF"/>
          <w:lang w:val="en-GB"/>
        </w:rPr>
        <w:t>95%CI=</w:t>
      </w:r>
      <w:r w:rsidRPr="003D2C21">
        <w:rPr>
          <w:rFonts w:ascii="Arial" w:hAnsi="Arial" w:cs="Arial"/>
          <w:sz w:val="20"/>
          <w:szCs w:val="20"/>
          <w:shd w:val="clear" w:color="auto" w:fill="FFFFFF"/>
          <w:lang w:val="en-GB"/>
        </w:rPr>
        <w:t>79</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5–89</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2) in upper–middle-income countries, and 79</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4% (</w:t>
      </w:r>
      <w:r w:rsidR="004261E5" w:rsidRPr="003D2C21">
        <w:rPr>
          <w:rFonts w:ascii="Arial" w:hAnsi="Arial" w:cs="Arial"/>
          <w:sz w:val="20"/>
          <w:szCs w:val="20"/>
          <w:shd w:val="clear" w:color="auto" w:fill="FFFFFF"/>
          <w:lang w:val="en-GB"/>
        </w:rPr>
        <w:t>95%CI=</w:t>
      </w:r>
      <w:r w:rsidRPr="003D2C21">
        <w:rPr>
          <w:rFonts w:ascii="Arial" w:hAnsi="Arial" w:cs="Arial"/>
          <w:sz w:val="20"/>
          <w:szCs w:val="20"/>
          <w:shd w:val="clear" w:color="auto" w:fill="FFFFFF"/>
          <w:lang w:val="en-GB"/>
        </w:rPr>
        <w:t>74</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0–86</w:t>
      </w:r>
      <w:r w:rsidR="004261E5" w:rsidRPr="003D2C21">
        <w:rPr>
          <w:rFonts w:ascii="Arial" w:hAnsi="Arial" w:cs="Arial"/>
          <w:sz w:val="20"/>
          <w:szCs w:val="20"/>
          <w:shd w:val="clear" w:color="auto" w:fill="FFFFFF"/>
          <w:lang w:val="en-GB"/>
        </w:rPr>
        <w:t>.</w:t>
      </w:r>
      <w:r w:rsidRPr="003D2C21">
        <w:rPr>
          <w:rFonts w:ascii="Arial" w:hAnsi="Arial" w:cs="Arial"/>
          <w:sz w:val="20"/>
          <w:szCs w:val="20"/>
          <w:shd w:val="clear" w:color="auto" w:fill="FFFFFF"/>
          <w:lang w:val="en-GB"/>
        </w:rPr>
        <w:t>2) in high-income countries.</w:t>
      </w:r>
      <w:r w:rsidR="005A3177" w:rsidRPr="003D2C21">
        <w:rPr>
          <w:rFonts w:ascii="Arial" w:hAnsi="Arial" w:cs="Arial"/>
          <w:color w:val="333333"/>
          <w:sz w:val="20"/>
          <w:szCs w:val="20"/>
          <w:shd w:val="clear" w:color="auto" w:fill="FFFFFF"/>
          <w:vertAlign w:val="superscript"/>
          <w:lang w:val="en-GB"/>
        </w:rPr>
        <w:t>1</w:t>
      </w:r>
      <w:r w:rsidRPr="00782D07">
        <w:rPr>
          <w:rFonts w:ascii="Arial" w:hAnsi="Arial" w:cs="Arial"/>
          <w:sz w:val="20"/>
          <w:szCs w:val="20"/>
          <w:shd w:val="clear" w:color="auto" w:fill="FFFFFF"/>
          <w:lang w:val="en-GB"/>
        </w:rPr>
        <w:t> </w:t>
      </w:r>
    </w:p>
    <w:p w14:paraId="4E6B9235" w14:textId="72F9F325" w:rsidR="00E37A1E" w:rsidRPr="00D8688D" w:rsidRDefault="004261E5" w:rsidP="00E37A1E">
      <w:pPr>
        <w:spacing w:line="480" w:lineRule="auto"/>
        <w:ind w:firstLine="708"/>
        <w:jc w:val="both"/>
        <w:rPr>
          <w:rFonts w:ascii="Arial" w:hAnsi="Arial" w:cs="Arial"/>
          <w:color w:val="333333"/>
          <w:sz w:val="20"/>
          <w:szCs w:val="20"/>
          <w:lang w:val="en-GB"/>
        </w:rPr>
      </w:pPr>
      <w:r>
        <w:rPr>
          <w:rFonts w:ascii="Arial" w:hAnsi="Arial" w:cs="Arial"/>
          <w:color w:val="333333"/>
          <w:sz w:val="20"/>
          <w:szCs w:val="20"/>
          <w:shd w:val="clear" w:color="auto" w:fill="FFFFFF"/>
          <w:lang w:val="en-GB"/>
        </w:rPr>
        <w:t xml:space="preserve">Considering the high global prevalence of physical inactivity and </w:t>
      </w:r>
      <w:r w:rsidR="00604A8B" w:rsidRPr="00D8688D">
        <w:rPr>
          <w:rFonts w:ascii="Arial" w:hAnsi="Arial" w:cs="Arial"/>
          <w:sz w:val="20"/>
          <w:szCs w:val="20"/>
          <w:lang w:val="en-GB"/>
        </w:rPr>
        <w:t>leisure-time sedentary behavior (LTSB)</w:t>
      </w:r>
      <w:r w:rsidR="00604A8B">
        <w:rPr>
          <w:rFonts w:ascii="Arial" w:hAnsi="Arial" w:cs="Arial"/>
          <w:sz w:val="20"/>
          <w:szCs w:val="20"/>
          <w:lang w:val="en-GB"/>
        </w:rPr>
        <w:t xml:space="preserve"> </w:t>
      </w:r>
      <w:r>
        <w:rPr>
          <w:rFonts w:ascii="Arial" w:hAnsi="Arial" w:cs="Arial"/>
          <w:color w:val="333333"/>
          <w:sz w:val="20"/>
          <w:szCs w:val="20"/>
          <w:shd w:val="clear" w:color="auto" w:fill="FFFFFF"/>
          <w:lang w:val="en-GB"/>
        </w:rPr>
        <w:t>i</w:t>
      </w:r>
      <w:r w:rsidR="00E37A1E" w:rsidRPr="00D8688D">
        <w:rPr>
          <w:rFonts w:ascii="Arial" w:hAnsi="Arial" w:cs="Arial"/>
          <w:color w:val="333333"/>
          <w:sz w:val="20"/>
          <w:szCs w:val="20"/>
          <w:shd w:val="clear" w:color="auto" w:fill="FFFFFF"/>
          <w:lang w:val="en-GB"/>
        </w:rPr>
        <w:t xml:space="preserve">n </w:t>
      </w:r>
      <w:r w:rsidR="00E80CD4">
        <w:rPr>
          <w:rFonts w:ascii="Arial" w:hAnsi="Arial" w:cs="Arial"/>
          <w:color w:val="333333"/>
          <w:sz w:val="20"/>
          <w:szCs w:val="20"/>
          <w:shd w:val="clear" w:color="auto" w:fill="FFFFFF"/>
          <w:lang w:val="en-GB"/>
        </w:rPr>
        <w:t>adolescents</w:t>
      </w:r>
      <w:r w:rsidR="00E37A1E" w:rsidRPr="00D8688D">
        <w:rPr>
          <w:rFonts w:ascii="Arial" w:hAnsi="Arial" w:cs="Arial"/>
          <w:color w:val="333333"/>
          <w:sz w:val="20"/>
          <w:szCs w:val="20"/>
          <w:shd w:val="clear" w:color="auto" w:fill="FFFFFF"/>
          <w:lang w:val="en-GB"/>
        </w:rPr>
        <w:t>, relationships between sedentary behavior and physical inactivity</w:t>
      </w:r>
      <w:r w:rsidR="00B055C2">
        <w:rPr>
          <w:rFonts w:ascii="Arial" w:hAnsi="Arial" w:cs="Arial"/>
          <w:color w:val="333333"/>
          <w:sz w:val="20"/>
          <w:szCs w:val="20"/>
          <w:shd w:val="clear" w:color="auto" w:fill="FFFFFF"/>
          <w:vertAlign w:val="superscript"/>
          <w:lang w:val="en-GB"/>
        </w:rPr>
        <w:t>3</w:t>
      </w:r>
      <w:r w:rsidR="00E37A1E" w:rsidRPr="00D8688D">
        <w:rPr>
          <w:rFonts w:ascii="Arial" w:hAnsi="Arial" w:cs="Arial"/>
          <w:color w:val="333333"/>
          <w:sz w:val="20"/>
          <w:szCs w:val="20"/>
          <w:shd w:val="clear" w:color="auto" w:fill="FFFFFF"/>
          <w:lang w:val="en-GB"/>
        </w:rPr>
        <w:t>, and their respective role in the development of physical and mental health conditions, including cardio-metabolic disorders and depression</w:t>
      </w:r>
      <w:r w:rsidR="00B055C2">
        <w:rPr>
          <w:rFonts w:ascii="Arial" w:hAnsi="Arial" w:cs="Arial"/>
          <w:color w:val="333333"/>
          <w:sz w:val="20"/>
          <w:szCs w:val="20"/>
          <w:shd w:val="clear" w:color="auto" w:fill="FFFFFF"/>
          <w:vertAlign w:val="superscript"/>
          <w:lang w:val="en-GB"/>
        </w:rPr>
        <w:t>4</w:t>
      </w:r>
      <w:r w:rsidR="00E37A1E" w:rsidRPr="00D8688D">
        <w:rPr>
          <w:rFonts w:ascii="Arial" w:hAnsi="Arial" w:cs="Arial"/>
          <w:color w:val="333333"/>
          <w:sz w:val="20"/>
          <w:szCs w:val="20"/>
          <w:shd w:val="clear" w:color="auto" w:fill="FFFFFF"/>
          <w:vertAlign w:val="superscript"/>
          <w:lang w:val="en-GB"/>
        </w:rPr>
        <w:t>-</w:t>
      </w:r>
      <w:r w:rsidR="00B055C2">
        <w:rPr>
          <w:rFonts w:ascii="Arial" w:hAnsi="Arial" w:cs="Arial"/>
          <w:color w:val="333333"/>
          <w:sz w:val="20"/>
          <w:szCs w:val="20"/>
          <w:shd w:val="clear" w:color="auto" w:fill="FFFFFF"/>
          <w:vertAlign w:val="superscript"/>
          <w:lang w:val="en-GB"/>
        </w:rPr>
        <w:t>8</w:t>
      </w:r>
      <w:r w:rsidR="00E37A1E" w:rsidRPr="00D8688D">
        <w:rPr>
          <w:rFonts w:ascii="Arial" w:hAnsi="Arial" w:cs="Arial"/>
          <w:color w:val="000000"/>
          <w:sz w:val="20"/>
          <w:szCs w:val="20"/>
          <w:shd w:val="clear" w:color="auto" w:fill="FFFFFF"/>
          <w:lang w:val="en-GB"/>
        </w:rPr>
        <w:t xml:space="preserve">, </w:t>
      </w:r>
      <w:r w:rsidR="00E37A1E" w:rsidRPr="00D8688D">
        <w:rPr>
          <w:rFonts w:ascii="Arial" w:hAnsi="Arial" w:cs="Arial"/>
          <w:color w:val="333333"/>
          <w:sz w:val="20"/>
          <w:szCs w:val="20"/>
          <w:shd w:val="clear" w:color="auto" w:fill="FFFFFF"/>
          <w:lang w:val="en-GB"/>
        </w:rPr>
        <w:t xml:space="preserve">are </w:t>
      </w:r>
      <w:r>
        <w:rPr>
          <w:rFonts w:ascii="Arial" w:hAnsi="Arial" w:cs="Arial"/>
          <w:color w:val="333333"/>
          <w:sz w:val="20"/>
          <w:szCs w:val="20"/>
          <w:shd w:val="clear" w:color="auto" w:fill="FFFFFF"/>
          <w:lang w:val="en-GB"/>
        </w:rPr>
        <w:t>a</w:t>
      </w:r>
      <w:r w:rsidR="00E37A1E" w:rsidRPr="00D8688D">
        <w:rPr>
          <w:rFonts w:ascii="Arial" w:hAnsi="Arial" w:cs="Arial"/>
          <w:color w:val="333333"/>
          <w:sz w:val="20"/>
          <w:szCs w:val="20"/>
          <w:shd w:val="clear" w:color="auto" w:fill="FFFFFF"/>
          <w:lang w:val="en-GB"/>
        </w:rPr>
        <w:t xml:space="preserve"> focus of ongoing research</w:t>
      </w:r>
      <w:r w:rsidR="00E37A1E" w:rsidRPr="00D8688D">
        <w:rPr>
          <w:rFonts w:ascii="Arial" w:hAnsi="Arial" w:cs="Arial"/>
          <w:color w:val="000000"/>
          <w:sz w:val="20"/>
          <w:szCs w:val="20"/>
          <w:shd w:val="clear" w:color="auto" w:fill="FFFFFF"/>
          <w:lang w:val="en-GB"/>
        </w:rPr>
        <w:t xml:space="preserve">. </w:t>
      </w:r>
      <w:r w:rsidR="00E37A1E" w:rsidRPr="00D8688D">
        <w:rPr>
          <w:rFonts w:ascii="Arial" w:hAnsi="Arial" w:cs="Arial"/>
          <w:sz w:val="20"/>
          <w:szCs w:val="20"/>
          <w:lang w:val="en-GB"/>
        </w:rPr>
        <w:t>Physical inactivity may be defined as</w:t>
      </w:r>
      <w:r w:rsidR="00E37A1E" w:rsidRPr="00D8688D">
        <w:rPr>
          <w:rFonts w:ascii="Arial" w:hAnsi="Arial" w:cs="Arial"/>
          <w:color w:val="333333"/>
          <w:sz w:val="20"/>
          <w:szCs w:val="20"/>
          <w:shd w:val="clear" w:color="auto" w:fill="FFFFFF"/>
          <w:lang w:val="en-GB"/>
        </w:rPr>
        <w:t xml:space="preserve"> performing insufficient amounts of moderate-to-vigorous intensity activity (MVPA), i.e. not meeting international physical activity recommendations.</w:t>
      </w:r>
      <w:r w:rsidR="00B055C2">
        <w:rPr>
          <w:rFonts w:ascii="Arial" w:hAnsi="Arial" w:cs="Arial"/>
          <w:color w:val="333333"/>
          <w:sz w:val="20"/>
          <w:szCs w:val="20"/>
          <w:shd w:val="clear" w:color="auto" w:fill="FFFFFF"/>
          <w:vertAlign w:val="superscript"/>
          <w:lang w:val="en-GB"/>
        </w:rPr>
        <w:t>9</w:t>
      </w:r>
      <w:r w:rsidR="00E37A1E" w:rsidRPr="00D8688D">
        <w:rPr>
          <w:rFonts w:ascii="Arial" w:hAnsi="Arial" w:cs="Arial"/>
          <w:color w:val="333333"/>
          <w:sz w:val="20"/>
          <w:szCs w:val="20"/>
          <w:shd w:val="clear" w:color="auto" w:fill="FFFFFF"/>
          <w:lang w:val="en-GB"/>
        </w:rPr>
        <w:t xml:space="preserve"> For example, according to the World Health Organization</w:t>
      </w:r>
      <w:r w:rsidR="00B055C2">
        <w:rPr>
          <w:rFonts w:ascii="Arial" w:hAnsi="Arial" w:cs="Arial"/>
          <w:color w:val="333333"/>
          <w:sz w:val="20"/>
          <w:szCs w:val="20"/>
          <w:shd w:val="clear" w:color="auto" w:fill="FFFFFF"/>
          <w:vertAlign w:val="superscript"/>
          <w:lang w:val="en-GB"/>
        </w:rPr>
        <w:t>10</w:t>
      </w:r>
      <w:r w:rsidR="00E37A1E" w:rsidRPr="00D8688D">
        <w:rPr>
          <w:rFonts w:ascii="Arial" w:hAnsi="Arial" w:cs="Arial"/>
          <w:color w:val="333333"/>
          <w:sz w:val="20"/>
          <w:szCs w:val="20"/>
          <w:shd w:val="clear" w:color="auto" w:fill="FFFFFF"/>
          <w:lang w:val="en-GB"/>
        </w:rPr>
        <w:t>, c</w:t>
      </w:r>
      <w:r w:rsidR="00E37A1E" w:rsidRPr="00D8688D">
        <w:rPr>
          <w:rFonts w:ascii="Arial" w:hAnsi="Arial" w:cs="Arial"/>
          <w:color w:val="333333"/>
          <w:sz w:val="20"/>
          <w:szCs w:val="20"/>
          <w:lang w:val="en-GB"/>
        </w:rPr>
        <w:t>hildren and youth aged 5–17 years should accumulate at least 60 minutes of MVPA daily.</w:t>
      </w:r>
      <w:r w:rsidR="00E37A1E" w:rsidRPr="00D8688D">
        <w:rPr>
          <w:rFonts w:ascii="Arial" w:hAnsi="Arial" w:cs="Arial"/>
          <w:sz w:val="20"/>
          <w:szCs w:val="20"/>
          <w:lang w:val="en-GB"/>
        </w:rPr>
        <w:t xml:space="preserve"> Sedentary behavior however, refers to </w:t>
      </w:r>
      <w:r w:rsidR="00E37A1E" w:rsidRPr="00D8688D">
        <w:rPr>
          <w:rFonts w:ascii="Arial" w:hAnsi="Arial" w:cs="Arial"/>
          <w:color w:val="333333"/>
          <w:sz w:val="20"/>
          <w:szCs w:val="20"/>
          <w:shd w:val="clear" w:color="auto" w:fill="FFFFFF"/>
          <w:lang w:val="en-GB"/>
        </w:rPr>
        <w:t>any behavior during waking hours characterized by an energy expenditure less than1.5 times the metabolic equivalent (</w:t>
      </w:r>
      <w:r w:rsidR="00E37A1E" w:rsidRPr="00D8688D">
        <w:rPr>
          <w:rFonts w:ascii="Arial" w:hAnsi="Arial" w:cs="Arial"/>
          <w:color w:val="000000"/>
          <w:sz w:val="20"/>
          <w:szCs w:val="20"/>
          <w:shd w:val="clear" w:color="auto" w:fill="FFFFFF"/>
          <w:lang w:val="en-GB"/>
        </w:rPr>
        <w:t>defined as the amount of oxygen consumed while sitting at rest and is equal to 3.5 ml O</w:t>
      </w:r>
      <w:r w:rsidR="00E37A1E" w:rsidRPr="00D8688D">
        <w:rPr>
          <w:rFonts w:ascii="Arial" w:hAnsi="Arial" w:cs="Arial"/>
          <w:color w:val="000000"/>
          <w:sz w:val="20"/>
          <w:szCs w:val="20"/>
          <w:shd w:val="clear" w:color="auto" w:fill="FFFFFF"/>
          <w:vertAlign w:val="subscript"/>
          <w:lang w:val="en-GB"/>
        </w:rPr>
        <w:t>2</w:t>
      </w:r>
      <w:r w:rsidR="00E37A1E" w:rsidRPr="00D8688D">
        <w:rPr>
          <w:rFonts w:ascii="Arial" w:hAnsi="Arial" w:cs="Arial"/>
          <w:color w:val="000000"/>
          <w:sz w:val="20"/>
          <w:szCs w:val="20"/>
          <w:shd w:val="clear" w:color="auto" w:fill="FFFFFF"/>
          <w:lang w:val="en-GB"/>
        </w:rPr>
        <w:t xml:space="preserve"> per kg body weight x min) </w:t>
      </w:r>
      <w:r w:rsidR="00E37A1E" w:rsidRPr="00D8688D">
        <w:rPr>
          <w:rFonts w:ascii="Arial" w:hAnsi="Arial" w:cs="Arial"/>
          <w:color w:val="333333"/>
          <w:sz w:val="20"/>
          <w:szCs w:val="20"/>
          <w:shd w:val="clear" w:color="auto" w:fill="FFFFFF"/>
          <w:lang w:val="en-GB"/>
        </w:rPr>
        <w:t>while in a sitting, reclining or lying posture.</w:t>
      </w:r>
      <w:r w:rsidR="00D207D8">
        <w:rPr>
          <w:rFonts w:ascii="Arial" w:hAnsi="Arial" w:cs="Arial"/>
          <w:color w:val="333333"/>
          <w:sz w:val="20"/>
          <w:szCs w:val="20"/>
          <w:shd w:val="clear" w:color="auto" w:fill="FFFFFF"/>
          <w:vertAlign w:val="superscript"/>
          <w:lang w:val="en-GB"/>
        </w:rPr>
        <w:t>9</w:t>
      </w:r>
      <w:r w:rsidR="00E37A1E" w:rsidRPr="00D8688D">
        <w:rPr>
          <w:rFonts w:ascii="Arial" w:hAnsi="Arial" w:cs="Arial"/>
          <w:color w:val="333333"/>
          <w:sz w:val="20"/>
          <w:szCs w:val="20"/>
          <w:shd w:val="clear" w:color="auto" w:fill="FFFFFF"/>
          <w:lang w:val="en-GB"/>
        </w:rPr>
        <w:t xml:space="preserve"> </w:t>
      </w:r>
    </w:p>
    <w:p w14:paraId="0FD4CC41" w14:textId="36E29AF3" w:rsidR="00E37A1E" w:rsidRPr="00D8688D" w:rsidRDefault="00E37A1E" w:rsidP="00E37A1E">
      <w:pPr>
        <w:spacing w:line="480" w:lineRule="auto"/>
        <w:ind w:firstLine="708"/>
        <w:jc w:val="both"/>
        <w:rPr>
          <w:rFonts w:ascii="Arial" w:hAnsi="Arial" w:cs="Arial"/>
          <w:color w:val="333333"/>
          <w:sz w:val="20"/>
          <w:szCs w:val="20"/>
          <w:shd w:val="clear" w:color="auto" w:fill="FFFFFF"/>
          <w:vertAlign w:val="superscript"/>
          <w:lang w:val="en-GB"/>
        </w:rPr>
      </w:pPr>
      <w:r w:rsidRPr="00D8688D">
        <w:rPr>
          <w:rFonts w:ascii="Arial" w:hAnsi="Arial" w:cs="Arial"/>
          <w:sz w:val="20"/>
          <w:szCs w:val="20"/>
          <w:lang w:val="en-GB"/>
        </w:rPr>
        <w:t>It has been suggested that sedentary behaviors are negatively associated with MVPA levels</w:t>
      </w:r>
      <w:r w:rsidR="00D207D8">
        <w:rPr>
          <w:rFonts w:ascii="Arial" w:hAnsi="Arial" w:cs="Arial"/>
          <w:color w:val="333333"/>
          <w:sz w:val="20"/>
          <w:szCs w:val="20"/>
          <w:shd w:val="clear" w:color="auto" w:fill="FFFFFF"/>
          <w:vertAlign w:val="superscript"/>
          <w:lang w:val="en-GB"/>
        </w:rPr>
        <w:t>11</w:t>
      </w:r>
      <w:r w:rsidRPr="00D8688D">
        <w:rPr>
          <w:rFonts w:ascii="Arial" w:hAnsi="Arial" w:cs="Arial"/>
          <w:sz w:val="20"/>
          <w:szCs w:val="20"/>
          <w:lang w:val="en-GB"/>
        </w:rPr>
        <w:t xml:space="preserve">. For example, in a multinational study conducted among 2,290 adolescents aged 15 to 17 in </w:t>
      </w:r>
      <w:r w:rsidR="00F8679D" w:rsidRPr="00D8688D">
        <w:rPr>
          <w:rFonts w:ascii="Arial" w:hAnsi="Arial" w:cs="Arial"/>
          <w:sz w:val="20"/>
          <w:szCs w:val="20"/>
          <w:lang w:val="en-GB"/>
        </w:rPr>
        <w:t xml:space="preserve">2 cities in the </w:t>
      </w:r>
      <w:r w:rsidRPr="00D8688D">
        <w:rPr>
          <w:rFonts w:ascii="Arial" w:hAnsi="Arial" w:cs="Arial"/>
          <w:sz w:val="20"/>
          <w:szCs w:val="20"/>
          <w:lang w:val="en-GB"/>
        </w:rPr>
        <w:t xml:space="preserve">UK and </w:t>
      </w:r>
      <w:r w:rsidR="00F8679D" w:rsidRPr="00D8688D">
        <w:rPr>
          <w:rFonts w:ascii="Arial" w:hAnsi="Arial" w:cs="Arial"/>
          <w:sz w:val="20"/>
          <w:szCs w:val="20"/>
          <w:lang w:val="en-GB"/>
        </w:rPr>
        <w:t xml:space="preserve">one city in </w:t>
      </w:r>
      <w:r w:rsidRPr="00D8688D">
        <w:rPr>
          <w:rFonts w:ascii="Arial" w:hAnsi="Arial" w:cs="Arial"/>
          <w:sz w:val="20"/>
          <w:szCs w:val="20"/>
          <w:lang w:val="en-GB"/>
        </w:rPr>
        <w:t>Saudi Arabia, significant negative associations were found between time spent watching TV and walking in both countries</w:t>
      </w:r>
      <w:r w:rsidR="00F8679D" w:rsidRPr="00D8688D">
        <w:rPr>
          <w:rFonts w:ascii="Arial" w:hAnsi="Arial" w:cs="Arial"/>
          <w:sz w:val="20"/>
          <w:szCs w:val="20"/>
          <w:lang w:val="en-GB"/>
        </w:rPr>
        <w:t>, although in the UK</w:t>
      </w:r>
      <w:r w:rsidR="00B30F0E">
        <w:rPr>
          <w:rFonts w:ascii="Arial" w:hAnsi="Arial" w:cs="Arial"/>
          <w:sz w:val="20"/>
          <w:szCs w:val="20"/>
          <w:lang w:val="en-GB"/>
        </w:rPr>
        <w:t>,</w:t>
      </w:r>
      <w:r w:rsidR="00F8679D" w:rsidRPr="00D8688D">
        <w:rPr>
          <w:rFonts w:ascii="Arial" w:hAnsi="Arial" w:cs="Arial"/>
          <w:sz w:val="20"/>
          <w:szCs w:val="20"/>
          <w:lang w:val="en-GB"/>
        </w:rPr>
        <w:t xml:space="preserve"> only in one of the two cities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2</w:t>
      </w:r>
      <w:r w:rsidRPr="00D8688D">
        <w:rPr>
          <w:rFonts w:ascii="Arial" w:hAnsi="Arial" w:cs="Arial"/>
          <w:sz w:val="20"/>
          <w:szCs w:val="20"/>
          <w:lang w:val="en-GB"/>
        </w:rPr>
        <w:t>. Another multinational study involving 200,615 youths aged 11-13 years from 39 countries in North America and Europe found that exceeding 2 hours of daily total screen-time was negatively associated with MVPA among youths overall.</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3</w:t>
      </w:r>
      <w:r w:rsidRPr="00D8688D">
        <w:rPr>
          <w:rFonts w:ascii="Arial" w:hAnsi="Arial" w:cs="Arial"/>
          <w:sz w:val="20"/>
          <w:szCs w:val="20"/>
          <w:lang w:val="en-GB"/>
        </w:rPr>
        <w:t xml:space="preserve"> However, </w:t>
      </w:r>
      <w:r w:rsidR="00F8679D" w:rsidRPr="00D8688D">
        <w:rPr>
          <w:rFonts w:ascii="Arial" w:hAnsi="Arial" w:cs="Arial"/>
          <w:sz w:val="20"/>
          <w:szCs w:val="20"/>
          <w:lang w:val="en-GB"/>
        </w:rPr>
        <w:t>also in this multinational study</w:t>
      </w:r>
      <w:r w:rsidR="004D219D">
        <w:rPr>
          <w:rFonts w:ascii="Arial" w:hAnsi="Arial" w:cs="Arial"/>
          <w:sz w:val="20"/>
          <w:szCs w:val="20"/>
          <w:lang w:val="en-US"/>
        </w:rPr>
        <w:t>,</w:t>
      </w:r>
      <w:r w:rsidRPr="00D8688D">
        <w:rPr>
          <w:rFonts w:ascii="Arial" w:hAnsi="Arial" w:cs="Arial"/>
          <w:sz w:val="20"/>
          <w:szCs w:val="20"/>
          <w:lang w:val="en-GB"/>
        </w:rPr>
        <w:t xml:space="preserve"> finding</w:t>
      </w:r>
      <w:r w:rsidR="00F8679D" w:rsidRPr="00D8688D">
        <w:rPr>
          <w:rFonts w:ascii="Arial" w:hAnsi="Arial" w:cs="Arial"/>
          <w:sz w:val="20"/>
          <w:szCs w:val="20"/>
          <w:lang w:val="en-GB"/>
        </w:rPr>
        <w:t>s</w:t>
      </w:r>
      <w:r w:rsidRPr="00D8688D">
        <w:rPr>
          <w:rFonts w:ascii="Arial" w:hAnsi="Arial" w:cs="Arial"/>
          <w:sz w:val="20"/>
          <w:szCs w:val="20"/>
          <w:lang w:val="en-GB"/>
        </w:rPr>
        <w:t xml:space="preserve"> </w:t>
      </w:r>
      <w:r w:rsidR="00F8679D" w:rsidRPr="00D8688D">
        <w:rPr>
          <w:rFonts w:ascii="Arial" w:hAnsi="Arial" w:cs="Arial"/>
          <w:sz w:val="20"/>
          <w:szCs w:val="20"/>
          <w:lang w:val="en-GB"/>
        </w:rPr>
        <w:t>were</w:t>
      </w:r>
      <w:r w:rsidRPr="00D8688D">
        <w:rPr>
          <w:rFonts w:ascii="Arial" w:hAnsi="Arial" w:cs="Arial"/>
          <w:sz w:val="20"/>
          <w:szCs w:val="20"/>
          <w:lang w:val="en-GB"/>
        </w:rPr>
        <w:t xml:space="preserve"> not consistent across all countries, and on a national level</w:t>
      </w:r>
      <w:r w:rsidR="004D219D">
        <w:rPr>
          <w:rFonts w:ascii="Arial" w:hAnsi="Arial" w:cs="Arial"/>
          <w:sz w:val="20"/>
          <w:szCs w:val="20"/>
          <w:lang w:val="en-US"/>
        </w:rPr>
        <w:t>,</w:t>
      </w:r>
      <w:r w:rsidRPr="00D8688D">
        <w:rPr>
          <w:rFonts w:ascii="Arial" w:hAnsi="Arial" w:cs="Arial"/>
          <w:sz w:val="20"/>
          <w:szCs w:val="20"/>
          <w:lang w:val="en-GB"/>
        </w:rPr>
        <w:t xml:space="preserve"> negative associations between screen-based sedentary behaviors and MVPA were less likely to be observed in countries with relatively low levels of MVPA.</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3</w:t>
      </w:r>
      <w:r w:rsidRPr="00D8688D">
        <w:rPr>
          <w:rFonts w:ascii="Arial" w:hAnsi="Arial" w:cs="Arial"/>
          <w:color w:val="333333"/>
          <w:sz w:val="20"/>
          <w:szCs w:val="20"/>
          <w:shd w:val="clear" w:color="auto" w:fill="FFFFFF"/>
          <w:vertAlign w:val="superscript"/>
          <w:lang w:val="en-GB"/>
        </w:rPr>
        <w:t xml:space="preserve"> </w:t>
      </w:r>
      <w:r w:rsidRPr="00D8688D">
        <w:rPr>
          <w:rFonts w:ascii="Arial" w:hAnsi="Arial" w:cs="Arial"/>
          <w:sz w:val="20"/>
          <w:szCs w:val="20"/>
          <w:lang w:val="en-GB"/>
        </w:rPr>
        <w:t xml:space="preserve">Data are indeed inconsistent in the literature. For example, in a study including 2,084 adolescents aged 12.5 to 17.5 years from 10 European countries, time spent in MVPA was not significantly associated with screen </w:t>
      </w:r>
      <w:r w:rsidRPr="00D8688D">
        <w:rPr>
          <w:rFonts w:ascii="Arial" w:hAnsi="Arial" w:cs="Arial"/>
          <w:sz w:val="20"/>
          <w:szCs w:val="20"/>
          <w:lang w:val="en-GB"/>
        </w:rPr>
        <w:lastRenderedPageBreak/>
        <w:t>time.</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4</w:t>
      </w:r>
      <w:r w:rsidRPr="00D8688D">
        <w:rPr>
          <w:rFonts w:ascii="Arial" w:hAnsi="Arial" w:cs="Arial"/>
          <w:sz w:val="20"/>
          <w:szCs w:val="20"/>
          <w:lang w:val="en-GB"/>
        </w:rPr>
        <w:t xml:space="preserve"> Furthermore, in another study among 2,494 adolescents aged 11–15 years from the USA and UK</w:t>
      </w:r>
      <w:r w:rsidRPr="00D8688D">
        <w:rPr>
          <w:rFonts w:ascii="Arial" w:hAnsi="Arial" w:cs="Arial"/>
          <w:color w:val="333333"/>
          <w:sz w:val="20"/>
          <w:szCs w:val="20"/>
          <w:lang w:val="en-GB"/>
        </w:rPr>
        <w:t>, a cluster of participants reported</w:t>
      </w:r>
      <w:r w:rsidRPr="00D8688D">
        <w:rPr>
          <w:rFonts w:ascii="Arial" w:hAnsi="Arial" w:cs="Arial"/>
          <w:sz w:val="20"/>
          <w:szCs w:val="20"/>
          <w:lang w:val="en-GB"/>
        </w:rPr>
        <w:t xml:space="preserve"> higher</w:t>
      </w:r>
      <w:r w:rsidRPr="00D8688D">
        <w:rPr>
          <w:rFonts w:ascii="Arial" w:hAnsi="Arial" w:cs="Arial"/>
          <w:color w:val="333333"/>
          <w:sz w:val="20"/>
          <w:szCs w:val="20"/>
          <w:lang w:val="en-GB"/>
        </w:rPr>
        <w:t xml:space="preserve"> </w:t>
      </w:r>
      <w:r w:rsidRPr="00D8688D">
        <w:rPr>
          <w:rFonts w:ascii="Arial" w:hAnsi="Arial" w:cs="Arial"/>
          <w:sz w:val="20"/>
          <w:szCs w:val="20"/>
          <w:lang w:val="en-GB"/>
        </w:rPr>
        <w:t>than average levels of screen-based sedentary behavior along with elevated</w:t>
      </w:r>
      <w:r w:rsidRPr="00D8688D">
        <w:rPr>
          <w:rFonts w:ascii="Arial" w:hAnsi="Arial" w:cs="Arial"/>
          <w:color w:val="333333"/>
          <w:sz w:val="20"/>
          <w:szCs w:val="20"/>
          <w:lang w:val="en-GB"/>
        </w:rPr>
        <w:t xml:space="preserve"> </w:t>
      </w:r>
      <w:r w:rsidRPr="00D8688D">
        <w:rPr>
          <w:rFonts w:ascii="Arial" w:hAnsi="Arial" w:cs="Arial"/>
          <w:sz w:val="20"/>
          <w:szCs w:val="20"/>
          <w:lang w:val="en-GB"/>
        </w:rPr>
        <w:t>levels of MVPA.</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r w:rsidRPr="00D8688D">
        <w:rPr>
          <w:rFonts w:ascii="Arial" w:hAnsi="Arial" w:cs="Arial"/>
          <w:sz w:val="20"/>
          <w:szCs w:val="20"/>
          <w:lang w:val="en-GB"/>
        </w:rPr>
        <w:t xml:space="preserve"> Taken together, these findings suggest that the association between MVPA and sedentary behavior may differ by context and that national guidelines for limiting time in sedentary behavior among children and adolescents may not be conducive to increasing levels of MVPA in all countries.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p>
    <w:p w14:paraId="71AC9AA6" w14:textId="23E99C3F" w:rsidR="00E37A1E" w:rsidRPr="00D8688D" w:rsidRDefault="00E37A1E" w:rsidP="00E37A1E">
      <w:pPr>
        <w:spacing w:line="480" w:lineRule="auto"/>
        <w:ind w:firstLine="708"/>
        <w:jc w:val="both"/>
        <w:rPr>
          <w:rFonts w:ascii="Arial" w:hAnsi="Arial" w:cs="Arial"/>
          <w:color w:val="333333"/>
          <w:sz w:val="20"/>
          <w:szCs w:val="20"/>
          <w:shd w:val="clear" w:color="auto" w:fill="FFFFFF"/>
          <w:vertAlign w:val="superscript"/>
          <w:lang w:val="en-GB"/>
        </w:rPr>
      </w:pPr>
      <w:r w:rsidRPr="00D8688D">
        <w:rPr>
          <w:rFonts w:ascii="Arial" w:hAnsi="Arial" w:cs="Arial"/>
          <w:sz w:val="20"/>
          <w:szCs w:val="20"/>
          <w:lang w:val="en-GB"/>
        </w:rPr>
        <w:t>To the best of our knowledge, these four studies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2</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r w:rsidRPr="00D8688D">
        <w:rPr>
          <w:rFonts w:ascii="Arial" w:hAnsi="Arial" w:cs="Arial"/>
          <w:sz w:val="20"/>
          <w:szCs w:val="20"/>
          <w:lang w:val="en-GB"/>
        </w:rPr>
        <w:t xml:space="preserve"> are the only multinational studies to date that have explored the associations between sedentary behavior, mainly screen-based behaviors, and MVPA in adolescents. Multinational studies facilitate examination of associations between sedentary behavior and MVPA independent of national policies. However, to our knowledge, there are currently no multinational studies from low- and middle-income countries (LMICs). Exploring associations between sedentary behavior and MVPA in LMICs is a priority given the varied socio-cultural attitudes towards sedentary behavior and MVPA (e.g., using motorized transport as a sign of wealth), differing access to devices (e.g., television, computers) and varied environmental factors (e.g., safety and climate issues which may prevent children from being physically active) in comparison with high-income countries.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6</w:t>
      </w:r>
    </w:p>
    <w:p w14:paraId="05B5C5A0" w14:textId="2E5F2705" w:rsidR="00E37A1E" w:rsidRPr="00D8688D" w:rsidRDefault="00E37A1E" w:rsidP="00E37A1E">
      <w:pPr>
        <w:spacing w:line="480" w:lineRule="auto"/>
        <w:ind w:firstLine="708"/>
        <w:jc w:val="both"/>
        <w:rPr>
          <w:rFonts w:ascii="Arial" w:hAnsi="Arial" w:cs="Arial"/>
          <w:sz w:val="20"/>
          <w:szCs w:val="20"/>
          <w:lang w:val="en-GB"/>
        </w:rPr>
      </w:pPr>
      <w:r w:rsidRPr="00D8688D">
        <w:rPr>
          <w:rFonts w:ascii="Arial" w:hAnsi="Arial" w:cs="Arial"/>
          <w:sz w:val="20"/>
          <w:szCs w:val="20"/>
          <w:lang w:val="en-GB"/>
        </w:rPr>
        <w:t>Wh</w:t>
      </w:r>
      <w:r w:rsidR="004E082D" w:rsidRPr="00D8688D">
        <w:rPr>
          <w:rFonts w:ascii="Arial" w:hAnsi="Arial" w:cs="Arial"/>
          <w:sz w:val="20"/>
          <w:szCs w:val="20"/>
          <w:lang w:val="en-GB"/>
        </w:rPr>
        <w:t>en</w:t>
      </w:r>
      <w:r w:rsidRPr="00D8688D">
        <w:rPr>
          <w:rFonts w:ascii="Arial" w:hAnsi="Arial" w:cs="Arial"/>
          <w:sz w:val="20"/>
          <w:szCs w:val="20"/>
          <w:lang w:val="en-GB"/>
        </w:rPr>
        <w:t xml:space="preserve"> exploring associations between sedentary behavior and MVPA in LMICs, it will be important to stratify the analyses by sex while adjusting for level of food insecurity. </w:t>
      </w:r>
      <w:r w:rsidRPr="00D8688D">
        <w:rPr>
          <w:rFonts w:ascii="Arial" w:hAnsi="Arial" w:cs="Arial"/>
          <w:color w:val="141413"/>
          <w:sz w:val="20"/>
          <w:szCs w:val="20"/>
          <w:lang w:val="en-GB"/>
        </w:rPr>
        <w:t xml:space="preserve">Sex </w:t>
      </w:r>
      <w:r w:rsidRPr="00D8688D">
        <w:rPr>
          <w:rFonts w:ascii="Arial" w:hAnsi="Arial" w:cs="Arial"/>
          <w:sz w:val="20"/>
          <w:szCs w:val="20"/>
          <w:shd w:val="clear" w:color="auto" w:fill="FFFFFF"/>
          <w:lang w:val="en-GB"/>
        </w:rPr>
        <w:t>differences in physical activity participation and sedentary behavior have been reported before in LMIC</w:t>
      </w:r>
      <w:r w:rsidR="004E082D" w:rsidRPr="00D8688D">
        <w:rPr>
          <w:rFonts w:ascii="Arial" w:hAnsi="Arial" w:cs="Arial"/>
          <w:sz w:val="20"/>
          <w:szCs w:val="20"/>
          <w:shd w:val="clear" w:color="auto" w:fill="FFFFFF"/>
          <w:lang w:val="en-GB"/>
        </w:rPr>
        <w:t>s</w:t>
      </w:r>
      <w:r w:rsidR="00B30F0E">
        <w:rPr>
          <w:rFonts w:ascii="Arial" w:hAnsi="Arial" w:cs="Arial"/>
          <w:sz w:val="20"/>
          <w:szCs w:val="20"/>
          <w:shd w:val="clear" w:color="auto" w:fill="FFFFFF"/>
          <w:lang w:val="en-GB"/>
        </w:rPr>
        <w:t>,</w:t>
      </w:r>
      <w:r w:rsidR="004E082D"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7-20</w:t>
      </w:r>
      <w:r w:rsidRPr="00D8688D">
        <w:rPr>
          <w:rFonts w:ascii="Arial" w:hAnsi="Arial" w:cs="Arial"/>
          <w:sz w:val="20"/>
          <w:szCs w:val="20"/>
          <w:shd w:val="clear" w:color="auto" w:fill="FFFFFF"/>
          <w:lang w:val="en-GB"/>
        </w:rPr>
        <w:t xml:space="preserve"> and might be reflecting traditional gender roles. For example, in many LMICs, parents are less likely to allow girls to be physically active outdoor, and therefore, girls often engage only in </w:t>
      </w:r>
      <w:r w:rsidR="004E082D" w:rsidRPr="00D8688D">
        <w:rPr>
          <w:rFonts w:ascii="Arial" w:hAnsi="Arial" w:cs="Arial"/>
          <w:sz w:val="20"/>
          <w:szCs w:val="20"/>
          <w:shd w:val="clear" w:color="auto" w:fill="FFFFFF"/>
          <w:lang w:val="en-GB"/>
        </w:rPr>
        <w:t xml:space="preserve">more sedentary  or low intensity </w:t>
      </w:r>
      <w:r w:rsidRPr="00D8688D">
        <w:rPr>
          <w:rFonts w:ascii="Arial" w:hAnsi="Arial" w:cs="Arial"/>
          <w:sz w:val="20"/>
          <w:szCs w:val="20"/>
          <w:shd w:val="clear" w:color="auto" w:fill="FFFFFF"/>
          <w:lang w:val="en-GB"/>
        </w:rPr>
        <w:t>domestic activities (e.g. cooking, household chores), which may involve less energy expenditure</w:t>
      </w:r>
      <w:r w:rsidR="004E082D"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8</w:t>
      </w:r>
      <w:r w:rsidR="004E082D"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9</w:t>
      </w:r>
      <w:r w:rsidRPr="00D8688D">
        <w:rPr>
          <w:rFonts w:ascii="Arial" w:hAnsi="Arial" w:cs="Arial"/>
          <w:sz w:val="20"/>
          <w:szCs w:val="20"/>
          <w:shd w:val="clear" w:color="auto" w:fill="FFFFFF"/>
          <w:lang w:val="en-GB"/>
        </w:rPr>
        <w:t>. In contrast, boys are more likely to engage in outdoor sports activities (e.g. soccer)</w:t>
      </w:r>
      <w:r w:rsidR="004E082D"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8</w:t>
      </w:r>
      <w:r w:rsidR="004E082D"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9</w:t>
      </w:r>
      <w:r>
        <w:rPr>
          <w:rFonts w:ascii="Arial" w:hAnsi="Arial" w:cs="Arial"/>
          <w:color w:val="000000"/>
          <w:sz w:val="20"/>
          <w:szCs w:val="20"/>
          <w:shd w:val="clear" w:color="auto" w:fill="FFFFFF"/>
          <w:lang w:val="en-GB"/>
        </w:rPr>
        <w:t>.</w:t>
      </w:r>
      <w:r>
        <w:rPr>
          <w:rFonts w:ascii="Arial" w:hAnsi="Arial" w:cs="Arial"/>
          <w:sz w:val="20"/>
          <w:szCs w:val="20"/>
          <w:shd w:val="clear" w:color="auto" w:fill="FFFFFF"/>
          <w:lang w:val="en-GB"/>
        </w:rPr>
        <w:t xml:space="preserve"> </w:t>
      </w:r>
      <w:r w:rsidRPr="00D8688D">
        <w:rPr>
          <w:rFonts w:ascii="Arial" w:hAnsi="Arial" w:cs="Arial"/>
          <w:color w:val="141413"/>
          <w:sz w:val="20"/>
          <w:szCs w:val="20"/>
          <w:lang w:val="en-GB"/>
        </w:rPr>
        <w:t>These differences suggest that culturally defined gender roles are likely to be an important factor when considering lifestyle behaviors in adolescents in LMICs</w:t>
      </w:r>
      <w:r w:rsidRPr="00D8688D">
        <w:rPr>
          <w:rFonts w:ascii="Arial" w:hAnsi="Arial" w:cs="Arial"/>
          <w:sz w:val="20"/>
          <w:szCs w:val="20"/>
          <w:lang w:val="en-GB"/>
        </w:rPr>
        <w:t>. Although the exact mechanisms linking food insecurity and physical inactivity are unclear, several hypotheses may be proposed. First, food insecurity can be considered a proxy for lower socio-economic status. Previous research indicated that a lower socio-economic status is associated with living in less safe environments and less access to physical activity facilities</w:t>
      </w:r>
      <w:r w:rsidR="00D207D8">
        <w:rPr>
          <w:rFonts w:ascii="Arial" w:hAnsi="Arial" w:cs="Arial"/>
          <w:color w:val="333333"/>
          <w:sz w:val="20"/>
          <w:szCs w:val="20"/>
          <w:shd w:val="clear" w:color="auto" w:fill="FFFFFF"/>
          <w:vertAlign w:val="superscript"/>
          <w:lang w:val="en-GB"/>
        </w:rPr>
        <w:t>21</w:t>
      </w:r>
      <w:r w:rsidRPr="00D8688D">
        <w:rPr>
          <w:rFonts w:ascii="Arial" w:hAnsi="Arial" w:cs="Arial"/>
          <w:sz w:val="20"/>
          <w:szCs w:val="20"/>
          <w:lang w:val="en-GB"/>
        </w:rPr>
        <w:t>. Second, inadequate nutrition may result in less energy to perform daily life activities. Third, when there is a lack of food, families tend to cho</w:t>
      </w:r>
      <w:r w:rsidR="00D842F2" w:rsidRPr="00D8688D">
        <w:rPr>
          <w:rFonts w:ascii="Arial" w:hAnsi="Arial" w:cs="Arial"/>
          <w:sz w:val="20"/>
          <w:szCs w:val="20"/>
          <w:lang w:val="en-GB"/>
        </w:rPr>
        <w:t>o</w:t>
      </w:r>
      <w:r w:rsidRPr="00D8688D">
        <w:rPr>
          <w:rFonts w:ascii="Arial" w:hAnsi="Arial" w:cs="Arial"/>
          <w:sz w:val="20"/>
          <w:szCs w:val="20"/>
          <w:lang w:val="en-GB"/>
        </w:rPr>
        <w:t>se less nutritious food (e.g.,</w:t>
      </w:r>
      <w:r w:rsidR="00D842F2" w:rsidRPr="00D8688D">
        <w:rPr>
          <w:rFonts w:ascii="Arial" w:hAnsi="Arial" w:cs="Arial"/>
          <w:sz w:val="20"/>
          <w:szCs w:val="20"/>
          <w:lang w:val="en-GB"/>
        </w:rPr>
        <w:t xml:space="preserve"> </w:t>
      </w:r>
      <w:r w:rsidRPr="00D8688D">
        <w:rPr>
          <w:rFonts w:ascii="Arial" w:hAnsi="Arial" w:cs="Arial"/>
          <w:sz w:val="20"/>
          <w:szCs w:val="20"/>
          <w:lang w:val="en-GB"/>
        </w:rPr>
        <w:t xml:space="preserve">rich in carbohydrates and fats and </w:t>
      </w:r>
      <w:r w:rsidRPr="00D8688D">
        <w:rPr>
          <w:rFonts w:ascii="Arial" w:hAnsi="Arial" w:cs="Arial"/>
          <w:sz w:val="20"/>
          <w:szCs w:val="20"/>
          <w:lang w:val="en-GB"/>
        </w:rPr>
        <w:lastRenderedPageBreak/>
        <w:t>poor in micronutrients and vitamins)</w:t>
      </w:r>
      <w:r w:rsidR="00D842F2"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2</w:t>
      </w:r>
      <w:r w:rsidRPr="00D8688D">
        <w:rPr>
          <w:rFonts w:ascii="Arial" w:hAnsi="Arial" w:cs="Arial"/>
          <w:sz w:val="20"/>
          <w:szCs w:val="20"/>
          <w:lang w:val="en-GB"/>
        </w:rPr>
        <w:t>. Poorer diet has been associated with poorer mental health outcomes, also in children and adolescents</w:t>
      </w:r>
      <w:r w:rsidR="00D842F2"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3</w:t>
      </w:r>
      <w:r w:rsidRPr="00D8688D">
        <w:rPr>
          <w:rFonts w:ascii="Arial" w:hAnsi="Arial" w:cs="Arial"/>
          <w:sz w:val="20"/>
          <w:szCs w:val="20"/>
          <w:lang w:val="en-GB"/>
        </w:rPr>
        <w:t xml:space="preserve">. </w:t>
      </w:r>
      <w:bookmarkStart w:id="3" w:name="_Hlk76835777"/>
      <w:r w:rsidRPr="00D8688D">
        <w:rPr>
          <w:rFonts w:ascii="Arial" w:hAnsi="Arial" w:cs="Arial"/>
          <w:sz w:val="20"/>
          <w:szCs w:val="20"/>
          <w:lang w:val="en-GB"/>
        </w:rPr>
        <w:t xml:space="preserve">Poorer </w:t>
      </w:r>
      <w:r w:rsidRPr="003D2C21">
        <w:rPr>
          <w:rFonts w:ascii="Arial" w:hAnsi="Arial" w:cs="Arial"/>
          <w:sz w:val="20"/>
          <w:szCs w:val="20"/>
          <w:lang w:val="en-GB"/>
        </w:rPr>
        <w:t>mental health</w:t>
      </w:r>
      <w:r w:rsidR="00B35D0E" w:rsidRPr="003D2C21">
        <w:rPr>
          <w:rFonts w:ascii="Arial" w:hAnsi="Arial" w:cs="Arial"/>
          <w:sz w:val="20"/>
          <w:szCs w:val="20"/>
          <w:lang w:val="en-US"/>
        </w:rPr>
        <w:t xml:space="preserve">, in </w:t>
      </w:r>
      <w:r w:rsidRPr="003D2C21">
        <w:rPr>
          <w:rFonts w:ascii="Arial" w:hAnsi="Arial" w:cs="Arial"/>
          <w:sz w:val="20"/>
          <w:szCs w:val="20"/>
          <w:lang w:val="en-GB"/>
        </w:rPr>
        <w:t>turn</w:t>
      </w:r>
      <w:r w:rsidR="00B35D0E" w:rsidRPr="003D2C21">
        <w:rPr>
          <w:rFonts w:ascii="Arial" w:hAnsi="Arial" w:cs="Arial"/>
          <w:sz w:val="20"/>
          <w:szCs w:val="20"/>
          <w:lang w:val="en-US"/>
        </w:rPr>
        <w:t>,</w:t>
      </w:r>
      <w:r w:rsidRPr="00D8688D">
        <w:rPr>
          <w:rFonts w:ascii="Arial" w:hAnsi="Arial" w:cs="Arial"/>
          <w:sz w:val="20"/>
          <w:szCs w:val="20"/>
          <w:lang w:val="en-GB"/>
        </w:rPr>
        <w:t xml:space="preserve"> might result in more inactivity and more sedentary behavior</w:t>
      </w:r>
      <w:r w:rsidR="00D842F2"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4</w:t>
      </w:r>
      <w:r w:rsidRPr="00D8688D">
        <w:rPr>
          <w:rFonts w:ascii="Arial" w:hAnsi="Arial" w:cs="Arial"/>
          <w:sz w:val="20"/>
          <w:szCs w:val="20"/>
          <w:lang w:val="en-GB"/>
        </w:rPr>
        <w:t xml:space="preserve">. </w:t>
      </w:r>
    </w:p>
    <w:bookmarkEnd w:id="3"/>
    <w:p w14:paraId="4F566F27" w14:textId="550CCEF4" w:rsidR="00E37A1E" w:rsidRPr="00D8688D" w:rsidRDefault="00E37A1E" w:rsidP="00E37A1E">
      <w:pPr>
        <w:spacing w:line="480" w:lineRule="auto"/>
        <w:ind w:firstLine="708"/>
        <w:jc w:val="both"/>
        <w:rPr>
          <w:rFonts w:ascii="Arial" w:hAnsi="Arial" w:cs="Arial"/>
          <w:sz w:val="20"/>
          <w:szCs w:val="20"/>
          <w:lang w:val="en-US"/>
        </w:rPr>
      </w:pPr>
      <w:r w:rsidRPr="00D8688D">
        <w:rPr>
          <w:rFonts w:ascii="Arial" w:hAnsi="Arial" w:cs="Arial"/>
          <w:sz w:val="20"/>
          <w:szCs w:val="20"/>
          <w:lang w:val="en-GB"/>
        </w:rPr>
        <w:t>Considering the current lack of multinational studies exploring associations between sedentary behavior and MVPA in LMICs, and in order to inform public health strategies and formulate recommendations concerning sedentary behavior and MVPA among children and youths in LMICs, it is necessary to better understand the relationships between these two behaviors.</w:t>
      </w:r>
      <w:r w:rsidRPr="00D8688D">
        <w:rPr>
          <w:rFonts w:ascii="Arial" w:hAnsi="Arial" w:cs="Arial"/>
          <w:b/>
          <w:sz w:val="20"/>
          <w:szCs w:val="20"/>
          <w:lang w:val="en-GB"/>
        </w:rPr>
        <w:t xml:space="preserve"> </w:t>
      </w:r>
      <w:r w:rsidRPr="00D8688D">
        <w:rPr>
          <w:rFonts w:ascii="Arial" w:hAnsi="Arial" w:cs="Arial"/>
          <w:sz w:val="20"/>
          <w:szCs w:val="20"/>
          <w:lang w:val="en-GB"/>
        </w:rPr>
        <w:t xml:space="preserve">Building on existing research, the aim of the current study was to assess the association between total </w:t>
      </w:r>
      <w:r w:rsidR="00604A8B">
        <w:rPr>
          <w:rFonts w:ascii="Arial" w:hAnsi="Arial" w:cs="Arial"/>
          <w:sz w:val="20"/>
          <w:szCs w:val="20"/>
          <w:lang w:val="en-GB"/>
        </w:rPr>
        <w:t>LTSB</w:t>
      </w:r>
      <w:r w:rsidRPr="00D8688D">
        <w:rPr>
          <w:rFonts w:ascii="Arial" w:hAnsi="Arial" w:cs="Arial"/>
          <w:sz w:val="20"/>
          <w:szCs w:val="20"/>
          <w:lang w:val="en-GB"/>
        </w:rPr>
        <w:t xml:space="preserve"> </w:t>
      </w:r>
      <w:r w:rsidRPr="00D8688D">
        <w:rPr>
          <w:rFonts w:ascii="Arial" w:hAnsi="Arial" w:cs="Arial"/>
          <w:color w:val="141413"/>
          <w:sz w:val="20"/>
          <w:szCs w:val="20"/>
          <w:lang w:val="en-GB"/>
        </w:rPr>
        <w:t>excluding school and homework-based sitting,</w:t>
      </w:r>
      <w:r w:rsidRPr="00D8688D">
        <w:rPr>
          <w:rFonts w:ascii="Arial" w:hAnsi="Arial" w:cs="Arial"/>
          <w:sz w:val="20"/>
          <w:szCs w:val="20"/>
          <w:lang w:val="en-GB"/>
        </w:rPr>
        <w:t xml:space="preserve"> and MVPA in adolescents and controlling for age, sex and level of food security using data from 47 LMICs</w:t>
      </w:r>
      <w:r w:rsidR="00B35D0E">
        <w:rPr>
          <w:rFonts w:ascii="Arial" w:hAnsi="Arial" w:cs="Arial"/>
          <w:sz w:val="20"/>
          <w:szCs w:val="20"/>
          <w:lang w:val="en-US"/>
        </w:rPr>
        <w:t>.</w:t>
      </w:r>
    </w:p>
    <w:p w14:paraId="41F31591" w14:textId="77777777" w:rsidR="00E37A1E" w:rsidRPr="00D8688D" w:rsidRDefault="00E37A1E" w:rsidP="00E37A1E">
      <w:pPr>
        <w:spacing w:line="480" w:lineRule="auto"/>
        <w:jc w:val="both"/>
        <w:rPr>
          <w:rFonts w:ascii="Arial" w:hAnsi="Arial" w:cs="Arial"/>
          <w:b/>
          <w:sz w:val="20"/>
          <w:szCs w:val="20"/>
          <w:lang w:val="en-GB"/>
        </w:rPr>
      </w:pPr>
    </w:p>
    <w:p w14:paraId="258F32D2" w14:textId="77777777" w:rsidR="00E37A1E" w:rsidRPr="00D8688D" w:rsidRDefault="00E37A1E" w:rsidP="00E37A1E">
      <w:pPr>
        <w:spacing w:line="480" w:lineRule="auto"/>
        <w:jc w:val="both"/>
        <w:rPr>
          <w:rFonts w:ascii="Arial" w:hAnsi="Arial" w:cs="Arial"/>
          <w:b/>
          <w:sz w:val="20"/>
          <w:szCs w:val="20"/>
          <w:lang w:val="en-GB"/>
        </w:rPr>
      </w:pPr>
    </w:p>
    <w:p w14:paraId="019D5F49" w14:textId="77777777" w:rsidR="00E37A1E" w:rsidRPr="00D8688D" w:rsidRDefault="00E37A1E" w:rsidP="00E37A1E">
      <w:pPr>
        <w:spacing w:line="480" w:lineRule="auto"/>
        <w:jc w:val="both"/>
        <w:rPr>
          <w:rFonts w:ascii="Arial" w:hAnsi="Arial" w:cs="Arial"/>
          <w:b/>
          <w:sz w:val="20"/>
          <w:szCs w:val="20"/>
          <w:lang w:val="en-GB"/>
        </w:rPr>
      </w:pPr>
    </w:p>
    <w:p w14:paraId="0D5D2174" w14:textId="77777777" w:rsidR="00E37A1E" w:rsidRPr="00D8688D" w:rsidRDefault="00E37A1E" w:rsidP="00E37A1E">
      <w:pPr>
        <w:spacing w:line="480" w:lineRule="auto"/>
        <w:jc w:val="both"/>
        <w:rPr>
          <w:rFonts w:ascii="Arial" w:hAnsi="Arial" w:cs="Arial"/>
          <w:b/>
          <w:sz w:val="20"/>
          <w:szCs w:val="20"/>
          <w:lang w:val="en-GB"/>
        </w:rPr>
      </w:pPr>
    </w:p>
    <w:p w14:paraId="48D91FE1" w14:textId="77777777" w:rsidR="00E37A1E" w:rsidRPr="00D8688D" w:rsidRDefault="00E37A1E" w:rsidP="00E37A1E">
      <w:pPr>
        <w:spacing w:line="480" w:lineRule="auto"/>
        <w:jc w:val="both"/>
        <w:rPr>
          <w:rFonts w:ascii="Arial" w:hAnsi="Arial" w:cs="Arial"/>
          <w:b/>
          <w:sz w:val="20"/>
          <w:szCs w:val="20"/>
          <w:lang w:val="en-GB"/>
        </w:rPr>
      </w:pPr>
    </w:p>
    <w:p w14:paraId="4CA8DDAE" w14:textId="77777777" w:rsidR="00E37A1E" w:rsidRPr="00D8688D" w:rsidRDefault="00E37A1E" w:rsidP="00E37A1E">
      <w:pPr>
        <w:spacing w:line="480" w:lineRule="auto"/>
        <w:jc w:val="both"/>
        <w:rPr>
          <w:rFonts w:ascii="Arial" w:hAnsi="Arial" w:cs="Arial"/>
          <w:b/>
          <w:sz w:val="20"/>
          <w:szCs w:val="20"/>
          <w:lang w:val="en-GB"/>
        </w:rPr>
      </w:pPr>
    </w:p>
    <w:p w14:paraId="054D43C4" w14:textId="77777777" w:rsidR="00E37A1E" w:rsidRPr="00D8688D" w:rsidRDefault="00E37A1E" w:rsidP="00E37A1E">
      <w:pPr>
        <w:spacing w:line="480" w:lineRule="auto"/>
        <w:jc w:val="both"/>
        <w:rPr>
          <w:rFonts w:ascii="Arial" w:hAnsi="Arial" w:cs="Arial"/>
          <w:b/>
          <w:sz w:val="20"/>
          <w:szCs w:val="20"/>
          <w:lang w:val="en-GB"/>
        </w:rPr>
      </w:pPr>
    </w:p>
    <w:p w14:paraId="002D6ABB" w14:textId="77777777" w:rsidR="00E37A1E" w:rsidRPr="00D8688D" w:rsidRDefault="00E37A1E" w:rsidP="00E37A1E">
      <w:pPr>
        <w:spacing w:line="480" w:lineRule="auto"/>
        <w:jc w:val="both"/>
        <w:rPr>
          <w:rFonts w:ascii="Arial" w:hAnsi="Arial" w:cs="Arial"/>
          <w:b/>
          <w:sz w:val="20"/>
          <w:szCs w:val="20"/>
          <w:lang w:val="en-GB"/>
        </w:rPr>
      </w:pPr>
    </w:p>
    <w:p w14:paraId="69644812" w14:textId="77777777" w:rsidR="00E37A1E" w:rsidRPr="00D8688D" w:rsidRDefault="00E37A1E" w:rsidP="00E37A1E">
      <w:pPr>
        <w:spacing w:line="480" w:lineRule="auto"/>
        <w:jc w:val="both"/>
        <w:rPr>
          <w:rFonts w:ascii="Arial" w:hAnsi="Arial" w:cs="Arial"/>
          <w:b/>
          <w:sz w:val="20"/>
          <w:szCs w:val="20"/>
          <w:lang w:val="en-GB"/>
        </w:rPr>
      </w:pPr>
    </w:p>
    <w:p w14:paraId="472DC6F6" w14:textId="77777777" w:rsidR="00E37A1E" w:rsidRPr="00D8688D" w:rsidRDefault="00E37A1E" w:rsidP="00E37A1E">
      <w:pPr>
        <w:spacing w:line="480" w:lineRule="auto"/>
        <w:jc w:val="both"/>
        <w:rPr>
          <w:rFonts w:ascii="Arial" w:hAnsi="Arial" w:cs="Arial"/>
          <w:b/>
          <w:sz w:val="20"/>
          <w:szCs w:val="20"/>
          <w:lang w:val="en-GB"/>
        </w:rPr>
      </w:pPr>
    </w:p>
    <w:p w14:paraId="4236AD39" w14:textId="77777777" w:rsidR="00E37A1E" w:rsidRPr="00D8688D" w:rsidRDefault="00E37A1E" w:rsidP="00E37A1E">
      <w:pPr>
        <w:spacing w:line="480" w:lineRule="auto"/>
        <w:jc w:val="both"/>
        <w:rPr>
          <w:rFonts w:ascii="Arial" w:hAnsi="Arial" w:cs="Arial"/>
          <w:b/>
          <w:sz w:val="20"/>
          <w:szCs w:val="20"/>
          <w:lang w:val="en-GB"/>
        </w:rPr>
      </w:pPr>
    </w:p>
    <w:p w14:paraId="46A04616" w14:textId="77777777" w:rsidR="00E37A1E" w:rsidRPr="00D8688D" w:rsidRDefault="00E37A1E" w:rsidP="00E37A1E">
      <w:pPr>
        <w:spacing w:line="480" w:lineRule="auto"/>
        <w:jc w:val="both"/>
        <w:rPr>
          <w:rFonts w:ascii="Arial" w:hAnsi="Arial" w:cs="Arial"/>
          <w:b/>
          <w:sz w:val="20"/>
          <w:szCs w:val="20"/>
          <w:lang w:val="en-GB"/>
        </w:rPr>
      </w:pPr>
    </w:p>
    <w:p w14:paraId="0DADA6CB" w14:textId="77777777" w:rsidR="00E37A1E" w:rsidRPr="00D8688D" w:rsidRDefault="00E37A1E" w:rsidP="00E37A1E">
      <w:pPr>
        <w:spacing w:line="480" w:lineRule="auto"/>
        <w:jc w:val="both"/>
        <w:rPr>
          <w:rFonts w:ascii="Arial" w:hAnsi="Arial" w:cs="Arial"/>
          <w:b/>
          <w:sz w:val="20"/>
          <w:szCs w:val="20"/>
          <w:lang w:val="en-GB"/>
        </w:rPr>
      </w:pPr>
    </w:p>
    <w:p w14:paraId="59E46354" w14:textId="77777777" w:rsidR="00E37A1E" w:rsidRPr="00D8688D" w:rsidRDefault="00E37A1E" w:rsidP="00E37A1E">
      <w:pPr>
        <w:spacing w:line="480" w:lineRule="auto"/>
        <w:jc w:val="both"/>
        <w:rPr>
          <w:rFonts w:ascii="Arial" w:hAnsi="Arial" w:cs="Arial"/>
          <w:b/>
          <w:sz w:val="20"/>
          <w:szCs w:val="20"/>
          <w:lang w:val="en-GB"/>
        </w:rPr>
      </w:pPr>
    </w:p>
    <w:p w14:paraId="29C38674" w14:textId="77777777" w:rsidR="00E37A1E" w:rsidRPr="00D8688D" w:rsidRDefault="00E37A1E" w:rsidP="00E37A1E">
      <w:pPr>
        <w:spacing w:line="480" w:lineRule="auto"/>
        <w:jc w:val="both"/>
        <w:rPr>
          <w:rFonts w:ascii="Arial" w:hAnsi="Arial" w:cs="Arial"/>
          <w:b/>
          <w:sz w:val="20"/>
          <w:szCs w:val="20"/>
          <w:lang w:val="en-GB"/>
        </w:rPr>
      </w:pPr>
    </w:p>
    <w:p w14:paraId="4D09CA0F" w14:textId="77777777" w:rsidR="00E37A1E" w:rsidRPr="00D8688D" w:rsidRDefault="00E37A1E" w:rsidP="00E37A1E">
      <w:pPr>
        <w:spacing w:line="480" w:lineRule="auto"/>
        <w:jc w:val="both"/>
        <w:rPr>
          <w:rFonts w:ascii="Arial" w:hAnsi="Arial" w:cs="Arial"/>
          <w:b/>
          <w:sz w:val="20"/>
          <w:szCs w:val="20"/>
          <w:lang w:val="en-GB"/>
        </w:rPr>
      </w:pPr>
    </w:p>
    <w:p w14:paraId="0B998AF4" w14:textId="77777777" w:rsidR="00E37A1E" w:rsidRPr="00D8688D" w:rsidRDefault="00E37A1E" w:rsidP="00E37A1E">
      <w:pPr>
        <w:spacing w:line="480" w:lineRule="auto"/>
        <w:jc w:val="both"/>
        <w:rPr>
          <w:rFonts w:ascii="Arial" w:hAnsi="Arial" w:cs="Arial"/>
          <w:b/>
          <w:sz w:val="20"/>
          <w:szCs w:val="20"/>
          <w:lang w:val="en-GB"/>
        </w:rPr>
      </w:pPr>
    </w:p>
    <w:p w14:paraId="1C745C87" w14:textId="77777777" w:rsidR="00E37A1E" w:rsidRPr="00D8688D" w:rsidRDefault="00E37A1E" w:rsidP="00E37A1E">
      <w:pPr>
        <w:spacing w:line="480" w:lineRule="auto"/>
        <w:jc w:val="both"/>
        <w:rPr>
          <w:rFonts w:ascii="Arial" w:hAnsi="Arial" w:cs="Arial"/>
          <w:b/>
          <w:sz w:val="20"/>
          <w:szCs w:val="20"/>
          <w:lang w:val="en-GB"/>
        </w:rPr>
      </w:pPr>
    </w:p>
    <w:p w14:paraId="370E6F20" w14:textId="77777777" w:rsidR="00E37A1E" w:rsidRPr="00D8688D" w:rsidRDefault="00E37A1E" w:rsidP="00E37A1E">
      <w:pPr>
        <w:spacing w:line="480" w:lineRule="auto"/>
        <w:jc w:val="both"/>
        <w:rPr>
          <w:rFonts w:ascii="Arial" w:hAnsi="Arial" w:cs="Arial"/>
          <w:b/>
          <w:sz w:val="20"/>
          <w:szCs w:val="20"/>
          <w:lang w:val="en-GB"/>
        </w:rPr>
      </w:pPr>
    </w:p>
    <w:p w14:paraId="3FC9EE6D" w14:textId="77777777" w:rsidR="00E37A1E" w:rsidRPr="00D8688D" w:rsidRDefault="00E37A1E" w:rsidP="00E37A1E">
      <w:pPr>
        <w:spacing w:line="480" w:lineRule="auto"/>
        <w:jc w:val="both"/>
        <w:rPr>
          <w:rFonts w:ascii="Arial" w:hAnsi="Arial" w:cs="Arial"/>
          <w:b/>
          <w:sz w:val="20"/>
          <w:szCs w:val="20"/>
          <w:lang w:val="en-GB"/>
        </w:rPr>
      </w:pPr>
    </w:p>
    <w:p w14:paraId="715F4D68" w14:textId="16D11E23" w:rsidR="00E37A1E" w:rsidRDefault="00E37A1E" w:rsidP="00BE0F36">
      <w:pPr>
        <w:pStyle w:val="Heading1"/>
        <w:numPr>
          <w:ilvl w:val="0"/>
          <w:numId w:val="7"/>
        </w:numPr>
      </w:pPr>
      <w:r>
        <w:lastRenderedPageBreak/>
        <w:t>Methods</w:t>
      </w:r>
    </w:p>
    <w:p w14:paraId="702970B3" w14:textId="549FEC21" w:rsidR="00E37A1E" w:rsidRPr="00BE0F36" w:rsidRDefault="00BE0F36" w:rsidP="00BE0F36">
      <w:pPr>
        <w:pStyle w:val="Heading2"/>
      </w:pPr>
      <w:r>
        <w:t xml:space="preserve">2.1 </w:t>
      </w:r>
      <w:r w:rsidR="00C07714" w:rsidRPr="00BE0F36">
        <w:t>S</w:t>
      </w:r>
      <w:r w:rsidR="00E37A1E" w:rsidRPr="00BE0F36">
        <w:t>urvey</w:t>
      </w:r>
      <w:r w:rsidR="00C07714" w:rsidRPr="00BE0F36">
        <w:t xml:space="preserve"> details</w:t>
      </w:r>
    </w:p>
    <w:p w14:paraId="00D58389" w14:textId="5C0641BC" w:rsidR="00E37A1E" w:rsidRPr="00D8688D" w:rsidRDefault="00E37A1E" w:rsidP="00E37A1E">
      <w:pPr>
        <w:spacing w:line="480" w:lineRule="auto"/>
        <w:ind w:firstLine="720"/>
        <w:jc w:val="both"/>
        <w:rPr>
          <w:rFonts w:ascii="Arial" w:hAnsi="Arial" w:cs="Arial"/>
          <w:color w:val="141413"/>
          <w:sz w:val="20"/>
          <w:szCs w:val="20"/>
          <w:lang w:val="en-GB"/>
        </w:rPr>
      </w:pPr>
      <w:r w:rsidRPr="00D8688D">
        <w:rPr>
          <w:rFonts w:ascii="Arial" w:hAnsi="Arial" w:cs="Arial"/>
          <w:sz w:val="20"/>
          <w:szCs w:val="20"/>
          <w:lang w:val="en-GB"/>
        </w:rPr>
        <w:t>We analyzed data from the Global school-based Student Health Survey (GSHS), which is publicly available</w:t>
      </w:r>
      <w:r w:rsidR="00C17A42">
        <w:rPr>
          <w:rFonts w:ascii="Arial" w:hAnsi="Arial" w:cs="Arial"/>
          <w:sz w:val="20"/>
          <w:szCs w:val="20"/>
          <w:lang w:val="en-GB"/>
        </w:rPr>
        <w:t xml:space="preserve"> at</w:t>
      </w:r>
      <w:r w:rsidRPr="00D8688D">
        <w:rPr>
          <w:rFonts w:ascii="Arial" w:hAnsi="Arial" w:cs="Arial"/>
          <w:sz w:val="20"/>
          <w:szCs w:val="20"/>
          <w:lang w:val="en-GB"/>
        </w:rPr>
        <w:t xml:space="preserve"> </w:t>
      </w:r>
      <w:hyperlink r:id="rId10" w:history="1">
        <w:r w:rsidR="00920C1A" w:rsidRPr="00632F43">
          <w:rPr>
            <w:rStyle w:val="Hyperlink"/>
            <w:rFonts w:ascii="Arial" w:hAnsi="Arial" w:cs="Arial"/>
            <w:sz w:val="20"/>
            <w:szCs w:val="20"/>
            <w:lang w:val="en-GB"/>
          </w:rPr>
          <w:t>http://www.who.int/chp/gshs</w:t>
        </w:r>
      </w:hyperlink>
      <w:r w:rsidR="00920C1A">
        <w:rPr>
          <w:rFonts w:ascii="Arial" w:hAnsi="Arial" w:cs="Arial"/>
          <w:sz w:val="20"/>
          <w:szCs w:val="20"/>
          <w:lang w:val="en-GB"/>
        </w:rPr>
        <w:t xml:space="preserve"> </w:t>
      </w:r>
      <w:r w:rsidRPr="00D8688D">
        <w:rPr>
          <w:rFonts w:ascii="Arial" w:hAnsi="Arial" w:cs="Arial"/>
          <w:color w:val="141413"/>
          <w:sz w:val="20"/>
          <w:szCs w:val="20"/>
          <w:lang w:val="en-GB"/>
        </w:rPr>
        <w:t>and</w:t>
      </w:r>
      <w:r w:rsidR="00C17A42">
        <w:rPr>
          <w:rFonts w:ascii="Arial" w:hAnsi="Arial" w:cs="Arial"/>
          <w:color w:val="141413"/>
          <w:sz w:val="20"/>
          <w:szCs w:val="20"/>
          <w:lang w:val="en-GB"/>
        </w:rPr>
        <w:t xml:space="preserve"> at</w:t>
      </w:r>
      <w:r w:rsidRPr="00D8688D">
        <w:rPr>
          <w:rFonts w:ascii="Arial" w:hAnsi="Arial" w:cs="Arial"/>
          <w:color w:val="141413"/>
          <w:sz w:val="20"/>
          <w:szCs w:val="20"/>
          <w:lang w:val="en-GB"/>
        </w:rPr>
        <w:t xml:space="preserve"> </w:t>
      </w:r>
      <w:hyperlink r:id="rId11" w:history="1">
        <w:r w:rsidRPr="00D8688D">
          <w:rPr>
            <w:rStyle w:val="Hyperlink"/>
            <w:rFonts w:ascii="Arial" w:hAnsi="Arial" w:cs="Arial"/>
            <w:sz w:val="20"/>
            <w:szCs w:val="20"/>
            <w:lang w:val="en-GB"/>
          </w:rPr>
          <w:t>http://www.cdc.gov/gshs</w:t>
        </w:r>
      </w:hyperlink>
      <w:r w:rsidRPr="00D8688D">
        <w:rPr>
          <w:rFonts w:ascii="Arial" w:hAnsi="Arial" w:cs="Arial"/>
          <w:color w:val="141413"/>
          <w:sz w:val="20"/>
          <w:szCs w:val="20"/>
          <w:lang w:val="en-GB"/>
        </w:rPr>
        <w:t xml:space="preserve">. The GSHS was developed by the United States Centers for Disease Control and Prevention, the World Health Organization and other United Nations allies. </w:t>
      </w:r>
      <w:r w:rsidRPr="00D8688D">
        <w:rPr>
          <w:rFonts w:ascii="Arial" w:hAnsi="Arial" w:cs="Arial"/>
          <w:sz w:val="20"/>
          <w:szCs w:val="20"/>
          <w:lang w:val="en-GB"/>
        </w:rPr>
        <w:t xml:space="preserve">The survey assesses and quantifies the risk and protective factors linked to major non-communicable diseases. Within each participating country, the </w:t>
      </w:r>
      <w:r w:rsidRPr="00D8688D">
        <w:rPr>
          <w:rFonts w:ascii="Arial" w:hAnsi="Arial" w:cs="Arial"/>
          <w:color w:val="141413"/>
          <w:sz w:val="20"/>
          <w:szCs w:val="20"/>
          <w:lang w:val="en-GB"/>
        </w:rPr>
        <w:t xml:space="preserve">survey used a standardized two-stage probability sampling design for the selection process. For stage 1, schools were selected with probability proportional to size sampling. In stage 2, classrooms that included students aged 13-15 years were randomly selected within each school. </w:t>
      </w:r>
      <w:r w:rsidRPr="00D8688D">
        <w:rPr>
          <w:rFonts w:ascii="Arial" w:hAnsi="Arial" w:cs="Arial"/>
          <w:sz w:val="20"/>
          <w:szCs w:val="20"/>
          <w:lang w:val="en-GB"/>
        </w:rPr>
        <w:t xml:space="preserve">The multiple-choice questions were translated into the local </w:t>
      </w:r>
      <w:r w:rsidRPr="00B30F0E">
        <w:rPr>
          <w:rFonts w:ascii="Arial" w:hAnsi="Arial" w:cs="Arial"/>
          <w:sz w:val="20"/>
          <w:szCs w:val="20"/>
          <w:lang w:val="en-GB"/>
        </w:rPr>
        <w:t>language of each country,</w:t>
      </w:r>
      <w:r w:rsidRPr="00C17A42">
        <w:rPr>
          <w:rFonts w:ascii="Arial" w:hAnsi="Arial" w:cs="Arial"/>
          <w:sz w:val="20"/>
          <w:szCs w:val="20"/>
          <w:shd w:val="clear" w:color="auto" w:fill="FFFFFF"/>
          <w:lang w:val="en-GB"/>
        </w:rPr>
        <w:t> </w:t>
      </w:r>
      <w:r w:rsidRPr="00C17A42">
        <w:rPr>
          <w:rStyle w:val="Emphasis"/>
          <w:rFonts w:ascii="Arial" w:hAnsi="Arial" w:cs="Arial"/>
          <w:bCs/>
          <w:i w:val="0"/>
          <w:sz w:val="20"/>
          <w:szCs w:val="20"/>
          <w:shd w:val="clear" w:color="auto" w:fill="FFFFFF"/>
          <w:lang w:val="en-GB"/>
        </w:rPr>
        <w:t>back</w:t>
      </w:r>
      <w:r w:rsidRPr="00C17A42">
        <w:rPr>
          <w:rFonts w:ascii="Arial" w:hAnsi="Arial" w:cs="Arial"/>
          <w:i/>
          <w:sz w:val="20"/>
          <w:szCs w:val="20"/>
          <w:shd w:val="clear" w:color="auto" w:fill="FFFFFF"/>
          <w:lang w:val="en-GB"/>
        </w:rPr>
        <w:t>-</w:t>
      </w:r>
      <w:r w:rsidRPr="00C17A42">
        <w:rPr>
          <w:rStyle w:val="Emphasis"/>
          <w:rFonts w:ascii="Arial" w:hAnsi="Arial" w:cs="Arial"/>
          <w:bCs/>
          <w:i w:val="0"/>
          <w:sz w:val="20"/>
          <w:szCs w:val="20"/>
          <w:shd w:val="clear" w:color="auto" w:fill="FFFFFF"/>
          <w:lang w:val="en-GB"/>
        </w:rPr>
        <w:t>translated</w:t>
      </w:r>
      <w:r w:rsidRPr="00C17A42">
        <w:rPr>
          <w:rFonts w:ascii="Arial" w:hAnsi="Arial" w:cs="Arial"/>
          <w:sz w:val="20"/>
          <w:szCs w:val="20"/>
          <w:shd w:val="clear" w:color="auto" w:fill="FFFFFF"/>
          <w:lang w:val="en-GB"/>
        </w:rPr>
        <w:t>, and pilot-tested for comprehension within every local culture</w:t>
      </w:r>
      <w:r w:rsidRPr="00B30F0E">
        <w:rPr>
          <w:rFonts w:ascii="Arial" w:hAnsi="Arial" w:cs="Arial"/>
          <w:sz w:val="20"/>
          <w:szCs w:val="20"/>
          <w:lang w:val="en-GB"/>
        </w:rPr>
        <w:t>.</w:t>
      </w:r>
      <w:r w:rsidRPr="00B30F0E">
        <w:rPr>
          <w:rFonts w:ascii="Arial" w:hAnsi="Arial" w:cs="Arial"/>
          <w:color w:val="141413"/>
          <w:sz w:val="20"/>
          <w:szCs w:val="20"/>
          <w:lang w:val="en-GB"/>
        </w:rPr>
        <w:t xml:space="preserve"> </w:t>
      </w:r>
      <w:r w:rsidRPr="00B30F0E">
        <w:rPr>
          <w:rFonts w:ascii="Arial" w:hAnsi="Arial" w:cs="Arial"/>
          <w:color w:val="000000"/>
          <w:sz w:val="20"/>
          <w:szCs w:val="20"/>
          <w:lang w:val="en-GB"/>
        </w:rPr>
        <w:t>Ethical approval was granted by both a national government administration (often the Ministry of Health or Education</w:t>
      </w:r>
      <w:r w:rsidRPr="00D8688D">
        <w:rPr>
          <w:rFonts w:ascii="Arial" w:hAnsi="Arial" w:cs="Arial"/>
          <w:color w:val="000000"/>
          <w:sz w:val="20"/>
          <w:szCs w:val="20"/>
          <w:lang w:val="en-GB"/>
        </w:rPr>
        <w:t xml:space="preserve">) and an institutional review board or ethics committee. </w:t>
      </w:r>
      <w:r w:rsidRPr="00D8688D">
        <w:rPr>
          <w:rFonts w:ascii="Arial" w:hAnsi="Arial" w:cs="Arial"/>
          <w:color w:val="141413"/>
          <w:sz w:val="20"/>
          <w:szCs w:val="20"/>
          <w:lang w:val="en-GB"/>
        </w:rPr>
        <w:t>Informed consent was obtained from students, parents and/or school officials. Data were weighted for probability selection and non-response.</w:t>
      </w:r>
    </w:p>
    <w:p w14:paraId="1A23BFAA" w14:textId="1DD50173" w:rsidR="00E37A1E" w:rsidRPr="00D8688D" w:rsidRDefault="00E37A1E" w:rsidP="00E37A1E">
      <w:pPr>
        <w:spacing w:line="480" w:lineRule="auto"/>
        <w:jc w:val="both"/>
        <w:rPr>
          <w:rFonts w:ascii="Arial" w:hAnsi="Arial" w:cs="Arial"/>
          <w:color w:val="141413"/>
          <w:sz w:val="20"/>
          <w:szCs w:val="20"/>
          <w:lang w:val="en-GB"/>
        </w:rPr>
      </w:pPr>
      <w:r w:rsidRPr="00D8688D">
        <w:rPr>
          <w:rFonts w:ascii="Arial" w:hAnsi="Arial" w:cs="Arial"/>
          <w:color w:val="141413"/>
          <w:sz w:val="20"/>
          <w:szCs w:val="20"/>
          <w:lang w:val="en-GB"/>
        </w:rPr>
        <w:tab/>
        <w:t xml:space="preserve">From the publicly available data, we selected all nationally representative datasets from LMICs, which included all variables of interest. </w:t>
      </w:r>
      <w:r w:rsidR="00633BBC" w:rsidRPr="00D8688D">
        <w:rPr>
          <w:rFonts w:ascii="Arial" w:hAnsi="Arial" w:cs="Arial"/>
          <w:color w:val="141413"/>
          <w:sz w:val="20"/>
          <w:szCs w:val="20"/>
          <w:lang w:val="en-GB"/>
        </w:rPr>
        <w:t>W</w:t>
      </w:r>
      <w:r w:rsidRPr="00D8688D">
        <w:rPr>
          <w:rFonts w:ascii="Arial" w:hAnsi="Arial" w:cs="Arial"/>
          <w:color w:val="141413"/>
          <w:sz w:val="20"/>
          <w:szCs w:val="20"/>
          <w:lang w:val="en-GB"/>
        </w:rPr>
        <w:t xml:space="preserve">e selected the most recent dataset if there were more than two from the same country. The survey was conducted between 2009 and 2016. </w:t>
      </w:r>
      <w:r w:rsidRPr="00D8688D">
        <w:rPr>
          <w:rFonts w:ascii="Arial" w:hAnsi="Arial" w:cs="Arial"/>
          <w:color w:val="333333"/>
          <w:sz w:val="20"/>
          <w:szCs w:val="20"/>
          <w:shd w:val="clear" w:color="auto" w:fill="FFFFFF"/>
          <w:lang w:val="en-GB"/>
        </w:rPr>
        <w:t xml:space="preserve">The income classification of </w:t>
      </w:r>
      <w:r w:rsidRPr="00D8688D">
        <w:rPr>
          <w:rFonts w:ascii="Arial" w:hAnsi="Arial" w:cs="Arial"/>
          <w:color w:val="141413"/>
          <w:sz w:val="20"/>
          <w:szCs w:val="20"/>
          <w:lang w:val="en-GB"/>
        </w:rPr>
        <w:t>the World Bank</w:t>
      </w:r>
      <w:r w:rsidRPr="00D8688D">
        <w:rPr>
          <w:rFonts w:ascii="Arial" w:hAnsi="Arial" w:cs="Arial"/>
          <w:color w:val="333333"/>
          <w:sz w:val="20"/>
          <w:szCs w:val="20"/>
          <w:shd w:val="clear" w:color="auto" w:fill="FFFFFF"/>
          <w:lang w:val="en-GB"/>
        </w:rPr>
        <w:t xml:space="preserve"> </w:t>
      </w:r>
      <w:r w:rsidR="006E6F56">
        <w:rPr>
          <w:rFonts w:ascii="Arial" w:hAnsi="Arial" w:cs="Arial"/>
          <w:color w:val="333333"/>
          <w:sz w:val="20"/>
          <w:szCs w:val="20"/>
          <w:shd w:val="clear" w:color="auto" w:fill="FFFFFF"/>
          <w:lang w:val="en-GB"/>
        </w:rPr>
        <w:t>wa</w:t>
      </w:r>
      <w:r w:rsidRPr="00D8688D">
        <w:rPr>
          <w:rFonts w:ascii="Arial" w:hAnsi="Arial" w:cs="Arial"/>
          <w:color w:val="333333"/>
          <w:sz w:val="20"/>
          <w:szCs w:val="20"/>
          <w:shd w:val="clear" w:color="auto" w:fill="FFFFFF"/>
          <w:lang w:val="en-GB"/>
        </w:rPr>
        <w:t>s</w:t>
      </w:r>
      <w:r w:rsidR="006E6F56">
        <w:rPr>
          <w:rFonts w:ascii="Arial" w:hAnsi="Arial" w:cs="Arial"/>
          <w:color w:val="333333"/>
          <w:sz w:val="20"/>
          <w:szCs w:val="20"/>
          <w:shd w:val="clear" w:color="auto" w:fill="FFFFFF"/>
          <w:lang w:val="en-GB"/>
        </w:rPr>
        <w:t xml:space="preserve"> used to divide countries into </w:t>
      </w:r>
      <w:r w:rsidR="006E6F56" w:rsidRPr="00D8688D">
        <w:rPr>
          <w:rFonts w:ascii="Arial" w:hAnsi="Arial" w:cs="Arial"/>
          <w:color w:val="141413"/>
          <w:sz w:val="20"/>
          <w:szCs w:val="20"/>
          <w:lang w:val="en-GB"/>
        </w:rPr>
        <w:t>low-income, lower middle-income, and upper middle-income countries</w:t>
      </w:r>
      <w:r w:rsidR="00B30F0E">
        <w:rPr>
          <w:rFonts w:ascii="Arial" w:hAnsi="Arial" w:cs="Arial"/>
          <w:color w:val="141413"/>
          <w:sz w:val="20"/>
          <w:szCs w:val="20"/>
          <w:lang w:val="en-GB"/>
        </w:rPr>
        <w:t>,</w:t>
      </w:r>
      <w:r w:rsidRPr="00D8688D">
        <w:rPr>
          <w:rFonts w:ascii="Arial" w:hAnsi="Arial" w:cs="Arial"/>
          <w:color w:val="333333"/>
          <w:sz w:val="20"/>
          <w:szCs w:val="20"/>
          <w:shd w:val="clear" w:color="auto" w:fill="FFFFFF"/>
          <w:lang w:val="en-GB"/>
        </w:rPr>
        <w:t xml:space="preserve"> </w:t>
      </w:r>
      <w:r w:rsidR="006E6F56">
        <w:rPr>
          <w:rFonts w:ascii="Arial" w:hAnsi="Arial" w:cs="Arial"/>
          <w:color w:val="333333"/>
          <w:sz w:val="20"/>
          <w:szCs w:val="20"/>
          <w:shd w:val="clear" w:color="auto" w:fill="FFFFFF"/>
          <w:lang w:val="en-GB"/>
        </w:rPr>
        <w:t xml:space="preserve">and this </w:t>
      </w:r>
      <w:r w:rsidR="00B30F0E">
        <w:rPr>
          <w:rFonts w:ascii="Arial" w:hAnsi="Arial" w:cs="Arial"/>
          <w:color w:val="333333"/>
          <w:sz w:val="20"/>
          <w:szCs w:val="20"/>
          <w:shd w:val="clear" w:color="auto" w:fill="FFFFFF"/>
          <w:lang w:val="en-GB"/>
        </w:rPr>
        <w:t xml:space="preserve">was </w:t>
      </w:r>
      <w:r w:rsidRPr="00D8688D">
        <w:rPr>
          <w:rFonts w:ascii="Arial" w:hAnsi="Arial" w:cs="Arial"/>
          <w:color w:val="333333"/>
          <w:sz w:val="20"/>
          <w:szCs w:val="20"/>
          <w:shd w:val="clear" w:color="auto" w:fill="FFFFFF"/>
          <w:lang w:val="en-GB"/>
        </w:rPr>
        <w:t xml:space="preserve">based on a measure of national income per person, or gross national income per capita </w:t>
      </w:r>
      <w:r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5</w:t>
      </w:r>
      <w:r w:rsidRPr="00D8688D">
        <w:rPr>
          <w:rFonts w:ascii="Arial" w:hAnsi="Arial" w:cs="Arial"/>
          <w:color w:val="333333"/>
          <w:sz w:val="20"/>
          <w:szCs w:val="20"/>
          <w:shd w:val="clear" w:color="auto" w:fill="FFFFFF"/>
          <w:lang w:val="en-GB"/>
        </w:rPr>
        <w:t>.</w:t>
      </w:r>
      <w:r w:rsidRPr="00D8688D">
        <w:rPr>
          <w:rFonts w:ascii="Arial" w:hAnsi="Arial" w:cs="Arial"/>
          <w:color w:val="141413"/>
          <w:sz w:val="20"/>
          <w:szCs w:val="20"/>
          <w:lang w:val="en-GB"/>
        </w:rPr>
        <w:t xml:space="preserve"> Although data on physical activity were available from surveys conducted before 2009, these data were not included to avoid inconsistency with later versions of the physical activity question. The characteristics of each country or survey are provided in </w:t>
      </w:r>
      <w:r w:rsidRPr="00D8688D">
        <w:rPr>
          <w:rFonts w:ascii="Arial" w:hAnsi="Arial" w:cs="Arial"/>
          <w:b/>
          <w:color w:val="141413"/>
          <w:sz w:val="20"/>
          <w:szCs w:val="20"/>
          <w:lang w:val="en-GB"/>
        </w:rPr>
        <w:t>Table 1</w:t>
      </w:r>
      <w:r w:rsidRPr="00D8688D">
        <w:rPr>
          <w:rFonts w:ascii="Arial" w:hAnsi="Arial" w:cs="Arial"/>
          <w:color w:val="141413"/>
          <w:sz w:val="20"/>
          <w:szCs w:val="20"/>
          <w:lang w:val="en-GB"/>
        </w:rPr>
        <w:t>.</w:t>
      </w:r>
    </w:p>
    <w:p w14:paraId="7F553435" w14:textId="77777777" w:rsidR="007137FF" w:rsidRPr="00D8688D" w:rsidRDefault="007137FF" w:rsidP="00E37A1E">
      <w:pPr>
        <w:spacing w:line="480" w:lineRule="auto"/>
        <w:jc w:val="both"/>
        <w:rPr>
          <w:rFonts w:ascii="Arial" w:hAnsi="Arial" w:cs="Arial"/>
          <w:color w:val="141413"/>
          <w:sz w:val="20"/>
          <w:szCs w:val="20"/>
          <w:lang w:val="en-GB"/>
        </w:rPr>
      </w:pPr>
    </w:p>
    <w:p w14:paraId="11F799F5" w14:textId="3ED1ACD8" w:rsidR="00E37A1E" w:rsidRDefault="00BE0F36" w:rsidP="00BE0F36">
      <w:pPr>
        <w:pStyle w:val="Heading2"/>
      </w:pPr>
      <w:r>
        <w:t xml:space="preserve">2.2 </w:t>
      </w:r>
      <w:r w:rsidR="00E37A1E">
        <w:t>Leisure-</w:t>
      </w:r>
      <w:r w:rsidR="00C07714">
        <w:t>t</w:t>
      </w:r>
      <w:r w:rsidR="00E37A1E">
        <w:t xml:space="preserve">ime </w:t>
      </w:r>
      <w:r w:rsidR="00C07714">
        <w:t>s</w:t>
      </w:r>
      <w:r w:rsidR="00E37A1E">
        <w:t xml:space="preserve">edentary </w:t>
      </w:r>
      <w:r w:rsidR="00C07714">
        <w:t>b</w:t>
      </w:r>
      <w:r w:rsidR="00E37A1E">
        <w:t>ehavior (LTSB) (</w:t>
      </w:r>
      <w:r w:rsidR="00C07714">
        <w:t>e</w:t>
      </w:r>
      <w:r w:rsidR="00E37A1E">
        <w:t>xposure)</w:t>
      </w:r>
    </w:p>
    <w:p w14:paraId="63F397C5" w14:textId="5D2FCDA1" w:rsidR="00E37A1E" w:rsidRPr="00D8688D" w:rsidRDefault="00E37A1E" w:rsidP="00633BBC">
      <w:pPr>
        <w:spacing w:line="480" w:lineRule="auto"/>
        <w:ind w:firstLine="720"/>
        <w:jc w:val="both"/>
        <w:rPr>
          <w:rFonts w:ascii="Arial" w:hAnsi="Arial" w:cs="Arial"/>
          <w:color w:val="141413"/>
          <w:sz w:val="20"/>
          <w:szCs w:val="20"/>
          <w:lang w:val="en-GB"/>
        </w:rPr>
      </w:pPr>
      <w:r w:rsidRPr="00D8688D">
        <w:rPr>
          <w:rFonts w:ascii="Arial" w:hAnsi="Arial" w:cs="Arial"/>
          <w:color w:val="141413"/>
          <w:sz w:val="20"/>
          <w:szCs w:val="20"/>
          <w:lang w:val="en-GB"/>
        </w:rPr>
        <w:t>The following question was used to assess LTSB: “How much time do you spend during a typical or usual day sitting and watching television, playing computer games, talking with friends, or doing other sitting activities?” with answer options: &lt;1, 1-2, 3-4, 5-6, 7-8, and ≥8 hours/day. This excluded time at school and when doing homework. In the current study, we dichotomized this variable (≥3 hours/day or not)</w:t>
      </w:r>
      <w:r w:rsidR="00633BBC" w:rsidRPr="00D8688D">
        <w:rPr>
          <w:rFonts w:ascii="Arial" w:hAnsi="Arial" w:cs="Arial"/>
          <w:color w:val="141413"/>
          <w:sz w:val="20"/>
          <w:szCs w:val="20"/>
          <w:lang w:val="en-GB"/>
        </w:rPr>
        <w:t xml:space="preserve">. </w:t>
      </w:r>
      <w:r w:rsidRPr="00D8688D">
        <w:rPr>
          <w:rFonts w:ascii="Arial" w:hAnsi="Arial" w:cs="Arial"/>
          <w:color w:val="141413"/>
          <w:sz w:val="20"/>
          <w:szCs w:val="20"/>
          <w:lang w:val="en-GB"/>
        </w:rPr>
        <w:t xml:space="preserve">A cut-off of 3 hours/day was chosen since several studies of adolescents (12-15 years) carried out </w:t>
      </w:r>
      <w:r w:rsidRPr="00D8688D">
        <w:rPr>
          <w:rFonts w:ascii="Arial" w:hAnsi="Arial" w:cs="Arial"/>
          <w:color w:val="141413"/>
          <w:sz w:val="20"/>
          <w:szCs w:val="20"/>
          <w:lang w:val="en-GB"/>
        </w:rPr>
        <w:lastRenderedPageBreak/>
        <w:t xml:space="preserve">in LMICs have shown that being sedentary ≥3 hours/ day when not in school was associated with </w:t>
      </w:r>
      <w:r w:rsidRPr="00D8688D">
        <w:rPr>
          <w:rFonts w:ascii="Arial" w:hAnsi="Arial" w:cs="Arial"/>
          <w:sz w:val="20"/>
          <w:szCs w:val="20"/>
          <w:lang w:val="en-GB"/>
        </w:rPr>
        <w:t>outcomes including obesity</w:t>
      </w:r>
      <w:r w:rsidR="00633BBC"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6</w:t>
      </w:r>
      <w:r w:rsidRPr="00D8688D">
        <w:rPr>
          <w:rFonts w:ascii="Arial" w:hAnsi="Arial" w:cs="Arial"/>
          <w:sz w:val="20"/>
          <w:szCs w:val="20"/>
          <w:lang w:val="en-GB"/>
        </w:rPr>
        <w:t>, fast-food consumption</w:t>
      </w:r>
      <w:r w:rsidR="00633BBC"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7</w:t>
      </w:r>
      <w:r w:rsidRPr="00D8688D">
        <w:rPr>
          <w:rFonts w:ascii="Arial" w:hAnsi="Arial" w:cs="Arial"/>
          <w:sz w:val="20"/>
          <w:szCs w:val="20"/>
          <w:lang w:val="en-GB"/>
        </w:rPr>
        <w:t>, loneliness</w:t>
      </w:r>
      <w:r w:rsidR="00633BBC"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8</w:t>
      </w:r>
      <w:r w:rsidRPr="00D8688D">
        <w:rPr>
          <w:rFonts w:ascii="Arial" w:hAnsi="Arial" w:cs="Arial"/>
          <w:sz w:val="20"/>
          <w:szCs w:val="20"/>
          <w:lang w:val="en-GB"/>
        </w:rPr>
        <w:t xml:space="preserve"> and suicide attempts</w:t>
      </w:r>
      <w:r w:rsidR="00633BBC" w:rsidRPr="00D8688D">
        <w:rPr>
          <w:rFonts w:ascii="Arial" w:hAnsi="Arial" w:cs="Arial"/>
          <w:color w:val="333333"/>
          <w:sz w:val="20"/>
          <w:szCs w:val="20"/>
          <w:shd w:val="clear" w:color="auto" w:fill="FFFFFF"/>
          <w:vertAlign w:val="superscript"/>
          <w:lang w:val="en-GB"/>
        </w:rPr>
        <w:t>2</w:t>
      </w:r>
      <w:r w:rsidR="00D207D8">
        <w:rPr>
          <w:rFonts w:ascii="Arial" w:hAnsi="Arial" w:cs="Arial"/>
          <w:color w:val="333333"/>
          <w:sz w:val="20"/>
          <w:szCs w:val="20"/>
          <w:shd w:val="clear" w:color="auto" w:fill="FFFFFF"/>
          <w:vertAlign w:val="superscript"/>
          <w:lang w:val="en-GB"/>
        </w:rPr>
        <w:t>9</w:t>
      </w:r>
      <w:r w:rsidRPr="00D8688D">
        <w:rPr>
          <w:rFonts w:ascii="Arial" w:hAnsi="Arial" w:cs="Arial"/>
          <w:sz w:val="20"/>
          <w:szCs w:val="20"/>
          <w:lang w:val="en-GB"/>
        </w:rPr>
        <w:t>.</w:t>
      </w:r>
    </w:p>
    <w:p w14:paraId="1312589B" w14:textId="77777777" w:rsidR="00E37A1E" w:rsidRPr="00D8688D" w:rsidRDefault="00E37A1E" w:rsidP="00E37A1E">
      <w:pPr>
        <w:spacing w:line="480" w:lineRule="auto"/>
        <w:jc w:val="both"/>
        <w:rPr>
          <w:rFonts w:ascii="Arial" w:hAnsi="Arial" w:cs="Arial"/>
          <w:color w:val="141413"/>
          <w:sz w:val="20"/>
          <w:szCs w:val="20"/>
          <w:lang w:val="en-GB"/>
        </w:rPr>
      </w:pPr>
    </w:p>
    <w:p w14:paraId="41DDE556" w14:textId="407D2827" w:rsidR="00E37A1E" w:rsidRDefault="00BE0F36" w:rsidP="00BE0F36">
      <w:pPr>
        <w:pStyle w:val="Heading2"/>
      </w:pPr>
      <w:r>
        <w:t xml:space="preserve">2.3 </w:t>
      </w:r>
      <w:r w:rsidR="00C07714">
        <w:t>m</w:t>
      </w:r>
      <w:r w:rsidR="00E37A1E">
        <w:t>oderate-to-</w:t>
      </w:r>
      <w:r w:rsidR="00C07714">
        <w:t>v</w:t>
      </w:r>
      <w:r w:rsidR="00E37A1E">
        <w:t xml:space="preserve">igorous </w:t>
      </w:r>
      <w:r w:rsidR="00C07714">
        <w:t>p</w:t>
      </w:r>
      <w:r w:rsidR="00E37A1E">
        <w:t xml:space="preserve">hysical </w:t>
      </w:r>
      <w:r w:rsidR="00C07714">
        <w:t>a</w:t>
      </w:r>
      <w:r w:rsidR="00E37A1E">
        <w:t>ctivity (MVPA) (</w:t>
      </w:r>
      <w:r w:rsidR="00C07714">
        <w:t>o</w:t>
      </w:r>
      <w:r w:rsidR="00E37A1E">
        <w:t>utcome)</w:t>
      </w:r>
    </w:p>
    <w:p w14:paraId="78B3E277" w14:textId="66AD6A1A" w:rsidR="00E37A1E" w:rsidRPr="003D2C21" w:rsidRDefault="00E37A1E" w:rsidP="00D8688D">
      <w:pPr>
        <w:spacing w:line="480" w:lineRule="auto"/>
        <w:ind w:firstLine="708"/>
        <w:jc w:val="both"/>
        <w:rPr>
          <w:rFonts w:ascii="Arial" w:hAnsi="Arial" w:cs="Arial"/>
          <w:color w:val="141413"/>
          <w:sz w:val="20"/>
          <w:szCs w:val="20"/>
          <w:lang w:val="en-US"/>
        </w:rPr>
      </w:pPr>
      <w:r w:rsidRPr="00D8688D">
        <w:rPr>
          <w:rFonts w:ascii="Arial" w:hAnsi="Arial" w:cs="Arial"/>
          <w:color w:val="141413"/>
          <w:sz w:val="20"/>
          <w:szCs w:val="20"/>
          <w:lang w:val="en-GB"/>
        </w:rPr>
        <w:t xml:space="preserve">Participation in MVPA was assessed using the PACE+ Adolescent Physical Activity measure </w:t>
      </w:r>
      <w:r w:rsidR="00D207D8">
        <w:rPr>
          <w:rFonts w:ascii="Arial" w:hAnsi="Arial" w:cs="Arial"/>
          <w:color w:val="333333"/>
          <w:sz w:val="20"/>
          <w:szCs w:val="20"/>
          <w:shd w:val="clear" w:color="auto" w:fill="FFFFFF"/>
          <w:vertAlign w:val="superscript"/>
          <w:lang w:val="en-GB"/>
        </w:rPr>
        <w:t>30</w:t>
      </w:r>
      <w:r w:rsidRPr="00D8688D">
        <w:rPr>
          <w:rFonts w:ascii="Arial" w:hAnsi="Arial" w:cs="Arial"/>
          <w:color w:val="141413"/>
          <w:sz w:val="20"/>
          <w:szCs w:val="20"/>
          <w:lang w:val="en-GB"/>
        </w:rPr>
        <w:t>. This measure has been shown to have good reliability (interclass correlation =0.77) and validity (r with accelerometer data = 0.40, p&lt;.001). The following definition of MVPA was given to participants: “</w:t>
      </w:r>
      <w:r w:rsidRPr="00D8688D">
        <w:rPr>
          <w:rFonts w:ascii="Arial" w:hAnsi="Arial" w:cs="Arial"/>
          <w:i/>
          <w:color w:val="141413"/>
          <w:sz w:val="20"/>
          <w:szCs w:val="20"/>
          <w:lang w:val="en-GB"/>
        </w:rPr>
        <w:t xml:space="preserve">Physical activity is any activity </w:t>
      </w:r>
      <w:r w:rsidRPr="00D8688D">
        <w:rPr>
          <w:rFonts w:ascii="Arial" w:hAnsi="Arial" w:cs="Arial"/>
          <w:bCs/>
          <w:i/>
          <w:sz w:val="20"/>
          <w:szCs w:val="20"/>
          <w:lang w:val="en-GB"/>
        </w:rPr>
        <w:t>that increases your heart rate and makes you breathe hard. Physical activity can be done in sports, playing with friends, or walking to school. Some examples of MVPA are running, fast walking, biking, dancing, football, and (country-specific examples)</w:t>
      </w:r>
      <w:r w:rsidRPr="00D8688D">
        <w:rPr>
          <w:rFonts w:ascii="Arial" w:hAnsi="Arial" w:cs="Arial"/>
          <w:bCs/>
          <w:sz w:val="20"/>
          <w:szCs w:val="20"/>
          <w:lang w:val="en-GB"/>
        </w:rPr>
        <w:t xml:space="preserve">.” </w:t>
      </w:r>
      <w:r w:rsidRPr="00D8688D">
        <w:rPr>
          <w:rFonts w:ascii="Arial" w:hAnsi="Arial" w:cs="Arial"/>
          <w:color w:val="141413"/>
          <w:sz w:val="20"/>
          <w:szCs w:val="20"/>
          <w:lang w:val="en-GB"/>
        </w:rPr>
        <w:t>Participants were then asked during the past 7 days on how many days did you participate in MVPA for at least 60 minutes. To allow comparison with the World Health Organizations recommendations</w:t>
      </w:r>
      <w:r w:rsidR="00633BBC" w:rsidRPr="00D8688D">
        <w:rPr>
          <w:rFonts w:ascii="Arial" w:hAnsi="Arial" w:cs="Arial"/>
          <w:color w:val="333333"/>
          <w:sz w:val="20"/>
          <w:szCs w:val="20"/>
          <w:shd w:val="clear" w:color="auto" w:fill="FFFFFF"/>
          <w:vertAlign w:val="superscript"/>
          <w:lang w:val="en-GB"/>
        </w:rPr>
        <w:t>8</w:t>
      </w:r>
      <w:r w:rsidR="00633BBC" w:rsidRPr="00D8688D">
        <w:rPr>
          <w:rFonts w:ascii="Arial" w:hAnsi="Arial" w:cs="Arial"/>
          <w:color w:val="141413"/>
          <w:sz w:val="20"/>
          <w:szCs w:val="20"/>
          <w:lang w:val="en-GB"/>
        </w:rPr>
        <w:t xml:space="preserve"> </w:t>
      </w:r>
      <w:r w:rsidRPr="00D8688D">
        <w:rPr>
          <w:rFonts w:ascii="Arial" w:hAnsi="Arial" w:cs="Arial"/>
          <w:color w:val="141413"/>
          <w:sz w:val="20"/>
          <w:szCs w:val="20"/>
          <w:lang w:val="en-GB"/>
        </w:rPr>
        <w:t>on MVPA for children and young people</w:t>
      </w:r>
      <w:r w:rsidR="00B87FC4">
        <w:rPr>
          <w:rFonts w:ascii="Arial" w:hAnsi="Arial" w:cs="Arial"/>
          <w:color w:val="141413"/>
          <w:sz w:val="20"/>
          <w:szCs w:val="20"/>
          <w:lang w:val="en-US"/>
        </w:rPr>
        <w:t>,</w:t>
      </w:r>
      <w:r w:rsidRPr="00D8688D">
        <w:rPr>
          <w:rFonts w:ascii="Arial" w:hAnsi="Arial" w:cs="Arial"/>
          <w:color w:val="141413"/>
          <w:sz w:val="20"/>
          <w:szCs w:val="20"/>
          <w:lang w:val="en-GB"/>
        </w:rPr>
        <w:t xml:space="preserve"> response options were categorized as 0-6 days (inadequate physical activity) and all 7 days (adequate </w:t>
      </w:r>
      <w:r w:rsidRPr="003D2C21">
        <w:rPr>
          <w:rFonts w:ascii="Arial" w:hAnsi="Arial" w:cs="Arial"/>
          <w:color w:val="141413"/>
          <w:sz w:val="20"/>
          <w:szCs w:val="20"/>
          <w:lang w:val="en-GB"/>
        </w:rPr>
        <w:t xml:space="preserve">physical activity). </w:t>
      </w:r>
      <w:r w:rsidR="006C29C7" w:rsidRPr="003D2C21">
        <w:rPr>
          <w:rFonts w:ascii="Arial" w:hAnsi="Arial" w:cs="Arial"/>
          <w:color w:val="141413"/>
          <w:sz w:val="20"/>
          <w:szCs w:val="20"/>
          <w:lang w:val="en-US"/>
        </w:rPr>
        <w:t>We also used the MVPA variable as a continuous variable (i.e. number of days participating in MVPA for at least 60 minutes in the past 7 days).</w:t>
      </w:r>
    </w:p>
    <w:p w14:paraId="2803E159" w14:textId="77777777" w:rsidR="00E37A1E" w:rsidRPr="003D2C21" w:rsidRDefault="00E37A1E" w:rsidP="00E37A1E">
      <w:pPr>
        <w:spacing w:line="480" w:lineRule="auto"/>
        <w:ind w:firstLine="720"/>
        <w:jc w:val="both"/>
        <w:rPr>
          <w:rFonts w:ascii="Arial" w:hAnsi="Arial" w:cs="Arial"/>
          <w:color w:val="141413"/>
          <w:sz w:val="20"/>
          <w:szCs w:val="20"/>
          <w:lang w:val="en-GB"/>
        </w:rPr>
      </w:pPr>
    </w:p>
    <w:p w14:paraId="37E8DF63" w14:textId="655617BD" w:rsidR="00E37A1E" w:rsidRPr="003D2C21" w:rsidRDefault="00BE0F36" w:rsidP="00BE0F36">
      <w:pPr>
        <w:pStyle w:val="Heading2"/>
      </w:pPr>
      <w:r>
        <w:t xml:space="preserve">2.4 </w:t>
      </w:r>
      <w:r w:rsidR="00E37A1E" w:rsidRPr="003D2C21">
        <w:t xml:space="preserve">Statistical </w:t>
      </w:r>
      <w:r w:rsidR="00C07714" w:rsidRPr="003D2C21">
        <w:t>a</w:t>
      </w:r>
      <w:r w:rsidR="00E37A1E" w:rsidRPr="003D2C21">
        <w:t>nalys</w:t>
      </w:r>
      <w:r w:rsidR="00FE468E" w:rsidRPr="003D2C21">
        <w:t>e</w:t>
      </w:r>
      <w:r w:rsidR="00E37A1E" w:rsidRPr="003D2C21">
        <w:t>s</w:t>
      </w:r>
    </w:p>
    <w:p w14:paraId="2973DC98" w14:textId="49577452" w:rsidR="00633BBC" w:rsidRPr="003D2C21" w:rsidRDefault="00E37A1E" w:rsidP="00D8688D">
      <w:pPr>
        <w:spacing w:line="480" w:lineRule="auto"/>
        <w:ind w:firstLine="708"/>
        <w:jc w:val="both"/>
        <w:rPr>
          <w:rFonts w:ascii="Arial" w:eastAsiaTheme="minorEastAsia" w:hAnsi="Arial" w:cs="Arial"/>
          <w:sz w:val="20"/>
          <w:szCs w:val="20"/>
          <w:lang w:val="en-GB"/>
        </w:rPr>
      </w:pPr>
      <w:r w:rsidRPr="003D2C21">
        <w:rPr>
          <w:rFonts w:ascii="Arial" w:hAnsi="Arial" w:cs="Arial"/>
          <w:sz w:val="20"/>
          <w:szCs w:val="20"/>
          <w:lang w:val="en-GB"/>
        </w:rPr>
        <w:t xml:space="preserve">Analyses were limited to those aged 12 to 15 years owing to the majority of students in the study falling into this age range. Chi square tests were used to investigate differences in prevalence of achieving adequate physical activity levels by time spent in LTSB. Next, </w:t>
      </w:r>
      <w:r w:rsidR="006C29C7" w:rsidRPr="003D2C21">
        <w:rPr>
          <w:rFonts w:ascii="Arial" w:hAnsi="Arial" w:cs="Arial"/>
          <w:sz w:val="20"/>
          <w:szCs w:val="20"/>
          <w:lang w:val="en-US"/>
        </w:rPr>
        <w:t xml:space="preserve">univariable and </w:t>
      </w:r>
      <w:r w:rsidRPr="003D2C21">
        <w:rPr>
          <w:rFonts w:ascii="Arial" w:hAnsi="Arial" w:cs="Arial"/>
          <w:sz w:val="20"/>
          <w:szCs w:val="20"/>
          <w:lang w:val="en-GB"/>
        </w:rPr>
        <w:t xml:space="preserve">multivariable logistic regression analyses were carried out to investigate the association between ≥ 3 hours/day LTSB </w:t>
      </w:r>
      <w:r w:rsidR="00FD4502" w:rsidRPr="003D2C21">
        <w:rPr>
          <w:rFonts w:ascii="Arial" w:hAnsi="Arial" w:cs="Arial"/>
          <w:sz w:val="20"/>
          <w:szCs w:val="20"/>
          <w:lang w:val="en-US"/>
        </w:rPr>
        <w:t xml:space="preserve">(exposure) </w:t>
      </w:r>
      <w:r w:rsidRPr="003D2C21">
        <w:rPr>
          <w:rFonts w:ascii="Arial" w:hAnsi="Arial" w:cs="Arial"/>
          <w:sz w:val="20"/>
          <w:szCs w:val="20"/>
          <w:lang w:val="en-GB"/>
        </w:rPr>
        <w:t xml:space="preserve">and adequate physical activity levels (60 minutes </w:t>
      </w:r>
      <w:r w:rsidR="00B8596A" w:rsidRPr="003D2C21">
        <w:rPr>
          <w:rFonts w:ascii="Arial" w:hAnsi="Arial" w:cs="Arial"/>
          <w:sz w:val="20"/>
          <w:szCs w:val="20"/>
          <w:lang w:val="en-US"/>
        </w:rPr>
        <w:t xml:space="preserve">of </w:t>
      </w:r>
      <w:r w:rsidRPr="003D2C21">
        <w:rPr>
          <w:rFonts w:ascii="Arial" w:hAnsi="Arial" w:cs="Arial"/>
          <w:sz w:val="20"/>
          <w:szCs w:val="20"/>
          <w:lang w:val="en-GB"/>
        </w:rPr>
        <w:t>MVPA</w:t>
      </w:r>
      <w:r w:rsidR="00B8596A" w:rsidRPr="003D2C21">
        <w:rPr>
          <w:rFonts w:ascii="Arial" w:hAnsi="Arial" w:cs="Arial"/>
          <w:sz w:val="20"/>
          <w:szCs w:val="20"/>
          <w:lang w:val="en-US"/>
        </w:rPr>
        <w:t xml:space="preserve"> every day in the past 7 days</w:t>
      </w:r>
      <w:r w:rsidRPr="003D2C21">
        <w:rPr>
          <w:rFonts w:ascii="Arial" w:hAnsi="Arial" w:cs="Arial"/>
          <w:sz w:val="20"/>
          <w:szCs w:val="20"/>
          <w:lang w:val="en-GB"/>
        </w:rPr>
        <w:t>)</w:t>
      </w:r>
      <w:r w:rsidR="00FD4502" w:rsidRPr="003D2C21">
        <w:rPr>
          <w:rFonts w:ascii="Arial" w:hAnsi="Arial" w:cs="Arial"/>
          <w:sz w:val="20"/>
          <w:szCs w:val="20"/>
          <w:lang w:val="en-US"/>
        </w:rPr>
        <w:t xml:space="preserve"> (outcome)</w:t>
      </w:r>
      <w:r w:rsidRPr="003D2C21">
        <w:rPr>
          <w:rFonts w:ascii="Arial" w:hAnsi="Arial" w:cs="Arial"/>
          <w:sz w:val="20"/>
          <w:szCs w:val="20"/>
          <w:lang w:val="en-GB"/>
        </w:rPr>
        <w:t>, based on</w:t>
      </w:r>
      <w:r w:rsidR="00F676D6" w:rsidRPr="003D2C21">
        <w:rPr>
          <w:rFonts w:ascii="Arial" w:hAnsi="Arial" w:cs="Arial"/>
          <w:sz w:val="20"/>
          <w:szCs w:val="20"/>
          <w:lang w:val="en-US"/>
        </w:rPr>
        <w:t xml:space="preserve"> individual </w:t>
      </w:r>
      <w:r w:rsidRPr="003D2C21">
        <w:rPr>
          <w:rFonts w:ascii="Arial" w:hAnsi="Arial" w:cs="Arial"/>
          <w:sz w:val="20"/>
          <w:szCs w:val="20"/>
          <w:lang w:val="en-GB"/>
        </w:rPr>
        <w:t xml:space="preserve">data from each country separately. </w:t>
      </w:r>
      <w:r w:rsidR="006C29C7" w:rsidRPr="003D2C21">
        <w:rPr>
          <w:rFonts w:ascii="Arial" w:hAnsi="Arial" w:cs="Arial"/>
          <w:sz w:val="20"/>
          <w:szCs w:val="20"/>
          <w:lang w:val="en-US"/>
        </w:rPr>
        <w:t>For the multivariable analysis,</w:t>
      </w:r>
      <w:r w:rsidRPr="003D2C21">
        <w:rPr>
          <w:rFonts w:ascii="Arial" w:hAnsi="Arial" w:cs="Arial"/>
          <w:sz w:val="20"/>
          <w:szCs w:val="20"/>
          <w:lang w:val="en-GB"/>
        </w:rPr>
        <w:t xml:space="preserve"> overall sample analyses w</w:t>
      </w:r>
      <w:r w:rsidR="009172BE" w:rsidRPr="003D2C21">
        <w:rPr>
          <w:rFonts w:ascii="Arial" w:hAnsi="Arial" w:cs="Arial"/>
          <w:sz w:val="20"/>
          <w:szCs w:val="20"/>
          <w:lang w:val="en-GB"/>
        </w:rPr>
        <w:t>ere</w:t>
      </w:r>
      <w:r w:rsidRPr="003D2C21">
        <w:rPr>
          <w:rFonts w:ascii="Arial" w:hAnsi="Arial" w:cs="Arial"/>
          <w:sz w:val="20"/>
          <w:szCs w:val="20"/>
          <w:lang w:val="en-GB"/>
        </w:rPr>
        <w:t xml:space="preserve"> adjusted for all pre-specified covariates</w:t>
      </w:r>
      <w:r w:rsidR="00160325" w:rsidRPr="003D2C21">
        <w:rPr>
          <w:rFonts w:ascii="Arial" w:hAnsi="Arial" w:cs="Arial"/>
          <w:sz w:val="20"/>
          <w:szCs w:val="20"/>
          <w:lang w:val="en-US"/>
        </w:rPr>
        <w:t xml:space="preserve"> (i.e. sex, age, food insecurity), while the sex-</w:t>
      </w:r>
      <w:r w:rsidR="00FD4502" w:rsidRPr="003D2C21">
        <w:rPr>
          <w:rFonts w:ascii="Arial" w:hAnsi="Arial" w:cs="Arial"/>
          <w:sz w:val="20"/>
          <w:szCs w:val="20"/>
          <w:lang w:val="en-US"/>
        </w:rPr>
        <w:t>stratified</w:t>
      </w:r>
      <w:r w:rsidR="00160325" w:rsidRPr="003D2C21">
        <w:rPr>
          <w:rFonts w:ascii="Arial" w:hAnsi="Arial" w:cs="Arial"/>
          <w:sz w:val="20"/>
          <w:szCs w:val="20"/>
          <w:lang w:val="en-US"/>
        </w:rPr>
        <w:t xml:space="preserve"> analyses were</w:t>
      </w:r>
      <w:r w:rsidR="00FD4502" w:rsidRPr="003D2C21">
        <w:rPr>
          <w:rFonts w:ascii="Arial" w:hAnsi="Arial" w:cs="Arial"/>
          <w:sz w:val="20"/>
          <w:szCs w:val="20"/>
          <w:lang w:val="en-US"/>
        </w:rPr>
        <w:t xml:space="preserve"> adjusted for age and food insecurity</w:t>
      </w:r>
      <w:r w:rsidR="00160325" w:rsidRPr="003D2C21">
        <w:rPr>
          <w:rFonts w:ascii="Arial" w:hAnsi="Arial" w:cs="Arial"/>
          <w:sz w:val="20"/>
          <w:szCs w:val="20"/>
          <w:lang w:val="en-US"/>
        </w:rPr>
        <w:t xml:space="preserve">. </w:t>
      </w:r>
      <w:r w:rsidRPr="003D2C21">
        <w:rPr>
          <w:rFonts w:ascii="Arial" w:hAnsi="Arial" w:cs="Arial"/>
          <w:color w:val="141413"/>
          <w:sz w:val="20"/>
          <w:szCs w:val="20"/>
          <w:lang w:val="en-GB"/>
        </w:rPr>
        <w:t>To measure food insecurity</w:t>
      </w:r>
      <w:r w:rsidRPr="00D8688D">
        <w:rPr>
          <w:rFonts w:ascii="Arial" w:hAnsi="Arial" w:cs="Arial"/>
          <w:color w:val="141413"/>
          <w:sz w:val="20"/>
          <w:szCs w:val="20"/>
          <w:lang w:val="en-GB"/>
        </w:rPr>
        <w:t xml:space="preserve"> status, participants were asked, “During the past 30 days, how often did you go hungry because there was not enough food in your home?” Answers were categorized as: never, rarely/ sometimes, and most of the time/ always.</w:t>
      </w:r>
      <w:r w:rsidR="00633BBC" w:rsidRPr="00D8688D">
        <w:rPr>
          <w:rFonts w:ascii="Arial" w:hAnsi="Arial" w:cs="Arial"/>
          <w:color w:val="141413"/>
          <w:sz w:val="20"/>
          <w:szCs w:val="20"/>
          <w:lang w:val="en-GB"/>
        </w:rPr>
        <w:t xml:space="preserve"> </w:t>
      </w:r>
      <w:r w:rsidRPr="00D8688D">
        <w:rPr>
          <w:rFonts w:ascii="Arial" w:hAnsi="Arial" w:cs="Arial"/>
          <w:sz w:val="20"/>
          <w:szCs w:val="20"/>
          <w:lang w:val="en-GB"/>
        </w:rPr>
        <w:t>To investigate the level of between-country heterogeneity the Higgins’s I² statistic</w:t>
      </w:r>
      <w:r w:rsidR="00D207D8">
        <w:rPr>
          <w:rFonts w:ascii="Arial" w:hAnsi="Arial" w:cs="Arial"/>
          <w:color w:val="333333"/>
          <w:sz w:val="20"/>
          <w:szCs w:val="20"/>
          <w:shd w:val="clear" w:color="auto" w:fill="FFFFFF"/>
          <w:vertAlign w:val="superscript"/>
          <w:lang w:val="en-GB"/>
        </w:rPr>
        <w:t>31</w:t>
      </w:r>
      <w:r w:rsidRPr="00D8688D">
        <w:rPr>
          <w:rFonts w:ascii="Arial" w:hAnsi="Arial" w:cs="Arial"/>
          <w:sz w:val="20"/>
          <w:szCs w:val="20"/>
          <w:lang w:val="en-GB"/>
        </w:rPr>
        <w:t xml:space="preserve"> was calculated. Between-country heterogeneity represents the degree of heterogeneity that is not explained by sampling error with a value of &lt;40% often considered as negligible and 40-60% as moderate </w:t>
      </w:r>
      <w:r w:rsidRPr="003D2C21">
        <w:rPr>
          <w:rFonts w:ascii="Arial" w:hAnsi="Arial" w:cs="Arial"/>
          <w:sz w:val="20"/>
          <w:szCs w:val="20"/>
          <w:lang w:val="en-GB"/>
        </w:rPr>
        <w:lastRenderedPageBreak/>
        <w:t>heterogeneity</w:t>
      </w:r>
      <w:r w:rsidRPr="003D2C21">
        <w:rPr>
          <w:rFonts w:ascii="Arial" w:hAnsi="Arial" w:cs="Arial"/>
          <w:sz w:val="20"/>
          <w:szCs w:val="20"/>
          <w:shd w:val="clear" w:color="auto" w:fill="FFFFFF"/>
          <w:vertAlign w:val="superscript"/>
          <w:lang w:val="en-GB"/>
        </w:rPr>
        <w:t>2</w:t>
      </w:r>
      <w:r w:rsidR="00633BBC" w:rsidRPr="003D2C21">
        <w:rPr>
          <w:rFonts w:ascii="Arial" w:hAnsi="Arial" w:cs="Arial"/>
          <w:sz w:val="20"/>
          <w:szCs w:val="20"/>
          <w:shd w:val="clear" w:color="auto" w:fill="FFFFFF"/>
          <w:vertAlign w:val="superscript"/>
          <w:lang w:val="en-GB"/>
        </w:rPr>
        <w:t>9</w:t>
      </w:r>
      <w:r w:rsidR="00633BBC" w:rsidRPr="003D2C21">
        <w:rPr>
          <w:rFonts w:ascii="Arial" w:hAnsi="Arial" w:cs="Arial"/>
          <w:sz w:val="20"/>
          <w:szCs w:val="20"/>
          <w:bdr w:val="none" w:sz="0" w:space="0" w:color="auto" w:frame="1"/>
          <w:lang w:val="en-GB"/>
        </w:rPr>
        <w:t>.</w:t>
      </w:r>
      <w:r w:rsidR="002E4E50" w:rsidRPr="003D2C21">
        <w:rPr>
          <w:rFonts w:ascii="Arial" w:hAnsi="Arial" w:cs="Arial"/>
          <w:sz w:val="20"/>
          <w:szCs w:val="20"/>
          <w:bdr w:val="none" w:sz="0" w:space="0" w:color="auto" w:frame="1"/>
          <w:lang w:val="en-US"/>
        </w:rPr>
        <w:t xml:space="preserve"> </w:t>
      </w:r>
      <w:r w:rsidR="002E4E50" w:rsidRPr="003D2C21">
        <w:rPr>
          <w:rFonts w:ascii="Arial" w:hAnsi="Arial" w:cs="Arial"/>
          <w:sz w:val="20"/>
          <w:szCs w:val="20"/>
          <w:lang w:val="en-US"/>
        </w:rPr>
        <w:t xml:space="preserve">A pooled estimate (overall and by country income level) was obtained based on country-wise estimates using meta-analysis with random effects. </w:t>
      </w:r>
      <w:r w:rsidR="006C29C7" w:rsidRPr="003D2C21">
        <w:rPr>
          <w:rFonts w:ascii="Arial" w:hAnsi="Arial" w:cs="Arial"/>
          <w:sz w:val="20"/>
          <w:szCs w:val="20"/>
          <w:lang w:val="en-US"/>
        </w:rPr>
        <w:t>We also conducted multivariable analysis with the continuous MVPA variable as the outcome.</w:t>
      </w:r>
    </w:p>
    <w:p w14:paraId="4008248A" w14:textId="20F01F3A" w:rsidR="00E37A1E" w:rsidRPr="00D8688D" w:rsidRDefault="00E37A1E" w:rsidP="00633BBC">
      <w:pPr>
        <w:spacing w:line="480" w:lineRule="auto"/>
        <w:ind w:firstLine="720"/>
        <w:jc w:val="both"/>
        <w:rPr>
          <w:rFonts w:ascii="Arial" w:hAnsi="Arial" w:cs="Arial"/>
          <w:sz w:val="20"/>
          <w:szCs w:val="20"/>
          <w:lang w:val="en-GB"/>
        </w:rPr>
      </w:pPr>
      <w:r w:rsidRPr="003D2C21">
        <w:rPr>
          <w:rFonts w:ascii="Arial" w:eastAsia="MS Mincho" w:hAnsi="Arial" w:cs="Arial"/>
          <w:sz w:val="20"/>
          <w:szCs w:val="20"/>
          <w:lang w:val="en-GB"/>
        </w:rPr>
        <w:t xml:space="preserve">All </w:t>
      </w:r>
      <w:r w:rsidR="004B4338" w:rsidRPr="003D2C21">
        <w:rPr>
          <w:rFonts w:ascii="Arial" w:eastAsia="MS Mincho" w:hAnsi="Arial" w:cs="Arial"/>
          <w:sz w:val="20"/>
          <w:szCs w:val="20"/>
          <w:lang w:val="en-US"/>
        </w:rPr>
        <w:t xml:space="preserve">covariates </w:t>
      </w:r>
      <w:r w:rsidRPr="003D2C21">
        <w:rPr>
          <w:rFonts w:ascii="Arial" w:eastAsia="MS Mincho" w:hAnsi="Arial" w:cs="Arial"/>
          <w:sz w:val="20"/>
          <w:szCs w:val="20"/>
          <w:lang w:val="en-GB"/>
        </w:rPr>
        <w:t xml:space="preserve">were included in the regression analysis as categorical variables with the exception of age. Less than 2.3% of data were missing for all the variables included in the analysis. Complete case analysis was performed. </w:t>
      </w:r>
      <w:r w:rsidRPr="003D2C21">
        <w:rPr>
          <w:rFonts w:ascii="Arial" w:hAnsi="Arial" w:cs="Arial"/>
          <w:sz w:val="20"/>
          <w:szCs w:val="20"/>
          <w:lang w:val="en-GB"/>
        </w:rPr>
        <w:t xml:space="preserve">Taylor linearization methods were employed in all analyses to account for the sample weighting and complex study design. Results from the logistic regression </w:t>
      </w:r>
      <w:r w:rsidR="00817B36" w:rsidRPr="003D2C21">
        <w:rPr>
          <w:rFonts w:ascii="Arial" w:hAnsi="Arial" w:cs="Arial"/>
          <w:sz w:val="20"/>
          <w:szCs w:val="20"/>
          <w:lang w:val="en-US"/>
        </w:rPr>
        <w:t xml:space="preserve">and linear regression analyses </w:t>
      </w:r>
      <w:r w:rsidRPr="003D2C21">
        <w:rPr>
          <w:rFonts w:ascii="Arial" w:hAnsi="Arial" w:cs="Arial"/>
          <w:sz w:val="20"/>
          <w:szCs w:val="20"/>
          <w:lang w:val="en-GB"/>
        </w:rPr>
        <w:t xml:space="preserve">are presented as odds ratios (ORs) </w:t>
      </w:r>
      <w:r w:rsidR="00817B36" w:rsidRPr="003D2C21">
        <w:rPr>
          <w:rFonts w:ascii="Arial" w:hAnsi="Arial" w:cs="Arial"/>
          <w:sz w:val="20"/>
          <w:szCs w:val="20"/>
          <w:lang w:val="en-US"/>
        </w:rPr>
        <w:t xml:space="preserve">and b-coefficients, respectively, </w:t>
      </w:r>
      <w:r w:rsidRPr="003D2C21">
        <w:rPr>
          <w:rFonts w:ascii="Arial" w:hAnsi="Arial" w:cs="Arial"/>
          <w:sz w:val="20"/>
          <w:szCs w:val="20"/>
          <w:lang w:val="en-GB"/>
        </w:rPr>
        <w:t>with 95% confidence intervals (CIs). The level of statistical</w:t>
      </w:r>
      <w:r w:rsidRPr="00D8688D">
        <w:rPr>
          <w:rFonts w:ascii="Arial" w:hAnsi="Arial" w:cs="Arial"/>
          <w:sz w:val="20"/>
          <w:szCs w:val="20"/>
          <w:lang w:val="en-GB"/>
        </w:rPr>
        <w:t xml:space="preserve"> significance was set at P&lt;0.05. Statistical analyses were performed with Stata 14.1 (Stata Corp LP, College station, Texas).</w:t>
      </w:r>
    </w:p>
    <w:p w14:paraId="136E983A" w14:textId="77777777" w:rsidR="00E37A1E" w:rsidRDefault="00E37A1E" w:rsidP="00E37A1E">
      <w:pPr>
        <w:pStyle w:val="BodyA"/>
        <w:suppressAutoHyphens/>
        <w:spacing w:line="480" w:lineRule="auto"/>
        <w:jc w:val="both"/>
        <w:rPr>
          <w:rFonts w:ascii="Arial" w:hAnsi="Arial" w:cs="Arial"/>
          <w:sz w:val="20"/>
          <w:szCs w:val="20"/>
        </w:rPr>
      </w:pPr>
    </w:p>
    <w:p w14:paraId="14D2B799" w14:textId="77777777" w:rsidR="00E37A1E" w:rsidRDefault="00E37A1E" w:rsidP="00E37A1E">
      <w:pPr>
        <w:pStyle w:val="BodyA"/>
        <w:suppressAutoHyphens/>
        <w:spacing w:line="480" w:lineRule="auto"/>
        <w:jc w:val="both"/>
        <w:rPr>
          <w:rFonts w:ascii="Arial" w:hAnsi="Arial" w:cs="Arial"/>
          <w:sz w:val="20"/>
          <w:szCs w:val="20"/>
        </w:rPr>
      </w:pPr>
    </w:p>
    <w:p w14:paraId="72DA29D8" w14:textId="77777777" w:rsidR="00E37A1E" w:rsidRDefault="00E37A1E" w:rsidP="00E37A1E">
      <w:pPr>
        <w:pStyle w:val="BodyA"/>
        <w:suppressAutoHyphens/>
        <w:spacing w:line="480" w:lineRule="auto"/>
        <w:jc w:val="both"/>
        <w:rPr>
          <w:rFonts w:ascii="Arial" w:hAnsi="Arial" w:cs="Arial"/>
          <w:sz w:val="20"/>
          <w:szCs w:val="20"/>
        </w:rPr>
      </w:pPr>
    </w:p>
    <w:p w14:paraId="36842553" w14:textId="77777777" w:rsidR="00E37A1E" w:rsidRDefault="00E37A1E" w:rsidP="00E37A1E">
      <w:pPr>
        <w:pStyle w:val="BodyA"/>
        <w:suppressAutoHyphens/>
        <w:spacing w:line="480" w:lineRule="auto"/>
        <w:jc w:val="both"/>
        <w:rPr>
          <w:rFonts w:ascii="Arial" w:hAnsi="Arial" w:cs="Arial"/>
          <w:sz w:val="20"/>
          <w:szCs w:val="20"/>
        </w:rPr>
      </w:pPr>
    </w:p>
    <w:p w14:paraId="0698C3B0" w14:textId="77777777" w:rsidR="00E37A1E" w:rsidRDefault="00E37A1E" w:rsidP="00E37A1E">
      <w:pPr>
        <w:pStyle w:val="BodyA"/>
        <w:suppressAutoHyphens/>
        <w:spacing w:line="480" w:lineRule="auto"/>
        <w:jc w:val="both"/>
        <w:rPr>
          <w:rFonts w:ascii="Arial" w:hAnsi="Arial" w:cs="Arial"/>
          <w:sz w:val="20"/>
          <w:szCs w:val="20"/>
        </w:rPr>
      </w:pPr>
    </w:p>
    <w:p w14:paraId="2D97E4F2" w14:textId="77777777" w:rsidR="00E37A1E" w:rsidRDefault="00E37A1E" w:rsidP="00E37A1E">
      <w:pPr>
        <w:pStyle w:val="BodyA"/>
        <w:suppressAutoHyphens/>
        <w:spacing w:line="480" w:lineRule="auto"/>
        <w:jc w:val="both"/>
        <w:rPr>
          <w:rFonts w:ascii="Arial" w:hAnsi="Arial" w:cs="Arial"/>
          <w:sz w:val="20"/>
          <w:szCs w:val="20"/>
        </w:rPr>
      </w:pPr>
    </w:p>
    <w:p w14:paraId="3736DF9F" w14:textId="77777777" w:rsidR="00E37A1E" w:rsidRDefault="00E37A1E" w:rsidP="00E37A1E">
      <w:pPr>
        <w:pStyle w:val="BodyA"/>
        <w:suppressAutoHyphens/>
        <w:spacing w:line="480" w:lineRule="auto"/>
        <w:jc w:val="both"/>
        <w:rPr>
          <w:rFonts w:ascii="Arial" w:hAnsi="Arial" w:cs="Arial"/>
          <w:sz w:val="20"/>
          <w:szCs w:val="20"/>
        </w:rPr>
      </w:pPr>
    </w:p>
    <w:p w14:paraId="4F2DAA15" w14:textId="77777777" w:rsidR="00E37A1E" w:rsidRDefault="00E37A1E" w:rsidP="00E37A1E">
      <w:pPr>
        <w:pStyle w:val="BodyA"/>
        <w:suppressAutoHyphens/>
        <w:spacing w:line="480" w:lineRule="auto"/>
        <w:jc w:val="both"/>
        <w:rPr>
          <w:rFonts w:ascii="Arial" w:hAnsi="Arial" w:cs="Arial"/>
          <w:sz w:val="20"/>
          <w:szCs w:val="20"/>
        </w:rPr>
      </w:pPr>
    </w:p>
    <w:p w14:paraId="25E2C0DF" w14:textId="77777777" w:rsidR="00E37A1E" w:rsidRDefault="00E37A1E" w:rsidP="00E37A1E">
      <w:pPr>
        <w:pStyle w:val="BodyA"/>
        <w:suppressAutoHyphens/>
        <w:spacing w:line="480" w:lineRule="auto"/>
        <w:jc w:val="both"/>
        <w:rPr>
          <w:rFonts w:ascii="Arial" w:hAnsi="Arial" w:cs="Arial"/>
          <w:sz w:val="20"/>
          <w:szCs w:val="20"/>
        </w:rPr>
      </w:pPr>
    </w:p>
    <w:p w14:paraId="070DEB4E" w14:textId="77777777" w:rsidR="00E37A1E" w:rsidRDefault="00E37A1E" w:rsidP="00E37A1E">
      <w:pPr>
        <w:pStyle w:val="BodyA"/>
        <w:suppressAutoHyphens/>
        <w:spacing w:line="480" w:lineRule="auto"/>
        <w:jc w:val="both"/>
        <w:rPr>
          <w:rFonts w:ascii="Arial" w:hAnsi="Arial" w:cs="Arial"/>
          <w:sz w:val="20"/>
          <w:szCs w:val="20"/>
        </w:rPr>
      </w:pPr>
    </w:p>
    <w:p w14:paraId="3C08BCF8" w14:textId="36EAC78B" w:rsidR="00E37A1E" w:rsidRDefault="00E37A1E" w:rsidP="00E37A1E">
      <w:pPr>
        <w:pStyle w:val="BodyA"/>
        <w:suppressAutoHyphens/>
        <w:spacing w:line="480" w:lineRule="auto"/>
        <w:jc w:val="both"/>
        <w:rPr>
          <w:rFonts w:ascii="Arial" w:hAnsi="Arial" w:cs="Arial"/>
          <w:sz w:val="20"/>
          <w:szCs w:val="20"/>
        </w:rPr>
      </w:pPr>
    </w:p>
    <w:p w14:paraId="67F5E04F" w14:textId="5EAB151B" w:rsidR="00D8688D" w:rsidRDefault="00D8688D" w:rsidP="00E37A1E">
      <w:pPr>
        <w:pStyle w:val="BodyA"/>
        <w:suppressAutoHyphens/>
        <w:spacing w:line="480" w:lineRule="auto"/>
        <w:jc w:val="both"/>
        <w:rPr>
          <w:rFonts w:ascii="Arial" w:hAnsi="Arial" w:cs="Arial"/>
          <w:sz w:val="20"/>
          <w:szCs w:val="20"/>
        </w:rPr>
      </w:pPr>
    </w:p>
    <w:p w14:paraId="6455A7EA" w14:textId="4517A68E" w:rsidR="00D8688D" w:rsidRDefault="00D8688D" w:rsidP="00E37A1E">
      <w:pPr>
        <w:pStyle w:val="BodyA"/>
        <w:suppressAutoHyphens/>
        <w:spacing w:line="480" w:lineRule="auto"/>
        <w:jc w:val="both"/>
        <w:rPr>
          <w:rFonts w:ascii="Arial" w:hAnsi="Arial" w:cs="Arial"/>
          <w:sz w:val="20"/>
          <w:szCs w:val="20"/>
        </w:rPr>
      </w:pPr>
    </w:p>
    <w:p w14:paraId="375D7AAA" w14:textId="28F762E4" w:rsidR="00D8688D" w:rsidRDefault="00D8688D" w:rsidP="00E37A1E">
      <w:pPr>
        <w:pStyle w:val="BodyA"/>
        <w:suppressAutoHyphens/>
        <w:spacing w:line="480" w:lineRule="auto"/>
        <w:jc w:val="both"/>
        <w:rPr>
          <w:rFonts w:ascii="Arial" w:hAnsi="Arial" w:cs="Arial"/>
          <w:sz w:val="20"/>
          <w:szCs w:val="20"/>
        </w:rPr>
      </w:pPr>
    </w:p>
    <w:p w14:paraId="3599833F" w14:textId="5D4CC720" w:rsidR="006E6F56" w:rsidRDefault="006E6F56" w:rsidP="00E37A1E">
      <w:pPr>
        <w:pStyle w:val="BodyA"/>
        <w:suppressAutoHyphens/>
        <w:spacing w:line="480" w:lineRule="auto"/>
        <w:jc w:val="both"/>
        <w:rPr>
          <w:rFonts w:ascii="Arial" w:hAnsi="Arial" w:cs="Arial"/>
          <w:sz w:val="20"/>
          <w:szCs w:val="20"/>
        </w:rPr>
      </w:pPr>
    </w:p>
    <w:p w14:paraId="657FFC27" w14:textId="79F942B9" w:rsidR="006E6F56" w:rsidRDefault="006E6F56" w:rsidP="00E37A1E">
      <w:pPr>
        <w:pStyle w:val="BodyA"/>
        <w:suppressAutoHyphens/>
        <w:spacing w:line="480" w:lineRule="auto"/>
        <w:jc w:val="both"/>
        <w:rPr>
          <w:rFonts w:ascii="Arial" w:hAnsi="Arial" w:cs="Arial"/>
          <w:sz w:val="20"/>
          <w:szCs w:val="20"/>
        </w:rPr>
      </w:pPr>
    </w:p>
    <w:p w14:paraId="6A81BC40" w14:textId="0E1FC5A2" w:rsidR="006E6F56" w:rsidRDefault="006E6F56" w:rsidP="00E37A1E">
      <w:pPr>
        <w:pStyle w:val="BodyA"/>
        <w:suppressAutoHyphens/>
        <w:spacing w:line="480" w:lineRule="auto"/>
        <w:jc w:val="both"/>
        <w:rPr>
          <w:rFonts w:ascii="Arial" w:hAnsi="Arial" w:cs="Arial"/>
          <w:sz w:val="20"/>
          <w:szCs w:val="20"/>
        </w:rPr>
      </w:pPr>
    </w:p>
    <w:p w14:paraId="73ED9E48" w14:textId="7DDE2677" w:rsidR="006E6F56" w:rsidRDefault="006E6F56" w:rsidP="00E37A1E">
      <w:pPr>
        <w:pStyle w:val="BodyA"/>
        <w:suppressAutoHyphens/>
        <w:spacing w:line="480" w:lineRule="auto"/>
        <w:jc w:val="both"/>
        <w:rPr>
          <w:rFonts w:ascii="Arial" w:hAnsi="Arial" w:cs="Arial"/>
          <w:sz w:val="20"/>
          <w:szCs w:val="20"/>
        </w:rPr>
      </w:pPr>
    </w:p>
    <w:p w14:paraId="4E769C3D" w14:textId="3754B77D" w:rsidR="006E6F56" w:rsidRDefault="006E6F56" w:rsidP="00E37A1E">
      <w:pPr>
        <w:pStyle w:val="BodyA"/>
        <w:suppressAutoHyphens/>
        <w:spacing w:line="480" w:lineRule="auto"/>
        <w:jc w:val="both"/>
        <w:rPr>
          <w:rFonts w:ascii="Arial" w:hAnsi="Arial" w:cs="Arial"/>
          <w:sz w:val="20"/>
          <w:szCs w:val="20"/>
        </w:rPr>
      </w:pPr>
    </w:p>
    <w:p w14:paraId="480FFC65" w14:textId="77777777" w:rsidR="006E6F56" w:rsidRDefault="006E6F56" w:rsidP="00E37A1E">
      <w:pPr>
        <w:pStyle w:val="BodyA"/>
        <w:suppressAutoHyphens/>
        <w:spacing w:line="480" w:lineRule="auto"/>
        <w:jc w:val="both"/>
        <w:rPr>
          <w:rFonts w:ascii="Arial" w:hAnsi="Arial" w:cs="Arial"/>
          <w:sz w:val="20"/>
          <w:szCs w:val="20"/>
        </w:rPr>
      </w:pPr>
    </w:p>
    <w:p w14:paraId="11EEC502" w14:textId="77777777" w:rsidR="00E37A1E" w:rsidRDefault="00E37A1E" w:rsidP="00BE0F36">
      <w:pPr>
        <w:pStyle w:val="Heading1"/>
        <w:numPr>
          <w:ilvl w:val="0"/>
          <w:numId w:val="7"/>
        </w:numPr>
      </w:pPr>
      <w:r>
        <w:lastRenderedPageBreak/>
        <w:t>Results</w:t>
      </w:r>
    </w:p>
    <w:p w14:paraId="60554544" w14:textId="0914D730" w:rsidR="00E37A1E" w:rsidRPr="003D2C21" w:rsidRDefault="006E6F56" w:rsidP="00D8688D">
      <w:pPr>
        <w:spacing w:line="480" w:lineRule="auto"/>
        <w:jc w:val="both"/>
        <w:rPr>
          <w:rFonts w:ascii="Arial" w:hAnsi="Arial" w:cs="Arial"/>
          <w:color w:val="141413"/>
          <w:sz w:val="20"/>
          <w:szCs w:val="20"/>
          <w:lang w:val="en-GB"/>
        </w:rPr>
      </w:pPr>
      <w:r>
        <w:rPr>
          <w:rFonts w:ascii="Arial" w:hAnsi="Arial" w:cs="Arial"/>
          <w:color w:val="141413"/>
          <w:sz w:val="20"/>
          <w:szCs w:val="20"/>
          <w:lang w:val="en-GB"/>
        </w:rPr>
        <w:t>In total,</w:t>
      </w:r>
      <w:r w:rsidRPr="00D8688D">
        <w:rPr>
          <w:rFonts w:ascii="Arial" w:hAnsi="Arial" w:cs="Arial"/>
          <w:color w:val="141413"/>
          <w:sz w:val="20"/>
          <w:szCs w:val="20"/>
          <w:lang w:val="en-GB"/>
        </w:rPr>
        <w:t xml:space="preserve"> 6 low-income, 27 lower middle-income, and 14 upper middle-income countries </w:t>
      </w:r>
      <w:r>
        <w:rPr>
          <w:rFonts w:ascii="Arial" w:hAnsi="Arial" w:cs="Arial"/>
          <w:color w:val="141413"/>
          <w:sz w:val="20"/>
          <w:szCs w:val="20"/>
          <w:lang w:val="en-GB"/>
        </w:rPr>
        <w:t xml:space="preserve">were included in the current analyses. </w:t>
      </w:r>
      <w:r w:rsidR="00E37A1E" w:rsidRPr="00D8688D">
        <w:rPr>
          <w:rFonts w:ascii="Arial" w:hAnsi="Arial" w:cs="Arial"/>
          <w:color w:val="141413"/>
          <w:sz w:val="20"/>
          <w:szCs w:val="20"/>
          <w:lang w:val="en-GB"/>
        </w:rPr>
        <w:t xml:space="preserve">The final sample consisted of 140,808 adolescents aged 12-15 years with a mean (SD) age of 13.8 (1.0) years and 49.0% </w:t>
      </w:r>
      <w:r w:rsidR="00E37A1E" w:rsidRPr="003D2C21">
        <w:rPr>
          <w:rFonts w:ascii="Arial" w:hAnsi="Arial" w:cs="Arial"/>
          <w:color w:val="141413"/>
          <w:sz w:val="20"/>
          <w:szCs w:val="20"/>
          <w:lang w:val="en-GB"/>
        </w:rPr>
        <w:t xml:space="preserve">were girls. </w:t>
      </w:r>
      <w:r w:rsidR="00466C25" w:rsidRPr="003D2C21">
        <w:rPr>
          <w:rFonts w:ascii="Arial" w:hAnsi="Arial" w:cs="Arial"/>
          <w:color w:val="141413"/>
          <w:sz w:val="20"/>
          <w:szCs w:val="20"/>
          <w:lang w:val="en-US"/>
        </w:rPr>
        <w:t>In country-wise samples, b</w:t>
      </w:r>
      <w:r w:rsidR="00F33635" w:rsidRPr="003D2C21">
        <w:rPr>
          <w:rFonts w:ascii="Arial" w:hAnsi="Arial" w:cs="Arial"/>
          <w:color w:val="141413"/>
          <w:sz w:val="20"/>
          <w:szCs w:val="20"/>
          <w:lang w:val="en-US"/>
        </w:rPr>
        <w:t xml:space="preserve">oys constituted </w:t>
      </w:r>
      <w:r w:rsidR="002B626C" w:rsidRPr="003D2C21">
        <w:rPr>
          <w:rFonts w:ascii="Arial" w:hAnsi="Arial" w:cs="Arial"/>
          <w:color w:val="141413"/>
          <w:sz w:val="20"/>
          <w:szCs w:val="20"/>
          <w:lang w:val="en-US"/>
        </w:rPr>
        <w:t xml:space="preserve">between </w:t>
      </w:r>
      <w:r w:rsidR="00027815" w:rsidRPr="003D2C21">
        <w:rPr>
          <w:rFonts w:ascii="Arial" w:hAnsi="Arial" w:cs="Arial"/>
          <w:color w:val="141413"/>
          <w:sz w:val="20"/>
          <w:szCs w:val="20"/>
          <w:lang w:val="en-US"/>
        </w:rPr>
        <w:t>42.9</w:t>
      </w:r>
      <w:r w:rsidR="002B626C" w:rsidRPr="003D2C21">
        <w:rPr>
          <w:rFonts w:ascii="Arial" w:hAnsi="Arial" w:cs="Arial"/>
          <w:color w:val="141413"/>
          <w:sz w:val="20"/>
          <w:szCs w:val="20"/>
          <w:lang w:val="en-US"/>
        </w:rPr>
        <w:t>% (</w:t>
      </w:r>
      <w:r w:rsidR="00027815" w:rsidRPr="003D2C21">
        <w:rPr>
          <w:rFonts w:ascii="Arial" w:hAnsi="Arial" w:cs="Arial"/>
          <w:color w:val="141413"/>
          <w:sz w:val="20"/>
          <w:szCs w:val="20"/>
          <w:lang w:val="en-US"/>
        </w:rPr>
        <w:t>Namibia</w:t>
      </w:r>
      <w:r w:rsidR="002B626C" w:rsidRPr="003D2C21">
        <w:rPr>
          <w:rFonts w:ascii="Arial" w:hAnsi="Arial" w:cs="Arial"/>
          <w:color w:val="141413"/>
          <w:sz w:val="20"/>
          <w:szCs w:val="20"/>
          <w:lang w:val="en-US"/>
        </w:rPr>
        <w:t xml:space="preserve">) and </w:t>
      </w:r>
      <w:r w:rsidR="00027815" w:rsidRPr="003D2C21">
        <w:rPr>
          <w:rFonts w:ascii="Arial" w:hAnsi="Arial" w:cs="Arial"/>
          <w:color w:val="141413"/>
          <w:sz w:val="20"/>
          <w:szCs w:val="20"/>
          <w:lang w:val="en-US"/>
        </w:rPr>
        <w:t>65.6</w:t>
      </w:r>
      <w:r w:rsidR="002B626C" w:rsidRPr="003D2C21">
        <w:rPr>
          <w:rFonts w:ascii="Arial" w:hAnsi="Arial" w:cs="Arial"/>
          <w:color w:val="141413"/>
          <w:sz w:val="20"/>
          <w:szCs w:val="20"/>
          <w:lang w:val="en-US"/>
        </w:rPr>
        <w:t xml:space="preserve">% </w:t>
      </w:r>
      <w:r w:rsidR="00027815" w:rsidRPr="003D2C21">
        <w:rPr>
          <w:rFonts w:ascii="Arial" w:hAnsi="Arial" w:cs="Arial"/>
          <w:color w:val="141413"/>
          <w:sz w:val="20"/>
          <w:szCs w:val="20"/>
          <w:lang w:val="en-US"/>
        </w:rPr>
        <w:t xml:space="preserve">(Benin) </w:t>
      </w:r>
      <w:r w:rsidR="002B626C" w:rsidRPr="003D2C21">
        <w:rPr>
          <w:rFonts w:ascii="Arial" w:hAnsi="Arial" w:cs="Arial"/>
          <w:color w:val="141413"/>
          <w:sz w:val="20"/>
          <w:szCs w:val="20"/>
          <w:lang w:val="en-US"/>
        </w:rPr>
        <w:t xml:space="preserve">of the sample, while some countries had a higher proportion of older adolescents (e.g., </w:t>
      </w:r>
      <w:r w:rsidR="00430298" w:rsidRPr="003D2C21">
        <w:rPr>
          <w:rFonts w:ascii="Arial" w:hAnsi="Arial" w:cs="Arial"/>
          <w:color w:val="141413"/>
          <w:sz w:val="20"/>
          <w:szCs w:val="20"/>
          <w:lang w:val="en-US"/>
        </w:rPr>
        <w:t>Laos, Vietnam</w:t>
      </w:r>
      <w:r w:rsidR="002B626C" w:rsidRPr="003D2C21">
        <w:rPr>
          <w:rFonts w:ascii="Arial" w:hAnsi="Arial" w:cs="Arial"/>
          <w:color w:val="141413"/>
          <w:sz w:val="20"/>
          <w:szCs w:val="20"/>
          <w:lang w:val="en-US"/>
        </w:rPr>
        <w:t>) (Table 1). Furthermore, the severest form of food insecurity was more prevalen</w:t>
      </w:r>
      <w:r w:rsidR="00466C25" w:rsidRPr="003D2C21">
        <w:rPr>
          <w:rFonts w:ascii="Arial" w:hAnsi="Arial" w:cs="Arial"/>
          <w:color w:val="141413"/>
          <w:sz w:val="20"/>
          <w:szCs w:val="20"/>
          <w:lang w:val="en-US"/>
        </w:rPr>
        <w:t>t</w:t>
      </w:r>
      <w:r w:rsidR="002B626C" w:rsidRPr="003D2C21">
        <w:rPr>
          <w:rFonts w:ascii="Arial" w:hAnsi="Arial" w:cs="Arial"/>
          <w:color w:val="141413"/>
          <w:sz w:val="20"/>
          <w:szCs w:val="20"/>
          <w:lang w:val="en-US"/>
        </w:rPr>
        <w:t xml:space="preserve"> in countries such as </w:t>
      </w:r>
      <w:r w:rsidR="007307F8" w:rsidRPr="003D2C21">
        <w:rPr>
          <w:rFonts w:ascii="Arial" w:hAnsi="Arial" w:cs="Arial"/>
          <w:color w:val="141413"/>
          <w:sz w:val="20"/>
          <w:szCs w:val="20"/>
          <w:lang w:val="en-US"/>
        </w:rPr>
        <w:t>Samoa</w:t>
      </w:r>
      <w:r w:rsidR="002B626C" w:rsidRPr="003D2C21">
        <w:rPr>
          <w:rFonts w:ascii="Arial" w:hAnsi="Arial" w:cs="Arial"/>
          <w:color w:val="141413"/>
          <w:sz w:val="20"/>
          <w:szCs w:val="20"/>
          <w:lang w:val="en-US"/>
        </w:rPr>
        <w:t xml:space="preserve">, </w:t>
      </w:r>
      <w:r w:rsidR="007307F8" w:rsidRPr="003D2C21">
        <w:rPr>
          <w:rFonts w:ascii="Arial" w:hAnsi="Arial" w:cs="Arial"/>
          <w:color w:val="141413"/>
          <w:sz w:val="20"/>
          <w:szCs w:val="20"/>
          <w:lang w:val="en-US"/>
        </w:rPr>
        <w:t>Afghanistan</w:t>
      </w:r>
      <w:r w:rsidR="006D627C" w:rsidRPr="003D2C21">
        <w:rPr>
          <w:rFonts w:ascii="Arial" w:hAnsi="Arial" w:cs="Arial"/>
          <w:color w:val="141413"/>
          <w:sz w:val="20"/>
          <w:szCs w:val="20"/>
          <w:lang w:val="en-US"/>
        </w:rPr>
        <w:t>,</w:t>
      </w:r>
      <w:r w:rsidR="007307F8" w:rsidRPr="003D2C21">
        <w:rPr>
          <w:rFonts w:ascii="Arial" w:hAnsi="Arial" w:cs="Arial"/>
          <w:color w:val="141413"/>
          <w:sz w:val="20"/>
          <w:szCs w:val="20"/>
          <w:lang w:val="en-US"/>
        </w:rPr>
        <w:t xml:space="preserve"> </w:t>
      </w:r>
      <w:r w:rsidR="002B626C" w:rsidRPr="003D2C21">
        <w:rPr>
          <w:rFonts w:ascii="Arial" w:hAnsi="Arial" w:cs="Arial"/>
          <w:color w:val="141413"/>
          <w:sz w:val="20"/>
          <w:szCs w:val="20"/>
          <w:lang w:val="en-US"/>
        </w:rPr>
        <w:t xml:space="preserve">and </w:t>
      </w:r>
      <w:r w:rsidR="007307F8" w:rsidRPr="003D2C21">
        <w:rPr>
          <w:rFonts w:ascii="Arial" w:hAnsi="Arial" w:cs="Arial"/>
          <w:color w:val="141413"/>
          <w:sz w:val="20"/>
          <w:szCs w:val="20"/>
          <w:lang w:val="en-US"/>
        </w:rPr>
        <w:t>Ghana</w:t>
      </w:r>
      <w:r w:rsidR="002B626C" w:rsidRPr="003D2C21">
        <w:rPr>
          <w:rFonts w:ascii="Arial" w:hAnsi="Arial" w:cs="Arial"/>
          <w:color w:val="141413"/>
          <w:sz w:val="20"/>
          <w:szCs w:val="20"/>
          <w:lang w:val="en-US"/>
        </w:rPr>
        <w:t xml:space="preserve">. </w:t>
      </w:r>
      <w:r w:rsidR="00E37A1E" w:rsidRPr="003D2C21">
        <w:rPr>
          <w:rFonts w:ascii="Arial" w:hAnsi="Arial" w:cs="Arial"/>
          <w:color w:val="141413"/>
          <w:sz w:val="20"/>
          <w:szCs w:val="20"/>
          <w:lang w:val="en-GB"/>
        </w:rPr>
        <w:t xml:space="preserve">The overall prevalence of ≥3 hours/day of </w:t>
      </w:r>
      <w:r w:rsidR="00E37A1E" w:rsidRPr="003D2C21">
        <w:rPr>
          <w:rFonts w:ascii="Arial" w:hAnsi="Arial" w:cs="Arial"/>
          <w:sz w:val="20"/>
          <w:szCs w:val="20"/>
          <w:lang w:val="en-GB"/>
        </w:rPr>
        <w:t>LTSB</w:t>
      </w:r>
      <w:r w:rsidR="00E37A1E" w:rsidRPr="003D2C21">
        <w:rPr>
          <w:rFonts w:ascii="Arial" w:hAnsi="Arial" w:cs="Arial"/>
          <w:color w:val="141413"/>
          <w:sz w:val="20"/>
          <w:szCs w:val="20"/>
          <w:lang w:val="en-GB"/>
        </w:rPr>
        <w:t xml:space="preserve"> and adequate MVPA levels were 26.3% </w:t>
      </w:r>
      <w:r w:rsidR="006D627C" w:rsidRPr="003D2C21">
        <w:rPr>
          <w:rFonts w:ascii="Arial" w:hAnsi="Arial" w:cs="Arial"/>
          <w:color w:val="141413"/>
          <w:sz w:val="20"/>
          <w:szCs w:val="20"/>
          <w:lang w:val="en-GB"/>
        </w:rPr>
        <w:t xml:space="preserve">(girls 26.2%; boys 26.5%) </w:t>
      </w:r>
      <w:r w:rsidR="00E37A1E" w:rsidRPr="003D2C21">
        <w:rPr>
          <w:rFonts w:ascii="Arial" w:hAnsi="Arial" w:cs="Arial"/>
          <w:color w:val="141413"/>
          <w:sz w:val="20"/>
          <w:szCs w:val="20"/>
          <w:lang w:val="en-GB"/>
        </w:rPr>
        <w:t>and 15.3%</w:t>
      </w:r>
      <w:r w:rsidR="006D627C" w:rsidRPr="003D2C21">
        <w:rPr>
          <w:rFonts w:ascii="Arial" w:hAnsi="Arial" w:cs="Arial"/>
          <w:color w:val="141413"/>
          <w:sz w:val="20"/>
          <w:szCs w:val="20"/>
          <w:lang w:val="en-GB"/>
        </w:rPr>
        <w:t xml:space="preserve"> (girls 12.1%; boys 18.4%)</w:t>
      </w:r>
      <w:r w:rsidR="00E37A1E" w:rsidRPr="003D2C21">
        <w:rPr>
          <w:rFonts w:ascii="Arial" w:hAnsi="Arial" w:cs="Arial"/>
          <w:color w:val="141413"/>
          <w:sz w:val="20"/>
          <w:szCs w:val="20"/>
          <w:lang w:val="en-GB"/>
        </w:rPr>
        <w:t xml:space="preserve">, respectively. The prevalence ranged widely between countries with the ranges for </w:t>
      </w:r>
      <w:r w:rsidR="00E37A1E" w:rsidRPr="003D2C21">
        <w:rPr>
          <w:rFonts w:ascii="Arial" w:hAnsi="Arial" w:cs="Arial"/>
          <w:sz w:val="20"/>
          <w:szCs w:val="20"/>
          <w:lang w:val="en-GB"/>
        </w:rPr>
        <w:t xml:space="preserve">LTSB </w:t>
      </w:r>
      <w:r w:rsidR="00E37A1E" w:rsidRPr="003D2C21">
        <w:rPr>
          <w:rFonts w:ascii="Arial" w:hAnsi="Arial" w:cs="Arial"/>
          <w:color w:val="141413"/>
          <w:sz w:val="20"/>
          <w:szCs w:val="20"/>
          <w:lang w:val="en-GB"/>
        </w:rPr>
        <w:t xml:space="preserve">and adequate MVPA levels being 8.2% (Pakistan) to 54.6% (Antigua &amp; Barbuda) and 6.5% (Cambodia) to 41.2% (Bangladesh), respectively (Table 1). </w:t>
      </w:r>
      <w:r w:rsidR="00636DEE" w:rsidRPr="003D2C21">
        <w:rPr>
          <w:rFonts w:ascii="Arial" w:hAnsi="Arial" w:cs="Arial"/>
          <w:color w:val="141413"/>
          <w:sz w:val="20"/>
          <w:szCs w:val="20"/>
          <w:lang w:val="en-US"/>
        </w:rPr>
        <w:t xml:space="preserve">Among boys, the prevalence of ≥3 hours of LTSB ranged from </w:t>
      </w:r>
      <w:r w:rsidR="003A141F" w:rsidRPr="003D2C21">
        <w:rPr>
          <w:rFonts w:ascii="Arial" w:hAnsi="Arial" w:cs="Arial"/>
          <w:color w:val="141413"/>
          <w:sz w:val="20"/>
          <w:szCs w:val="20"/>
          <w:lang w:val="en-US"/>
        </w:rPr>
        <w:t>9.0</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Pakistan</w:t>
      </w:r>
      <w:r w:rsidR="00636DEE" w:rsidRPr="003D2C21">
        <w:rPr>
          <w:rFonts w:ascii="Arial" w:hAnsi="Arial" w:cs="Arial"/>
          <w:color w:val="141413"/>
          <w:sz w:val="20"/>
          <w:szCs w:val="20"/>
          <w:lang w:val="en-US"/>
        </w:rPr>
        <w:t xml:space="preserve">) to </w:t>
      </w:r>
      <w:r w:rsidR="003A141F" w:rsidRPr="003D2C21">
        <w:rPr>
          <w:rFonts w:ascii="Arial" w:hAnsi="Arial" w:cs="Arial"/>
          <w:color w:val="141413"/>
          <w:sz w:val="20"/>
          <w:szCs w:val="20"/>
          <w:lang w:val="en-US"/>
        </w:rPr>
        <w:t>50.2</w:t>
      </w:r>
      <w:r w:rsidR="00636DEE" w:rsidRPr="003D2C21">
        <w:rPr>
          <w:rFonts w:ascii="Arial" w:hAnsi="Arial" w:cs="Arial"/>
          <w:color w:val="141413"/>
          <w:sz w:val="20"/>
          <w:szCs w:val="20"/>
          <w:lang w:val="en-US"/>
        </w:rPr>
        <w:t>%(</w:t>
      </w:r>
      <w:r w:rsidR="003A141F" w:rsidRPr="003D2C21">
        <w:rPr>
          <w:rFonts w:ascii="Arial" w:hAnsi="Arial" w:cs="Arial"/>
          <w:color w:val="141413"/>
          <w:sz w:val="20"/>
          <w:szCs w:val="20"/>
          <w:lang w:val="en-US"/>
        </w:rPr>
        <w:t>Thailand</w:t>
      </w:r>
      <w:r w:rsidR="00636DEE" w:rsidRPr="003D2C21">
        <w:rPr>
          <w:rFonts w:ascii="Arial" w:hAnsi="Arial" w:cs="Arial"/>
          <w:color w:val="141413"/>
          <w:sz w:val="20"/>
          <w:szCs w:val="20"/>
          <w:lang w:val="en-US"/>
        </w:rPr>
        <w:t xml:space="preserve">), while among girls, the corresponding figure was </w:t>
      </w:r>
      <w:r w:rsidR="003A141F" w:rsidRPr="003D2C21">
        <w:rPr>
          <w:rFonts w:ascii="Arial" w:hAnsi="Arial" w:cs="Arial"/>
          <w:color w:val="141413"/>
          <w:sz w:val="20"/>
          <w:szCs w:val="20"/>
          <w:lang w:val="en-US"/>
        </w:rPr>
        <w:t>6.9</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Pakistan</w:t>
      </w:r>
      <w:r w:rsidR="00636DEE" w:rsidRPr="003D2C21">
        <w:rPr>
          <w:rFonts w:ascii="Arial" w:hAnsi="Arial" w:cs="Arial"/>
          <w:color w:val="141413"/>
          <w:sz w:val="20"/>
          <w:szCs w:val="20"/>
          <w:lang w:val="en-US"/>
        </w:rPr>
        <w:t xml:space="preserve">) to </w:t>
      </w:r>
      <w:r w:rsidR="003A141F" w:rsidRPr="003D2C21">
        <w:rPr>
          <w:rFonts w:ascii="Arial" w:hAnsi="Arial" w:cs="Arial"/>
          <w:color w:val="141413"/>
          <w:sz w:val="20"/>
          <w:szCs w:val="20"/>
          <w:lang w:val="en-US"/>
        </w:rPr>
        <w:t>59.2</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Antigua &amp; Barbuda</w:t>
      </w:r>
      <w:r w:rsidR="00636DEE" w:rsidRPr="003D2C21">
        <w:rPr>
          <w:rFonts w:ascii="Arial" w:hAnsi="Arial" w:cs="Arial"/>
          <w:color w:val="141413"/>
          <w:sz w:val="20"/>
          <w:szCs w:val="20"/>
          <w:lang w:val="en-US"/>
        </w:rPr>
        <w:t>) (</w:t>
      </w:r>
      <w:r w:rsidR="00636DEE" w:rsidRPr="003D2C21">
        <w:rPr>
          <w:rFonts w:ascii="Arial" w:hAnsi="Arial" w:cs="Arial"/>
          <w:b/>
          <w:bCs/>
          <w:color w:val="141413"/>
          <w:sz w:val="20"/>
          <w:szCs w:val="20"/>
          <w:lang w:val="en-US"/>
        </w:rPr>
        <w:t>Appendix Table S1</w:t>
      </w:r>
      <w:r w:rsidR="00636DEE" w:rsidRPr="003D2C21">
        <w:rPr>
          <w:rFonts w:ascii="Arial" w:hAnsi="Arial" w:cs="Arial"/>
          <w:color w:val="141413"/>
          <w:sz w:val="20"/>
          <w:szCs w:val="20"/>
          <w:lang w:val="en-US"/>
        </w:rPr>
        <w:t xml:space="preserve">). For adequate MVPA, this ranged from </w:t>
      </w:r>
      <w:r w:rsidR="003A141F" w:rsidRPr="003D2C21">
        <w:rPr>
          <w:rFonts w:ascii="Arial" w:hAnsi="Arial" w:cs="Arial"/>
          <w:color w:val="141413"/>
          <w:sz w:val="20"/>
          <w:szCs w:val="20"/>
          <w:lang w:val="en-US"/>
        </w:rPr>
        <w:t>7.8</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Philippines</w:t>
      </w:r>
      <w:r w:rsidR="00636DEE" w:rsidRPr="003D2C21">
        <w:rPr>
          <w:rFonts w:ascii="Arial" w:hAnsi="Arial" w:cs="Arial"/>
          <w:color w:val="141413"/>
          <w:sz w:val="20"/>
          <w:szCs w:val="20"/>
          <w:lang w:val="en-US"/>
        </w:rPr>
        <w:t xml:space="preserve">) to </w:t>
      </w:r>
      <w:r w:rsidR="003A141F" w:rsidRPr="003D2C21">
        <w:rPr>
          <w:rFonts w:ascii="Arial" w:hAnsi="Arial" w:cs="Arial"/>
          <w:color w:val="141413"/>
          <w:sz w:val="20"/>
          <w:szCs w:val="20"/>
          <w:lang w:val="en-US"/>
        </w:rPr>
        <w:t>41.3</w:t>
      </w:r>
      <w:r w:rsidR="00636DEE" w:rsidRPr="003D2C21">
        <w:rPr>
          <w:rFonts w:ascii="Arial" w:hAnsi="Arial" w:cs="Arial"/>
          <w:color w:val="141413"/>
          <w:sz w:val="20"/>
          <w:szCs w:val="20"/>
          <w:lang w:val="en-US"/>
        </w:rPr>
        <w:t>%(</w:t>
      </w:r>
      <w:r w:rsidR="003A141F" w:rsidRPr="003D2C21">
        <w:rPr>
          <w:rFonts w:ascii="Arial" w:hAnsi="Arial" w:cs="Arial"/>
          <w:color w:val="141413"/>
          <w:sz w:val="20"/>
          <w:szCs w:val="20"/>
          <w:lang w:val="en-US"/>
        </w:rPr>
        <w:t>Bangladesh</w:t>
      </w:r>
      <w:r w:rsidR="00636DEE" w:rsidRPr="003D2C21">
        <w:rPr>
          <w:rFonts w:ascii="Arial" w:hAnsi="Arial" w:cs="Arial"/>
          <w:color w:val="141413"/>
          <w:sz w:val="20"/>
          <w:szCs w:val="20"/>
          <w:lang w:val="en-US"/>
        </w:rPr>
        <w:t xml:space="preserve">) among boys and from </w:t>
      </w:r>
      <w:r w:rsidR="003A141F" w:rsidRPr="003D2C21">
        <w:rPr>
          <w:rFonts w:ascii="Arial" w:hAnsi="Arial" w:cs="Arial"/>
          <w:color w:val="141413"/>
          <w:sz w:val="20"/>
          <w:szCs w:val="20"/>
          <w:lang w:val="en-US"/>
        </w:rPr>
        <w:t>4.7</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Cambodia</w:t>
      </w:r>
      <w:r w:rsidR="00636DEE" w:rsidRPr="003D2C21">
        <w:rPr>
          <w:rFonts w:ascii="Arial" w:hAnsi="Arial" w:cs="Arial"/>
          <w:color w:val="141413"/>
          <w:sz w:val="20"/>
          <w:szCs w:val="20"/>
          <w:lang w:val="en-US"/>
        </w:rPr>
        <w:t xml:space="preserve">) to </w:t>
      </w:r>
      <w:r w:rsidR="003A141F" w:rsidRPr="003D2C21">
        <w:rPr>
          <w:rFonts w:ascii="Arial" w:hAnsi="Arial" w:cs="Arial"/>
          <w:color w:val="141413"/>
          <w:sz w:val="20"/>
          <w:szCs w:val="20"/>
          <w:lang w:val="en-US"/>
        </w:rPr>
        <w:t>41.2</w:t>
      </w:r>
      <w:r w:rsidR="00636DEE" w:rsidRPr="003D2C21">
        <w:rPr>
          <w:rFonts w:ascii="Arial" w:hAnsi="Arial" w:cs="Arial"/>
          <w:color w:val="141413"/>
          <w:sz w:val="20"/>
          <w:szCs w:val="20"/>
          <w:lang w:val="en-US"/>
        </w:rPr>
        <w:t>% (</w:t>
      </w:r>
      <w:r w:rsidR="003A141F" w:rsidRPr="003D2C21">
        <w:rPr>
          <w:rFonts w:ascii="Arial" w:hAnsi="Arial" w:cs="Arial"/>
          <w:color w:val="141413"/>
          <w:sz w:val="20"/>
          <w:szCs w:val="20"/>
          <w:lang w:val="en-US"/>
        </w:rPr>
        <w:t>Bangladesh</w:t>
      </w:r>
      <w:r w:rsidR="00636DEE" w:rsidRPr="003D2C21">
        <w:rPr>
          <w:rFonts w:ascii="Arial" w:hAnsi="Arial" w:cs="Arial"/>
          <w:color w:val="141413"/>
          <w:sz w:val="20"/>
          <w:szCs w:val="20"/>
          <w:lang w:val="en-US"/>
        </w:rPr>
        <w:t xml:space="preserve">) among girls. </w:t>
      </w:r>
      <w:r w:rsidR="00E37A1E" w:rsidRPr="003D2C21">
        <w:rPr>
          <w:rFonts w:ascii="Arial" w:hAnsi="Arial" w:cs="Arial"/>
          <w:color w:val="141413"/>
          <w:sz w:val="20"/>
          <w:szCs w:val="20"/>
          <w:lang w:val="en-GB"/>
        </w:rPr>
        <w:t xml:space="preserve">The prevalence of adequate MVPA levels by &lt;3 or ≥3 hours/day of </w:t>
      </w:r>
      <w:r w:rsidR="00E37A1E" w:rsidRPr="003D2C21">
        <w:rPr>
          <w:rFonts w:ascii="Arial" w:hAnsi="Arial" w:cs="Arial"/>
          <w:sz w:val="20"/>
          <w:szCs w:val="20"/>
          <w:lang w:val="en-GB"/>
        </w:rPr>
        <w:t xml:space="preserve">LTSB </w:t>
      </w:r>
      <w:r w:rsidR="00BE3284" w:rsidRPr="003D2C21">
        <w:rPr>
          <w:rFonts w:ascii="Arial" w:hAnsi="Arial" w:cs="Arial"/>
          <w:sz w:val="20"/>
          <w:szCs w:val="20"/>
          <w:lang w:val="en-US"/>
        </w:rPr>
        <w:t xml:space="preserve">for the overall sample </w:t>
      </w:r>
      <w:r w:rsidR="00E37A1E" w:rsidRPr="003D2C21">
        <w:rPr>
          <w:rFonts w:ascii="Arial" w:hAnsi="Arial" w:cs="Arial"/>
          <w:color w:val="141413"/>
          <w:sz w:val="20"/>
          <w:szCs w:val="20"/>
          <w:lang w:val="en-GB"/>
        </w:rPr>
        <w:t xml:space="preserve">is shown in </w:t>
      </w:r>
      <w:r w:rsidR="00E37A1E" w:rsidRPr="003D2C21">
        <w:rPr>
          <w:rFonts w:ascii="Arial" w:hAnsi="Arial" w:cs="Arial"/>
          <w:b/>
          <w:color w:val="141413"/>
          <w:sz w:val="20"/>
          <w:szCs w:val="20"/>
          <w:lang w:val="en-GB"/>
        </w:rPr>
        <w:t>Table 2</w:t>
      </w:r>
      <w:r w:rsidR="00BE3284" w:rsidRPr="003D2C21">
        <w:rPr>
          <w:rFonts w:ascii="Arial" w:hAnsi="Arial" w:cs="Arial"/>
          <w:color w:val="141413"/>
          <w:sz w:val="20"/>
          <w:szCs w:val="20"/>
          <w:lang w:val="en-US"/>
        </w:rPr>
        <w:t xml:space="preserve">, while the corresponding figures for sex-stratified samples are shown in </w:t>
      </w:r>
      <w:r w:rsidR="00BE3284" w:rsidRPr="003D2C21">
        <w:rPr>
          <w:rFonts w:ascii="Arial" w:hAnsi="Arial" w:cs="Arial"/>
          <w:b/>
          <w:bCs/>
          <w:color w:val="141413"/>
          <w:sz w:val="20"/>
          <w:szCs w:val="20"/>
          <w:lang w:val="en-US"/>
        </w:rPr>
        <w:t>Appendix Table S2</w:t>
      </w:r>
      <w:r w:rsidR="00BE3284" w:rsidRPr="003D2C21">
        <w:rPr>
          <w:rFonts w:ascii="Arial" w:hAnsi="Arial" w:cs="Arial"/>
          <w:color w:val="141413"/>
          <w:sz w:val="20"/>
          <w:szCs w:val="20"/>
          <w:lang w:val="en-US"/>
        </w:rPr>
        <w:t xml:space="preserve">. </w:t>
      </w:r>
      <w:r w:rsidR="00A323AB" w:rsidRPr="003D2C21">
        <w:rPr>
          <w:rFonts w:ascii="Arial" w:hAnsi="Arial" w:cs="Arial"/>
          <w:color w:val="141413"/>
          <w:sz w:val="20"/>
          <w:szCs w:val="20"/>
          <w:lang w:val="en-US"/>
        </w:rPr>
        <w:t xml:space="preserve">There was a tendency for the prevalence of adequate physical activity to be higher in those engaging in ≥3 hours/day of LTSB in most countries, although there were some exceptions. </w:t>
      </w:r>
      <w:r w:rsidR="00E37A1E" w:rsidRPr="003D2C21">
        <w:rPr>
          <w:rFonts w:ascii="Arial" w:hAnsi="Arial" w:cs="Arial"/>
          <w:color w:val="141413"/>
          <w:sz w:val="20"/>
          <w:szCs w:val="20"/>
          <w:lang w:val="en-GB"/>
        </w:rPr>
        <w:t xml:space="preserve">The associations between ≥3 hours/day of </w:t>
      </w:r>
      <w:r w:rsidR="00E37A1E" w:rsidRPr="003D2C21">
        <w:rPr>
          <w:rFonts w:ascii="Arial" w:hAnsi="Arial" w:cs="Arial"/>
          <w:sz w:val="20"/>
          <w:szCs w:val="20"/>
          <w:lang w:val="en-GB"/>
        </w:rPr>
        <w:t xml:space="preserve">LTSB </w:t>
      </w:r>
      <w:r w:rsidR="00E37A1E" w:rsidRPr="003D2C21">
        <w:rPr>
          <w:rFonts w:ascii="Arial" w:hAnsi="Arial" w:cs="Arial"/>
          <w:color w:val="141413"/>
          <w:sz w:val="20"/>
          <w:szCs w:val="20"/>
          <w:lang w:val="en-GB"/>
        </w:rPr>
        <w:t>and adequate</w:t>
      </w:r>
      <w:r w:rsidR="00E37A1E" w:rsidRPr="00D8688D">
        <w:rPr>
          <w:rFonts w:ascii="Arial" w:hAnsi="Arial" w:cs="Arial"/>
          <w:color w:val="141413"/>
          <w:sz w:val="20"/>
          <w:szCs w:val="20"/>
          <w:lang w:val="en-GB"/>
        </w:rPr>
        <w:t xml:space="preserve"> MVPA levels estimated by multivariable logistic regression are shown in </w:t>
      </w:r>
      <w:r w:rsidR="00E37A1E" w:rsidRPr="00D8688D">
        <w:rPr>
          <w:rFonts w:ascii="Arial" w:hAnsi="Arial" w:cs="Arial"/>
          <w:b/>
          <w:color w:val="141413"/>
          <w:sz w:val="20"/>
          <w:szCs w:val="20"/>
          <w:lang w:val="en-GB"/>
        </w:rPr>
        <w:t>Figure 1</w:t>
      </w:r>
      <w:r w:rsidR="00E37A1E" w:rsidRPr="00D8688D">
        <w:rPr>
          <w:rFonts w:ascii="Arial" w:hAnsi="Arial" w:cs="Arial"/>
          <w:color w:val="141413"/>
          <w:sz w:val="20"/>
          <w:szCs w:val="20"/>
          <w:lang w:val="en-GB"/>
        </w:rPr>
        <w:t>. In 39 of the 47 countries included in our study, a positive association between LTSB and MVPA (OR&gt;1) was observed although this was not statistically significant in all countries. The strongest positive associations were observed in countries such as the Philippines (OR=2.90; 95%CI=2.29-3.67), Egypt (OR=2.15; 95%CI=1.31-3.52), and Tuvalu (OR=2.13; 95%CI=1.19-3.80), while a significant negative association between LTSB and MVPA was only observed in Argentina (OR=0.87; 95%CI=0.76-0.99). The overall estimate (95%CI) was 1.30 (95%CI=1.19-1.42) with a high level of between-country heterogeneity being observed (</w:t>
      </w:r>
      <w:r w:rsidR="00E37A1E" w:rsidRPr="00D8688D">
        <w:rPr>
          <w:rFonts w:ascii="Arial" w:hAnsi="Arial" w:cs="Arial"/>
          <w:i/>
          <w:color w:val="141413"/>
          <w:sz w:val="20"/>
          <w:szCs w:val="20"/>
          <w:lang w:val="en-GB"/>
        </w:rPr>
        <w:t>I</w:t>
      </w:r>
      <w:r w:rsidR="00E37A1E" w:rsidRPr="00D8688D">
        <w:rPr>
          <w:rFonts w:ascii="Arial" w:hAnsi="Arial" w:cs="Arial"/>
          <w:i/>
          <w:color w:val="141413"/>
          <w:sz w:val="20"/>
          <w:szCs w:val="20"/>
          <w:vertAlign w:val="superscript"/>
          <w:lang w:val="en-GB"/>
        </w:rPr>
        <w:t>2</w:t>
      </w:r>
      <w:r w:rsidR="00E37A1E" w:rsidRPr="00D8688D">
        <w:rPr>
          <w:rFonts w:ascii="Arial" w:hAnsi="Arial" w:cs="Arial"/>
          <w:color w:val="141413"/>
          <w:sz w:val="20"/>
          <w:szCs w:val="20"/>
          <w:lang w:val="en-GB"/>
        </w:rPr>
        <w:t>=72.7%). The associations for boys (</w:t>
      </w:r>
      <w:r w:rsidR="00E37A1E" w:rsidRPr="00D8688D">
        <w:rPr>
          <w:rFonts w:ascii="Arial" w:hAnsi="Arial" w:cs="Arial"/>
          <w:b/>
          <w:color w:val="141413"/>
          <w:sz w:val="20"/>
          <w:szCs w:val="20"/>
          <w:lang w:val="en-GB"/>
        </w:rPr>
        <w:t>Figure 2</w:t>
      </w:r>
      <w:r w:rsidR="00E37A1E" w:rsidRPr="00D8688D">
        <w:rPr>
          <w:rFonts w:ascii="Arial" w:hAnsi="Arial" w:cs="Arial"/>
          <w:color w:val="141413"/>
          <w:sz w:val="20"/>
          <w:szCs w:val="20"/>
          <w:lang w:val="en-GB"/>
        </w:rPr>
        <w:t>) and girls (</w:t>
      </w:r>
      <w:r w:rsidR="00E37A1E" w:rsidRPr="00D8688D">
        <w:rPr>
          <w:rFonts w:ascii="Arial" w:hAnsi="Arial" w:cs="Arial"/>
          <w:b/>
          <w:color w:val="141413"/>
          <w:sz w:val="20"/>
          <w:szCs w:val="20"/>
          <w:lang w:val="en-GB"/>
        </w:rPr>
        <w:t>Figure 3</w:t>
      </w:r>
      <w:r w:rsidR="00E37A1E" w:rsidRPr="00D8688D">
        <w:rPr>
          <w:rFonts w:ascii="Arial" w:hAnsi="Arial" w:cs="Arial"/>
          <w:color w:val="141413"/>
          <w:sz w:val="20"/>
          <w:szCs w:val="20"/>
          <w:lang w:val="en-GB"/>
        </w:rPr>
        <w:t xml:space="preserve">) were </w:t>
      </w:r>
      <w:r w:rsidR="00E37A1E" w:rsidRPr="003D2C21">
        <w:rPr>
          <w:rFonts w:ascii="Arial" w:hAnsi="Arial" w:cs="Arial"/>
          <w:color w:val="141413"/>
          <w:sz w:val="20"/>
          <w:szCs w:val="20"/>
          <w:lang w:val="en-GB"/>
        </w:rPr>
        <w:t xml:space="preserve">similar although the overall estimate was slightly higher among boys [OR=1.35 (95%CI=1.23-1.48) vs. 1.22 (95%CI=1.10-1.36)]. </w:t>
      </w:r>
      <w:r w:rsidR="00FE02A2" w:rsidRPr="003D2C21">
        <w:rPr>
          <w:rFonts w:ascii="Arial" w:hAnsi="Arial" w:cs="Arial"/>
          <w:color w:val="141413"/>
          <w:sz w:val="20"/>
          <w:szCs w:val="20"/>
          <w:lang w:val="en-US"/>
        </w:rPr>
        <w:t xml:space="preserve">Analyses by country-income level showed that </w:t>
      </w:r>
      <w:r w:rsidR="004028C8" w:rsidRPr="003D2C21">
        <w:rPr>
          <w:rFonts w:ascii="Arial" w:hAnsi="Arial" w:cs="Arial"/>
          <w:color w:val="141413"/>
          <w:sz w:val="20"/>
          <w:szCs w:val="20"/>
          <w:lang w:val="en-US"/>
        </w:rPr>
        <w:t xml:space="preserve">the pooled estimate by country-income level is not always significant. However, there was </w:t>
      </w:r>
      <w:r w:rsidR="009F581F" w:rsidRPr="003D2C21">
        <w:rPr>
          <w:rFonts w:ascii="Arial" w:hAnsi="Arial" w:cs="Arial"/>
          <w:color w:val="141413"/>
          <w:sz w:val="20"/>
          <w:szCs w:val="20"/>
          <w:lang w:val="en-US"/>
        </w:rPr>
        <w:t xml:space="preserve">moderate to high level of </w:t>
      </w:r>
      <w:r w:rsidR="004028C8" w:rsidRPr="003D2C21">
        <w:rPr>
          <w:rFonts w:ascii="Arial" w:hAnsi="Arial" w:cs="Arial"/>
          <w:color w:val="141413"/>
          <w:sz w:val="20"/>
          <w:szCs w:val="20"/>
          <w:lang w:val="en-US"/>
        </w:rPr>
        <w:t xml:space="preserve">heterogeneity within country-income levels, which means </w:t>
      </w:r>
      <w:r w:rsidR="004028C8" w:rsidRPr="003D2C21">
        <w:rPr>
          <w:rFonts w:ascii="Arial" w:hAnsi="Arial" w:cs="Arial"/>
          <w:color w:val="141413"/>
          <w:sz w:val="20"/>
          <w:szCs w:val="20"/>
          <w:lang w:val="en-US"/>
        </w:rPr>
        <w:lastRenderedPageBreak/>
        <w:t xml:space="preserve">that country-income levels are unlikely to explain the between-country heterogeneity observed in the overall sample. </w:t>
      </w:r>
      <w:r w:rsidR="0021475D" w:rsidRPr="003D2C21">
        <w:rPr>
          <w:rFonts w:ascii="Arial" w:hAnsi="Arial" w:cs="Arial"/>
          <w:color w:val="141413"/>
          <w:sz w:val="20"/>
          <w:szCs w:val="20"/>
          <w:lang w:val="en-US"/>
        </w:rPr>
        <w:t xml:space="preserve">Furthermore, the univariable analysis showed that there was little change in the estimates between univariable and multivariable analyses, demonstrating the fact that </w:t>
      </w:r>
      <w:r w:rsidR="00207DC4" w:rsidRPr="003D2C21">
        <w:rPr>
          <w:rFonts w:ascii="Arial" w:hAnsi="Arial" w:cs="Arial"/>
          <w:color w:val="141413"/>
          <w:sz w:val="20"/>
          <w:szCs w:val="20"/>
          <w:lang w:val="en-US"/>
        </w:rPr>
        <w:t xml:space="preserve">socioeconomic status (food insecurity) and sex (only </w:t>
      </w:r>
      <w:r w:rsidR="008D3E9C" w:rsidRPr="003D2C21">
        <w:rPr>
          <w:rFonts w:ascii="Arial" w:hAnsi="Arial" w:cs="Arial"/>
          <w:color w:val="141413"/>
          <w:sz w:val="20"/>
          <w:szCs w:val="20"/>
          <w:lang w:val="en-US"/>
        </w:rPr>
        <w:t xml:space="preserve">for </w:t>
      </w:r>
      <w:r w:rsidR="00207DC4" w:rsidRPr="003D2C21">
        <w:rPr>
          <w:rFonts w:ascii="Arial" w:hAnsi="Arial" w:cs="Arial"/>
          <w:color w:val="141413"/>
          <w:sz w:val="20"/>
          <w:szCs w:val="20"/>
          <w:lang w:val="en-US"/>
        </w:rPr>
        <w:t>analysis using overall sample) have little influence in the association between LTSB and adequate levels of PA</w:t>
      </w:r>
      <w:r w:rsidR="00E37A1E" w:rsidRPr="003D2C21">
        <w:rPr>
          <w:rFonts w:ascii="Arial" w:hAnsi="Arial" w:cs="Arial"/>
          <w:color w:val="141413"/>
          <w:sz w:val="20"/>
          <w:szCs w:val="20"/>
          <w:lang w:val="en-GB"/>
        </w:rPr>
        <w:t xml:space="preserve"> </w:t>
      </w:r>
      <w:r w:rsidR="00207DC4" w:rsidRPr="003D2C21">
        <w:rPr>
          <w:rFonts w:ascii="Arial" w:hAnsi="Arial" w:cs="Arial"/>
          <w:color w:val="141413"/>
          <w:sz w:val="20"/>
          <w:szCs w:val="20"/>
          <w:lang w:val="en-US"/>
        </w:rPr>
        <w:t>(</w:t>
      </w:r>
      <w:r w:rsidR="00207DC4" w:rsidRPr="003D2C21">
        <w:rPr>
          <w:rFonts w:ascii="Arial" w:hAnsi="Arial" w:cs="Arial"/>
          <w:b/>
          <w:bCs/>
          <w:color w:val="141413"/>
          <w:sz w:val="20"/>
          <w:szCs w:val="20"/>
          <w:lang w:val="en-US"/>
        </w:rPr>
        <w:t>Appendix Figure</w:t>
      </w:r>
      <w:r w:rsidR="003B3358" w:rsidRPr="003D2C21">
        <w:rPr>
          <w:rFonts w:ascii="Arial" w:hAnsi="Arial" w:cs="Arial"/>
          <w:b/>
          <w:bCs/>
          <w:color w:val="141413"/>
          <w:sz w:val="20"/>
          <w:szCs w:val="20"/>
          <w:lang w:val="en-US"/>
        </w:rPr>
        <w:t>s</w:t>
      </w:r>
      <w:r w:rsidR="00207DC4" w:rsidRPr="003D2C21">
        <w:rPr>
          <w:rFonts w:ascii="Arial" w:hAnsi="Arial" w:cs="Arial"/>
          <w:b/>
          <w:bCs/>
          <w:color w:val="141413"/>
          <w:sz w:val="20"/>
          <w:szCs w:val="20"/>
          <w:lang w:val="en-US"/>
        </w:rPr>
        <w:t xml:space="preserve"> S1, S2, S3</w:t>
      </w:r>
      <w:r w:rsidR="00207DC4" w:rsidRPr="003D2C21">
        <w:rPr>
          <w:rFonts w:ascii="Arial" w:hAnsi="Arial" w:cs="Arial"/>
          <w:color w:val="141413"/>
          <w:sz w:val="20"/>
          <w:szCs w:val="20"/>
          <w:lang w:val="en-US"/>
        </w:rPr>
        <w:t xml:space="preserve">). </w:t>
      </w:r>
      <w:bookmarkStart w:id="4" w:name="_Hlk76823189"/>
      <w:r w:rsidR="007F3507" w:rsidRPr="003D2C21">
        <w:rPr>
          <w:rFonts w:ascii="Arial" w:hAnsi="Arial" w:cs="Arial"/>
          <w:color w:val="141413"/>
          <w:sz w:val="20"/>
          <w:szCs w:val="20"/>
          <w:lang w:val="en-US"/>
        </w:rPr>
        <w:t xml:space="preserve">Finally, the multivariable analysis using the continuous MPVA variable as the outcome showed that </w:t>
      </w:r>
      <w:r w:rsidR="003B3358" w:rsidRPr="003D2C21">
        <w:rPr>
          <w:rFonts w:ascii="Arial" w:hAnsi="Arial" w:cs="Arial"/>
          <w:color w:val="141413"/>
          <w:sz w:val="20"/>
          <w:szCs w:val="20"/>
          <w:lang w:val="en-US"/>
        </w:rPr>
        <w:t xml:space="preserve">adolescents with ≥3 hours/day of LTSB participated in MVPA for </w:t>
      </w:r>
      <w:r w:rsidR="007A4C75" w:rsidRPr="003D2C21">
        <w:rPr>
          <w:rFonts w:ascii="Arial" w:hAnsi="Arial" w:cs="Arial"/>
          <w:color w:val="141413"/>
          <w:sz w:val="20"/>
          <w:szCs w:val="20"/>
          <w:lang w:val="en-US"/>
        </w:rPr>
        <w:t xml:space="preserve">0.41 (95%CI=0.33-0.48) more </w:t>
      </w:r>
      <w:r w:rsidR="003B3358" w:rsidRPr="003D2C21">
        <w:rPr>
          <w:rFonts w:ascii="Arial" w:hAnsi="Arial" w:cs="Arial"/>
          <w:color w:val="141413"/>
          <w:sz w:val="20"/>
          <w:szCs w:val="20"/>
          <w:lang w:val="en-US"/>
        </w:rPr>
        <w:t xml:space="preserve">days on average </w:t>
      </w:r>
      <w:r w:rsidR="007A4C75" w:rsidRPr="003D2C21">
        <w:rPr>
          <w:rFonts w:ascii="Arial" w:hAnsi="Arial" w:cs="Arial"/>
          <w:color w:val="141413"/>
          <w:sz w:val="20"/>
          <w:szCs w:val="20"/>
          <w:lang w:val="en-US"/>
        </w:rPr>
        <w:t xml:space="preserve">in the past 7 days </w:t>
      </w:r>
      <w:r w:rsidR="003B3358" w:rsidRPr="003D2C21">
        <w:rPr>
          <w:rFonts w:ascii="Arial" w:hAnsi="Arial" w:cs="Arial"/>
          <w:color w:val="141413"/>
          <w:sz w:val="20"/>
          <w:szCs w:val="20"/>
          <w:lang w:val="en-US"/>
        </w:rPr>
        <w:t xml:space="preserve">than those with &lt;3 hours/day of LTSB </w:t>
      </w:r>
      <w:r w:rsidR="007A4C75" w:rsidRPr="003D2C21">
        <w:rPr>
          <w:rFonts w:ascii="Arial" w:hAnsi="Arial" w:cs="Arial"/>
          <w:color w:val="141413"/>
          <w:sz w:val="20"/>
          <w:szCs w:val="20"/>
          <w:lang w:val="en-US"/>
        </w:rPr>
        <w:t xml:space="preserve">based on the pooled estimate using the overall sample </w:t>
      </w:r>
      <w:r w:rsidR="003B3358" w:rsidRPr="003D2C21">
        <w:rPr>
          <w:rFonts w:ascii="Arial" w:hAnsi="Arial" w:cs="Arial"/>
          <w:color w:val="141413"/>
          <w:sz w:val="20"/>
          <w:szCs w:val="20"/>
          <w:lang w:val="en-US"/>
        </w:rPr>
        <w:t>(</w:t>
      </w:r>
      <w:r w:rsidR="003B3358" w:rsidRPr="003D2C21">
        <w:rPr>
          <w:rFonts w:ascii="Arial" w:hAnsi="Arial" w:cs="Arial"/>
          <w:b/>
          <w:bCs/>
          <w:color w:val="141413"/>
          <w:sz w:val="20"/>
          <w:szCs w:val="20"/>
          <w:lang w:val="en-US"/>
        </w:rPr>
        <w:t>Appendix Figures S4</w:t>
      </w:r>
      <w:r w:rsidR="007A4C75" w:rsidRPr="003D2C21">
        <w:rPr>
          <w:rFonts w:ascii="Arial" w:hAnsi="Arial" w:cs="Arial"/>
          <w:color w:val="141413"/>
          <w:sz w:val="20"/>
          <w:szCs w:val="20"/>
          <w:lang w:val="en-US"/>
        </w:rPr>
        <w:t>), and this positive association was statistically significant in the majority of countries although a high level of between-country-heterogeneity was observed (</w:t>
      </w:r>
      <w:r w:rsidR="007A4C75" w:rsidRPr="003D2C21">
        <w:rPr>
          <w:rFonts w:ascii="Arial" w:hAnsi="Arial" w:cs="Arial"/>
          <w:i/>
          <w:iCs/>
          <w:color w:val="141413"/>
          <w:sz w:val="20"/>
          <w:szCs w:val="20"/>
          <w:lang w:val="en-US"/>
        </w:rPr>
        <w:t>I</w:t>
      </w:r>
      <w:r w:rsidR="007A4C75" w:rsidRPr="003D2C21">
        <w:rPr>
          <w:rFonts w:ascii="Arial" w:hAnsi="Arial" w:cs="Arial"/>
          <w:i/>
          <w:iCs/>
          <w:color w:val="141413"/>
          <w:sz w:val="20"/>
          <w:szCs w:val="20"/>
          <w:vertAlign w:val="superscript"/>
          <w:lang w:val="en-US"/>
        </w:rPr>
        <w:t>2</w:t>
      </w:r>
      <w:r w:rsidR="007A4C75" w:rsidRPr="003D2C21">
        <w:rPr>
          <w:rFonts w:ascii="Arial" w:hAnsi="Arial" w:cs="Arial"/>
          <w:color w:val="141413"/>
          <w:sz w:val="20"/>
          <w:szCs w:val="20"/>
          <w:lang w:val="en-US"/>
        </w:rPr>
        <w:t xml:space="preserve">=70.4%). </w:t>
      </w:r>
      <w:r w:rsidR="00FB09A0" w:rsidRPr="003D2C21">
        <w:rPr>
          <w:rFonts w:ascii="Arial" w:hAnsi="Arial" w:cs="Arial"/>
          <w:color w:val="141413"/>
          <w:sz w:val="20"/>
          <w:szCs w:val="20"/>
          <w:lang w:val="en-US"/>
        </w:rPr>
        <w:t>Similar associations were found for boys (</w:t>
      </w:r>
      <w:r w:rsidR="00FB09A0" w:rsidRPr="003D2C21">
        <w:rPr>
          <w:rFonts w:ascii="Arial" w:hAnsi="Arial" w:cs="Arial"/>
          <w:b/>
          <w:bCs/>
          <w:color w:val="141413"/>
          <w:sz w:val="20"/>
          <w:szCs w:val="20"/>
          <w:lang w:val="en-US"/>
        </w:rPr>
        <w:t>Appendix Figures S5</w:t>
      </w:r>
      <w:r w:rsidR="00FB09A0" w:rsidRPr="003D2C21">
        <w:rPr>
          <w:rFonts w:ascii="Arial" w:hAnsi="Arial" w:cs="Arial"/>
          <w:color w:val="141413"/>
          <w:sz w:val="20"/>
          <w:szCs w:val="20"/>
          <w:lang w:val="en-US"/>
        </w:rPr>
        <w:t>), and girls (</w:t>
      </w:r>
      <w:r w:rsidR="00FB09A0" w:rsidRPr="003D2C21">
        <w:rPr>
          <w:rFonts w:ascii="Arial" w:hAnsi="Arial" w:cs="Arial"/>
          <w:b/>
          <w:bCs/>
          <w:color w:val="141413"/>
          <w:sz w:val="20"/>
          <w:szCs w:val="20"/>
          <w:lang w:val="en-US"/>
        </w:rPr>
        <w:t>Appendix Figures S6</w:t>
      </w:r>
      <w:r w:rsidR="00FB09A0" w:rsidRPr="003D2C21">
        <w:rPr>
          <w:rFonts w:ascii="Arial" w:hAnsi="Arial" w:cs="Arial"/>
          <w:color w:val="141413"/>
          <w:sz w:val="20"/>
          <w:szCs w:val="20"/>
          <w:lang w:val="en-US"/>
        </w:rPr>
        <w:t xml:space="preserve">), although the overall estimate among boys </w:t>
      </w:r>
      <w:r w:rsidR="00165243" w:rsidRPr="003D2C21">
        <w:rPr>
          <w:rFonts w:ascii="Arial" w:hAnsi="Arial" w:cs="Arial"/>
          <w:color w:val="141413"/>
          <w:sz w:val="20"/>
          <w:szCs w:val="20"/>
          <w:lang w:val="en-US"/>
        </w:rPr>
        <w:t xml:space="preserve">was </w:t>
      </w:r>
      <w:r w:rsidR="00FB09A0" w:rsidRPr="003D2C21">
        <w:rPr>
          <w:rFonts w:ascii="Arial" w:hAnsi="Arial" w:cs="Arial"/>
          <w:color w:val="141413"/>
          <w:sz w:val="20"/>
          <w:szCs w:val="20"/>
          <w:lang w:val="en-US"/>
        </w:rPr>
        <w:t>slightly higher</w:t>
      </w:r>
      <w:r w:rsidR="00165243" w:rsidRPr="003D2C21">
        <w:rPr>
          <w:rFonts w:ascii="Arial" w:hAnsi="Arial" w:cs="Arial"/>
          <w:color w:val="141413"/>
          <w:sz w:val="20"/>
          <w:szCs w:val="20"/>
          <w:lang w:val="en-US"/>
        </w:rPr>
        <w:t xml:space="preserve"> </w:t>
      </w:r>
      <w:r w:rsidR="003A141F" w:rsidRPr="003D2C21">
        <w:rPr>
          <w:rFonts w:ascii="Arial" w:hAnsi="Arial" w:cs="Arial"/>
          <w:color w:val="141413"/>
          <w:sz w:val="20"/>
          <w:szCs w:val="20"/>
          <w:lang w:val="en-US"/>
        </w:rPr>
        <w:t xml:space="preserve">than in girls </w:t>
      </w:r>
      <w:r w:rsidR="00165243" w:rsidRPr="003D2C21">
        <w:rPr>
          <w:rFonts w:ascii="Arial" w:hAnsi="Arial" w:cs="Arial"/>
          <w:color w:val="141413"/>
          <w:sz w:val="20"/>
          <w:szCs w:val="20"/>
          <w:lang w:val="en-US"/>
        </w:rPr>
        <w:t>[b=</w:t>
      </w:r>
      <w:r w:rsidR="003A141F" w:rsidRPr="003D2C21">
        <w:rPr>
          <w:rFonts w:ascii="Arial" w:hAnsi="Arial" w:cs="Arial"/>
          <w:color w:val="141413"/>
          <w:sz w:val="20"/>
          <w:szCs w:val="20"/>
          <w:lang w:val="en-US"/>
        </w:rPr>
        <w:t>0.47 (95%CI=0.39-0.56)</w:t>
      </w:r>
      <w:r w:rsidR="00814A0D" w:rsidRPr="003D2C21">
        <w:rPr>
          <w:rFonts w:ascii="Arial" w:hAnsi="Arial" w:cs="Arial"/>
          <w:color w:val="141413"/>
          <w:sz w:val="20"/>
          <w:szCs w:val="20"/>
          <w:lang w:val="en-US"/>
        </w:rPr>
        <w:t xml:space="preserve"> vs b=</w:t>
      </w:r>
      <w:r w:rsidR="003A141F" w:rsidRPr="003D2C21">
        <w:rPr>
          <w:rFonts w:ascii="Arial" w:hAnsi="Arial" w:cs="Arial"/>
          <w:color w:val="141413"/>
          <w:sz w:val="20"/>
          <w:szCs w:val="20"/>
          <w:lang w:val="en-US"/>
        </w:rPr>
        <w:t>0.32 (95%CI=0.23-0.42)</w:t>
      </w:r>
      <w:r w:rsidR="00814A0D" w:rsidRPr="003D2C21">
        <w:rPr>
          <w:rFonts w:ascii="Arial" w:hAnsi="Arial" w:cs="Arial"/>
          <w:color w:val="141413"/>
          <w:sz w:val="20"/>
          <w:szCs w:val="20"/>
          <w:lang w:val="en-US"/>
        </w:rPr>
        <w:t>]</w:t>
      </w:r>
      <w:r w:rsidR="00FB09A0" w:rsidRPr="003D2C21">
        <w:rPr>
          <w:rFonts w:ascii="Arial" w:hAnsi="Arial" w:cs="Arial"/>
          <w:color w:val="141413"/>
          <w:sz w:val="20"/>
          <w:szCs w:val="20"/>
          <w:lang w:val="en-US"/>
        </w:rPr>
        <w:t xml:space="preserve">. </w:t>
      </w:r>
      <w:r w:rsidR="003B3358" w:rsidRPr="003D2C21">
        <w:rPr>
          <w:rFonts w:ascii="Arial" w:hAnsi="Arial" w:cs="Arial"/>
          <w:color w:val="141413"/>
          <w:sz w:val="20"/>
          <w:szCs w:val="20"/>
          <w:lang w:val="en-US"/>
        </w:rPr>
        <w:t xml:space="preserve"> </w:t>
      </w:r>
    </w:p>
    <w:bookmarkEnd w:id="4"/>
    <w:p w14:paraId="051708C5" w14:textId="5FB817AD" w:rsidR="00914D74" w:rsidRPr="003D2C21" w:rsidRDefault="00914D74" w:rsidP="00E37A1E">
      <w:pPr>
        <w:spacing w:line="480" w:lineRule="auto"/>
        <w:rPr>
          <w:rFonts w:ascii="Arial" w:hAnsi="Arial" w:cs="Arial"/>
          <w:color w:val="141413"/>
          <w:sz w:val="20"/>
          <w:szCs w:val="20"/>
          <w:lang w:val="en-GB"/>
        </w:rPr>
      </w:pPr>
    </w:p>
    <w:p w14:paraId="347124D6" w14:textId="739EE92D" w:rsidR="00914D74" w:rsidRPr="003D2C21" w:rsidRDefault="00914D74" w:rsidP="00E37A1E">
      <w:pPr>
        <w:spacing w:line="480" w:lineRule="auto"/>
        <w:rPr>
          <w:rFonts w:ascii="Arial" w:hAnsi="Arial" w:cs="Arial"/>
          <w:color w:val="141413"/>
          <w:sz w:val="20"/>
          <w:szCs w:val="20"/>
          <w:lang w:val="en-GB"/>
        </w:rPr>
      </w:pPr>
    </w:p>
    <w:p w14:paraId="32644F78" w14:textId="4D498CA1" w:rsidR="00914D74" w:rsidRPr="003D2C21" w:rsidRDefault="00914D74" w:rsidP="00E37A1E">
      <w:pPr>
        <w:spacing w:line="480" w:lineRule="auto"/>
        <w:rPr>
          <w:rFonts w:ascii="Arial" w:hAnsi="Arial" w:cs="Arial"/>
          <w:color w:val="141413"/>
          <w:sz w:val="20"/>
          <w:szCs w:val="20"/>
          <w:lang w:val="en-GB"/>
        </w:rPr>
      </w:pPr>
    </w:p>
    <w:p w14:paraId="19A4D4C2" w14:textId="6382C8E7" w:rsidR="00914D74" w:rsidRPr="003D2C21" w:rsidRDefault="00914D74" w:rsidP="00E37A1E">
      <w:pPr>
        <w:spacing w:line="480" w:lineRule="auto"/>
        <w:rPr>
          <w:rFonts w:ascii="Arial" w:hAnsi="Arial" w:cs="Arial"/>
          <w:color w:val="141413"/>
          <w:sz w:val="20"/>
          <w:szCs w:val="20"/>
          <w:lang w:val="en-GB"/>
        </w:rPr>
      </w:pPr>
    </w:p>
    <w:p w14:paraId="2B622920" w14:textId="6FD076FB" w:rsidR="00914D74" w:rsidRPr="003D2C21" w:rsidRDefault="00914D74" w:rsidP="00E37A1E">
      <w:pPr>
        <w:spacing w:line="480" w:lineRule="auto"/>
        <w:rPr>
          <w:rFonts w:ascii="Arial" w:hAnsi="Arial" w:cs="Arial"/>
          <w:color w:val="141413"/>
          <w:sz w:val="20"/>
          <w:szCs w:val="20"/>
          <w:lang w:val="en-GB"/>
        </w:rPr>
      </w:pPr>
    </w:p>
    <w:p w14:paraId="2B716A87" w14:textId="391093E3" w:rsidR="00914D74" w:rsidRPr="003D2C21" w:rsidRDefault="00914D74" w:rsidP="00E37A1E">
      <w:pPr>
        <w:spacing w:line="480" w:lineRule="auto"/>
        <w:rPr>
          <w:rFonts w:ascii="Arial" w:hAnsi="Arial" w:cs="Arial"/>
          <w:color w:val="141413"/>
          <w:sz w:val="20"/>
          <w:szCs w:val="20"/>
          <w:lang w:val="en-GB"/>
        </w:rPr>
      </w:pPr>
    </w:p>
    <w:p w14:paraId="4C0632F2" w14:textId="24DD52B2" w:rsidR="00914D74" w:rsidRPr="003D2C21" w:rsidRDefault="00914D74" w:rsidP="00E37A1E">
      <w:pPr>
        <w:spacing w:line="480" w:lineRule="auto"/>
        <w:rPr>
          <w:rFonts w:ascii="Arial" w:hAnsi="Arial" w:cs="Arial"/>
          <w:color w:val="141413"/>
          <w:sz w:val="20"/>
          <w:szCs w:val="20"/>
          <w:lang w:val="en-GB"/>
        </w:rPr>
      </w:pPr>
    </w:p>
    <w:p w14:paraId="59BA35E7" w14:textId="57B2C472" w:rsidR="00914D74" w:rsidRPr="003D2C21" w:rsidRDefault="00914D74" w:rsidP="00E37A1E">
      <w:pPr>
        <w:spacing w:line="480" w:lineRule="auto"/>
        <w:rPr>
          <w:rFonts w:ascii="Arial" w:hAnsi="Arial" w:cs="Arial"/>
          <w:color w:val="141413"/>
          <w:sz w:val="20"/>
          <w:szCs w:val="20"/>
          <w:lang w:val="en-GB"/>
        </w:rPr>
      </w:pPr>
    </w:p>
    <w:p w14:paraId="002727FA" w14:textId="79355E22" w:rsidR="00914D74" w:rsidRPr="003D2C21" w:rsidRDefault="00914D74" w:rsidP="00E37A1E">
      <w:pPr>
        <w:spacing w:line="480" w:lineRule="auto"/>
        <w:rPr>
          <w:rFonts w:ascii="Arial" w:hAnsi="Arial" w:cs="Arial"/>
          <w:color w:val="141413"/>
          <w:sz w:val="20"/>
          <w:szCs w:val="20"/>
          <w:lang w:val="en-GB"/>
        </w:rPr>
      </w:pPr>
    </w:p>
    <w:p w14:paraId="0F694707" w14:textId="2AAE0927" w:rsidR="00914D74" w:rsidRPr="003D2C21" w:rsidRDefault="00914D74" w:rsidP="00E37A1E">
      <w:pPr>
        <w:spacing w:line="480" w:lineRule="auto"/>
        <w:rPr>
          <w:rFonts w:ascii="Arial" w:hAnsi="Arial" w:cs="Arial"/>
          <w:color w:val="141413"/>
          <w:sz w:val="20"/>
          <w:szCs w:val="20"/>
          <w:lang w:val="en-GB"/>
        </w:rPr>
      </w:pPr>
    </w:p>
    <w:p w14:paraId="71A1EB51" w14:textId="6BCD6D92" w:rsidR="00466C25" w:rsidRPr="003D2C21" w:rsidRDefault="00466C25" w:rsidP="00E37A1E">
      <w:pPr>
        <w:spacing w:line="480" w:lineRule="auto"/>
        <w:rPr>
          <w:rFonts w:ascii="Arial" w:hAnsi="Arial" w:cs="Arial"/>
          <w:color w:val="141413"/>
          <w:sz w:val="20"/>
          <w:szCs w:val="20"/>
          <w:lang w:val="en-GB"/>
        </w:rPr>
      </w:pPr>
    </w:p>
    <w:p w14:paraId="42F170A7" w14:textId="437B7ED3" w:rsidR="00466C25" w:rsidRPr="003D2C21" w:rsidRDefault="00466C25" w:rsidP="00E37A1E">
      <w:pPr>
        <w:spacing w:line="480" w:lineRule="auto"/>
        <w:rPr>
          <w:rFonts w:ascii="Arial" w:hAnsi="Arial" w:cs="Arial"/>
          <w:color w:val="141413"/>
          <w:sz w:val="20"/>
          <w:szCs w:val="20"/>
          <w:lang w:val="en-GB"/>
        </w:rPr>
      </w:pPr>
    </w:p>
    <w:p w14:paraId="73BD3B6B" w14:textId="3D9D5EC0" w:rsidR="00466C25" w:rsidRPr="003D2C21" w:rsidRDefault="00466C25" w:rsidP="00E37A1E">
      <w:pPr>
        <w:spacing w:line="480" w:lineRule="auto"/>
        <w:rPr>
          <w:rFonts w:ascii="Arial" w:hAnsi="Arial" w:cs="Arial"/>
          <w:color w:val="141413"/>
          <w:sz w:val="20"/>
          <w:szCs w:val="20"/>
          <w:lang w:val="en-GB"/>
        </w:rPr>
      </w:pPr>
    </w:p>
    <w:p w14:paraId="5948AE5C" w14:textId="5455EB9E" w:rsidR="00466C25" w:rsidRPr="003D2C21" w:rsidRDefault="00466C25" w:rsidP="00E37A1E">
      <w:pPr>
        <w:spacing w:line="480" w:lineRule="auto"/>
        <w:rPr>
          <w:rFonts w:ascii="Arial" w:hAnsi="Arial" w:cs="Arial"/>
          <w:color w:val="141413"/>
          <w:sz w:val="20"/>
          <w:szCs w:val="20"/>
          <w:lang w:val="en-GB"/>
        </w:rPr>
      </w:pPr>
    </w:p>
    <w:p w14:paraId="7F3CF153" w14:textId="6002F0B1" w:rsidR="00466C25" w:rsidRPr="003D2C21" w:rsidRDefault="00466C25" w:rsidP="00E37A1E">
      <w:pPr>
        <w:spacing w:line="480" w:lineRule="auto"/>
        <w:rPr>
          <w:rFonts w:ascii="Arial" w:hAnsi="Arial" w:cs="Arial"/>
          <w:color w:val="141413"/>
          <w:sz w:val="20"/>
          <w:szCs w:val="20"/>
          <w:lang w:val="en-GB"/>
        </w:rPr>
      </w:pPr>
    </w:p>
    <w:p w14:paraId="6BD893BC" w14:textId="6EA8808A" w:rsidR="00466C25" w:rsidRPr="003D2C21" w:rsidRDefault="00466C25" w:rsidP="00E37A1E">
      <w:pPr>
        <w:spacing w:line="480" w:lineRule="auto"/>
        <w:rPr>
          <w:rFonts w:ascii="Arial" w:hAnsi="Arial" w:cs="Arial"/>
          <w:color w:val="141413"/>
          <w:sz w:val="20"/>
          <w:szCs w:val="20"/>
          <w:lang w:val="en-GB"/>
        </w:rPr>
      </w:pPr>
    </w:p>
    <w:p w14:paraId="5158280A" w14:textId="3E04F5DA" w:rsidR="00466C25" w:rsidRPr="003D2C21" w:rsidRDefault="00466C25" w:rsidP="00E37A1E">
      <w:pPr>
        <w:spacing w:line="480" w:lineRule="auto"/>
        <w:rPr>
          <w:rFonts w:ascii="Arial" w:hAnsi="Arial" w:cs="Arial"/>
          <w:color w:val="141413"/>
          <w:sz w:val="20"/>
          <w:szCs w:val="20"/>
          <w:lang w:val="en-GB"/>
        </w:rPr>
      </w:pPr>
    </w:p>
    <w:p w14:paraId="592BB05B" w14:textId="5125BF23" w:rsidR="00E37A1E" w:rsidRPr="00BE0F36" w:rsidRDefault="00E37A1E" w:rsidP="00BE0F36">
      <w:pPr>
        <w:pStyle w:val="Heading1"/>
        <w:numPr>
          <w:ilvl w:val="0"/>
          <w:numId w:val="7"/>
        </w:numPr>
      </w:pPr>
      <w:r w:rsidRPr="00BE0F36">
        <w:lastRenderedPageBreak/>
        <w:t>Discussion</w:t>
      </w:r>
    </w:p>
    <w:p w14:paraId="7C197D9B" w14:textId="07CDC0C9" w:rsidR="00E37A1E" w:rsidRPr="003D2C21" w:rsidRDefault="00BE0F36" w:rsidP="00BE0F36">
      <w:pPr>
        <w:pStyle w:val="Heading2"/>
      </w:pPr>
      <w:r>
        <w:t xml:space="preserve">4.1 </w:t>
      </w:r>
      <w:r w:rsidR="00E37A1E" w:rsidRPr="003D2C21">
        <w:t xml:space="preserve">General </w:t>
      </w:r>
      <w:r w:rsidR="00C07714" w:rsidRPr="003D2C21">
        <w:t>f</w:t>
      </w:r>
      <w:r w:rsidR="00E37A1E" w:rsidRPr="003D2C21">
        <w:t>indings</w:t>
      </w:r>
    </w:p>
    <w:p w14:paraId="78F49F63" w14:textId="685F5923" w:rsidR="00E37A1E" w:rsidRPr="00D8688D" w:rsidRDefault="00E37A1E" w:rsidP="008471BE">
      <w:pPr>
        <w:autoSpaceDE w:val="0"/>
        <w:autoSpaceDN w:val="0"/>
        <w:adjustRightInd w:val="0"/>
        <w:spacing w:line="480" w:lineRule="auto"/>
        <w:ind w:firstLine="720"/>
        <w:jc w:val="both"/>
        <w:rPr>
          <w:rFonts w:ascii="Arial" w:hAnsi="Arial" w:cs="Arial"/>
          <w:color w:val="141413"/>
          <w:sz w:val="20"/>
          <w:szCs w:val="20"/>
          <w:lang w:val="en-GB"/>
        </w:rPr>
      </w:pPr>
      <w:bookmarkStart w:id="5" w:name="_Hlk76890557"/>
      <w:r w:rsidRPr="003D2C21">
        <w:rPr>
          <w:rFonts w:ascii="Arial" w:eastAsia="WarnockPro-Regular" w:hAnsi="Arial" w:cs="Arial"/>
          <w:sz w:val="20"/>
          <w:szCs w:val="20"/>
          <w:lang w:val="en-GB"/>
        </w:rPr>
        <w:t xml:space="preserve">This is the first multinational study in LMICs to explore associations between LTSB and MVPA levels. Our study, involving </w:t>
      </w:r>
      <w:r w:rsidRPr="003D2C21">
        <w:rPr>
          <w:rFonts w:ascii="Arial" w:hAnsi="Arial" w:cs="Arial"/>
          <w:color w:val="141413"/>
          <w:sz w:val="20"/>
          <w:szCs w:val="20"/>
          <w:lang w:val="en-GB"/>
        </w:rPr>
        <w:t xml:space="preserve">140,808 adolescents aged 12-15 years from 47 LMICs, demonstrated that in </w:t>
      </w:r>
      <w:r w:rsidR="0070164F" w:rsidRPr="003D2C21">
        <w:rPr>
          <w:rFonts w:ascii="Arial" w:hAnsi="Arial" w:cs="Arial"/>
          <w:color w:val="141413"/>
          <w:sz w:val="20"/>
          <w:szCs w:val="20"/>
          <w:lang w:val="en-GB"/>
        </w:rPr>
        <w:t>several</w:t>
      </w:r>
      <w:r w:rsidRPr="003D2C21">
        <w:rPr>
          <w:rFonts w:ascii="Arial" w:hAnsi="Arial" w:cs="Arial"/>
          <w:color w:val="141413"/>
          <w:sz w:val="20"/>
          <w:szCs w:val="20"/>
          <w:lang w:val="en-GB"/>
        </w:rPr>
        <w:t xml:space="preserve"> LMICs, the prevalence of adequate MVPA levels </w:t>
      </w:r>
      <w:r w:rsidR="000D151D" w:rsidRPr="003D2C21">
        <w:rPr>
          <w:rFonts w:ascii="Arial" w:hAnsi="Arial" w:cs="Arial"/>
          <w:color w:val="141413"/>
          <w:sz w:val="20"/>
          <w:szCs w:val="20"/>
          <w:lang w:val="en-GB"/>
        </w:rPr>
        <w:t xml:space="preserve">(i.e. </w:t>
      </w:r>
      <w:r w:rsidR="000D151D" w:rsidRPr="003D2C21">
        <w:rPr>
          <w:rFonts w:ascii="Arial" w:hAnsi="Arial" w:cs="Arial"/>
          <w:color w:val="333333"/>
          <w:sz w:val="20"/>
          <w:szCs w:val="20"/>
          <w:lang w:val="en-GB"/>
        </w:rPr>
        <w:t>accumulate at least 60 minutes of MVPA daily)</w:t>
      </w:r>
      <w:r w:rsidR="000D151D" w:rsidRPr="003D2C21">
        <w:rPr>
          <w:rFonts w:ascii="Arial" w:hAnsi="Arial" w:cs="Arial"/>
          <w:color w:val="141413"/>
          <w:sz w:val="20"/>
          <w:szCs w:val="20"/>
          <w:lang w:val="en-GB"/>
        </w:rPr>
        <w:t xml:space="preserve"> </w:t>
      </w:r>
      <w:r w:rsidRPr="003D2C21">
        <w:rPr>
          <w:rFonts w:ascii="Arial" w:hAnsi="Arial" w:cs="Arial"/>
          <w:color w:val="141413"/>
          <w:sz w:val="20"/>
          <w:szCs w:val="20"/>
          <w:lang w:val="en-GB"/>
        </w:rPr>
        <w:t xml:space="preserve">was higher among those who were sedentary for ≥3 hours/day during leisure-time. </w:t>
      </w:r>
      <w:bookmarkEnd w:id="5"/>
      <w:r w:rsidRPr="003D2C21">
        <w:rPr>
          <w:rFonts w:ascii="Arial" w:hAnsi="Arial" w:cs="Arial"/>
          <w:color w:val="141413"/>
          <w:sz w:val="20"/>
          <w:szCs w:val="20"/>
          <w:lang w:val="en-GB"/>
        </w:rPr>
        <w:t>The overall estimate (95%CI) was 1.30 (95%CI=1.19-1.42).</w:t>
      </w:r>
      <w:r w:rsidR="008471BE" w:rsidRPr="003D2C21">
        <w:rPr>
          <w:rFonts w:ascii="Arial" w:hAnsi="Arial" w:cs="Arial"/>
          <w:color w:val="141413"/>
          <w:sz w:val="20"/>
          <w:szCs w:val="20"/>
          <w:lang w:val="en-GB"/>
        </w:rPr>
        <w:t xml:space="preserve"> Similarly,</w:t>
      </w:r>
      <w:r w:rsidR="008471BE" w:rsidRPr="003D2C21">
        <w:rPr>
          <w:rFonts w:ascii="Arial" w:hAnsi="Arial" w:cs="Arial"/>
          <w:color w:val="141413"/>
          <w:sz w:val="20"/>
          <w:szCs w:val="20"/>
          <w:lang w:val="en-US"/>
        </w:rPr>
        <w:t xml:space="preserve"> MPVA as a continuous variable showed that adolescents with ≥3 hours/day of LTSB participated in MVPA for 0.41 (95%CI=0.33-0.48) more days on average in the past 7 days than those with &lt;3 hours/day of LTSB.</w:t>
      </w:r>
      <w:r w:rsidRPr="003D2C21">
        <w:rPr>
          <w:rFonts w:ascii="Arial" w:hAnsi="Arial" w:cs="Arial"/>
          <w:color w:val="141413"/>
          <w:sz w:val="20"/>
          <w:szCs w:val="20"/>
          <w:lang w:val="en-GB"/>
        </w:rPr>
        <w:t xml:space="preserve"> However, </w:t>
      </w:r>
      <w:r w:rsidR="008471BE" w:rsidRPr="003D2C21">
        <w:rPr>
          <w:rFonts w:ascii="Arial" w:hAnsi="Arial" w:cs="Arial"/>
          <w:color w:val="141413"/>
          <w:sz w:val="20"/>
          <w:szCs w:val="20"/>
          <w:lang w:val="en-GB"/>
        </w:rPr>
        <w:t>in both the dichotomous and continuous analyses</w:t>
      </w:r>
      <w:r w:rsidR="00CA2E72" w:rsidRPr="003D2C21">
        <w:rPr>
          <w:rFonts w:ascii="Arial" w:hAnsi="Arial" w:cs="Arial"/>
          <w:color w:val="141413"/>
          <w:sz w:val="20"/>
          <w:szCs w:val="20"/>
          <w:lang w:val="en-GB"/>
        </w:rPr>
        <w:t>,</w:t>
      </w:r>
      <w:r w:rsidR="008471BE" w:rsidRPr="003D2C21">
        <w:rPr>
          <w:rFonts w:ascii="Arial" w:hAnsi="Arial" w:cs="Arial"/>
          <w:color w:val="141413"/>
          <w:sz w:val="20"/>
          <w:szCs w:val="20"/>
          <w:lang w:val="en-GB"/>
        </w:rPr>
        <w:t xml:space="preserve"> </w:t>
      </w:r>
      <w:r w:rsidRPr="003D2C21">
        <w:rPr>
          <w:rFonts w:ascii="Arial" w:hAnsi="Arial" w:cs="Arial"/>
          <w:color w:val="141413"/>
          <w:sz w:val="20"/>
          <w:szCs w:val="20"/>
          <w:lang w:val="en-GB"/>
        </w:rPr>
        <w:t>there was a high level of between-country heterog</w:t>
      </w:r>
      <w:r w:rsidRPr="00D8688D">
        <w:rPr>
          <w:rFonts w:ascii="Arial" w:hAnsi="Arial" w:cs="Arial"/>
          <w:color w:val="141413"/>
          <w:sz w:val="20"/>
          <w:szCs w:val="20"/>
          <w:lang w:val="en-GB"/>
        </w:rPr>
        <w:t>eneity and the direction was</w:t>
      </w:r>
      <w:r w:rsidR="008471BE">
        <w:rPr>
          <w:rFonts w:ascii="Arial" w:hAnsi="Arial" w:cs="Arial"/>
          <w:color w:val="141413"/>
          <w:sz w:val="20"/>
          <w:szCs w:val="20"/>
          <w:lang w:val="en-GB"/>
        </w:rPr>
        <w:t>,</w:t>
      </w:r>
      <w:r w:rsidRPr="00D8688D">
        <w:rPr>
          <w:rFonts w:ascii="Arial" w:hAnsi="Arial" w:cs="Arial"/>
          <w:color w:val="141413"/>
          <w:sz w:val="20"/>
          <w:szCs w:val="20"/>
          <w:lang w:val="en-GB"/>
        </w:rPr>
        <w:t xml:space="preserve"> </w:t>
      </w:r>
      <w:r w:rsidR="008471BE">
        <w:rPr>
          <w:rFonts w:ascii="Arial" w:hAnsi="Arial" w:cs="Arial"/>
          <w:color w:val="141413"/>
          <w:sz w:val="20"/>
          <w:szCs w:val="20"/>
          <w:lang w:val="en-GB"/>
        </w:rPr>
        <w:t xml:space="preserve">for example, </w:t>
      </w:r>
      <w:r w:rsidRPr="00D8688D">
        <w:rPr>
          <w:rFonts w:ascii="Arial" w:hAnsi="Arial" w:cs="Arial"/>
          <w:color w:val="141413"/>
          <w:sz w:val="20"/>
          <w:szCs w:val="20"/>
          <w:lang w:val="en-GB"/>
        </w:rPr>
        <w:t>significantly opposite in Argentina</w:t>
      </w:r>
      <w:r w:rsidR="00CA2E72">
        <w:rPr>
          <w:rFonts w:ascii="Arial" w:hAnsi="Arial" w:cs="Arial"/>
          <w:color w:val="141413"/>
          <w:sz w:val="20"/>
          <w:szCs w:val="20"/>
          <w:lang w:val="en-GB"/>
        </w:rPr>
        <w:t>,</w:t>
      </w:r>
      <w:r w:rsidRPr="00D8688D">
        <w:rPr>
          <w:rFonts w:ascii="Arial" w:hAnsi="Arial" w:cs="Arial"/>
          <w:color w:val="141413"/>
          <w:sz w:val="20"/>
          <w:szCs w:val="20"/>
          <w:lang w:val="en-GB"/>
        </w:rPr>
        <w:t xml:space="preserve"> where those with higher levels of </w:t>
      </w:r>
      <w:r w:rsidRPr="00D8688D">
        <w:rPr>
          <w:rFonts w:ascii="Arial" w:hAnsi="Arial" w:cs="Arial"/>
          <w:sz w:val="20"/>
          <w:szCs w:val="20"/>
          <w:lang w:val="en-GB"/>
        </w:rPr>
        <w:t xml:space="preserve">LTSB </w:t>
      </w:r>
      <w:r w:rsidRPr="00D8688D">
        <w:rPr>
          <w:rFonts w:ascii="Arial" w:hAnsi="Arial" w:cs="Arial"/>
          <w:color w:val="141413"/>
          <w:sz w:val="20"/>
          <w:szCs w:val="20"/>
          <w:lang w:val="en-GB"/>
        </w:rPr>
        <w:t xml:space="preserve">were less likely to engage in adequate MVPA levels. </w:t>
      </w:r>
    </w:p>
    <w:p w14:paraId="5B939160" w14:textId="7F90114B" w:rsidR="00E37A1E" w:rsidRPr="00D8688D" w:rsidRDefault="00E37A1E" w:rsidP="00E37A1E">
      <w:pPr>
        <w:autoSpaceDE w:val="0"/>
        <w:autoSpaceDN w:val="0"/>
        <w:adjustRightInd w:val="0"/>
        <w:spacing w:line="480" w:lineRule="auto"/>
        <w:ind w:firstLine="720"/>
        <w:jc w:val="both"/>
        <w:rPr>
          <w:rFonts w:ascii="Arial" w:eastAsia="WarnockPro-Regular" w:hAnsi="Arial" w:cs="Arial"/>
          <w:sz w:val="20"/>
          <w:szCs w:val="20"/>
          <w:lang w:val="en-GB"/>
        </w:rPr>
      </w:pPr>
      <w:r w:rsidRPr="00D8688D">
        <w:rPr>
          <w:rFonts w:ascii="Arial" w:eastAsia="WarnockPro-Regular" w:hAnsi="Arial" w:cs="Arial"/>
          <w:sz w:val="20"/>
          <w:szCs w:val="20"/>
          <w:lang w:val="en-GB"/>
        </w:rPr>
        <w:t>We observe</w:t>
      </w:r>
      <w:r w:rsidR="00CA2E72">
        <w:rPr>
          <w:rFonts w:ascii="Arial" w:eastAsia="WarnockPro-Regular" w:hAnsi="Arial" w:cs="Arial"/>
          <w:sz w:val="20"/>
          <w:szCs w:val="20"/>
          <w:lang w:val="en-GB"/>
        </w:rPr>
        <w:t>d</w:t>
      </w:r>
      <w:r w:rsidRPr="00D8688D">
        <w:rPr>
          <w:rFonts w:ascii="Arial" w:eastAsia="WarnockPro-Regular" w:hAnsi="Arial" w:cs="Arial"/>
          <w:sz w:val="20"/>
          <w:szCs w:val="20"/>
          <w:lang w:val="en-GB"/>
        </w:rPr>
        <w:t xml:space="preserve"> in our multi-national study that</w:t>
      </w:r>
      <w:r w:rsidR="00CA2E72">
        <w:rPr>
          <w:rFonts w:ascii="Arial" w:eastAsia="WarnockPro-Regular" w:hAnsi="Arial" w:cs="Arial"/>
          <w:sz w:val="20"/>
          <w:szCs w:val="20"/>
          <w:lang w:val="en-GB"/>
        </w:rPr>
        <w:t>, overall,</w:t>
      </w:r>
      <w:r w:rsidRPr="00D8688D">
        <w:rPr>
          <w:rFonts w:ascii="Arial" w:eastAsia="WarnockPro-Regular" w:hAnsi="Arial" w:cs="Arial"/>
          <w:sz w:val="20"/>
          <w:szCs w:val="20"/>
          <w:lang w:val="en-GB"/>
        </w:rPr>
        <w:t xml:space="preserve"> adolescents who spend </w:t>
      </w:r>
      <w:r w:rsidR="000D151D" w:rsidRPr="00D8688D">
        <w:rPr>
          <w:rFonts w:ascii="Arial" w:hAnsi="Arial" w:cs="Arial"/>
          <w:color w:val="141413"/>
          <w:sz w:val="20"/>
          <w:szCs w:val="20"/>
          <w:lang w:val="en-GB"/>
        </w:rPr>
        <w:t>≥3 hours/day sedentary during leisure-time</w:t>
      </w:r>
      <w:r w:rsidR="000D151D" w:rsidRPr="00D8688D">
        <w:rPr>
          <w:rFonts w:ascii="Arial" w:eastAsia="WarnockPro-Regular" w:hAnsi="Arial" w:cs="Arial"/>
          <w:sz w:val="20"/>
          <w:szCs w:val="20"/>
          <w:lang w:val="en-GB"/>
        </w:rPr>
        <w:t xml:space="preserve"> </w:t>
      </w:r>
      <w:r w:rsidRPr="00D8688D">
        <w:rPr>
          <w:rFonts w:ascii="Arial" w:eastAsia="WarnockPro-Regular" w:hAnsi="Arial" w:cs="Arial"/>
          <w:sz w:val="20"/>
          <w:szCs w:val="20"/>
          <w:lang w:val="en-GB"/>
        </w:rPr>
        <w:t>were also more likely to comply with MVPA guidelines. Higher levels of MVPA among sedentary adolescents have previously also been reported in studies from high-income countries (HICs)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r w:rsidRPr="00D8688D">
        <w:rPr>
          <w:rFonts w:ascii="Arial" w:eastAsia="WarnockPro-Regular" w:hAnsi="Arial" w:cs="Arial"/>
          <w:sz w:val="20"/>
          <w:szCs w:val="20"/>
          <w:lang w:val="en-GB"/>
        </w:rPr>
        <w:t xml:space="preserve">, suggesting that </w:t>
      </w:r>
      <w:r w:rsidRPr="00D8688D">
        <w:rPr>
          <w:rFonts w:ascii="Arial" w:hAnsi="Arial" w:cs="Arial"/>
          <w:sz w:val="20"/>
          <w:szCs w:val="20"/>
          <w:lang w:val="en-GB"/>
        </w:rPr>
        <w:t>MVPA does not</w:t>
      </w:r>
      <w:r w:rsidRPr="00D8688D">
        <w:rPr>
          <w:rFonts w:ascii="Arial" w:eastAsia="WarnockPro-Regular" w:hAnsi="Arial" w:cs="Arial"/>
          <w:sz w:val="20"/>
          <w:szCs w:val="20"/>
          <w:lang w:val="en-GB"/>
        </w:rPr>
        <w:t xml:space="preserve"> </w:t>
      </w:r>
      <w:r w:rsidRPr="00D8688D">
        <w:rPr>
          <w:rFonts w:ascii="Arial" w:hAnsi="Arial" w:cs="Arial"/>
          <w:sz w:val="20"/>
          <w:szCs w:val="20"/>
          <w:lang w:val="en-GB"/>
        </w:rPr>
        <w:t>interfere with behaviors such as reading, or vice-versa. Overall, our current data argue against the assumption that MVPA and LTSB</w:t>
      </w:r>
      <w:r w:rsidRPr="00D8688D">
        <w:rPr>
          <w:rFonts w:ascii="Arial" w:eastAsia="WarnockPro-Regular" w:hAnsi="Arial" w:cs="Arial"/>
          <w:sz w:val="20"/>
          <w:szCs w:val="20"/>
          <w:lang w:val="en-GB"/>
        </w:rPr>
        <w:t xml:space="preserve"> </w:t>
      </w:r>
      <w:r w:rsidRPr="00D8688D">
        <w:rPr>
          <w:rFonts w:ascii="Arial" w:hAnsi="Arial" w:cs="Arial"/>
          <w:sz w:val="20"/>
          <w:szCs w:val="20"/>
          <w:lang w:val="en-GB"/>
        </w:rPr>
        <w:t>share an inverse relationship and, although longitudinal research is needed to confirm our findings,</w:t>
      </w:r>
      <w:r w:rsidRPr="00D8688D">
        <w:rPr>
          <w:rFonts w:ascii="Arial" w:eastAsia="WarnockPro-Regular" w:hAnsi="Arial" w:cs="Arial"/>
          <w:sz w:val="20"/>
          <w:szCs w:val="20"/>
          <w:lang w:val="en-GB"/>
        </w:rPr>
        <w:t xml:space="preserve"> it may be hypothesized that in the vast majority of LMICs, physical inactivity </w:t>
      </w:r>
      <w:r w:rsidR="000D151D" w:rsidRPr="00D8688D">
        <w:rPr>
          <w:rFonts w:ascii="Arial" w:eastAsia="WarnockPro-Regular" w:hAnsi="Arial" w:cs="Arial"/>
          <w:sz w:val="20"/>
          <w:szCs w:val="20"/>
          <w:lang w:val="en-GB"/>
        </w:rPr>
        <w:t>might</w:t>
      </w:r>
      <w:r w:rsidRPr="00D8688D">
        <w:rPr>
          <w:rFonts w:ascii="Arial" w:eastAsia="WarnockPro-Regular" w:hAnsi="Arial" w:cs="Arial"/>
          <w:sz w:val="20"/>
          <w:szCs w:val="20"/>
          <w:lang w:val="en-GB"/>
        </w:rPr>
        <w:t xml:space="preserve"> not</w:t>
      </w:r>
      <w:r w:rsidR="000D151D" w:rsidRPr="00D8688D">
        <w:rPr>
          <w:rFonts w:ascii="Arial" w:eastAsia="WarnockPro-Regular" w:hAnsi="Arial" w:cs="Arial"/>
          <w:sz w:val="20"/>
          <w:szCs w:val="20"/>
          <w:lang w:val="en-GB"/>
        </w:rPr>
        <w:t xml:space="preserve"> be</w:t>
      </w:r>
      <w:r w:rsidRPr="00D8688D">
        <w:rPr>
          <w:rFonts w:ascii="Arial" w:eastAsia="WarnockPro-Regular" w:hAnsi="Arial" w:cs="Arial"/>
          <w:sz w:val="20"/>
          <w:szCs w:val="20"/>
          <w:lang w:val="en-GB"/>
        </w:rPr>
        <w:t xml:space="preserve"> a consequence of adolescents spending excessive time in sedentary behaviors.</w:t>
      </w:r>
    </w:p>
    <w:p w14:paraId="473CE5D1" w14:textId="5A0C6524" w:rsidR="00E37A1E" w:rsidRPr="00D8688D" w:rsidRDefault="00E37A1E" w:rsidP="00E37A1E">
      <w:pPr>
        <w:autoSpaceDE w:val="0"/>
        <w:autoSpaceDN w:val="0"/>
        <w:adjustRightInd w:val="0"/>
        <w:spacing w:line="480" w:lineRule="auto"/>
        <w:ind w:firstLine="720"/>
        <w:jc w:val="both"/>
        <w:rPr>
          <w:rFonts w:ascii="Arial" w:eastAsia="WarnockPro-Regular" w:hAnsi="Arial" w:cs="Arial"/>
          <w:sz w:val="20"/>
          <w:szCs w:val="20"/>
          <w:lang w:val="en-GB"/>
        </w:rPr>
      </w:pPr>
      <w:r w:rsidRPr="00D8688D">
        <w:rPr>
          <w:rFonts w:ascii="Arial" w:eastAsia="WarnockPro-Regular" w:hAnsi="Arial" w:cs="Arial"/>
          <w:sz w:val="20"/>
          <w:szCs w:val="20"/>
          <w:lang w:val="en-GB"/>
        </w:rPr>
        <w:t>Another reason for the co-existence of MVPA and LTSB might be that in most LMICs, the majority of adolescents need to walk or cycle a long distance to go to school and back. It might be that those who actively commute spend their time at home rather sedentary. In future studies, it will be interesting to explore whether or not active commuting to school also explains the between-country differences we observed, and whether there exist differences in the associations between LTSB and MVPA between school days and weekends</w:t>
      </w:r>
      <w:r w:rsidR="00CA2E72">
        <w:rPr>
          <w:rFonts w:ascii="Arial" w:eastAsia="WarnockPro-Regular" w:hAnsi="Arial" w:cs="Arial"/>
          <w:sz w:val="20"/>
          <w:szCs w:val="20"/>
          <w:lang w:val="en-GB"/>
        </w:rPr>
        <w:t>,</w:t>
      </w:r>
      <w:r w:rsidRPr="00D8688D">
        <w:rPr>
          <w:rFonts w:ascii="Arial" w:eastAsia="WarnockPro-Regular" w:hAnsi="Arial" w:cs="Arial"/>
          <w:sz w:val="20"/>
          <w:szCs w:val="20"/>
          <w:lang w:val="en-GB"/>
        </w:rPr>
        <w:t xml:space="preserve"> and between school periods and holidays. Furthermore, as it is known that adolescents in urban centers more often use motorized transport when they commute to school</w:t>
      </w:r>
      <w:r w:rsidR="006776BE" w:rsidRPr="00D8688D">
        <w:rPr>
          <w:rFonts w:ascii="Arial" w:hAnsi="Arial" w:cs="Arial"/>
          <w:color w:val="333333"/>
          <w:sz w:val="20"/>
          <w:szCs w:val="20"/>
          <w:shd w:val="clear" w:color="auto" w:fill="FFFFFF"/>
          <w:vertAlign w:val="superscript"/>
          <w:lang w:val="en-GB"/>
        </w:rPr>
        <w:t>3</w:t>
      </w:r>
      <w:r w:rsidR="00D207D8">
        <w:rPr>
          <w:rFonts w:ascii="Arial" w:hAnsi="Arial" w:cs="Arial"/>
          <w:color w:val="333333"/>
          <w:sz w:val="20"/>
          <w:szCs w:val="20"/>
          <w:shd w:val="clear" w:color="auto" w:fill="FFFFFF"/>
          <w:vertAlign w:val="superscript"/>
          <w:lang w:val="en-GB"/>
        </w:rPr>
        <w:t>2</w:t>
      </w:r>
      <w:r w:rsidRPr="00D8688D">
        <w:rPr>
          <w:rFonts w:ascii="Arial" w:eastAsia="WarnockPro-Regular" w:hAnsi="Arial" w:cs="Arial"/>
          <w:sz w:val="20"/>
          <w:szCs w:val="20"/>
          <w:lang w:val="en-GB"/>
        </w:rPr>
        <w:t xml:space="preserve">, it will also be of interest to explore differences in the associations between LTSB and MVPA in adolescents living in rural versus urban areas.  </w:t>
      </w:r>
    </w:p>
    <w:p w14:paraId="064969E2" w14:textId="791D2703" w:rsidR="00E37A1E" w:rsidRPr="00D8688D" w:rsidRDefault="00E37A1E" w:rsidP="00E37A1E">
      <w:pPr>
        <w:autoSpaceDE w:val="0"/>
        <w:autoSpaceDN w:val="0"/>
        <w:adjustRightInd w:val="0"/>
        <w:spacing w:line="480" w:lineRule="auto"/>
        <w:ind w:firstLine="720"/>
        <w:jc w:val="both"/>
        <w:rPr>
          <w:rFonts w:ascii="Arial" w:hAnsi="Arial" w:cs="Arial"/>
          <w:sz w:val="20"/>
          <w:szCs w:val="20"/>
          <w:lang w:val="en-GB"/>
        </w:rPr>
      </w:pPr>
      <w:r w:rsidRPr="00D8688D">
        <w:rPr>
          <w:rFonts w:ascii="Arial" w:eastAsia="WarnockPro-Regular" w:hAnsi="Arial" w:cs="Arial"/>
          <w:sz w:val="20"/>
          <w:szCs w:val="20"/>
          <w:lang w:val="en-GB"/>
        </w:rPr>
        <w:lastRenderedPageBreak/>
        <w:t>In contrast to a previous study</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r w:rsidRPr="00D8688D">
        <w:rPr>
          <w:rFonts w:ascii="Arial" w:eastAsia="WarnockPro-Regular" w:hAnsi="Arial" w:cs="Arial"/>
          <w:sz w:val="20"/>
          <w:szCs w:val="20"/>
          <w:lang w:val="en-GB"/>
        </w:rPr>
        <w:t xml:space="preserve"> conducted in the UK and the US, </w:t>
      </w:r>
      <w:bookmarkStart w:id="6" w:name="_Hlk76889764"/>
      <w:r w:rsidRPr="00D8688D">
        <w:rPr>
          <w:rFonts w:ascii="Arial" w:eastAsia="WarnockPro-Regular" w:hAnsi="Arial" w:cs="Arial"/>
          <w:sz w:val="20"/>
          <w:szCs w:val="20"/>
          <w:lang w:val="en-GB"/>
        </w:rPr>
        <w:t>we did not find differences in the association between LTSB and MVPA between boys and girls. A possible explanation might be that our LTSB question was rather broad covering sedentary behaviors that can be endorsed by both boys and girls. For example, the LTSB question in our study included socializing with friends, which in previous research has been reported to be a sedentary behavior more endorsed by girls, while it also included sedentary behavior involving technology, which has been reported more in boys.</w:t>
      </w:r>
      <w:r w:rsidRPr="00D8688D">
        <w:rPr>
          <w:rFonts w:ascii="Arial" w:hAnsi="Arial" w:cs="Arial"/>
          <w:color w:val="333333"/>
          <w:sz w:val="20"/>
          <w:szCs w:val="20"/>
          <w:shd w:val="clear" w:color="auto" w:fill="FFFFFF"/>
          <w:vertAlign w:val="superscript"/>
          <w:lang w:val="en-GB"/>
        </w:rPr>
        <w:t>1</w:t>
      </w:r>
      <w:r w:rsidR="00D207D8">
        <w:rPr>
          <w:rFonts w:ascii="Arial" w:hAnsi="Arial" w:cs="Arial"/>
          <w:color w:val="333333"/>
          <w:sz w:val="20"/>
          <w:szCs w:val="20"/>
          <w:shd w:val="clear" w:color="auto" w:fill="FFFFFF"/>
          <w:vertAlign w:val="superscript"/>
          <w:lang w:val="en-GB"/>
        </w:rPr>
        <w:t>5</w:t>
      </w:r>
      <w:r w:rsidRPr="00D8688D">
        <w:rPr>
          <w:rFonts w:ascii="Arial" w:eastAsia="WarnockPro-Regular" w:hAnsi="Arial" w:cs="Arial"/>
          <w:sz w:val="20"/>
          <w:szCs w:val="20"/>
          <w:lang w:val="en-GB"/>
        </w:rPr>
        <w:t xml:space="preserve"> </w:t>
      </w:r>
      <w:bookmarkEnd w:id="6"/>
    </w:p>
    <w:p w14:paraId="496FA63E" w14:textId="77777777" w:rsidR="00E37A1E" w:rsidRPr="00D8688D" w:rsidRDefault="00E37A1E" w:rsidP="00E37A1E">
      <w:pPr>
        <w:autoSpaceDE w:val="0"/>
        <w:autoSpaceDN w:val="0"/>
        <w:adjustRightInd w:val="0"/>
        <w:spacing w:line="480" w:lineRule="auto"/>
        <w:ind w:firstLine="720"/>
        <w:jc w:val="both"/>
        <w:rPr>
          <w:rFonts w:ascii="Arial" w:hAnsi="Arial" w:cs="Arial"/>
          <w:sz w:val="20"/>
          <w:szCs w:val="20"/>
          <w:lang w:val="en-GB"/>
        </w:rPr>
      </w:pPr>
    </w:p>
    <w:p w14:paraId="5B4979A1" w14:textId="61FF4690" w:rsidR="00E37A1E" w:rsidRDefault="00BE0F36" w:rsidP="00BE0F36">
      <w:pPr>
        <w:pStyle w:val="Heading2"/>
        <w:rPr>
          <w:color w:val="141413"/>
        </w:rPr>
      </w:pPr>
      <w:r>
        <w:t xml:space="preserve">4.2 </w:t>
      </w:r>
      <w:r w:rsidR="00E37A1E">
        <w:t xml:space="preserve">Limitations, </w:t>
      </w:r>
      <w:r w:rsidR="00C07714">
        <w:t>s</w:t>
      </w:r>
      <w:r w:rsidR="00E37A1E">
        <w:t>trengths</w:t>
      </w:r>
      <w:r w:rsidR="00BC00F8">
        <w:t>,</w:t>
      </w:r>
      <w:r w:rsidR="00E37A1E">
        <w:t xml:space="preserve"> and </w:t>
      </w:r>
      <w:r w:rsidR="00C07714">
        <w:t>f</w:t>
      </w:r>
      <w:r w:rsidR="00E37A1E">
        <w:t xml:space="preserve">uture </w:t>
      </w:r>
      <w:r w:rsidR="00C07714">
        <w:t>r</w:t>
      </w:r>
      <w:r w:rsidR="00E37A1E">
        <w:t>esearch</w:t>
      </w:r>
    </w:p>
    <w:p w14:paraId="2CCBFEEA" w14:textId="77777777" w:rsidR="00E37A1E" w:rsidRPr="00D8688D" w:rsidRDefault="00E37A1E" w:rsidP="00E37A1E">
      <w:pPr>
        <w:spacing w:line="480" w:lineRule="auto"/>
        <w:ind w:firstLine="720"/>
        <w:jc w:val="both"/>
        <w:rPr>
          <w:rFonts w:ascii="Arial" w:hAnsi="Arial" w:cs="Arial"/>
          <w:sz w:val="20"/>
          <w:szCs w:val="20"/>
          <w:lang w:val="en-GB"/>
        </w:rPr>
      </w:pPr>
      <w:r w:rsidRPr="00D8688D">
        <w:rPr>
          <w:rFonts w:ascii="Arial" w:hAnsi="Arial" w:cs="Arial"/>
          <w:sz w:val="20"/>
          <w:szCs w:val="20"/>
          <w:lang w:val="en-GB"/>
        </w:rPr>
        <w:t>A clear strength of the present study includes the largest sample size to date on this topic in LMICs. Moreover, this study was performed with nationally representative samples of adolescents attending school.</w:t>
      </w:r>
    </w:p>
    <w:p w14:paraId="28FF204A" w14:textId="36F879F4" w:rsidR="00E37A1E" w:rsidRPr="00B84898" w:rsidRDefault="00E37A1E" w:rsidP="00B84898">
      <w:pPr>
        <w:tabs>
          <w:tab w:val="left" w:pos="3969"/>
        </w:tabs>
        <w:spacing w:line="480" w:lineRule="auto"/>
        <w:ind w:firstLine="720"/>
        <w:jc w:val="both"/>
        <w:rPr>
          <w:rFonts w:ascii="Arial" w:eastAsia="ScalaLancetPro" w:hAnsi="Arial" w:cs="Arial"/>
          <w:sz w:val="20"/>
          <w:szCs w:val="20"/>
          <w:highlight w:val="yellow"/>
          <w:lang w:val="en-GB"/>
        </w:rPr>
      </w:pPr>
      <w:r w:rsidRPr="00D8688D">
        <w:rPr>
          <w:rFonts w:ascii="Arial" w:hAnsi="Arial" w:cs="Arial"/>
          <w:sz w:val="20"/>
          <w:szCs w:val="20"/>
          <w:lang w:val="en-GB"/>
        </w:rPr>
        <w:t xml:space="preserve">There are some limitations which should be considered when interpreting the current results. First, due to the cross-sectional design, the directionality of the relationships remains uncertain. Longitudinal studies are needed to disentangle the relationships. Second, </w:t>
      </w:r>
      <w:r w:rsidRPr="00D8688D">
        <w:rPr>
          <w:rFonts w:ascii="Arial" w:hAnsi="Arial" w:cs="Arial"/>
          <w:color w:val="000000"/>
          <w:sz w:val="20"/>
          <w:szCs w:val="20"/>
          <w:shd w:val="clear" w:color="auto" w:fill="FFFFFF"/>
          <w:lang w:val="en-GB"/>
        </w:rPr>
        <w:t xml:space="preserve">GSHS only assessed adolescents in schools. Therefore, the MVPA and sedentary behavior patterns might not be representative for all adolescents of the included countries. We did not have information on adolescents who are unable to attend school or </w:t>
      </w:r>
      <w:r w:rsidRPr="003D2C21">
        <w:rPr>
          <w:rFonts w:ascii="Arial" w:hAnsi="Arial" w:cs="Arial"/>
          <w:color w:val="000000"/>
          <w:sz w:val="20"/>
          <w:szCs w:val="20"/>
          <w:shd w:val="clear" w:color="auto" w:fill="FFFFFF"/>
          <w:lang w:val="en-GB"/>
        </w:rPr>
        <w:t>have dropped out. </w:t>
      </w:r>
      <w:bookmarkStart w:id="7" w:name="_Hlk76829214"/>
      <w:r w:rsidRPr="003D2C21">
        <w:rPr>
          <w:rFonts w:ascii="Arial" w:eastAsia="ScalaLancetPro" w:hAnsi="Arial" w:cs="Arial"/>
          <w:sz w:val="20"/>
          <w:szCs w:val="20"/>
          <w:lang w:val="en-GB"/>
        </w:rPr>
        <w:t>Third,</w:t>
      </w:r>
      <w:r w:rsidR="00660E0C" w:rsidRPr="003D2C21">
        <w:rPr>
          <w:rFonts w:ascii="Arial" w:eastAsia="ScalaLancetPro" w:hAnsi="Arial" w:cs="Arial"/>
          <w:sz w:val="20"/>
          <w:szCs w:val="20"/>
          <w:lang w:val="en-GB"/>
        </w:rPr>
        <w:t xml:space="preserve"> </w:t>
      </w:r>
      <w:r w:rsidR="00660E0C" w:rsidRPr="003D2C21">
        <w:rPr>
          <w:rFonts w:ascii="Arial" w:hAnsi="Arial" w:cs="Arial"/>
          <w:sz w:val="20"/>
          <w:szCs w:val="20"/>
          <w:lang w:val="en-GB"/>
        </w:rPr>
        <w:t xml:space="preserve">although some potentially confounding factors were adjusted </w:t>
      </w:r>
      <w:r w:rsidR="00CA2E72" w:rsidRPr="003D2C21">
        <w:rPr>
          <w:rFonts w:ascii="Arial" w:hAnsi="Arial" w:cs="Arial"/>
          <w:sz w:val="20"/>
          <w:szCs w:val="20"/>
          <w:lang w:val="en-GB"/>
        </w:rPr>
        <w:t xml:space="preserve">for </w:t>
      </w:r>
      <w:r w:rsidR="00660E0C" w:rsidRPr="003D2C21">
        <w:rPr>
          <w:rFonts w:ascii="Arial" w:hAnsi="Arial" w:cs="Arial"/>
          <w:sz w:val="20"/>
          <w:szCs w:val="20"/>
          <w:lang w:val="en-GB"/>
        </w:rPr>
        <w:t xml:space="preserve">in the multivariate analyses, residual confounding or unmeasured factors </w:t>
      </w:r>
      <w:r w:rsidR="00282ADB" w:rsidRPr="003D2C21">
        <w:rPr>
          <w:rFonts w:ascii="Arial" w:hAnsi="Arial" w:cs="Arial"/>
          <w:sz w:val="20"/>
          <w:szCs w:val="20"/>
          <w:lang w:val="en-GB"/>
        </w:rPr>
        <w:t>such as household wealth</w:t>
      </w:r>
      <w:r w:rsidR="00F53C9F" w:rsidRPr="003D2C21">
        <w:rPr>
          <w:rFonts w:ascii="Arial" w:hAnsi="Arial" w:cs="Arial"/>
          <w:color w:val="333333"/>
          <w:sz w:val="20"/>
          <w:szCs w:val="20"/>
          <w:shd w:val="clear" w:color="auto" w:fill="FFFFFF"/>
          <w:vertAlign w:val="superscript"/>
          <w:lang w:val="en-GB"/>
        </w:rPr>
        <w:t>3</w:t>
      </w:r>
      <w:r w:rsidR="00D207D8" w:rsidRPr="003D2C21">
        <w:rPr>
          <w:rFonts w:ascii="Arial" w:hAnsi="Arial" w:cs="Arial"/>
          <w:color w:val="333333"/>
          <w:sz w:val="20"/>
          <w:szCs w:val="20"/>
          <w:shd w:val="clear" w:color="auto" w:fill="FFFFFF"/>
          <w:vertAlign w:val="superscript"/>
          <w:lang w:val="en-GB"/>
        </w:rPr>
        <w:t>3</w:t>
      </w:r>
      <w:r w:rsidR="00282ADB" w:rsidRPr="003D2C21">
        <w:rPr>
          <w:rFonts w:ascii="Arial" w:hAnsi="Arial" w:cs="Arial"/>
          <w:sz w:val="20"/>
          <w:szCs w:val="20"/>
          <w:lang w:val="en-GB"/>
        </w:rPr>
        <w:t xml:space="preserve"> </w:t>
      </w:r>
      <w:r w:rsidR="00660E0C" w:rsidRPr="003D2C21">
        <w:rPr>
          <w:rFonts w:ascii="Arial" w:hAnsi="Arial" w:cs="Arial"/>
          <w:sz w:val="20"/>
          <w:szCs w:val="20"/>
          <w:lang w:val="en-GB"/>
        </w:rPr>
        <w:t>might have influenced our findings.</w:t>
      </w:r>
      <w:r w:rsidR="00B84898" w:rsidRPr="003D2C21">
        <w:rPr>
          <w:rFonts w:ascii="Arial" w:eastAsia="ScalaLancetPro" w:hAnsi="Arial" w:cs="Arial"/>
          <w:sz w:val="20"/>
          <w:szCs w:val="20"/>
          <w:lang w:val="en-GB"/>
        </w:rPr>
        <w:t xml:space="preserve"> </w:t>
      </w:r>
      <w:bookmarkEnd w:id="7"/>
      <w:r w:rsidR="00D32C60" w:rsidRPr="003D2C21">
        <w:rPr>
          <w:rFonts w:ascii="Arial" w:eastAsia="ScalaLancetPro" w:hAnsi="Arial" w:cs="Arial"/>
          <w:sz w:val="20"/>
          <w:szCs w:val="20"/>
          <w:lang w:val="en-GB"/>
        </w:rPr>
        <w:t xml:space="preserve">Fourth, </w:t>
      </w:r>
      <w:r w:rsidRPr="003D2C21">
        <w:rPr>
          <w:rFonts w:ascii="Arial" w:hAnsi="Arial" w:cs="Arial"/>
          <w:color w:val="141413"/>
          <w:sz w:val="20"/>
          <w:szCs w:val="20"/>
          <w:lang w:val="en-GB"/>
        </w:rPr>
        <w:t xml:space="preserve">time spent sedentary in our study only referred to LTSB and excluded time at school and when doing homework. Thus, this should be taken into consideration when interpreting our study results. Relatedly, our study lacked information on specific sedentary behaviors. Future studies with more detailed information on the type of LTSB that adolescents engage in can potentially shed light on the reasons for the between-country heterogeneity that was observed in our study. </w:t>
      </w:r>
      <w:r w:rsidRPr="003D2C21">
        <w:rPr>
          <w:rFonts w:ascii="Arial" w:hAnsi="Arial" w:cs="Arial"/>
          <w:sz w:val="20"/>
          <w:szCs w:val="20"/>
          <w:lang w:val="en-GB"/>
        </w:rPr>
        <w:t xml:space="preserve">Next, participants </w:t>
      </w:r>
      <w:r w:rsidR="00CA2E72" w:rsidRPr="003D2C21">
        <w:rPr>
          <w:rFonts w:ascii="Arial" w:hAnsi="Arial" w:cs="Arial"/>
          <w:sz w:val="20"/>
          <w:szCs w:val="20"/>
          <w:lang w:val="en-GB"/>
        </w:rPr>
        <w:t>self-</w:t>
      </w:r>
      <w:r w:rsidRPr="003D2C21">
        <w:rPr>
          <w:rFonts w:ascii="Arial" w:hAnsi="Arial" w:cs="Arial"/>
          <w:sz w:val="20"/>
          <w:szCs w:val="20"/>
          <w:lang w:val="en-GB"/>
        </w:rPr>
        <w:t>reported their physical activity and sedentary behavior, potentially introducing reporting bias into the analysi</w:t>
      </w:r>
      <w:r w:rsidR="006776BE" w:rsidRPr="003D2C21">
        <w:rPr>
          <w:rFonts w:ascii="Arial" w:hAnsi="Arial" w:cs="Arial"/>
          <w:sz w:val="20"/>
          <w:szCs w:val="20"/>
          <w:lang w:val="en-GB"/>
        </w:rPr>
        <w:t>s</w:t>
      </w:r>
      <w:r w:rsidR="006776BE" w:rsidRPr="003D2C21">
        <w:rPr>
          <w:rFonts w:ascii="Arial" w:hAnsi="Arial" w:cs="Arial"/>
          <w:color w:val="333333"/>
          <w:sz w:val="20"/>
          <w:szCs w:val="20"/>
          <w:shd w:val="clear" w:color="auto" w:fill="FFFFFF"/>
          <w:vertAlign w:val="superscript"/>
          <w:lang w:val="en-GB"/>
        </w:rPr>
        <w:t>3</w:t>
      </w:r>
      <w:r w:rsidR="00D207D8" w:rsidRPr="003D2C21">
        <w:rPr>
          <w:rFonts w:ascii="Arial" w:hAnsi="Arial" w:cs="Arial"/>
          <w:color w:val="333333"/>
          <w:sz w:val="20"/>
          <w:szCs w:val="20"/>
          <w:shd w:val="clear" w:color="auto" w:fill="FFFFFF"/>
          <w:vertAlign w:val="superscript"/>
          <w:lang w:val="en-GB"/>
        </w:rPr>
        <w:t>4</w:t>
      </w:r>
      <w:r w:rsidR="006776BE" w:rsidRPr="003D2C21">
        <w:rPr>
          <w:rFonts w:ascii="Arial" w:hAnsi="Arial" w:cs="Arial"/>
          <w:sz w:val="20"/>
          <w:szCs w:val="20"/>
          <w:lang w:val="en-GB"/>
        </w:rPr>
        <w:t xml:space="preserve">. </w:t>
      </w:r>
      <w:r w:rsidR="004F4E4C" w:rsidRPr="003D2C21">
        <w:rPr>
          <w:rFonts w:ascii="Arial" w:hAnsi="Arial" w:cs="Arial"/>
          <w:color w:val="2E2E2E"/>
          <w:sz w:val="20"/>
          <w:szCs w:val="20"/>
          <w:lang w:val="en-GB"/>
        </w:rPr>
        <w:t>Besides this, the questions assessing physical activity in our study have only been tested in the United States</w:t>
      </w:r>
      <w:r w:rsidR="00D207D8" w:rsidRPr="003D2C21">
        <w:rPr>
          <w:rFonts w:ascii="Arial" w:hAnsi="Arial" w:cs="Arial"/>
          <w:color w:val="333333"/>
          <w:sz w:val="20"/>
          <w:szCs w:val="20"/>
          <w:shd w:val="clear" w:color="auto" w:fill="FFFFFF"/>
          <w:vertAlign w:val="superscript"/>
          <w:lang w:val="en-GB"/>
        </w:rPr>
        <w:t>30</w:t>
      </w:r>
      <w:r w:rsidR="004F4E4C" w:rsidRPr="003D2C21">
        <w:rPr>
          <w:rFonts w:ascii="Arial" w:hAnsi="Arial" w:cs="Arial"/>
          <w:color w:val="2E2E2E"/>
          <w:sz w:val="20"/>
          <w:szCs w:val="20"/>
          <w:lang w:val="en-GB"/>
        </w:rPr>
        <w:t xml:space="preserve">. Although they were tested in an ethnically diverse sample and country-specific examples were included in order to be able to adapt the assessment to the local context, future research should test the </w:t>
      </w:r>
      <w:r w:rsidR="004F4E4C" w:rsidRPr="003D2C21">
        <w:rPr>
          <w:rFonts w:ascii="Arial" w:hAnsi="Arial" w:cs="Arial"/>
          <w:color w:val="141413"/>
          <w:sz w:val="20"/>
          <w:szCs w:val="20"/>
          <w:lang w:val="en-GB"/>
        </w:rPr>
        <w:t>PACE+ Adolescent Physical Activity measure</w:t>
      </w:r>
      <w:r w:rsidR="004F4E4C" w:rsidRPr="003D2C21">
        <w:rPr>
          <w:rFonts w:ascii="Arial" w:hAnsi="Arial" w:cs="Arial"/>
          <w:color w:val="2E2E2E"/>
          <w:sz w:val="20"/>
          <w:szCs w:val="20"/>
          <w:lang w:val="en-GB"/>
        </w:rPr>
        <w:t xml:space="preserve"> in the included countries separately. Additionally, the sedentary behavior related questions, have not been tested for validity or reliability in</w:t>
      </w:r>
      <w:r w:rsidR="00CA2E72" w:rsidRPr="003D2C21">
        <w:rPr>
          <w:rFonts w:ascii="Arial" w:hAnsi="Arial" w:cs="Arial"/>
          <w:color w:val="2E2E2E"/>
          <w:sz w:val="20"/>
          <w:szCs w:val="20"/>
          <w:lang w:val="en-GB"/>
        </w:rPr>
        <w:t xml:space="preserve"> adolescents</w:t>
      </w:r>
      <w:r w:rsidR="004F4E4C" w:rsidRPr="003D2C21">
        <w:rPr>
          <w:rFonts w:ascii="Arial" w:hAnsi="Arial" w:cs="Arial"/>
          <w:color w:val="2E2E2E"/>
          <w:sz w:val="20"/>
          <w:szCs w:val="20"/>
          <w:lang w:val="en-GB"/>
        </w:rPr>
        <w:t>.</w:t>
      </w:r>
      <w:r w:rsidR="004F4E4C" w:rsidRPr="003D2C21">
        <w:rPr>
          <w:rFonts w:ascii="Arial" w:hAnsi="Arial" w:cs="Arial"/>
          <w:sz w:val="20"/>
          <w:szCs w:val="20"/>
          <w:lang w:val="en-GB"/>
        </w:rPr>
        <w:t xml:space="preserve"> </w:t>
      </w:r>
      <w:r w:rsidRPr="003D2C21">
        <w:rPr>
          <w:rFonts w:ascii="Arial" w:hAnsi="Arial" w:cs="Arial"/>
          <w:sz w:val="20"/>
          <w:szCs w:val="20"/>
          <w:lang w:val="en-GB"/>
        </w:rPr>
        <w:t>Future</w:t>
      </w:r>
      <w:r w:rsidRPr="00D8688D">
        <w:rPr>
          <w:rFonts w:ascii="Arial" w:hAnsi="Arial" w:cs="Arial"/>
          <w:sz w:val="20"/>
          <w:szCs w:val="20"/>
          <w:lang w:val="en-GB"/>
        </w:rPr>
        <w:t xml:space="preserve"> research should use objective </w:t>
      </w:r>
      <w:r w:rsidRPr="00D8688D">
        <w:rPr>
          <w:rFonts w:ascii="Arial" w:hAnsi="Arial" w:cs="Arial"/>
          <w:sz w:val="20"/>
          <w:szCs w:val="20"/>
          <w:lang w:val="en-GB"/>
        </w:rPr>
        <w:lastRenderedPageBreak/>
        <w:t>devices, such as accelerometers-inclinometers or smart-phone physical activity tracker applications to measure physical activity and sedentary behavior</w:t>
      </w:r>
      <w:r w:rsidRPr="00D8688D">
        <w:rPr>
          <w:rFonts w:ascii="Arial" w:hAnsi="Arial" w:cs="Arial"/>
          <w:color w:val="000000"/>
          <w:sz w:val="20"/>
          <w:szCs w:val="20"/>
          <w:shd w:val="clear" w:color="auto" w:fill="FFFFFF"/>
          <w:lang w:val="en-GB"/>
        </w:rPr>
        <w:t xml:space="preserve">. However, it is likely that the association between </w:t>
      </w:r>
      <w:r w:rsidRPr="00D8688D">
        <w:rPr>
          <w:rFonts w:ascii="Arial" w:hAnsi="Arial" w:cs="Arial"/>
          <w:sz w:val="20"/>
          <w:szCs w:val="20"/>
          <w:lang w:val="en-GB"/>
        </w:rPr>
        <w:t>sedentary behavior</w:t>
      </w:r>
      <w:r w:rsidRPr="00D8688D">
        <w:rPr>
          <w:rFonts w:ascii="Arial" w:hAnsi="Arial" w:cs="Arial"/>
          <w:color w:val="000000"/>
          <w:sz w:val="20"/>
          <w:szCs w:val="20"/>
          <w:shd w:val="clear" w:color="auto" w:fill="FFFFFF"/>
          <w:lang w:val="en-GB"/>
        </w:rPr>
        <w:t xml:space="preserve"> and MVPA is dependent on the domain of </w:t>
      </w:r>
      <w:r w:rsidRPr="00D8688D">
        <w:rPr>
          <w:rFonts w:ascii="Arial" w:hAnsi="Arial" w:cs="Arial"/>
          <w:sz w:val="20"/>
          <w:szCs w:val="20"/>
          <w:lang w:val="en-GB"/>
        </w:rPr>
        <w:t>sedentary behavior</w:t>
      </w:r>
      <w:r w:rsidRPr="00D8688D">
        <w:rPr>
          <w:rFonts w:ascii="Arial" w:hAnsi="Arial" w:cs="Arial"/>
          <w:color w:val="000000"/>
          <w:sz w:val="20"/>
          <w:szCs w:val="20"/>
          <w:shd w:val="clear" w:color="auto" w:fill="FFFFFF"/>
          <w:lang w:val="en-GB"/>
        </w:rPr>
        <w:t xml:space="preserve"> (e.g., cognitively active </w:t>
      </w:r>
      <w:r w:rsidRPr="00D8688D">
        <w:rPr>
          <w:rFonts w:ascii="Arial" w:hAnsi="Arial" w:cs="Arial"/>
          <w:sz w:val="20"/>
          <w:szCs w:val="20"/>
          <w:lang w:val="en-GB"/>
        </w:rPr>
        <w:t>sedentary behavior</w:t>
      </w:r>
      <w:r w:rsidRPr="00D8688D">
        <w:rPr>
          <w:rFonts w:ascii="Arial" w:hAnsi="Arial" w:cs="Arial"/>
          <w:color w:val="000000"/>
          <w:sz w:val="20"/>
          <w:szCs w:val="20"/>
          <w:shd w:val="clear" w:color="auto" w:fill="FFFFFF"/>
          <w:lang w:val="en-GB"/>
        </w:rPr>
        <w:t>, such as reading and internet use, versus cognitively passive TV viewing)</w:t>
      </w:r>
      <w:r w:rsidR="006776BE" w:rsidRPr="00D8688D">
        <w:rPr>
          <w:rFonts w:ascii="Arial" w:hAnsi="Arial" w:cs="Arial"/>
          <w:color w:val="333333"/>
          <w:sz w:val="20"/>
          <w:szCs w:val="20"/>
          <w:shd w:val="clear" w:color="auto" w:fill="FFFFFF"/>
          <w:vertAlign w:val="superscript"/>
          <w:lang w:val="en-GB"/>
        </w:rPr>
        <w:t>3</w:t>
      </w:r>
      <w:r w:rsidR="00D873F3">
        <w:rPr>
          <w:rFonts w:ascii="Arial" w:hAnsi="Arial" w:cs="Arial"/>
          <w:color w:val="333333"/>
          <w:sz w:val="20"/>
          <w:szCs w:val="20"/>
          <w:shd w:val="clear" w:color="auto" w:fill="FFFFFF"/>
          <w:vertAlign w:val="superscript"/>
          <w:lang w:val="en-GB"/>
        </w:rPr>
        <w:t>5</w:t>
      </w:r>
      <w:r w:rsidRPr="00D8688D">
        <w:rPr>
          <w:rFonts w:ascii="Arial" w:hAnsi="Arial" w:cs="Arial"/>
          <w:color w:val="000000"/>
          <w:sz w:val="20"/>
          <w:szCs w:val="20"/>
          <w:shd w:val="clear" w:color="auto" w:fill="FFFFFF"/>
          <w:lang w:val="en-GB"/>
        </w:rPr>
        <w:t>, which accelerometers-inclinometers are not able to measure. Therefore, a combination of both objective and subjective methods is needed.</w:t>
      </w:r>
    </w:p>
    <w:p w14:paraId="67DC87A0" w14:textId="59D09AA2" w:rsidR="00C07714" w:rsidRPr="00D8688D" w:rsidRDefault="00C07714" w:rsidP="00C07714">
      <w:pPr>
        <w:tabs>
          <w:tab w:val="left" w:pos="3969"/>
        </w:tabs>
        <w:spacing w:line="480" w:lineRule="auto"/>
        <w:jc w:val="both"/>
        <w:rPr>
          <w:rFonts w:ascii="Arial" w:hAnsi="Arial" w:cs="Arial"/>
          <w:color w:val="141413"/>
          <w:sz w:val="20"/>
          <w:szCs w:val="20"/>
          <w:lang w:val="en-GB"/>
        </w:rPr>
      </w:pPr>
    </w:p>
    <w:p w14:paraId="32C9135E" w14:textId="3187B97C" w:rsidR="00C07714" w:rsidRPr="00D8688D" w:rsidRDefault="00C07714" w:rsidP="00BE0F36">
      <w:pPr>
        <w:pStyle w:val="Heading1"/>
      </w:pPr>
      <w:r w:rsidRPr="00D8688D">
        <w:t>5. Conclusion</w:t>
      </w:r>
    </w:p>
    <w:p w14:paraId="5E868315" w14:textId="24BC5428" w:rsidR="00E37A1E" w:rsidRPr="00D8688D" w:rsidRDefault="00C07714" w:rsidP="00C07714">
      <w:pPr>
        <w:spacing w:line="480" w:lineRule="auto"/>
        <w:jc w:val="both"/>
        <w:rPr>
          <w:rFonts w:ascii="Arial" w:hAnsi="Arial" w:cs="Arial"/>
          <w:sz w:val="20"/>
          <w:szCs w:val="20"/>
          <w:lang w:val="en-GB"/>
        </w:rPr>
      </w:pPr>
      <w:r w:rsidRPr="00D8688D">
        <w:rPr>
          <w:rFonts w:ascii="Arial" w:hAnsi="Arial" w:cs="Arial"/>
          <w:sz w:val="20"/>
          <w:szCs w:val="20"/>
          <w:lang w:val="en-GB"/>
        </w:rPr>
        <w:t>F</w:t>
      </w:r>
      <w:r w:rsidR="00E37A1E" w:rsidRPr="00D8688D">
        <w:rPr>
          <w:rFonts w:ascii="Arial" w:hAnsi="Arial" w:cs="Arial"/>
          <w:sz w:val="20"/>
          <w:szCs w:val="20"/>
          <w:lang w:val="en-GB"/>
        </w:rPr>
        <w:t>indings from the present study show that</w:t>
      </w:r>
      <w:r w:rsidR="00C54176" w:rsidRPr="00D8688D">
        <w:rPr>
          <w:rFonts w:ascii="Arial" w:hAnsi="Arial" w:cs="Arial"/>
          <w:sz w:val="20"/>
          <w:szCs w:val="20"/>
          <w:lang w:val="en-GB"/>
        </w:rPr>
        <w:t xml:space="preserve"> school going</w:t>
      </w:r>
      <w:r w:rsidR="00E37A1E" w:rsidRPr="00D8688D">
        <w:rPr>
          <w:rFonts w:ascii="Arial" w:hAnsi="Arial" w:cs="Arial"/>
          <w:sz w:val="20"/>
          <w:szCs w:val="20"/>
          <w:lang w:val="en-GB"/>
        </w:rPr>
        <w:t xml:space="preserve"> adolescents aged 12 to 15 years can be at the same time physically activ</w:t>
      </w:r>
      <w:r w:rsidR="00C54176" w:rsidRPr="00D8688D">
        <w:rPr>
          <w:rFonts w:ascii="Arial" w:hAnsi="Arial" w:cs="Arial"/>
          <w:sz w:val="20"/>
          <w:szCs w:val="20"/>
          <w:lang w:val="en-GB"/>
        </w:rPr>
        <w:t>e enough</w:t>
      </w:r>
      <w:r w:rsidR="00E37A1E" w:rsidRPr="00D8688D">
        <w:rPr>
          <w:rFonts w:ascii="Arial" w:hAnsi="Arial" w:cs="Arial"/>
          <w:sz w:val="20"/>
          <w:szCs w:val="20"/>
          <w:lang w:val="en-GB"/>
        </w:rPr>
        <w:t xml:space="preserve"> </w:t>
      </w:r>
      <w:r w:rsidR="00C54176" w:rsidRPr="00D8688D">
        <w:rPr>
          <w:rFonts w:ascii="Arial" w:hAnsi="Arial" w:cs="Arial"/>
          <w:sz w:val="20"/>
          <w:szCs w:val="20"/>
          <w:lang w:val="en-GB"/>
        </w:rPr>
        <w:t xml:space="preserve">(i.e. complying with the physical activity guidelines) </w:t>
      </w:r>
      <w:r w:rsidR="00E37A1E" w:rsidRPr="00D8688D">
        <w:rPr>
          <w:rFonts w:ascii="Arial" w:hAnsi="Arial" w:cs="Arial"/>
          <w:sz w:val="20"/>
          <w:szCs w:val="20"/>
          <w:lang w:val="en-GB"/>
        </w:rPr>
        <w:t>and</w:t>
      </w:r>
      <w:r w:rsidR="00C54176" w:rsidRPr="00D8688D">
        <w:rPr>
          <w:rFonts w:ascii="Arial" w:hAnsi="Arial" w:cs="Arial"/>
          <w:sz w:val="20"/>
          <w:szCs w:val="20"/>
          <w:lang w:val="en-GB"/>
        </w:rPr>
        <w:t xml:space="preserve"> too </w:t>
      </w:r>
      <w:r w:rsidR="00E37A1E" w:rsidRPr="00D8688D">
        <w:rPr>
          <w:rFonts w:ascii="Arial" w:hAnsi="Arial" w:cs="Arial"/>
          <w:sz w:val="20"/>
          <w:szCs w:val="20"/>
          <w:lang w:val="en-GB"/>
        </w:rPr>
        <w:t>sedentary</w:t>
      </w:r>
      <w:r w:rsidR="00C54176" w:rsidRPr="00D8688D">
        <w:rPr>
          <w:rFonts w:ascii="Arial" w:hAnsi="Arial" w:cs="Arial"/>
          <w:sz w:val="20"/>
          <w:szCs w:val="20"/>
          <w:lang w:val="en-GB"/>
        </w:rPr>
        <w:t xml:space="preserve"> (</w:t>
      </w:r>
      <w:r w:rsidR="00C54176" w:rsidRPr="00D8688D">
        <w:rPr>
          <w:rFonts w:ascii="Arial" w:hAnsi="Arial" w:cs="Arial"/>
          <w:color w:val="141413"/>
          <w:sz w:val="20"/>
          <w:szCs w:val="20"/>
          <w:lang w:val="en-GB"/>
        </w:rPr>
        <w:t>≥3 hours/ day when not in school)</w:t>
      </w:r>
      <w:r w:rsidR="00E37A1E" w:rsidRPr="00D8688D">
        <w:rPr>
          <w:rFonts w:ascii="Arial" w:hAnsi="Arial" w:cs="Arial"/>
          <w:sz w:val="20"/>
          <w:szCs w:val="20"/>
          <w:lang w:val="en-GB"/>
        </w:rPr>
        <w:t>. The wider literature suggests that LTSB has a deleterious impact on multiple health outcomes. Taken together, the current multinational study provides indications that also in LMICs</w:t>
      </w:r>
      <w:r w:rsidR="003477F5">
        <w:rPr>
          <w:rFonts w:ascii="Arial" w:hAnsi="Arial" w:cs="Arial"/>
          <w:sz w:val="20"/>
          <w:szCs w:val="20"/>
          <w:lang w:val="en-US"/>
        </w:rPr>
        <w:t>,</w:t>
      </w:r>
      <w:r w:rsidR="00E37A1E" w:rsidRPr="00D8688D">
        <w:rPr>
          <w:rFonts w:ascii="Arial" w:hAnsi="Arial" w:cs="Arial"/>
          <w:sz w:val="20"/>
          <w:szCs w:val="20"/>
          <w:lang w:val="en-GB"/>
        </w:rPr>
        <w:t xml:space="preserve"> </w:t>
      </w:r>
      <w:r w:rsidR="008F165D" w:rsidRPr="00D8688D">
        <w:rPr>
          <w:rFonts w:ascii="Arial" w:hAnsi="Arial" w:cs="Arial"/>
          <w:sz w:val="20"/>
          <w:szCs w:val="20"/>
          <w:lang w:val="en-GB"/>
        </w:rPr>
        <w:t xml:space="preserve">preventive </w:t>
      </w:r>
      <w:r w:rsidR="00E37A1E" w:rsidRPr="00D8688D">
        <w:rPr>
          <w:rFonts w:ascii="Arial" w:hAnsi="Arial" w:cs="Arial"/>
          <w:sz w:val="20"/>
          <w:szCs w:val="20"/>
          <w:lang w:val="en-GB"/>
        </w:rPr>
        <w:t xml:space="preserve">public health interventions should focus on reducing LTSB also in those adolescents who comply with the MVPA guidelines. </w:t>
      </w:r>
    </w:p>
    <w:p w14:paraId="010714D3" w14:textId="77777777" w:rsidR="00C07714" w:rsidRPr="00D8688D" w:rsidRDefault="00C07714" w:rsidP="00C07714">
      <w:pPr>
        <w:spacing w:line="480" w:lineRule="auto"/>
        <w:jc w:val="both"/>
        <w:rPr>
          <w:rFonts w:ascii="Arial" w:hAnsi="Arial" w:cs="Arial"/>
          <w:sz w:val="20"/>
          <w:szCs w:val="20"/>
          <w:lang w:val="en-GB"/>
        </w:rPr>
      </w:pPr>
    </w:p>
    <w:p w14:paraId="03D4A2B2" w14:textId="2975510D" w:rsidR="005F0677" w:rsidRPr="00D8688D" w:rsidRDefault="005F0677" w:rsidP="00BE0F36">
      <w:pPr>
        <w:pStyle w:val="Heading1"/>
        <w:rPr>
          <w:lang w:eastAsia="nl-BE"/>
        </w:rPr>
      </w:pPr>
      <w:r w:rsidRPr="00D8688D">
        <w:rPr>
          <w:lang w:eastAsia="nl-BE"/>
        </w:rPr>
        <w:t>Conflicts of interest</w:t>
      </w:r>
    </w:p>
    <w:p w14:paraId="4266C5AA" w14:textId="77777777" w:rsidR="005F0677" w:rsidRPr="00D8688D" w:rsidRDefault="005F0677" w:rsidP="005F0677">
      <w:pPr>
        <w:spacing w:line="480" w:lineRule="auto"/>
        <w:jc w:val="both"/>
        <w:rPr>
          <w:rFonts w:ascii="Arial" w:hAnsi="Arial" w:cs="Arial"/>
          <w:sz w:val="20"/>
          <w:szCs w:val="20"/>
          <w:lang w:val="en-GB" w:eastAsia="nl-BE"/>
        </w:rPr>
      </w:pPr>
      <w:r w:rsidRPr="00D8688D">
        <w:rPr>
          <w:rFonts w:ascii="Arial" w:hAnsi="Arial" w:cs="Arial"/>
          <w:sz w:val="20"/>
          <w:szCs w:val="20"/>
          <w:lang w:val="en-GB" w:eastAsia="nl-BE"/>
        </w:rPr>
        <w:t>None.</w:t>
      </w:r>
    </w:p>
    <w:p w14:paraId="14B32E1A" w14:textId="77777777" w:rsidR="005F0677" w:rsidRPr="00D8688D" w:rsidRDefault="005F0677" w:rsidP="00E37A1E">
      <w:pPr>
        <w:spacing w:line="480" w:lineRule="auto"/>
        <w:jc w:val="both"/>
        <w:rPr>
          <w:rFonts w:ascii="Arial" w:hAnsi="Arial" w:cs="Arial"/>
          <w:b/>
          <w:sz w:val="20"/>
          <w:szCs w:val="20"/>
          <w:lang w:val="en-GB" w:eastAsia="nl-BE"/>
        </w:rPr>
      </w:pPr>
    </w:p>
    <w:p w14:paraId="32D4892A" w14:textId="2BB2C24C" w:rsidR="005F0677" w:rsidRPr="00D8688D" w:rsidRDefault="005F0677" w:rsidP="00BE0F36">
      <w:pPr>
        <w:pStyle w:val="Heading1"/>
        <w:rPr>
          <w:lang w:eastAsia="nl-BE"/>
        </w:rPr>
      </w:pPr>
      <w:r w:rsidRPr="00D8688D">
        <w:rPr>
          <w:lang w:eastAsia="nl-BE"/>
        </w:rPr>
        <w:t>Role of funding source</w:t>
      </w:r>
    </w:p>
    <w:p w14:paraId="4DDB9D0B" w14:textId="0543F0B3" w:rsidR="005F0677" w:rsidRPr="00D8688D" w:rsidRDefault="005F0677" w:rsidP="00E37A1E">
      <w:pPr>
        <w:spacing w:line="480" w:lineRule="auto"/>
        <w:jc w:val="both"/>
        <w:rPr>
          <w:rFonts w:ascii="Arial" w:hAnsi="Arial" w:cs="Arial"/>
          <w:sz w:val="20"/>
          <w:szCs w:val="20"/>
          <w:lang w:val="en-GB" w:eastAsia="nl-BE"/>
        </w:rPr>
      </w:pPr>
      <w:r w:rsidRPr="00D8688D">
        <w:rPr>
          <w:rFonts w:ascii="Arial" w:hAnsi="Arial" w:cs="Arial"/>
          <w:sz w:val="20"/>
          <w:szCs w:val="20"/>
          <w:lang w:val="en-GB" w:eastAsia="nl-BE"/>
        </w:rPr>
        <w:t>None.</w:t>
      </w:r>
    </w:p>
    <w:p w14:paraId="1A75B5D5" w14:textId="77777777" w:rsidR="005F0677" w:rsidRPr="00D8688D" w:rsidRDefault="005F0677" w:rsidP="00E37A1E">
      <w:pPr>
        <w:spacing w:line="480" w:lineRule="auto"/>
        <w:jc w:val="both"/>
        <w:rPr>
          <w:rFonts w:ascii="Arial" w:hAnsi="Arial" w:cs="Arial"/>
          <w:b/>
          <w:sz w:val="20"/>
          <w:szCs w:val="20"/>
          <w:lang w:val="en-GB" w:eastAsia="nl-BE"/>
        </w:rPr>
      </w:pPr>
    </w:p>
    <w:p w14:paraId="174C7B08" w14:textId="1E9ED199" w:rsidR="00E37A1E" w:rsidRPr="00D8688D" w:rsidRDefault="00E37A1E" w:rsidP="00BE0F36">
      <w:pPr>
        <w:pStyle w:val="Heading1"/>
        <w:rPr>
          <w:lang w:eastAsia="nl-BE"/>
        </w:rPr>
      </w:pPr>
      <w:r w:rsidRPr="00D8688D">
        <w:rPr>
          <w:lang w:eastAsia="nl-BE"/>
        </w:rPr>
        <w:t>Acknowledgements</w:t>
      </w:r>
    </w:p>
    <w:p w14:paraId="6C18924F" w14:textId="77C3C5CA" w:rsidR="00E37A1E" w:rsidRDefault="00D873F3" w:rsidP="00E37A1E">
      <w:pPr>
        <w:spacing w:line="480" w:lineRule="auto"/>
        <w:jc w:val="both"/>
        <w:rPr>
          <w:rFonts w:ascii="Arial" w:hAnsi="Arial" w:cs="Arial"/>
          <w:sz w:val="20"/>
          <w:szCs w:val="20"/>
          <w:lang w:val="en-GB"/>
        </w:rPr>
      </w:pPr>
      <w:r w:rsidRPr="00D8688D">
        <w:rPr>
          <w:rFonts w:ascii="Arial" w:hAnsi="Arial" w:cs="Arial"/>
          <w:sz w:val="20"/>
          <w:szCs w:val="20"/>
          <w:lang w:val="en-GB"/>
        </w:rPr>
        <w:t>X</w:t>
      </w:r>
      <w:r w:rsidR="00BF6811" w:rsidRPr="00D8688D">
        <w:rPr>
          <w:rFonts w:ascii="Arial" w:hAnsi="Arial" w:cs="Arial"/>
          <w:sz w:val="20"/>
          <w:szCs w:val="20"/>
          <w:lang w:val="en-GB"/>
        </w:rPr>
        <w:t>xxblindedxxx</w:t>
      </w:r>
    </w:p>
    <w:p w14:paraId="5EAEED3A" w14:textId="2C87DD7B" w:rsidR="00D873F3" w:rsidRDefault="00D873F3" w:rsidP="00E37A1E">
      <w:pPr>
        <w:spacing w:line="480" w:lineRule="auto"/>
        <w:jc w:val="both"/>
        <w:rPr>
          <w:rFonts w:ascii="Arial" w:hAnsi="Arial" w:cs="Arial"/>
          <w:sz w:val="20"/>
          <w:szCs w:val="20"/>
          <w:lang w:val="en-GB"/>
        </w:rPr>
      </w:pPr>
    </w:p>
    <w:p w14:paraId="73487E57" w14:textId="3F23B476" w:rsidR="00D873F3" w:rsidRDefault="00D873F3" w:rsidP="00E37A1E">
      <w:pPr>
        <w:spacing w:line="480" w:lineRule="auto"/>
        <w:jc w:val="both"/>
        <w:rPr>
          <w:rFonts w:ascii="Arial" w:hAnsi="Arial" w:cs="Arial"/>
          <w:sz w:val="20"/>
          <w:szCs w:val="20"/>
          <w:lang w:val="en-GB"/>
        </w:rPr>
      </w:pPr>
    </w:p>
    <w:p w14:paraId="57CED939" w14:textId="35704F0D" w:rsidR="00D873F3" w:rsidRDefault="00D873F3" w:rsidP="00E37A1E">
      <w:pPr>
        <w:spacing w:line="480" w:lineRule="auto"/>
        <w:jc w:val="both"/>
        <w:rPr>
          <w:rFonts w:ascii="Arial" w:hAnsi="Arial" w:cs="Arial"/>
          <w:sz w:val="20"/>
          <w:szCs w:val="20"/>
          <w:lang w:val="en-GB"/>
        </w:rPr>
      </w:pPr>
    </w:p>
    <w:p w14:paraId="30957C6A" w14:textId="71D2CE6A" w:rsidR="00D873F3" w:rsidRDefault="00D873F3" w:rsidP="00E37A1E">
      <w:pPr>
        <w:spacing w:line="480" w:lineRule="auto"/>
        <w:jc w:val="both"/>
        <w:rPr>
          <w:rFonts w:ascii="Arial" w:hAnsi="Arial" w:cs="Arial"/>
          <w:sz w:val="20"/>
          <w:szCs w:val="20"/>
          <w:lang w:val="en-GB"/>
        </w:rPr>
      </w:pPr>
    </w:p>
    <w:p w14:paraId="3F45A587" w14:textId="6DEC10F8" w:rsidR="00D873F3" w:rsidRDefault="00D873F3" w:rsidP="00E37A1E">
      <w:pPr>
        <w:spacing w:line="480" w:lineRule="auto"/>
        <w:jc w:val="both"/>
        <w:rPr>
          <w:rFonts w:ascii="Arial" w:hAnsi="Arial" w:cs="Arial"/>
          <w:sz w:val="20"/>
          <w:szCs w:val="20"/>
          <w:lang w:val="en-GB"/>
        </w:rPr>
      </w:pPr>
    </w:p>
    <w:p w14:paraId="1453EDA3" w14:textId="72D03D49" w:rsidR="00D873F3" w:rsidRDefault="00D873F3" w:rsidP="00E37A1E">
      <w:pPr>
        <w:spacing w:line="480" w:lineRule="auto"/>
        <w:jc w:val="both"/>
        <w:rPr>
          <w:rFonts w:ascii="Arial" w:hAnsi="Arial" w:cs="Arial"/>
          <w:sz w:val="20"/>
          <w:szCs w:val="20"/>
          <w:lang w:val="en-GB"/>
        </w:rPr>
      </w:pPr>
    </w:p>
    <w:p w14:paraId="39CC06C4" w14:textId="77777777" w:rsidR="00D873F3" w:rsidRPr="00D8688D" w:rsidRDefault="00D873F3" w:rsidP="00E37A1E">
      <w:pPr>
        <w:spacing w:line="480" w:lineRule="auto"/>
        <w:jc w:val="both"/>
        <w:rPr>
          <w:rFonts w:ascii="Arial" w:hAnsi="Arial" w:cs="Arial"/>
          <w:sz w:val="20"/>
          <w:szCs w:val="20"/>
          <w:lang w:val="en-GB"/>
        </w:rPr>
      </w:pPr>
    </w:p>
    <w:p w14:paraId="5DCF8F98" w14:textId="6EA453E4" w:rsidR="000D151D" w:rsidRPr="00D8688D" w:rsidRDefault="00782D07" w:rsidP="00662194">
      <w:pPr>
        <w:pStyle w:val="Heading1"/>
      </w:pPr>
      <w:r>
        <w:lastRenderedPageBreak/>
        <w:t>R</w:t>
      </w:r>
      <w:r w:rsidR="000D151D" w:rsidRPr="00D8688D">
        <w:t>eferences</w:t>
      </w:r>
    </w:p>
    <w:p w14:paraId="3891A117" w14:textId="4F4EA1A0" w:rsidR="00782D07" w:rsidRPr="00782D07" w:rsidRDefault="00782D07" w:rsidP="00782D07">
      <w:pPr>
        <w:pStyle w:val="ListParagraph"/>
        <w:numPr>
          <w:ilvl w:val="0"/>
          <w:numId w:val="5"/>
        </w:numPr>
        <w:spacing w:line="480" w:lineRule="auto"/>
        <w:jc w:val="both"/>
        <w:rPr>
          <w:rFonts w:ascii="Arial" w:hAnsi="Arial" w:cs="Arial"/>
          <w:sz w:val="20"/>
          <w:szCs w:val="20"/>
          <w:shd w:val="clear" w:color="auto" w:fill="FFFFFF"/>
        </w:rPr>
      </w:pPr>
      <w:r w:rsidRPr="00782D07">
        <w:rPr>
          <w:rFonts w:ascii="Arial" w:hAnsi="Arial" w:cs="Arial"/>
          <w:sz w:val="20"/>
          <w:szCs w:val="20"/>
          <w:shd w:val="clear" w:color="auto" w:fill="FFFFFF"/>
          <w:lang w:val="en-GB"/>
        </w:rPr>
        <w:t xml:space="preserve">Guthold R, Stevens GA, Riley LM, Bull FC. Global trends in insufficient physical activity among adolescents: a pooled analysis of 298 population-based surveys with 1·6 million participants. </w:t>
      </w:r>
      <w:r w:rsidRPr="00782D07">
        <w:rPr>
          <w:rFonts w:ascii="Arial" w:hAnsi="Arial" w:cs="Arial"/>
          <w:sz w:val="20"/>
          <w:szCs w:val="20"/>
          <w:shd w:val="clear" w:color="auto" w:fill="FFFFFF"/>
        </w:rPr>
        <w:t>Lancet Child Adolesc Health. 2020;4(1):23-35.</w:t>
      </w:r>
    </w:p>
    <w:p w14:paraId="682618B7" w14:textId="0FCD639D" w:rsidR="00782D07" w:rsidRPr="00782D07" w:rsidRDefault="00782D07" w:rsidP="00782D07">
      <w:pPr>
        <w:pStyle w:val="ListParagraph"/>
        <w:numPr>
          <w:ilvl w:val="0"/>
          <w:numId w:val="5"/>
        </w:numPr>
        <w:spacing w:line="480" w:lineRule="auto"/>
        <w:jc w:val="both"/>
        <w:rPr>
          <w:rFonts w:ascii="Arial" w:eastAsia="ScalaLancetPro" w:hAnsi="Arial" w:cs="Arial"/>
          <w:sz w:val="20"/>
          <w:szCs w:val="20"/>
          <w:lang w:val="en-GB"/>
        </w:rPr>
      </w:pPr>
      <w:r w:rsidRPr="00782D07">
        <w:rPr>
          <w:rFonts w:ascii="Arial" w:hAnsi="Arial" w:cs="Arial"/>
          <w:sz w:val="20"/>
          <w:szCs w:val="20"/>
          <w:shd w:val="clear" w:color="auto" w:fill="FFFFFF"/>
          <w:lang w:val="en-GB"/>
        </w:rPr>
        <w:t xml:space="preserve">Arundell L, Fletcher E, Salmon J, Veitch J, Hinkley T. A systematic review of the prevalence of sedentary behavior during the after-school period among children aged 5-18 years. </w:t>
      </w:r>
      <w:r w:rsidRPr="00782D07">
        <w:rPr>
          <w:rFonts w:ascii="Arial" w:hAnsi="Arial" w:cs="Arial"/>
          <w:sz w:val="20"/>
          <w:szCs w:val="20"/>
          <w:shd w:val="clear" w:color="auto" w:fill="FFFFFF"/>
        </w:rPr>
        <w:t>Int J Behav Nutr Phys Act. 2016;13(1):93. </w:t>
      </w:r>
    </w:p>
    <w:p w14:paraId="13856557" w14:textId="313354BB" w:rsidR="00F53C9F" w:rsidRPr="00C9276E" w:rsidRDefault="00F53C9F" w:rsidP="00F53C9F">
      <w:pPr>
        <w:pStyle w:val="ListParagraph"/>
        <w:numPr>
          <w:ilvl w:val="0"/>
          <w:numId w:val="5"/>
        </w:numPr>
        <w:spacing w:line="480" w:lineRule="auto"/>
        <w:jc w:val="both"/>
        <w:rPr>
          <w:rFonts w:ascii="Arial" w:hAnsi="Arial" w:cs="Arial"/>
          <w:sz w:val="20"/>
          <w:szCs w:val="20"/>
        </w:rPr>
      </w:pPr>
      <w:r w:rsidRPr="00782D07">
        <w:rPr>
          <w:rFonts w:ascii="Arial" w:hAnsi="Arial" w:cs="Arial"/>
          <w:sz w:val="20"/>
          <w:szCs w:val="20"/>
        </w:rPr>
        <w:t xml:space="preserve">van der Ploeg HP, Hillsdon M. Is sedentary behaviour just physical inactivity by another name? Int J Behav Nutr Phys Activity </w:t>
      </w:r>
      <w:r w:rsidRPr="00C9276E">
        <w:rPr>
          <w:rFonts w:ascii="Arial" w:hAnsi="Arial" w:cs="Arial"/>
          <w:sz w:val="20"/>
          <w:szCs w:val="20"/>
        </w:rPr>
        <w:t xml:space="preserve">2017;14(1):142. </w:t>
      </w:r>
    </w:p>
    <w:p w14:paraId="7F8D72F3"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Raudsepp L, Vink KJ. Longitudinal associations between sedentary behavior and depressive symptoms in adolescent girls followed 6 years. J Phys Act Health 2019; 16(3):191-196. </w:t>
      </w:r>
    </w:p>
    <w:p w14:paraId="707FC4E4"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Farren GL, Zhang T, Gu X, Thomas K. Sedentary behavior and physical activity predicting depressive symptoms in adolescents beyond attributes of health-related physical fitness. J Sport Health Sci 2018;7(4):489-96. </w:t>
      </w:r>
    </w:p>
    <w:p w14:paraId="70B15F54"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Wu XY, Han LH, Zhang JH, Luo S, Hu JW, Sun K. The influence of physical activity, sedentary behavior on health-related quality of life among the general population of children and adolescents: A systematic review. PLoS One 2017;12(11):e0187668. </w:t>
      </w:r>
    </w:p>
    <w:p w14:paraId="5FA30722"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8B0632">
        <w:rPr>
          <w:rFonts w:ascii="Arial" w:hAnsi="Arial" w:cs="Arial"/>
          <w:sz w:val="20"/>
          <w:szCs w:val="20"/>
          <w:lang w:val="es-ES"/>
        </w:rPr>
        <w:t xml:space="preserve">de Oliveira RG, Guedes DP. </w:t>
      </w:r>
      <w:r w:rsidRPr="00C9276E">
        <w:rPr>
          <w:rFonts w:ascii="Arial" w:hAnsi="Arial" w:cs="Arial"/>
          <w:sz w:val="20"/>
          <w:szCs w:val="20"/>
        </w:rPr>
        <w:t xml:space="preserve">Physical activity, sedentary behavior, cardiorespiratory fitness and metabolic syndrome in adolescents: systematic review and meta-analysis of observational evidence. PLoS One 2016;11(12):e0168503. </w:t>
      </w:r>
    </w:p>
    <w:p w14:paraId="0C5599AB"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Schuch F, Vancampfort D, Firth J, Rosenbaum S, Ward P, Reichert T, et al. Physical activity and sedentary behavior in people with major depressive disorder: A systematic review and metaanalysis. J Affect Disord 2017;210:139-50. </w:t>
      </w:r>
    </w:p>
    <w:p w14:paraId="4AF4E154"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Tremblay MS, Aubert S, Barnes JD, Saunders TJ, Carson V, Latimer-Cheung AE, et al. Sedentary Behavior Research Network (SBRN)–Terminology Consensus Project process and outcome. Int J Behav Nutr Phys Activity 2017;14(1):75. </w:t>
      </w:r>
    </w:p>
    <w:p w14:paraId="2F7533CD"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World Health Organization. Global Recommendations on Physical Activity for Health. Geneva, World Health Organization. 2010. </w:t>
      </w:r>
    </w:p>
    <w:p w14:paraId="3E51029C"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Pearson N, Braithwaite R, Biddle SJ, Sluijs E, Atkin AJ. Associations between sedentary behaviour and physical activity in children and adolescents: a meta</w:t>
      </w:r>
      <w:r w:rsidRPr="00C9276E">
        <w:rPr>
          <w:rFonts w:ascii="Cambria Math" w:hAnsi="Cambria Math" w:cs="Cambria Math"/>
          <w:sz w:val="20"/>
          <w:szCs w:val="20"/>
        </w:rPr>
        <w:t>‐</w:t>
      </w:r>
      <w:r w:rsidRPr="00C9276E">
        <w:rPr>
          <w:rFonts w:ascii="Arial" w:hAnsi="Arial" w:cs="Arial"/>
          <w:sz w:val="20"/>
          <w:szCs w:val="20"/>
        </w:rPr>
        <w:t xml:space="preserve">analysis. Obesity Rev 2014;15(8):666-75. </w:t>
      </w:r>
    </w:p>
    <w:p w14:paraId="44DDEAEC"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lang w:val="nl-BE"/>
        </w:rPr>
        <w:lastRenderedPageBreak/>
        <w:t xml:space="preserve">Al-Nakeeb Y, Lyons M, Collins P, Al-Nuaim A, Al-Hazzaa H, Duncan MJ, et al. </w:t>
      </w:r>
      <w:r w:rsidRPr="00C9276E">
        <w:rPr>
          <w:rFonts w:ascii="Arial" w:hAnsi="Arial" w:cs="Arial"/>
          <w:sz w:val="20"/>
          <w:szCs w:val="20"/>
        </w:rPr>
        <w:t xml:space="preserve">Obesity, physical activity and sedentary behavior amongst British and Saudi youth: A cross-cultural study. Int J Environ Res Publ Health 2012;9(4):1490-506. </w:t>
      </w:r>
    </w:p>
    <w:p w14:paraId="108A27D2"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B4886">
        <w:rPr>
          <w:rFonts w:ascii="Arial" w:hAnsi="Arial" w:cs="Arial"/>
          <w:sz w:val="20"/>
          <w:szCs w:val="20"/>
          <w:lang w:val="es-ES"/>
        </w:rPr>
        <w:t xml:space="preserve">Cuenca-García M, Huybrechts I, Ruiz JR, Ortega FB, Ottevaere C, González-Gross M, et al. </w:t>
      </w:r>
      <w:r w:rsidRPr="00C9276E">
        <w:rPr>
          <w:rFonts w:ascii="Arial" w:hAnsi="Arial" w:cs="Arial"/>
          <w:sz w:val="20"/>
          <w:szCs w:val="20"/>
        </w:rPr>
        <w:t xml:space="preserve">Clustering of multiple lifestyle behaviors and health-related fitness in European adolescents. J Nutr Educ Behav. 2013;45(6):549-57. </w:t>
      </w:r>
    </w:p>
    <w:p w14:paraId="1F264CBA"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Marshall SJ, Biddle SJ, Sallis JF, McKenzie TL, Conway TL. Clustering of sedentary behaviors and physical activity among youth: a cross-national study. Pediatr Exerc Sci 2002;14(4):401-17. </w:t>
      </w:r>
    </w:p>
    <w:p w14:paraId="1B5A4035"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Melkevik O, Torsheim T, Iannotti RJ, Wold BJ. Is spending time in screen-based sedentary behaviors associated with less physical activity: a cross national investigation. Int J Behav Nutr Phys Activity 2010;7(1):46. </w:t>
      </w:r>
    </w:p>
    <w:p w14:paraId="705DF36A"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Arat G, Wong PW-C. The relationship between physical activity and mental health among adolescents in six middle-income countries: A cross-sectional study. Child Youth Serv 2017:1-16. </w:t>
      </w:r>
    </w:p>
    <w:p w14:paraId="5F501242"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Jabeen I, Zuberi R, Nanji K. Physical activity levels and their correlates among secondary school adolescents in a township of Karachi, Pakistan. J Pakistan Med Assoc 2018;2:4. </w:t>
      </w:r>
    </w:p>
    <w:p w14:paraId="1DD9456C"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 Shokrvash B, Majlessi F, Montazeri A, Nedjat S, Rahimi A, Djazayeri A, et al. Correlates of physical activity in adolescence: a study from a developing country. Glob Health Act 2013;6(1):20327. </w:t>
      </w:r>
    </w:p>
    <w:p w14:paraId="3348F2BD"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Khan A, Burton N, Trost S. Patterns and correlates of physical activity in adolescents in Dhaka city, Bangladesh. Publ Health 2017;145:75-82. </w:t>
      </w:r>
    </w:p>
    <w:p w14:paraId="10950079"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Peltzer K, Pengpid S. Leisure time physical inactivity and sedentary behaviour and lifestyle correlates among students aged 13–15 in the association of Southeast Asian nations (ASEAN) member states, 2007–2013. nternational J Environ Res Publ Health 2016;13(2):217. </w:t>
      </w:r>
    </w:p>
    <w:p w14:paraId="3F3FE432"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 O’Donoghue G, Kennedy A, Puggina A, Aleksovska K, Buck C, Burns C, Cardon G, Carlin A, Ciarapica D, et al. Socio-economic determinants of physical activity across the life course: A" DEterminants of DIet and Physical ACtivity"(DEDIPAC) umbrella literature review. PLoS One 2018;13:e0190737. </w:t>
      </w:r>
    </w:p>
    <w:p w14:paraId="11221B86"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Pilgrim, A., Barker, M., Jackson, A., Ntani, G., Crozier, S., Inskip, H., Godfrey, K., Cooper, C., Robinson, S. Does living in a food insecure household impact on the diets and body composition of young children? Findings from the Southampton Women's Survey. 2012; J Epidemiol Comm Health 2012; 66:e6. </w:t>
      </w:r>
    </w:p>
    <w:p w14:paraId="6486907C"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lastRenderedPageBreak/>
        <w:t xml:space="preserve"> O'Neil A, Quirk SE, Housden S, Brennan SL, Williams LJ, Pasco JA, Berk M, Jacka FN, Relationship between diet and mental health in children and adolescents: a systematic review. Am J Publ Health 2014;104:e31-42. </w:t>
      </w:r>
    </w:p>
    <w:p w14:paraId="1961D6B7"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Bélair MA, Kohen DE, Kingsbury M, Colman I. Relationship between leisure time physical activity, sedentary behaviour and symptoms of depression and anxiety: evidence from a population based sample of Canadian adolescents. BMJ Open 2018;8:e021119. </w:t>
      </w:r>
    </w:p>
    <w:p w14:paraId="5976F303"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World Bank. World Bank Country and Lending Groups. https://blogs.worldbank.org/opendata/new-country-classifications-income-level-2017-2018. Accessed April 8th, 2021. World Bank, Washington DC. </w:t>
      </w:r>
    </w:p>
    <w:p w14:paraId="43558D56"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Ashdown</w:t>
      </w:r>
      <w:r w:rsidRPr="00C9276E">
        <w:rPr>
          <w:rFonts w:ascii="Cambria Math" w:hAnsi="Cambria Math" w:cs="Cambria Math"/>
          <w:sz w:val="20"/>
          <w:szCs w:val="20"/>
        </w:rPr>
        <w:t>‐</w:t>
      </w:r>
      <w:r w:rsidRPr="00C9276E">
        <w:rPr>
          <w:rFonts w:ascii="Arial" w:hAnsi="Arial" w:cs="Arial"/>
          <w:sz w:val="20"/>
          <w:szCs w:val="20"/>
        </w:rPr>
        <w:t>Franks G, Vancampfort D, Firth J, Veronese N, Jackson SE, Smith L, et al. Leisure</w:t>
      </w:r>
      <w:r w:rsidRPr="00C9276E">
        <w:rPr>
          <w:rFonts w:ascii="Cambria Math" w:hAnsi="Cambria Math" w:cs="Cambria Math"/>
          <w:sz w:val="20"/>
          <w:szCs w:val="20"/>
        </w:rPr>
        <w:t>‐</w:t>
      </w:r>
      <w:r w:rsidRPr="00C9276E">
        <w:rPr>
          <w:rFonts w:ascii="Arial" w:hAnsi="Arial" w:cs="Arial"/>
          <w:sz w:val="20"/>
          <w:szCs w:val="20"/>
        </w:rPr>
        <w:t xml:space="preserve"> time sedentary behavior and obesity among 116,762 adolescents aged 12</w:t>
      </w:r>
      <w:r w:rsidRPr="00C9276E">
        <w:rPr>
          <w:rFonts w:ascii="Cambria Math" w:hAnsi="Cambria Math" w:cs="Cambria Math"/>
          <w:sz w:val="20"/>
          <w:szCs w:val="20"/>
        </w:rPr>
        <w:t>‐</w:t>
      </w:r>
      <w:r w:rsidRPr="00C9276E">
        <w:rPr>
          <w:rFonts w:ascii="Arial" w:hAnsi="Arial" w:cs="Arial"/>
          <w:sz w:val="20"/>
          <w:szCs w:val="20"/>
        </w:rPr>
        <w:t>15 years from 41 low</w:t>
      </w:r>
      <w:r w:rsidRPr="00C9276E">
        <w:rPr>
          <w:rFonts w:ascii="Cambria Math" w:hAnsi="Cambria Math" w:cs="Cambria Math"/>
          <w:sz w:val="20"/>
          <w:szCs w:val="20"/>
        </w:rPr>
        <w:t>‐</w:t>
      </w:r>
      <w:r w:rsidRPr="00C9276E">
        <w:rPr>
          <w:rFonts w:ascii="Arial" w:hAnsi="Arial" w:cs="Arial"/>
          <w:sz w:val="20"/>
          <w:szCs w:val="20"/>
        </w:rPr>
        <w:t>and middle</w:t>
      </w:r>
      <w:r w:rsidRPr="00C9276E">
        <w:rPr>
          <w:rFonts w:ascii="Cambria Math" w:hAnsi="Cambria Math" w:cs="Cambria Math"/>
          <w:sz w:val="20"/>
          <w:szCs w:val="20"/>
        </w:rPr>
        <w:t>‐</w:t>
      </w:r>
      <w:r w:rsidRPr="00C9276E">
        <w:rPr>
          <w:rFonts w:ascii="Arial" w:hAnsi="Arial" w:cs="Arial"/>
          <w:sz w:val="20"/>
          <w:szCs w:val="20"/>
        </w:rPr>
        <w:t xml:space="preserve">income countries. Obesity 2019; 27(5): 830-836. </w:t>
      </w:r>
    </w:p>
    <w:p w14:paraId="441BEE83"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Ashdown-Franks G, Vancampfort D, Firth J, Smith L, Sabiston C, Stubbs B, et al. Association of leisure-time sedentary behavior with fast food and carbonated soft drink consumption among 133,555 adolescents aged 12-15 years in 44 low- and middle-income countries. Int J Behav Nutr Phys Activity 2019;16:35. </w:t>
      </w:r>
    </w:p>
    <w:p w14:paraId="7E9A025C"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Vancampfort D, Ashdown-Franks G, Smith L, Firth J, Van Damme T, Christiaansen L, et al. Leisure-time sedentary behavior and loneliness among 148,045 adolescents aged 12-15 years from 52 low-and middle-income countries. J Affect Disord 2019; 251:149-155. </w:t>
      </w:r>
    </w:p>
    <w:p w14:paraId="75597D67"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Vancampfort D, Stubbs B, Mugisha J, Firth J, Van Damme T, Smith L, et al. Leisure-time sedentary behavior and suicide attempt among 126,392 adolescents in 43 countries. J Affect Disord 2019; 250:346-353. </w:t>
      </w:r>
    </w:p>
    <w:p w14:paraId="49128C0E" w14:textId="77777777" w:rsidR="00D207D8"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Prochaska JJ, Sallis JF, Long B. A physical activity screening measure for use with adolescents in primary care. Arch Pediatr Adolesc Med 2001;155:554-9. </w:t>
      </w:r>
    </w:p>
    <w:p w14:paraId="052CCD89" w14:textId="21580708"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Higgins JP, Thompson SG. Quantifying heterogeneity in a meta-analysis. Stat Med 2002;21(11):1539-58. </w:t>
      </w:r>
    </w:p>
    <w:p w14:paraId="22D5B0A7"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t xml:space="preserve">Larouche R, Oyeyemi AL, Prista A, Onywera V, Akinroye KK, Tremblay MS, et al. A systematic review of active transportation research in Africa and the psychometric properties of measurement tools for children and youth. Int J Behav Nutr Phys Activity 2014;11(1):129. </w:t>
      </w:r>
    </w:p>
    <w:p w14:paraId="7AE6ACC3" w14:textId="77C2915A" w:rsidR="00F53C9F" w:rsidRPr="00F53C9F" w:rsidRDefault="00F53C9F" w:rsidP="00F53C9F">
      <w:pPr>
        <w:pStyle w:val="ListParagraph"/>
        <w:numPr>
          <w:ilvl w:val="0"/>
          <w:numId w:val="5"/>
        </w:numPr>
        <w:spacing w:line="480" w:lineRule="auto"/>
        <w:jc w:val="both"/>
        <w:rPr>
          <w:rFonts w:ascii="Arial" w:hAnsi="Arial" w:cs="Arial"/>
          <w:sz w:val="20"/>
          <w:szCs w:val="20"/>
        </w:rPr>
      </w:pPr>
      <w:r w:rsidRPr="00C9276E">
        <w:rPr>
          <w:rFonts w:ascii="Arial" w:hAnsi="Arial" w:cs="Arial"/>
          <w:sz w:val="20"/>
          <w:szCs w:val="20"/>
        </w:rPr>
        <w:lastRenderedPageBreak/>
        <w:t>Adamo KB, Prince SA, Tricco AC, Connor</w:t>
      </w:r>
      <w:r w:rsidRPr="00C9276E">
        <w:rPr>
          <w:rFonts w:ascii="Cambria Math" w:hAnsi="Cambria Math" w:cs="Cambria Math"/>
          <w:sz w:val="20"/>
          <w:szCs w:val="20"/>
        </w:rPr>
        <w:t>‐</w:t>
      </w:r>
      <w:r w:rsidRPr="00C9276E">
        <w:rPr>
          <w:rFonts w:ascii="Arial" w:hAnsi="Arial" w:cs="Arial"/>
          <w:sz w:val="20"/>
          <w:szCs w:val="20"/>
        </w:rPr>
        <w:t xml:space="preserve">Gorber S, Tremblay M. A comparison of indirect versus direct measures for assessing physical activity in the pediatric population: a systematic review. </w:t>
      </w:r>
      <w:r w:rsidRPr="00F53C9F">
        <w:rPr>
          <w:rFonts w:ascii="Arial" w:hAnsi="Arial" w:cs="Arial"/>
          <w:sz w:val="20"/>
          <w:szCs w:val="20"/>
        </w:rPr>
        <w:t xml:space="preserve">Pediatr Obesity 2009;4(1):2-27. </w:t>
      </w:r>
    </w:p>
    <w:p w14:paraId="3B77CBCA" w14:textId="4A922D28" w:rsidR="00F53C9F" w:rsidRPr="00F53C9F" w:rsidRDefault="00F53C9F" w:rsidP="00F53C9F">
      <w:pPr>
        <w:pStyle w:val="ListParagraph"/>
        <w:numPr>
          <w:ilvl w:val="0"/>
          <w:numId w:val="5"/>
        </w:numPr>
        <w:spacing w:line="480" w:lineRule="auto"/>
        <w:jc w:val="both"/>
        <w:rPr>
          <w:rStyle w:val="Strong"/>
          <w:rFonts w:ascii="Arial" w:hAnsi="Arial" w:cs="Arial"/>
          <w:b w:val="0"/>
          <w:sz w:val="20"/>
          <w:szCs w:val="20"/>
          <w:lang w:val="en-GB"/>
        </w:rPr>
      </w:pPr>
      <w:r w:rsidRPr="00F53C9F">
        <w:rPr>
          <w:rFonts w:ascii="Arial" w:hAnsi="Arial" w:cs="Arial"/>
          <w:noProof/>
          <w:sz w:val="20"/>
          <w:szCs w:val="20"/>
          <w:lang w:val="en-GB"/>
        </w:rPr>
        <w:t xml:space="preserve">Bann D, Scholes S, Fluharty M, Shure N. Adolescents’ physical activity: cross-national comparisons of levels, distributions and disparities across 52 countries. </w:t>
      </w:r>
      <w:r w:rsidRPr="00C9276E">
        <w:rPr>
          <w:rFonts w:ascii="Arial" w:hAnsi="Arial" w:cs="Arial"/>
          <w:sz w:val="20"/>
          <w:szCs w:val="20"/>
        </w:rPr>
        <w:t>Int J Behav Nutr Phys Activity</w:t>
      </w:r>
      <w:r w:rsidRPr="00F53C9F">
        <w:rPr>
          <w:rFonts w:ascii="Arial" w:hAnsi="Arial" w:cs="Arial"/>
          <w:noProof/>
          <w:sz w:val="20"/>
          <w:szCs w:val="20"/>
        </w:rPr>
        <w:t xml:space="preserve"> 2019; 16:1-11.</w:t>
      </w:r>
    </w:p>
    <w:p w14:paraId="7E7EBA95" w14:textId="77777777" w:rsidR="00F53C9F" w:rsidRPr="00C9276E" w:rsidRDefault="00F53C9F" w:rsidP="00F53C9F">
      <w:pPr>
        <w:pStyle w:val="ListParagraph"/>
        <w:numPr>
          <w:ilvl w:val="0"/>
          <w:numId w:val="5"/>
        </w:numPr>
        <w:spacing w:line="480" w:lineRule="auto"/>
        <w:jc w:val="both"/>
        <w:rPr>
          <w:rFonts w:ascii="Arial" w:hAnsi="Arial" w:cs="Arial"/>
          <w:sz w:val="20"/>
          <w:szCs w:val="20"/>
        </w:rPr>
      </w:pPr>
      <w:r w:rsidRPr="00F53C9F">
        <w:rPr>
          <w:rFonts w:ascii="Arial" w:hAnsi="Arial" w:cs="Arial"/>
          <w:sz w:val="20"/>
          <w:szCs w:val="20"/>
        </w:rPr>
        <w:t>Hamer M, Stamatakis E. Prospective study of sedentary</w:t>
      </w:r>
      <w:r w:rsidRPr="00C9276E">
        <w:rPr>
          <w:rFonts w:ascii="Arial" w:hAnsi="Arial" w:cs="Arial"/>
          <w:sz w:val="20"/>
          <w:szCs w:val="20"/>
        </w:rPr>
        <w:t xml:space="preserve"> behavior, risk of depression, and cognitive impairment. Med Sci Sports Exerc. 2014;46(4):718.</w:t>
      </w:r>
    </w:p>
    <w:p w14:paraId="651ED6A6" w14:textId="36365E12" w:rsidR="000D151D" w:rsidRPr="00F53C9F" w:rsidRDefault="000D151D" w:rsidP="00571A02">
      <w:pPr>
        <w:rPr>
          <w:rFonts w:ascii="Arial" w:hAnsi="Arial" w:cs="Arial"/>
          <w:sz w:val="20"/>
          <w:szCs w:val="20"/>
          <w:lang w:val="en-GB"/>
        </w:rPr>
      </w:pPr>
      <w:r w:rsidRPr="00C5454E">
        <w:rPr>
          <w:rFonts w:ascii="Arial" w:hAnsi="Arial" w:cs="Arial"/>
          <w:sz w:val="20"/>
          <w:szCs w:val="20"/>
        </w:rPr>
        <w:fldChar w:fldCharType="begin"/>
      </w:r>
      <w:r w:rsidRPr="000D151D">
        <w:rPr>
          <w:rFonts w:ascii="Arial" w:hAnsi="Arial" w:cs="Arial"/>
          <w:sz w:val="20"/>
          <w:szCs w:val="20"/>
          <w:lang w:val="en-GB"/>
        </w:rPr>
        <w:instrText xml:space="preserve"> ADDIN EN.REFLIST </w:instrText>
      </w:r>
      <w:r w:rsidRPr="00C5454E">
        <w:rPr>
          <w:rFonts w:ascii="Arial" w:hAnsi="Arial" w:cs="Arial"/>
          <w:sz w:val="20"/>
          <w:szCs w:val="20"/>
        </w:rPr>
        <w:fldChar w:fldCharType="end"/>
      </w:r>
    </w:p>
    <w:p w14:paraId="1DD485C4" w14:textId="7D1C6F24" w:rsidR="007137FF" w:rsidRPr="00F53C9F" w:rsidRDefault="007137FF" w:rsidP="000D151D">
      <w:pPr>
        <w:spacing w:line="480" w:lineRule="auto"/>
        <w:jc w:val="both"/>
        <w:rPr>
          <w:lang w:val="en-GB"/>
        </w:rPr>
      </w:pPr>
    </w:p>
    <w:p w14:paraId="46E0A819" w14:textId="7A96FC11" w:rsidR="007137FF" w:rsidRPr="00F53C9F" w:rsidRDefault="00BE0F36" w:rsidP="00BE0F36">
      <w:pPr>
        <w:pStyle w:val="Heading1"/>
      </w:pPr>
      <w:r>
        <w:t>Tables and Figures</w:t>
      </w:r>
    </w:p>
    <w:p w14:paraId="3EA3ECE5" w14:textId="31C3D31A" w:rsidR="007137FF" w:rsidRPr="00F53C9F" w:rsidRDefault="007137FF" w:rsidP="000D151D">
      <w:pPr>
        <w:spacing w:line="480" w:lineRule="auto"/>
        <w:jc w:val="both"/>
        <w:rPr>
          <w:lang w:val="en-GB"/>
        </w:rPr>
      </w:pPr>
    </w:p>
    <w:p w14:paraId="408651FB" w14:textId="7C03D33C" w:rsidR="007137FF" w:rsidRPr="00F53C9F" w:rsidRDefault="007137FF" w:rsidP="000D151D">
      <w:pPr>
        <w:spacing w:line="480" w:lineRule="auto"/>
        <w:jc w:val="both"/>
        <w:rPr>
          <w:lang w:val="en-GB"/>
        </w:rPr>
      </w:pPr>
    </w:p>
    <w:p w14:paraId="39CBA8D2" w14:textId="55185C3A" w:rsidR="007137FF" w:rsidRPr="00F53C9F" w:rsidRDefault="007137FF" w:rsidP="000D151D">
      <w:pPr>
        <w:spacing w:line="480" w:lineRule="auto"/>
        <w:jc w:val="both"/>
        <w:rPr>
          <w:lang w:val="en-GB"/>
        </w:rPr>
      </w:pPr>
    </w:p>
    <w:p w14:paraId="41B85BF6" w14:textId="58ACD544" w:rsidR="007137FF" w:rsidRPr="00F53C9F" w:rsidRDefault="007137FF" w:rsidP="000D151D">
      <w:pPr>
        <w:spacing w:line="480" w:lineRule="auto"/>
        <w:jc w:val="both"/>
        <w:rPr>
          <w:lang w:val="en-GB"/>
        </w:rPr>
      </w:pPr>
    </w:p>
    <w:p w14:paraId="28C83924" w14:textId="77777777" w:rsidR="003730FC" w:rsidRPr="00F53C9F" w:rsidRDefault="003730FC" w:rsidP="000D151D">
      <w:pPr>
        <w:spacing w:line="480" w:lineRule="auto"/>
        <w:jc w:val="both"/>
        <w:rPr>
          <w:lang w:val="en-GB"/>
        </w:rPr>
        <w:sectPr w:rsidR="003730FC" w:rsidRPr="00F53C9F">
          <w:pgSz w:w="11906" w:h="16838"/>
          <w:pgMar w:top="1417" w:right="1417" w:bottom="1417" w:left="1417" w:header="708" w:footer="708" w:gutter="0"/>
          <w:cols w:space="708"/>
          <w:docGrid w:linePitch="360"/>
        </w:sectPr>
      </w:pPr>
    </w:p>
    <w:tbl>
      <w:tblPr>
        <w:tblW w:w="0" w:type="auto"/>
        <w:tblLook w:val="04A0" w:firstRow="1" w:lastRow="0" w:firstColumn="1" w:lastColumn="0" w:noHBand="0" w:noVBand="1"/>
      </w:tblPr>
      <w:tblGrid>
        <w:gridCol w:w="1896"/>
        <w:gridCol w:w="1166"/>
        <w:gridCol w:w="739"/>
        <w:gridCol w:w="1335"/>
        <w:gridCol w:w="828"/>
        <w:gridCol w:w="1486"/>
        <w:gridCol w:w="1372"/>
        <w:gridCol w:w="661"/>
        <w:gridCol w:w="606"/>
        <w:gridCol w:w="606"/>
        <w:gridCol w:w="606"/>
        <w:gridCol w:w="606"/>
        <w:gridCol w:w="750"/>
        <w:gridCol w:w="1183"/>
        <w:gridCol w:w="1558"/>
      </w:tblGrid>
      <w:tr w:rsidR="00987316" w:rsidRPr="00987316" w14:paraId="0C73ED99" w14:textId="77777777" w:rsidTr="00987316">
        <w:trPr>
          <w:trHeight w:val="260"/>
        </w:trPr>
        <w:tc>
          <w:tcPr>
            <w:tcW w:w="0" w:type="auto"/>
            <w:gridSpan w:val="15"/>
            <w:tcBorders>
              <w:top w:val="nil"/>
              <w:left w:val="nil"/>
              <w:bottom w:val="single" w:sz="4" w:space="0" w:color="auto"/>
              <w:right w:val="nil"/>
            </w:tcBorders>
            <w:shd w:val="clear" w:color="auto" w:fill="auto"/>
            <w:noWrap/>
            <w:vAlign w:val="center"/>
            <w:hideMark/>
          </w:tcPr>
          <w:p w14:paraId="2A049279"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lang w:val="en-GB"/>
              </w:rPr>
              <w:lastRenderedPageBreak/>
              <w:t xml:space="preserve">Table 1 </w:t>
            </w:r>
            <w:r w:rsidRPr="00987316">
              <w:rPr>
                <w:rFonts w:ascii="Arial" w:hAnsi="Arial" w:cs="Arial"/>
                <w:color w:val="000000"/>
                <w:sz w:val="20"/>
                <w:szCs w:val="20"/>
                <w:lang w:val="en-GB"/>
              </w:rPr>
              <w:t>Survey characteristics</w:t>
            </w:r>
          </w:p>
        </w:tc>
      </w:tr>
      <w:tr w:rsidR="00987316" w:rsidRPr="00987316" w14:paraId="1E4B38A7" w14:textId="77777777" w:rsidTr="00987316">
        <w:trPr>
          <w:trHeight w:val="260"/>
        </w:trPr>
        <w:tc>
          <w:tcPr>
            <w:tcW w:w="0" w:type="auto"/>
            <w:tcBorders>
              <w:top w:val="nil"/>
              <w:left w:val="nil"/>
              <w:bottom w:val="nil"/>
              <w:right w:val="nil"/>
            </w:tcBorders>
            <w:shd w:val="clear" w:color="auto" w:fill="auto"/>
            <w:noWrap/>
            <w:vAlign w:val="center"/>
            <w:hideMark/>
          </w:tcPr>
          <w:p w14:paraId="566EBE8D"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71911B5C"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66D38717"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5BF26222"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7CAB97F3"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5DF1512B"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0DC3BD42" w14:textId="77777777" w:rsidR="00987316" w:rsidRPr="00987316" w:rsidRDefault="00987316" w:rsidP="00987316">
            <w:pPr>
              <w:rPr>
                <w:rFonts w:ascii="Arial" w:hAnsi="Arial" w:cs="Arial"/>
                <w:b/>
                <w:bCs/>
                <w:color w:val="000000"/>
                <w:sz w:val="20"/>
                <w:szCs w:val="20"/>
              </w:rPr>
            </w:pPr>
            <w:r w:rsidRPr="00987316">
              <w:rPr>
                <w:rFonts w:ascii="Arial" w:hAnsi="Arial" w:cs="Arial"/>
                <w:b/>
                <w:bCs/>
                <w:color w:val="000000"/>
                <w:sz w:val="20"/>
                <w:szCs w:val="20"/>
              </w:rPr>
              <w:t> </w:t>
            </w:r>
          </w:p>
        </w:tc>
        <w:tc>
          <w:tcPr>
            <w:tcW w:w="0" w:type="auto"/>
            <w:tcBorders>
              <w:top w:val="nil"/>
              <w:left w:val="nil"/>
              <w:bottom w:val="nil"/>
              <w:right w:val="nil"/>
            </w:tcBorders>
            <w:shd w:val="clear" w:color="auto" w:fill="auto"/>
            <w:noWrap/>
            <w:vAlign w:val="center"/>
            <w:hideMark/>
          </w:tcPr>
          <w:p w14:paraId="2940504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 </w:t>
            </w:r>
          </w:p>
        </w:tc>
        <w:tc>
          <w:tcPr>
            <w:tcW w:w="0" w:type="auto"/>
            <w:gridSpan w:val="4"/>
            <w:tcBorders>
              <w:top w:val="single" w:sz="4" w:space="0" w:color="auto"/>
              <w:left w:val="nil"/>
              <w:bottom w:val="nil"/>
              <w:right w:val="nil"/>
            </w:tcBorders>
            <w:shd w:val="clear" w:color="auto" w:fill="auto"/>
            <w:noWrap/>
            <w:vAlign w:val="center"/>
            <w:hideMark/>
          </w:tcPr>
          <w:p w14:paraId="2353F887" w14:textId="47FFC406" w:rsidR="00987316" w:rsidRPr="00987316" w:rsidRDefault="00987316" w:rsidP="00987316">
            <w:pPr>
              <w:rPr>
                <w:rFonts w:ascii="Arial" w:hAnsi="Arial" w:cs="Arial"/>
                <w:color w:val="000000"/>
                <w:sz w:val="20"/>
                <w:szCs w:val="20"/>
                <w:lang w:val="en-US"/>
              </w:rPr>
            </w:pPr>
            <w:r w:rsidRPr="00987316">
              <w:rPr>
                <w:rFonts w:ascii="Arial" w:hAnsi="Arial" w:cs="Arial"/>
                <w:color w:val="000000"/>
                <w:sz w:val="20"/>
                <w:szCs w:val="20"/>
              </w:rPr>
              <w:t>Age (years)</w:t>
            </w:r>
            <w:r>
              <w:rPr>
                <w:rFonts w:ascii="Arial" w:hAnsi="Arial" w:cs="Arial"/>
                <w:color w:val="000000"/>
                <w:sz w:val="20"/>
                <w:szCs w:val="20"/>
                <w:lang w:val="en-US"/>
              </w:rPr>
              <w:t xml:space="preserve"> (%)</w:t>
            </w:r>
          </w:p>
        </w:tc>
        <w:tc>
          <w:tcPr>
            <w:tcW w:w="0" w:type="auto"/>
            <w:gridSpan w:val="3"/>
            <w:tcBorders>
              <w:top w:val="single" w:sz="4" w:space="0" w:color="auto"/>
              <w:left w:val="nil"/>
              <w:bottom w:val="nil"/>
              <w:right w:val="nil"/>
            </w:tcBorders>
            <w:shd w:val="clear" w:color="auto" w:fill="auto"/>
            <w:noWrap/>
            <w:vAlign w:val="center"/>
            <w:hideMark/>
          </w:tcPr>
          <w:p w14:paraId="677212E1" w14:textId="080933D5" w:rsidR="00987316" w:rsidRPr="00987316" w:rsidRDefault="00987316" w:rsidP="00987316">
            <w:pPr>
              <w:rPr>
                <w:rFonts w:ascii="Arial" w:hAnsi="Arial" w:cs="Arial"/>
                <w:color w:val="000000"/>
                <w:sz w:val="20"/>
                <w:szCs w:val="20"/>
                <w:lang w:val="en-US"/>
              </w:rPr>
            </w:pPr>
            <w:r w:rsidRPr="00987316">
              <w:rPr>
                <w:rFonts w:ascii="Arial" w:hAnsi="Arial" w:cs="Arial"/>
                <w:color w:val="000000"/>
                <w:sz w:val="20"/>
                <w:szCs w:val="20"/>
              </w:rPr>
              <w:t>Food insecurity</w:t>
            </w:r>
            <w:r>
              <w:rPr>
                <w:rFonts w:ascii="Arial" w:hAnsi="Arial" w:cs="Arial"/>
                <w:color w:val="000000"/>
                <w:sz w:val="20"/>
                <w:szCs w:val="20"/>
                <w:lang w:val="en-US"/>
              </w:rPr>
              <w:t xml:space="preserve"> (%)</w:t>
            </w:r>
          </w:p>
        </w:tc>
      </w:tr>
      <w:tr w:rsidR="00987316" w:rsidRPr="00A5512B" w14:paraId="243D31E4" w14:textId="77777777" w:rsidTr="00987316">
        <w:trPr>
          <w:trHeight w:val="313"/>
        </w:trPr>
        <w:tc>
          <w:tcPr>
            <w:tcW w:w="0" w:type="auto"/>
            <w:tcBorders>
              <w:top w:val="nil"/>
              <w:left w:val="nil"/>
              <w:bottom w:val="double" w:sz="6" w:space="0" w:color="auto"/>
              <w:right w:val="nil"/>
            </w:tcBorders>
            <w:shd w:val="clear" w:color="auto" w:fill="auto"/>
            <w:vAlign w:val="center"/>
            <w:hideMark/>
          </w:tcPr>
          <w:p w14:paraId="46C91C4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Country</w:t>
            </w:r>
          </w:p>
        </w:tc>
        <w:tc>
          <w:tcPr>
            <w:tcW w:w="0" w:type="auto"/>
            <w:tcBorders>
              <w:top w:val="nil"/>
              <w:left w:val="nil"/>
              <w:bottom w:val="double" w:sz="6" w:space="0" w:color="auto"/>
              <w:right w:val="nil"/>
            </w:tcBorders>
            <w:shd w:val="clear" w:color="auto" w:fill="auto"/>
            <w:vAlign w:val="center"/>
            <w:hideMark/>
          </w:tcPr>
          <w:p w14:paraId="2C4DF5A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Country-income</w:t>
            </w:r>
          </w:p>
        </w:tc>
        <w:tc>
          <w:tcPr>
            <w:tcW w:w="0" w:type="auto"/>
            <w:tcBorders>
              <w:top w:val="nil"/>
              <w:left w:val="nil"/>
              <w:bottom w:val="double" w:sz="6" w:space="0" w:color="auto"/>
              <w:right w:val="nil"/>
            </w:tcBorders>
            <w:shd w:val="clear" w:color="auto" w:fill="auto"/>
            <w:vAlign w:val="center"/>
            <w:hideMark/>
          </w:tcPr>
          <w:p w14:paraId="45D5F42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Years</w:t>
            </w:r>
          </w:p>
        </w:tc>
        <w:tc>
          <w:tcPr>
            <w:tcW w:w="0" w:type="auto"/>
            <w:tcBorders>
              <w:top w:val="nil"/>
              <w:left w:val="nil"/>
              <w:bottom w:val="double" w:sz="6" w:space="0" w:color="auto"/>
              <w:right w:val="nil"/>
            </w:tcBorders>
            <w:shd w:val="clear" w:color="auto" w:fill="auto"/>
            <w:vAlign w:val="center"/>
            <w:hideMark/>
          </w:tcPr>
          <w:p w14:paraId="3C04C9B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Response rate (%)</w:t>
            </w:r>
          </w:p>
        </w:tc>
        <w:tc>
          <w:tcPr>
            <w:tcW w:w="0" w:type="auto"/>
            <w:tcBorders>
              <w:top w:val="nil"/>
              <w:left w:val="nil"/>
              <w:bottom w:val="double" w:sz="6" w:space="0" w:color="auto"/>
              <w:right w:val="nil"/>
            </w:tcBorders>
            <w:shd w:val="clear" w:color="auto" w:fill="auto"/>
            <w:vAlign w:val="center"/>
            <w:hideMark/>
          </w:tcPr>
          <w:p w14:paraId="1EBA94B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N</w:t>
            </w:r>
            <w:r w:rsidRPr="00987316">
              <w:rPr>
                <w:rFonts w:ascii="Arial" w:hAnsi="Arial" w:cs="Arial"/>
                <w:color w:val="000000"/>
                <w:sz w:val="20"/>
                <w:szCs w:val="20"/>
                <w:vertAlign w:val="superscript"/>
                <w:lang w:val="en-GB"/>
              </w:rPr>
              <w:t>a</w:t>
            </w:r>
          </w:p>
        </w:tc>
        <w:tc>
          <w:tcPr>
            <w:tcW w:w="0" w:type="auto"/>
            <w:tcBorders>
              <w:top w:val="nil"/>
              <w:left w:val="nil"/>
              <w:bottom w:val="double" w:sz="6" w:space="0" w:color="auto"/>
              <w:right w:val="nil"/>
            </w:tcBorders>
            <w:shd w:val="clear" w:color="auto" w:fill="auto"/>
            <w:vAlign w:val="center"/>
            <w:hideMark/>
          </w:tcPr>
          <w:p w14:paraId="76E835A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Sedentary behavior (%)</w:t>
            </w:r>
            <w:r w:rsidRPr="00987316">
              <w:rPr>
                <w:rFonts w:ascii="Arial" w:hAnsi="Arial" w:cs="Arial"/>
                <w:color w:val="000000"/>
                <w:sz w:val="20"/>
                <w:szCs w:val="20"/>
                <w:vertAlign w:val="superscript"/>
                <w:lang w:val="en-GB"/>
              </w:rPr>
              <w:t>b</w:t>
            </w:r>
          </w:p>
        </w:tc>
        <w:tc>
          <w:tcPr>
            <w:tcW w:w="0" w:type="auto"/>
            <w:tcBorders>
              <w:top w:val="nil"/>
              <w:left w:val="nil"/>
              <w:bottom w:val="double" w:sz="6" w:space="0" w:color="auto"/>
              <w:right w:val="nil"/>
            </w:tcBorders>
            <w:shd w:val="clear" w:color="auto" w:fill="auto"/>
            <w:vAlign w:val="center"/>
            <w:hideMark/>
          </w:tcPr>
          <w:p w14:paraId="455E32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Adequate MVPA (%)</w:t>
            </w:r>
            <w:r w:rsidRPr="00987316">
              <w:rPr>
                <w:rFonts w:ascii="Arial" w:hAnsi="Arial" w:cs="Arial"/>
                <w:color w:val="000000"/>
                <w:sz w:val="20"/>
                <w:szCs w:val="20"/>
                <w:vertAlign w:val="superscript"/>
                <w:lang w:val="en-GB"/>
              </w:rPr>
              <w:t>c</w:t>
            </w:r>
          </w:p>
        </w:tc>
        <w:tc>
          <w:tcPr>
            <w:tcW w:w="0" w:type="auto"/>
            <w:tcBorders>
              <w:top w:val="nil"/>
              <w:left w:val="nil"/>
              <w:bottom w:val="double" w:sz="6" w:space="0" w:color="auto"/>
              <w:right w:val="nil"/>
            </w:tcBorders>
            <w:shd w:val="clear" w:color="auto" w:fill="auto"/>
            <w:noWrap/>
            <w:vAlign w:val="center"/>
            <w:hideMark/>
          </w:tcPr>
          <w:p w14:paraId="365B7C4E" w14:textId="77777777" w:rsidR="00987316" w:rsidRDefault="00987316" w:rsidP="00987316">
            <w:pPr>
              <w:rPr>
                <w:rFonts w:ascii="Arial" w:hAnsi="Arial" w:cs="Arial"/>
                <w:color w:val="000000"/>
                <w:sz w:val="20"/>
                <w:szCs w:val="20"/>
              </w:rPr>
            </w:pPr>
            <w:r w:rsidRPr="00987316">
              <w:rPr>
                <w:rFonts w:ascii="Arial" w:hAnsi="Arial" w:cs="Arial"/>
                <w:color w:val="000000"/>
                <w:sz w:val="20"/>
                <w:szCs w:val="20"/>
              </w:rPr>
              <w:t>Boys</w:t>
            </w:r>
          </w:p>
          <w:p w14:paraId="49CC460F" w14:textId="36E62663"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w:t>
            </w:r>
          </w:p>
        </w:tc>
        <w:tc>
          <w:tcPr>
            <w:tcW w:w="0" w:type="auto"/>
            <w:tcBorders>
              <w:top w:val="nil"/>
              <w:left w:val="nil"/>
              <w:bottom w:val="double" w:sz="6" w:space="0" w:color="auto"/>
              <w:right w:val="nil"/>
            </w:tcBorders>
            <w:shd w:val="clear" w:color="auto" w:fill="auto"/>
            <w:noWrap/>
            <w:vAlign w:val="center"/>
            <w:hideMark/>
          </w:tcPr>
          <w:p w14:paraId="3CA89467" w14:textId="1D914F24" w:rsidR="00987316" w:rsidRPr="00987316" w:rsidRDefault="00987316" w:rsidP="00987316">
            <w:pPr>
              <w:rPr>
                <w:rFonts w:ascii="Arial" w:hAnsi="Arial" w:cs="Arial"/>
                <w:color w:val="000000"/>
                <w:sz w:val="20"/>
                <w:szCs w:val="20"/>
                <w:lang w:val="en-US"/>
              </w:rPr>
            </w:pPr>
            <w:r w:rsidRPr="00987316">
              <w:rPr>
                <w:rFonts w:ascii="Arial" w:hAnsi="Arial" w:cs="Arial"/>
                <w:color w:val="000000"/>
                <w:sz w:val="20"/>
                <w:szCs w:val="20"/>
              </w:rPr>
              <w:t>12</w:t>
            </w:r>
          </w:p>
        </w:tc>
        <w:tc>
          <w:tcPr>
            <w:tcW w:w="0" w:type="auto"/>
            <w:tcBorders>
              <w:top w:val="nil"/>
              <w:left w:val="nil"/>
              <w:bottom w:val="double" w:sz="6" w:space="0" w:color="auto"/>
              <w:right w:val="nil"/>
            </w:tcBorders>
            <w:shd w:val="clear" w:color="auto" w:fill="auto"/>
            <w:noWrap/>
            <w:vAlign w:val="center"/>
            <w:hideMark/>
          </w:tcPr>
          <w:p w14:paraId="2A51FCED" w14:textId="6A95C82E" w:rsidR="00987316" w:rsidRPr="00987316" w:rsidRDefault="00987316" w:rsidP="00987316">
            <w:pPr>
              <w:rPr>
                <w:rFonts w:ascii="Arial" w:hAnsi="Arial" w:cs="Arial"/>
                <w:color w:val="000000"/>
                <w:sz w:val="20"/>
                <w:szCs w:val="20"/>
                <w:lang w:val="en-US"/>
              </w:rPr>
            </w:pPr>
            <w:r w:rsidRPr="00987316">
              <w:rPr>
                <w:rFonts w:ascii="Arial" w:hAnsi="Arial" w:cs="Arial"/>
                <w:color w:val="000000"/>
                <w:sz w:val="20"/>
                <w:szCs w:val="20"/>
              </w:rPr>
              <w:t>13</w:t>
            </w:r>
          </w:p>
        </w:tc>
        <w:tc>
          <w:tcPr>
            <w:tcW w:w="0" w:type="auto"/>
            <w:tcBorders>
              <w:top w:val="nil"/>
              <w:left w:val="nil"/>
              <w:bottom w:val="double" w:sz="6" w:space="0" w:color="auto"/>
              <w:right w:val="nil"/>
            </w:tcBorders>
            <w:shd w:val="clear" w:color="auto" w:fill="auto"/>
            <w:noWrap/>
            <w:vAlign w:val="center"/>
            <w:hideMark/>
          </w:tcPr>
          <w:p w14:paraId="2660CAD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14</w:t>
            </w:r>
          </w:p>
        </w:tc>
        <w:tc>
          <w:tcPr>
            <w:tcW w:w="0" w:type="auto"/>
            <w:tcBorders>
              <w:top w:val="nil"/>
              <w:left w:val="nil"/>
              <w:bottom w:val="double" w:sz="6" w:space="0" w:color="auto"/>
              <w:right w:val="nil"/>
            </w:tcBorders>
            <w:shd w:val="clear" w:color="auto" w:fill="auto"/>
            <w:noWrap/>
            <w:vAlign w:val="center"/>
            <w:hideMark/>
          </w:tcPr>
          <w:p w14:paraId="6A52838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15</w:t>
            </w:r>
          </w:p>
        </w:tc>
        <w:tc>
          <w:tcPr>
            <w:tcW w:w="0" w:type="auto"/>
            <w:tcBorders>
              <w:top w:val="nil"/>
              <w:left w:val="nil"/>
              <w:bottom w:val="double" w:sz="6" w:space="0" w:color="auto"/>
              <w:right w:val="nil"/>
            </w:tcBorders>
            <w:shd w:val="clear" w:color="auto" w:fill="auto"/>
            <w:vAlign w:val="center"/>
            <w:hideMark/>
          </w:tcPr>
          <w:p w14:paraId="7A8CC1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Never</w:t>
            </w:r>
          </w:p>
        </w:tc>
        <w:tc>
          <w:tcPr>
            <w:tcW w:w="0" w:type="auto"/>
            <w:tcBorders>
              <w:top w:val="nil"/>
              <w:left w:val="nil"/>
              <w:bottom w:val="double" w:sz="6" w:space="0" w:color="auto"/>
              <w:right w:val="nil"/>
            </w:tcBorders>
            <w:shd w:val="clear" w:color="auto" w:fill="auto"/>
            <w:vAlign w:val="center"/>
            <w:hideMark/>
          </w:tcPr>
          <w:p w14:paraId="3EB476D1" w14:textId="77777777" w:rsidR="00987316" w:rsidRDefault="00987316" w:rsidP="00987316">
            <w:pPr>
              <w:rPr>
                <w:rFonts w:ascii="Arial" w:hAnsi="Arial" w:cs="Arial"/>
                <w:color w:val="000000"/>
                <w:sz w:val="20"/>
                <w:szCs w:val="20"/>
              </w:rPr>
            </w:pPr>
            <w:r w:rsidRPr="00987316">
              <w:rPr>
                <w:rFonts w:ascii="Arial" w:hAnsi="Arial" w:cs="Arial"/>
                <w:color w:val="000000"/>
                <w:sz w:val="20"/>
                <w:szCs w:val="20"/>
              </w:rPr>
              <w:t>Rarely/</w:t>
            </w:r>
          </w:p>
          <w:p w14:paraId="04EF4925" w14:textId="33221CB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sometimes</w:t>
            </w:r>
          </w:p>
        </w:tc>
        <w:tc>
          <w:tcPr>
            <w:tcW w:w="0" w:type="auto"/>
            <w:tcBorders>
              <w:top w:val="nil"/>
              <w:left w:val="nil"/>
              <w:bottom w:val="double" w:sz="6" w:space="0" w:color="auto"/>
              <w:right w:val="nil"/>
            </w:tcBorders>
            <w:shd w:val="clear" w:color="auto" w:fill="auto"/>
            <w:vAlign w:val="center"/>
            <w:hideMark/>
          </w:tcPr>
          <w:p w14:paraId="6AD5B993" w14:textId="77777777" w:rsidR="00987316" w:rsidRPr="00D8688D" w:rsidRDefault="00987316" w:rsidP="00987316">
            <w:pPr>
              <w:rPr>
                <w:rFonts w:ascii="Arial" w:hAnsi="Arial" w:cs="Arial"/>
                <w:color w:val="000000"/>
                <w:sz w:val="20"/>
                <w:szCs w:val="20"/>
                <w:lang w:val="en-GB"/>
              </w:rPr>
            </w:pPr>
            <w:r w:rsidRPr="00D8688D">
              <w:rPr>
                <w:rFonts w:ascii="Arial" w:hAnsi="Arial" w:cs="Arial"/>
                <w:color w:val="000000"/>
                <w:sz w:val="20"/>
                <w:szCs w:val="20"/>
                <w:lang w:val="en-GB"/>
              </w:rPr>
              <w:t>Most of the time/always</w:t>
            </w:r>
          </w:p>
        </w:tc>
      </w:tr>
      <w:tr w:rsidR="00987316" w:rsidRPr="00987316" w14:paraId="68F852F8" w14:textId="77777777" w:rsidTr="00987316">
        <w:trPr>
          <w:trHeight w:val="280"/>
        </w:trPr>
        <w:tc>
          <w:tcPr>
            <w:tcW w:w="0" w:type="auto"/>
            <w:tcBorders>
              <w:top w:val="nil"/>
              <w:left w:val="nil"/>
              <w:bottom w:val="nil"/>
              <w:right w:val="nil"/>
            </w:tcBorders>
            <w:shd w:val="clear" w:color="auto" w:fill="auto"/>
            <w:noWrap/>
            <w:vAlign w:val="center"/>
            <w:hideMark/>
          </w:tcPr>
          <w:p w14:paraId="5AAFCA7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Afghanistan</w:t>
            </w:r>
          </w:p>
        </w:tc>
        <w:tc>
          <w:tcPr>
            <w:tcW w:w="0" w:type="auto"/>
            <w:tcBorders>
              <w:top w:val="nil"/>
              <w:left w:val="nil"/>
              <w:bottom w:val="nil"/>
              <w:right w:val="nil"/>
            </w:tcBorders>
            <w:shd w:val="clear" w:color="auto" w:fill="auto"/>
            <w:noWrap/>
            <w:vAlign w:val="center"/>
            <w:hideMark/>
          </w:tcPr>
          <w:p w14:paraId="24F76B3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42D8B5A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2014</w:t>
            </w:r>
          </w:p>
        </w:tc>
        <w:tc>
          <w:tcPr>
            <w:tcW w:w="0" w:type="auto"/>
            <w:tcBorders>
              <w:top w:val="nil"/>
              <w:left w:val="nil"/>
              <w:bottom w:val="nil"/>
              <w:right w:val="nil"/>
            </w:tcBorders>
            <w:shd w:val="clear" w:color="auto" w:fill="auto"/>
            <w:noWrap/>
            <w:vAlign w:val="center"/>
            <w:hideMark/>
          </w:tcPr>
          <w:p w14:paraId="0EBCD87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7DC984E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1,493</w:t>
            </w:r>
          </w:p>
        </w:tc>
        <w:tc>
          <w:tcPr>
            <w:tcW w:w="0" w:type="auto"/>
            <w:tcBorders>
              <w:top w:val="nil"/>
              <w:left w:val="nil"/>
              <w:bottom w:val="nil"/>
              <w:right w:val="nil"/>
            </w:tcBorders>
            <w:shd w:val="clear" w:color="auto" w:fill="auto"/>
            <w:noWrap/>
            <w:vAlign w:val="center"/>
            <w:hideMark/>
          </w:tcPr>
          <w:p w14:paraId="36FB8D4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23.3</w:t>
            </w:r>
          </w:p>
        </w:tc>
        <w:tc>
          <w:tcPr>
            <w:tcW w:w="0" w:type="auto"/>
            <w:tcBorders>
              <w:top w:val="nil"/>
              <w:left w:val="nil"/>
              <w:bottom w:val="nil"/>
              <w:right w:val="nil"/>
            </w:tcBorders>
            <w:shd w:val="clear" w:color="auto" w:fill="auto"/>
            <w:noWrap/>
            <w:vAlign w:val="center"/>
            <w:hideMark/>
          </w:tcPr>
          <w:p w14:paraId="6B68634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9.6</w:t>
            </w:r>
          </w:p>
        </w:tc>
        <w:tc>
          <w:tcPr>
            <w:tcW w:w="0" w:type="auto"/>
            <w:tcBorders>
              <w:top w:val="nil"/>
              <w:left w:val="nil"/>
              <w:bottom w:val="nil"/>
              <w:right w:val="nil"/>
            </w:tcBorders>
            <w:shd w:val="clear" w:color="auto" w:fill="auto"/>
            <w:noWrap/>
            <w:vAlign w:val="center"/>
            <w:hideMark/>
          </w:tcPr>
          <w:p w14:paraId="1EB50C8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53.4</w:t>
            </w:r>
          </w:p>
        </w:tc>
        <w:tc>
          <w:tcPr>
            <w:tcW w:w="0" w:type="auto"/>
            <w:tcBorders>
              <w:top w:val="nil"/>
              <w:left w:val="nil"/>
              <w:bottom w:val="nil"/>
              <w:right w:val="nil"/>
            </w:tcBorders>
            <w:shd w:val="clear" w:color="auto" w:fill="auto"/>
            <w:noWrap/>
            <w:vAlign w:val="center"/>
            <w:hideMark/>
          </w:tcPr>
          <w:p w14:paraId="22AF90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5.3</w:t>
            </w:r>
          </w:p>
        </w:tc>
        <w:tc>
          <w:tcPr>
            <w:tcW w:w="0" w:type="auto"/>
            <w:tcBorders>
              <w:top w:val="nil"/>
              <w:left w:val="nil"/>
              <w:bottom w:val="nil"/>
              <w:right w:val="nil"/>
            </w:tcBorders>
            <w:shd w:val="clear" w:color="auto" w:fill="auto"/>
            <w:noWrap/>
            <w:vAlign w:val="center"/>
            <w:hideMark/>
          </w:tcPr>
          <w:p w14:paraId="443FEFA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21.2</w:t>
            </w:r>
          </w:p>
        </w:tc>
        <w:tc>
          <w:tcPr>
            <w:tcW w:w="0" w:type="auto"/>
            <w:tcBorders>
              <w:top w:val="nil"/>
              <w:left w:val="nil"/>
              <w:bottom w:val="nil"/>
              <w:right w:val="nil"/>
            </w:tcBorders>
            <w:shd w:val="clear" w:color="auto" w:fill="auto"/>
            <w:noWrap/>
            <w:vAlign w:val="center"/>
            <w:hideMark/>
          </w:tcPr>
          <w:p w14:paraId="63DABCE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37.0</w:t>
            </w:r>
          </w:p>
        </w:tc>
        <w:tc>
          <w:tcPr>
            <w:tcW w:w="0" w:type="auto"/>
            <w:tcBorders>
              <w:top w:val="nil"/>
              <w:left w:val="nil"/>
              <w:bottom w:val="nil"/>
              <w:right w:val="nil"/>
            </w:tcBorders>
            <w:shd w:val="clear" w:color="auto" w:fill="auto"/>
            <w:noWrap/>
            <w:vAlign w:val="center"/>
            <w:hideMark/>
          </w:tcPr>
          <w:p w14:paraId="598DC9D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36.5</w:t>
            </w:r>
          </w:p>
        </w:tc>
        <w:tc>
          <w:tcPr>
            <w:tcW w:w="0" w:type="auto"/>
            <w:tcBorders>
              <w:top w:val="nil"/>
              <w:left w:val="nil"/>
              <w:bottom w:val="nil"/>
              <w:right w:val="nil"/>
            </w:tcBorders>
            <w:shd w:val="clear" w:color="auto" w:fill="auto"/>
            <w:noWrap/>
            <w:vAlign w:val="center"/>
            <w:hideMark/>
          </w:tcPr>
          <w:p w14:paraId="2F8490A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49.8</w:t>
            </w:r>
          </w:p>
        </w:tc>
        <w:tc>
          <w:tcPr>
            <w:tcW w:w="0" w:type="auto"/>
            <w:tcBorders>
              <w:top w:val="nil"/>
              <w:left w:val="nil"/>
              <w:bottom w:val="nil"/>
              <w:right w:val="nil"/>
            </w:tcBorders>
            <w:shd w:val="clear" w:color="auto" w:fill="auto"/>
            <w:noWrap/>
            <w:vAlign w:val="center"/>
            <w:hideMark/>
          </w:tcPr>
          <w:p w14:paraId="0BAEFB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33.1</w:t>
            </w:r>
          </w:p>
        </w:tc>
        <w:tc>
          <w:tcPr>
            <w:tcW w:w="0" w:type="auto"/>
            <w:tcBorders>
              <w:top w:val="nil"/>
              <w:left w:val="nil"/>
              <w:bottom w:val="nil"/>
              <w:right w:val="nil"/>
            </w:tcBorders>
            <w:shd w:val="clear" w:color="auto" w:fill="auto"/>
            <w:noWrap/>
            <w:vAlign w:val="center"/>
            <w:hideMark/>
          </w:tcPr>
          <w:p w14:paraId="52ECFED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17.1</w:t>
            </w:r>
          </w:p>
        </w:tc>
      </w:tr>
      <w:tr w:rsidR="00987316" w:rsidRPr="00987316" w14:paraId="7D2F7ADA" w14:textId="77777777" w:rsidTr="00987316">
        <w:trPr>
          <w:trHeight w:val="260"/>
        </w:trPr>
        <w:tc>
          <w:tcPr>
            <w:tcW w:w="0" w:type="auto"/>
            <w:tcBorders>
              <w:top w:val="nil"/>
              <w:left w:val="nil"/>
              <w:bottom w:val="nil"/>
              <w:right w:val="nil"/>
            </w:tcBorders>
            <w:shd w:val="clear" w:color="auto" w:fill="auto"/>
            <w:noWrap/>
            <w:vAlign w:val="center"/>
            <w:hideMark/>
          </w:tcPr>
          <w:p w14:paraId="1993D30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Algeria</w:t>
            </w:r>
          </w:p>
        </w:tc>
        <w:tc>
          <w:tcPr>
            <w:tcW w:w="0" w:type="auto"/>
            <w:tcBorders>
              <w:top w:val="nil"/>
              <w:left w:val="nil"/>
              <w:bottom w:val="nil"/>
              <w:right w:val="nil"/>
            </w:tcBorders>
            <w:shd w:val="clear" w:color="auto" w:fill="auto"/>
            <w:noWrap/>
            <w:vAlign w:val="center"/>
            <w:hideMark/>
          </w:tcPr>
          <w:p w14:paraId="571392B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24EFD11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1F35470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98</w:t>
            </w:r>
          </w:p>
        </w:tc>
        <w:tc>
          <w:tcPr>
            <w:tcW w:w="0" w:type="auto"/>
            <w:tcBorders>
              <w:top w:val="nil"/>
              <w:left w:val="nil"/>
              <w:bottom w:val="nil"/>
              <w:right w:val="nil"/>
            </w:tcBorders>
            <w:shd w:val="clear" w:color="auto" w:fill="auto"/>
            <w:noWrap/>
            <w:vAlign w:val="center"/>
            <w:hideMark/>
          </w:tcPr>
          <w:p w14:paraId="59F3CCE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3,484</w:t>
            </w:r>
          </w:p>
        </w:tc>
        <w:tc>
          <w:tcPr>
            <w:tcW w:w="0" w:type="auto"/>
            <w:tcBorders>
              <w:top w:val="nil"/>
              <w:left w:val="nil"/>
              <w:bottom w:val="nil"/>
              <w:right w:val="nil"/>
            </w:tcBorders>
            <w:shd w:val="clear" w:color="auto" w:fill="auto"/>
            <w:noWrap/>
            <w:vAlign w:val="center"/>
            <w:hideMark/>
          </w:tcPr>
          <w:p w14:paraId="7908E4E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26.8</w:t>
            </w:r>
          </w:p>
        </w:tc>
        <w:tc>
          <w:tcPr>
            <w:tcW w:w="0" w:type="auto"/>
            <w:tcBorders>
              <w:top w:val="nil"/>
              <w:left w:val="nil"/>
              <w:bottom w:val="nil"/>
              <w:right w:val="nil"/>
            </w:tcBorders>
            <w:shd w:val="clear" w:color="auto" w:fill="auto"/>
            <w:noWrap/>
            <w:vAlign w:val="center"/>
            <w:hideMark/>
          </w:tcPr>
          <w:p w14:paraId="65425F1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14.9</w:t>
            </w:r>
          </w:p>
        </w:tc>
        <w:tc>
          <w:tcPr>
            <w:tcW w:w="0" w:type="auto"/>
            <w:tcBorders>
              <w:top w:val="nil"/>
              <w:left w:val="nil"/>
              <w:bottom w:val="nil"/>
              <w:right w:val="nil"/>
            </w:tcBorders>
            <w:shd w:val="clear" w:color="auto" w:fill="auto"/>
            <w:noWrap/>
            <w:vAlign w:val="center"/>
            <w:hideMark/>
          </w:tcPr>
          <w:p w14:paraId="3E46C1D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45.8</w:t>
            </w:r>
          </w:p>
        </w:tc>
        <w:tc>
          <w:tcPr>
            <w:tcW w:w="0" w:type="auto"/>
            <w:tcBorders>
              <w:top w:val="nil"/>
              <w:left w:val="nil"/>
              <w:bottom w:val="nil"/>
              <w:right w:val="nil"/>
            </w:tcBorders>
            <w:shd w:val="clear" w:color="auto" w:fill="auto"/>
            <w:noWrap/>
            <w:vAlign w:val="center"/>
            <w:hideMark/>
          </w:tcPr>
          <w:p w14:paraId="3B87D9D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22.2</w:t>
            </w:r>
          </w:p>
        </w:tc>
        <w:tc>
          <w:tcPr>
            <w:tcW w:w="0" w:type="auto"/>
            <w:tcBorders>
              <w:top w:val="nil"/>
              <w:left w:val="nil"/>
              <w:bottom w:val="nil"/>
              <w:right w:val="nil"/>
            </w:tcBorders>
            <w:shd w:val="clear" w:color="auto" w:fill="auto"/>
            <w:noWrap/>
            <w:vAlign w:val="center"/>
            <w:hideMark/>
          </w:tcPr>
          <w:p w14:paraId="65BD849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23.7</w:t>
            </w:r>
          </w:p>
        </w:tc>
        <w:tc>
          <w:tcPr>
            <w:tcW w:w="0" w:type="auto"/>
            <w:tcBorders>
              <w:top w:val="nil"/>
              <w:left w:val="nil"/>
              <w:bottom w:val="nil"/>
              <w:right w:val="nil"/>
            </w:tcBorders>
            <w:shd w:val="clear" w:color="auto" w:fill="auto"/>
            <w:noWrap/>
            <w:vAlign w:val="center"/>
            <w:hideMark/>
          </w:tcPr>
          <w:p w14:paraId="3294937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23.7</w:t>
            </w:r>
          </w:p>
        </w:tc>
        <w:tc>
          <w:tcPr>
            <w:tcW w:w="0" w:type="auto"/>
            <w:tcBorders>
              <w:top w:val="nil"/>
              <w:left w:val="nil"/>
              <w:bottom w:val="nil"/>
              <w:right w:val="nil"/>
            </w:tcBorders>
            <w:shd w:val="clear" w:color="auto" w:fill="auto"/>
            <w:noWrap/>
            <w:vAlign w:val="center"/>
            <w:hideMark/>
          </w:tcPr>
          <w:p w14:paraId="08EAD4D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30.5</w:t>
            </w:r>
          </w:p>
        </w:tc>
        <w:tc>
          <w:tcPr>
            <w:tcW w:w="0" w:type="auto"/>
            <w:tcBorders>
              <w:top w:val="nil"/>
              <w:left w:val="nil"/>
              <w:bottom w:val="nil"/>
              <w:right w:val="nil"/>
            </w:tcBorders>
            <w:shd w:val="clear" w:color="auto" w:fill="auto"/>
            <w:noWrap/>
            <w:vAlign w:val="center"/>
            <w:hideMark/>
          </w:tcPr>
          <w:p w14:paraId="33F3F8F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55.7</w:t>
            </w:r>
          </w:p>
        </w:tc>
        <w:tc>
          <w:tcPr>
            <w:tcW w:w="0" w:type="auto"/>
            <w:tcBorders>
              <w:top w:val="nil"/>
              <w:left w:val="nil"/>
              <w:bottom w:val="nil"/>
              <w:right w:val="nil"/>
            </w:tcBorders>
            <w:shd w:val="clear" w:color="auto" w:fill="auto"/>
            <w:noWrap/>
            <w:vAlign w:val="center"/>
            <w:hideMark/>
          </w:tcPr>
          <w:p w14:paraId="31A248A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36.2</w:t>
            </w:r>
          </w:p>
        </w:tc>
        <w:tc>
          <w:tcPr>
            <w:tcW w:w="0" w:type="auto"/>
            <w:tcBorders>
              <w:top w:val="nil"/>
              <w:left w:val="nil"/>
              <w:bottom w:val="nil"/>
              <w:right w:val="nil"/>
            </w:tcBorders>
            <w:shd w:val="clear" w:color="auto" w:fill="auto"/>
            <w:noWrap/>
            <w:vAlign w:val="center"/>
            <w:hideMark/>
          </w:tcPr>
          <w:p w14:paraId="39C95E3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8.1</w:t>
            </w:r>
          </w:p>
        </w:tc>
      </w:tr>
      <w:tr w:rsidR="00987316" w:rsidRPr="00987316" w14:paraId="1195D271" w14:textId="77777777" w:rsidTr="00987316">
        <w:trPr>
          <w:trHeight w:val="260"/>
        </w:trPr>
        <w:tc>
          <w:tcPr>
            <w:tcW w:w="0" w:type="auto"/>
            <w:tcBorders>
              <w:top w:val="nil"/>
              <w:left w:val="nil"/>
              <w:bottom w:val="nil"/>
              <w:right w:val="nil"/>
            </w:tcBorders>
            <w:shd w:val="clear" w:color="auto" w:fill="auto"/>
            <w:noWrap/>
            <w:vAlign w:val="center"/>
            <w:hideMark/>
          </w:tcPr>
          <w:p w14:paraId="2189037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Antigua &amp; Barbuda</w:t>
            </w:r>
          </w:p>
        </w:tc>
        <w:tc>
          <w:tcPr>
            <w:tcW w:w="0" w:type="auto"/>
            <w:tcBorders>
              <w:top w:val="nil"/>
              <w:left w:val="nil"/>
              <w:bottom w:val="nil"/>
              <w:right w:val="nil"/>
            </w:tcBorders>
            <w:shd w:val="clear" w:color="auto" w:fill="auto"/>
            <w:noWrap/>
            <w:vAlign w:val="center"/>
            <w:hideMark/>
          </w:tcPr>
          <w:p w14:paraId="2056D94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3ED9511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2009</w:t>
            </w:r>
          </w:p>
        </w:tc>
        <w:tc>
          <w:tcPr>
            <w:tcW w:w="0" w:type="auto"/>
            <w:tcBorders>
              <w:top w:val="nil"/>
              <w:left w:val="nil"/>
              <w:bottom w:val="nil"/>
              <w:right w:val="nil"/>
            </w:tcBorders>
            <w:shd w:val="clear" w:color="auto" w:fill="auto"/>
            <w:noWrap/>
            <w:vAlign w:val="center"/>
            <w:hideMark/>
          </w:tcPr>
          <w:p w14:paraId="32093F0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67</w:t>
            </w:r>
          </w:p>
        </w:tc>
        <w:tc>
          <w:tcPr>
            <w:tcW w:w="0" w:type="auto"/>
            <w:tcBorders>
              <w:top w:val="nil"/>
              <w:left w:val="nil"/>
              <w:bottom w:val="nil"/>
              <w:right w:val="nil"/>
            </w:tcBorders>
            <w:shd w:val="clear" w:color="auto" w:fill="auto"/>
            <w:noWrap/>
            <w:vAlign w:val="center"/>
            <w:hideMark/>
          </w:tcPr>
          <w:p w14:paraId="27C35DD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1,235</w:t>
            </w:r>
          </w:p>
        </w:tc>
        <w:tc>
          <w:tcPr>
            <w:tcW w:w="0" w:type="auto"/>
            <w:tcBorders>
              <w:top w:val="nil"/>
              <w:left w:val="nil"/>
              <w:bottom w:val="nil"/>
              <w:right w:val="nil"/>
            </w:tcBorders>
            <w:shd w:val="clear" w:color="auto" w:fill="auto"/>
            <w:noWrap/>
            <w:vAlign w:val="center"/>
            <w:hideMark/>
          </w:tcPr>
          <w:p w14:paraId="0CF49FD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54.6</w:t>
            </w:r>
          </w:p>
        </w:tc>
        <w:tc>
          <w:tcPr>
            <w:tcW w:w="0" w:type="auto"/>
            <w:tcBorders>
              <w:top w:val="nil"/>
              <w:left w:val="nil"/>
              <w:bottom w:val="nil"/>
              <w:right w:val="nil"/>
            </w:tcBorders>
            <w:shd w:val="clear" w:color="auto" w:fill="auto"/>
            <w:noWrap/>
            <w:vAlign w:val="center"/>
            <w:hideMark/>
          </w:tcPr>
          <w:p w14:paraId="1FA573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22.4</w:t>
            </w:r>
          </w:p>
        </w:tc>
        <w:tc>
          <w:tcPr>
            <w:tcW w:w="0" w:type="auto"/>
            <w:tcBorders>
              <w:top w:val="nil"/>
              <w:left w:val="nil"/>
              <w:bottom w:val="nil"/>
              <w:right w:val="nil"/>
            </w:tcBorders>
            <w:shd w:val="clear" w:color="auto" w:fill="auto"/>
            <w:noWrap/>
            <w:vAlign w:val="center"/>
            <w:hideMark/>
          </w:tcPr>
          <w:p w14:paraId="2955278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51.4</w:t>
            </w:r>
          </w:p>
        </w:tc>
        <w:tc>
          <w:tcPr>
            <w:tcW w:w="0" w:type="auto"/>
            <w:tcBorders>
              <w:top w:val="nil"/>
              <w:left w:val="nil"/>
              <w:bottom w:val="nil"/>
              <w:right w:val="nil"/>
            </w:tcBorders>
            <w:shd w:val="clear" w:color="auto" w:fill="auto"/>
            <w:noWrap/>
            <w:vAlign w:val="center"/>
            <w:hideMark/>
          </w:tcPr>
          <w:p w14:paraId="42DAE73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w:t>
            </w:r>
          </w:p>
        </w:tc>
        <w:tc>
          <w:tcPr>
            <w:tcW w:w="0" w:type="auto"/>
            <w:tcBorders>
              <w:top w:val="nil"/>
              <w:left w:val="nil"/>
              <w:bottom w:val="nil"/>
              <w:right w:val="nil"/>
            </w:tcBorders>
            <w:shd w:val="clear" w:color="auto" w:fill="auto"/>
            <w:noWrap/>
            <w:vAlign w:val="center"/>
            <w:hideMark/>
          </w:tcPr>
          <w:p w14:paraId="62E451F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32.1</w:t>
            </w:r>
          </w:p>
        </w:tc>
        <w:tc>
          <w:tcPr>
            <w:tcW w:w="0" w:type="auto"/>
            <w:tcBorders>
              <w:top w:val="nil"/>
              <w:left w:val="nil"/>
              <w:bottom w:val="nil"/>
              <w:right w:val="nil"/>
            </w:tcBorders>
            <w:shd w:val="clear" w:color="auto" w:fill="auto"/>
            <w:noWrap/>
            <w:vAlign w:val="center"/>
            <w:hideMark/>
          </w:tcPr>
          <w:p w14:paraId="6C2A352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33.3</w:t>
            </w:r>
          </w:p>
        </w:tc>
        <w:tc>
          <w:tcPr>
            <w:tcW w:w="0" w:type="auto"/>
            <w:tcBorders>
              <w:top w:val="nil"/>
              <w:left w:val="nil"/>
              <w:bottom w:val="nil"/>
              <w:right w:val="nil"/>
            </w:tcBorders>
            <w:shd w:val="clear" w:color="auto" w:fill="auto"/>
            <w:noWrap/>
            <w:vAlign w:val="center"/>
            <w:hideMark/>
          </w:tcPr>
          <w:p w14:paraId="2A469FC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31.8</w:t>
            </w:r>
          </w:p>
        </w:tc>
        <w:tc>
          <w:tcPr>
            <w:tcW w:w="0" w:type="auto"/>
            <w:tcBorders>
              <w:top w:val="nil"/>
              <w:left w:val="nil"/>
              <w:bottom w:val="nil"/>
              <w:right w:val="nil"/>
            </w:tcBorders>
            <w:shd w:val="clear" w:color="auto" w:fill="auto"/>
            <w:noWrap/>
            <w:vAlign w:val="center"/>
            <w:hideMark/>
          </w:tcPr>
          <w:p w14:paraId="726CFB3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56.0</w:t>
            </w:r>
          </w:p>
        </w:tc>
        <w:tc>
          <w:tcPr>
            <w:tcW w:w="0" w:type="auto"/>
            <w:tcBorders>
              <w:top w:val="nil"/>
              <w:left w:val="nil"/>
              <w:bottom w:val="nil"/>
              <w:right w:val="nil"/>
            </w:tcBorders>
            <w:shd w:val="clear" w:color="auto" w:fill="auto"/>
            <w:noWrap/>
            <w:vAlign w:val="center"/>
            <w:hideMark/>
          </w:tcPr>
          <w:p w14:paraId="59EF8B2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36.8</w:t>
            </w:r>
          </w:p>
        </w:tc>
        <w:tc>
          <w:tcPr>
            <w:tcW w:w="0" w:type="auto"/>
            <w:tcBorders>
              <w:top w:val="nil"/>
              <w:left w:val="nil"/>
              <w:bottom w:val="nil"/>
              <w:right w:val="nil"/>
            </w:tcBorders>
            <w:shd w:val="clear" w:color="auto" w:fill="auto"/>
            <w:noWrap/>
            <w:vAlign w:val="center"/>
            <w:hideMark/>
          </w:tcPr>
          <w:p w14:paraId="55BB681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7.2</w:t>
            </w:r>
          </w:p>
        </w:tc>
      </w:tr>
      <w:tr w:rsidR="00987316" w:rsidRPr="00987316" w14:paraId="1D9029C4" w14:textId="77777777" w:rsidTr="00987316">
        <w:trPr>
          <w:trHeight w:val="260"/>
        </w:trPr>
        <w:tc>
          <w:tcPr>
            <w:tcW w:w="0" w:type="auto"/>
            <w:tcBorders>
              <w:top w:val="nil"/>
              <w:left w:val="nil"/>
              <w:bottom w:val="nil"/>
              <w:right w:val="nil"/>
            </w:tcBorders>
            <w:shd w:val="clear" w:color="auto" w:fill="auto"/>
            <w:noWrap/>
            <w:vAlign w:val="center"/>
            <w:hideMark/>
          </w:tcPr>
          <w:p w14:paraId="3BB6EB7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Argentina</w:t>
            </w:r>
          </w:p>
        </w:tc>
        <w:tc>
          <w:tcPr>
            <w:tcW w:w="0" w:type="auto"/>
            <w:tcBorders>
              <w:top w:val="nil"/>
              <w:left w:val="nil"/>
              <w:bottom w:val="nil"/>
              <w:right w:val="nil"/>
            </w:tcBorders>
            <w:shd w:val="clear" w:color="auto" w:fill="auto"/>
            <w:noWrap/>
            <w:vAlign w:val="center"/>
            <w:hideMark/>
          </w:tcPr>
          <w:p w14:paraId="73748A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58F3236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02A1EF7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71</w:t>
            </w:r>
          </w:p>
        </w:tc>
        <w:tc>
          <w:tcPr>
            <w:tcW w:w="0" w:type="auto"/>
            <w:tcBorders>
              <w:top w:val="nil"/>
              <w:left w:val="nil"/>
              <w:bottom w:val="nil"/>
              <w:right w:val="nil"/>
            </w:tcBorders>
            <w:shd w:val="clear" w:color="auto" w:fill="auto"/>
            <w:noWrap/>
            <w:vAlign w:val="center"/>
            <w:hideMark/>
          </w:tcPr>
          <w:p w14:paraId="196CD2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21,528</w:t>
            </w:r>
          </w:p>
        </w:tc>
        <w:tc>
          <w:tcPr>
            <w:tcW w:w="0" w:type="auto"/>
            <w:tcBorders>
              <w:top w:val="nil"/>
              <w:left w:val="nil"/>
              <w:bottom w:val="nil"/>
              <w:right w:val="nil"/>
            </w:tcBorders>
            <w:shd w:val="clear" w:color="auto" w:fill="auto"/>
            <w:noWrap/>
            <w:vAlign w:val="center"/>
            <w:hideMark/>
          </w:tcPr>
          <w:p w14:paraId="7ED8D32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49.9</w:t>
            </w:r>
          </w:p>
        </w:tc>
        <w:tc>
          <w:tcPr>
            <w:tcW w:w="0" w:type="auto"/>
            <w:tcBorders>
              <w:top w:val="nil"/>
              <w:left w:val="nil"/>
              <w:bottom w:val="nil"/>
              <w:right w:val="nil"/>
            </w:tcBorders>
            <w:shd w:val="clear" w:color="auto" w:fill="auto"/>
            <w:noWrap/>
            <w:vAlign w:val="center"/>
            <w:hideMark/>
          </w:tcPr>
          <w:p w14:paraId="5F2AB67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16.8</w:t>
            </w:r>
          </w:p>
        </w:tc>
        <w:tc>
          <w:tcPr>
            <w:tcW w:w="0" w:type="auto"/>
            <w:tcBorders>
              <w:top w:val="nil"/>
              <w:left w:val="nil"/>
              <w:bottom w:val="nil"/>
              <w:right w:val="nil"/>
            </w:tcBorders>
            <w:shd w:val="clear" w:color="auto" w:fill="auto"/>
            <w:noWrap/>
            <w:vAlign w:val="center"/>
            <w:hideMark/>
          </w:tcPr>
          <w:p w14:paraId="04A7184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47.7</w:t>
            </w:r>
          </w:p>
        </w:tc>
        <w:tc>
          <w:tcPr>
            <w:tcW w:w="0" w:type="auto"/>
            <w:tcBorders>
              <w:top w:val="nil"/>
              <w:left w:val="nil"/>
              <w:bottom w:val="nil"/>
              <w:right w:val="nil"/>
            </w:tcBorders>
            <w:shd w:val="clear" w:color="auto" w:fill="auto"/>
            <w:noWrap/>
            <w:vAlign w:val="center"/>
            <w:hideMark/>
          </w:tcPr>
          <w:p w14:paraId="195BFB5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6.2</w:t>
            </w:r>
          </w:p>
        </w:tc>
        <w:tc>
          <w:tcPr>
            <w:tcW w:w="0" w:type="auto"/>
            <w:tcBorders>
              <w:top w:val="nil"/>
              <w:left w:val="nil"/>
              <w:bottom w:val="nil"/>
              <w:right w:val="nil"/>
            </w:tcBorders>
            <w:shd w:val="clear" w:color="auto" w:fill="auto"/>
            <w:noWrap/>
            <w:vAlign w:val="center"/>
            <w:hideMark/>
          </w:tcPr>
          <w:p w14:paraId="78C7243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25.6</w:t>
            </w:r>
          </w:p>
        </w:tc>
        <w:tc>
          <w:tcPr>
            <w:tcW w:w="0" w:type="auto"/>
            <w:tcBorders>
              <w:top w:val="nil"/>
              <w:left w:val="nil"/>
              <w:bottom w:val="nil"/>
              <w:right w:val="nil"/>
            </w:tcBorders>
            <w:shd w:val="clear" w:color="auto" w:fill="auto"/>
            <w:noWrap/>
            <w:vAlign w:val="center"/>
            <w:hideMark/>
          </w:tcPr>
          <w:p w14:paraId="0AC5D8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36.6</w:t>
            </w:r>
          </w:p>
        </w:tc>
        <w:tc>
          <w:tcPr>
            <w:tcW w:w="0" w:type="auto"/>
            <w:tcBorders>
              <w:top w:val="nil"/>
              <w:left w:val="nil"/>
              <w:bottom w:val="nil"/>
              <w:right w:val="nil"/>
            </w:tcBorders>
            <w:shd w:val="clear" w:color="auto" w:fill="auto"/>
            <w:noWrap/>
            <w:vAlign w:val="center"/>
            <w:hideMark/>
          </w:tcPr>
          <w:p w14:paraId="63109ED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31.5</w:t>
            </w:r>
          </w:p>
        </w:tc>
        <w:tc>
          <w:tcPr>
            <w:tcW w:w="0" w:type="auto"/>
            <w:tcBorders>
              <w:top w:val="nil"/>
              <w:left w:val="nil"/>
              <w:bottom w:val="nil"/>
              <w:right w:val="nil"/>
            </w:tcBorders>
            <w:shd w:val="clear" w:color="auto" w:fill="auto"/>
            <w:noWrap/>
            <w:vAlign w:val="center"/>
            <w:hideMark/>
          </w:tcPr>
          <w:p w14:paraId="0FAB6CB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65.0</w:t>
            </w:r>
          </w:p>
        </w:tc>
        <w:tc>
          <w:tcPr>
            <w:tcW w:w="0" w:type="auto"/>
            <w:tcBorders>
              <w:top w:val="nil"/>
              <w:left w:val="nil"/>
              <w:bottom w:val="nil"/>
              <w:right w:val="nil"/>
            </w:tcBorders>
            <w:shd w:val="clear" w:color="auto" w:fill="auto"/>
            <w:noWrap/>
            <w:vAlign w:val="center"/>
            <w:hideMark/>
          </w:tcPr>
          <w:p w14:paraId="3E774A1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31.5</w:t>
            </w:r>
          </w:p>
        </w:tc>
        <w:tc>
          <w:tcPr>
            <w:tcW w:w="0" w:type="auto"/>
            <w:tcBorders>
              <w:top w:val="nil"/>
              <w:left w:val="nil"/>
              <w:bottom w:val="nil"/>
              <w:right w:val="nil"/>
            </w:tcBorders>
            <w:shd w:val="clear" w:color="auto" w:fill="auto"/>
            <w:noWrap/>
            <w:vAlign w:val="center"/>
            <w:hideMark/>
          </w:tcPr>
          <w:p w14:paraId="0161BC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3.5</w:t>
            </w:r>
          </w:p>
        </w:tc>
      </w:tr>
      <w:tr w:rsidR="00987316" w:rsidRPr="00987316" w14:paraId="0565C32F" w14:textId="77777777" w:rsidTr="00987316">
        <w:trPr>
          <w:trHeight w:val="260"/>
        </w:trPr>
        <w:tc>
          <w:tcPr>
            <w:tcW w:w="0" w:type="auto"/>
            <w:tcBorders>
              <w:top w:val="nil"/>
              <w:left w:val="nil"/>
              <w:bottom w:val="nil"/>
              <w:right w:val="nil"/>
            </w:tcBorders>
            <w:shd w:val="clear" w:color="auto" w:fill="auto"/>
            <w:noWrap/>
            <w:vAlign w:val="center"/>
            <w:hideMark/>
          </w:tcPr>
          <w:p w14:paraId="3E9F13C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Bangladesh</w:t>
            </w:r>
          </w:p>
        </w:tc>
        <w:tc>
          <w:tcPr>
            <w:tcW w:w="0" w:type="auto"/>
            <w:tcBorders>
              <w:top w:val="nil"/>
              <w:left w:val="nil"/>
              <w:bottom w:val="nil"/>
              <w:right w:val="nil"/>
            </w:tcBorders>
            <w:shd w:val="clear" w:color="auto" w:fill="auto"/>
            <w:noWrap/>
            <w:vAlign w:val="center"/>
            <w:hideMark/>
          </w:tcPr>
          <w:p w14:paraId="77C69AE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1930D3A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2014</w:t>
            </w:r>
          </w:p>
        </w:tc>
        <w:tc>
          <w:tcPr>
            <w:tcW w:w="0" w:type="auto"/>
            <w:tcBorders>
              <w:top w:val="nil"/>
              <w:left w:val="nil"/>
              <w:bottom w:val="nil"/>
              <w:right w:val="nil"/>
            </w:tcBorders>
            <w:shd w:val="clear" w:color="auto" w:fill="auto"/>
            <w:noWrap/>
            <w:vAlign w:val="center"/>
            <w:hideMark/>
          </w:tcPr>
          <w:p w14:paraId="01356C3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91</w:t>
            </w:r>
          </w:p>
        </w:tc>
        <w:tc>
          <w:tcPr>
            <w:tcW w:w="0" w:type="auto"/>
            <w:tcBorders>
              <w:top w:val="nil"/>
              <w:left w:val="nil"/>
              <w:bottom w:val="nil"/>
              <w:right w:val="nil"/>
            </w:tcBorders>
            <w:shd w:val="clear" w:color="auto" w:fill="auto"/>
            <w:noWrap/>
            <w:vAlign w:val="center"/>
            <w:hideMark/>
          </w:tcPr>
          <w:p w14:paraId="79844D3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2,753</w:t>
            </w:r>
          </w:p>
        </w:tc>
        <w:tc>
          <w:tcPr>
            <w:tcW w:w="0" w:type="auto"/>
            <w:tcBorders>
              <w:top w:val="nil"/>
              <w:left w:val="nil"/>
              <w:bottom w:val="nil"/>
              <w:right w:val="nil"/>
            </w:tcBorders>
            <w:shd w:val="clear" w:color="auto" w:fill="auto"/>
            <w:noWrap/>
            <w:vAlign w:val="center"/>
            <w:hideMark/>
          </w:tcPr>
          <w:p w14:paraId="6392563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14.9</w:t>
            </w:r>
          </w:p>
        </w:tc>
        <w:tc>
          <w:tcPr>
            <w:tcW w:w="0" w:type="auto"/>
            <w:tcBorders>
              <w:top w:val="nil"/>
              <w:left w:val="nil"/>
              <w:bottom w:val="nil"/>
              <w:right w:val="nil"/>
            </w:tcBorders>
            <w:shd w:val="clear" w:color="auto" w:fill="auto"/>
            <w:noWrap/>
            <w:vAlign w:val="center"/>
            <w:hideMark/>
          </w:tcPr>
          <w:p w14:paraId="0003A79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41.2</w:t>
            </w:r>
          </w:p>
        </w:tc>
        <w:tc>
          <w:tcPr>
            <w:tcW w:w="0" w:type="auto"/>
            <w:tcBorders>
              <w:top w:val="nil"/>
              <w:left w:val="nil"/>
              <w:bottom w:val="nil"/>
              <w:right w:val="nil"/>
            </w:tcBorders>
            <w:shd w:val="clear" w:color="auto" w:fill="auto"/>
            <w:noWrap/>
            <w:vAlign w:val="center"/>
            <w:hideMark/>
          </w:tcPr>
          <w:p w14:paraId="274163F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63.4</w:t>
            </w:r>
          </w:p>
        </w:tc>
        <w:tc>
          <w:tcPr>
            <w:tcW w:w="0" w:type="auto"/>
            <w:tcBorders>
              <w:top w:val="nil"/>
              <w:left w:val="nil"/>
              <w:bottom w:val="nil"/>
              <w:right w:val="nil"/>
            </w:tcBorders>
            <w:shd w:val="clear" w:color="auto" w:fill="auto"/>
            <w:noWrap/>
            <w:vAlign w:val="center"/>
            <w:hideMark/>
          </w:tcPr>
          <w:p w14:paraId="12A4A3D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w:t>
            </w:r>
          </w:p>
        </w:tc>
        <w:tc>
          <w:tcPr>
            <w:tcW w:w="0" w:type="auto"/>
            <w:tcBorders>
              <w:top w:val="nil"/>
              <w:left w:val="nil"/>
              <w:bottom w:val="nil"/>
              <w:right w:val="nil"/>
            </w:tcBorders>
            <w:shd w:val="clear" w:color="auto" w:fill="auto"/>
            <w:noWrap/>
            <w:vAlign w:val="center"/>
            <w:hideMark/>
          </w:tcPr>
          <w:p w14:paraId="512F589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27.5</w:t>
            </w:r>
          </w:p>
        </w:tc>
        <w:tc>
          <w:tcPr>
            <w:tcW w:w="0" w:type="auto"/>
            <w:tcBorders>
              <w:top w:val="nil"/>
              <w:left w:val="nil"/>
              <w:bottom w:val="nil"/>
              <w:right w:val="nil"/>
            </w:tcBorders>
            <w:shd w:val="clear" w:color="auto" w:fill="auto"/>
            <w:noWrap/>
            <w:vAlign w:val="center"/>
            <w:hideMark/>
          </w:tcPr>
          <w:p w14:paraId="2066B8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41.6</w:t>
            </w:r>
          </w:p>
        </w:tc>
        <w:tc>
          <w:tcPr>
            <w:tcW w:w="0" w:type="auto"/>
            <w:tcBorders>
              <w:top w:val="nil"/>
              <w:left w:val="nil"/>
              <w:bottom w:val="nil"/>
              <w:right w:val="nil"/>
            </w:tcBorders>
            <w:shd w:val="clear" w:color="auto" w:fill="auto"/>
            <w:noWrap/>
            <w:vAlign w:val="center"/>
            <w:hideMark/>
          </w:tcPr>
          <w:p w14:paraId="1FC91F7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28.3</w:t>
            </w:r>
          </w:p>
        </w:tc>
        <w:tc>
          <w:tcPr>
            <w:tcW w:w="0" w:type="auto"/>
            <w:tcBorders>
              <w:top w:val="nil"/>
              <w:left w:val="nil"/>
              <w:bottom w:val="nil"/>
              <w:right w:val="nil"/>
            </w:tcBorders>
            <w:shd w:val="clear" w:color="auto" w:fill="auto"/>
            <w:noWrap/>
            <w:vAlign w:val="center"/>
            <w:hideMark/>
          </w:tcPr>
          <w:p w14:paraId="01C81F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38.3</w:t>
            </w:r>
          </w:p>
        </w:tc>
        <w:tc>
          <w:tcPr>
            <w:tcW w:w="0" w:type="auto"/>
            <w:tcBorders>
              <w:top w:val="nil"/>
              <w:left w:val="nil"/>
              <w:bottom w:val="nil"/>
              <w:right w:val="nil"/>
            </w:tcBorders>
            <w:shd w:val="clear" w:color="auto" w:fill="auto"/>
            <w:noWrap/>
            <w:vAlign w:val="center"/>
            <w:hideMark/>
          </w:tcPr>
          <w:p w14:paraId="756E19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48.4</w:t>
            </w:r>
          </w:p>
        </w:tc>
        <w:tc>
          <w:tcPr>
            <w:tcW w:w="0" w:type="auto"/>
            <w:tcBorders>
              <w:top w:val="nil"/>
              <w:left w:val="nil"/>
              <w:bottom w:val="nil"/>
              <w:right w:val="nil"/>
            </w:tcBorders>
            <w:shd w:val="clear" w:color="auto" w:fill="auto"/>
            <w:noWrap/>
            <w:vAlign w:val="center"/>
            <w:hideMark/>
          </w:tcPr>
          <w:p w14:paraId="1BD9964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13.3</w:t>
            </w:r>
          </w:p>
        </w:tc>
      </w:tr>
      <w:tr w:rsidR="00987316" w:rsidRPr="00987316" w14:paraId="2D682419" w14:textId="77777777" w:rsidTr="00987316">
        <w:trPr>
          <w:trHeight w:val="260"/>
        </w:trPr>
        <w:tc>
          <w:tcPr>
            <w:tcW w:w="0" w:type="auto"/>
            <w:tcBorders>
              <w:top w:val="nil"/>
              <w:left w:val="nil"/>
              <w:bottom w:val="nil"/>
              <w:right w:val="nil"/>
            </w:tcBorders>
            <w:shd w:val="clear" w:color="auto" w:fill="auto"/>
            <w:noWrap/>
            <w:vAlign w:val="center"/>
            <w:hideMark/>
          </w:tcPr>
          <w:p w14:paraId="2BFDA2D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Belize</w:t>
            </w:r>
          </w:p>
        </w:tc>
        <w:tc>
          <w:tcPr>
            <w:tcW w:w="0" w:type="auto"/>
            <w:tcBorders>
              <w:top w:val="nil"/>
              <w:left w:val="nil"/>
              <w:bottom w:val="nil"/>
              <w:right w:val="nil"/>
            </w:tcBorders>
            <w:shd w:val="clear" w:color="auto" w:fill="auto"/>
            <w:noWrap/>
            <w:vAlign w:val="center"/>
            <w:hideMark/>
          </w:tcPr>
          <w:p w14:paraId="3C5BDD0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2B3A483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75F1C33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56DC0A1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1,600</w:t>
            </w:r>
          </w:p>
        </w:tc>
        <w:tc>
          <w:tcPr>
            <w:tcW w:w="0" w:type="auto"/>
            <w:tcBorders>
              <w:top w:val="nil"/>
              <w:left w:val="nil"/>
              <w:bottom w:val="nil"/>
              <w:right w:val="nil"/>
            </w:tcBorders>
            <w:shd w:val="clear" w:color="auto" w:fill="auto"/>
            <w:noWrap/>
            <w:vAlign w:val="center"/>
            <w:hideMark/>
          </w:tcPr>
          <w:p w14:paraId="527D36F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36.3</w:t>
            </w:r>
          </w:p>
        </w:tc>
        <w:tc>
          <w:tcPr>
            <w:tcW w:w="0" w:type="auto"/>
            <w:tcBorders>
              <w:top w:val="nil"/>
              <w:left w:val="nil"/>
              <w:bottom w:val="nil"/>
              <w:right w:val="nil"/>
            </w:tcBorders>
            <w:shd w:val="clear" w:color="auto" w:fill="auto"/>
            <w:noWrap/>
            <w:vAlign w:val="center"/>
            <w:hideMark/>
          </w:tcPr>
          <w:p w14:paraId="28B30E5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w:t>
            </w:r>
          </w:p>
        </w:tc>
        <w:tc>
          <w:tcPr>
            <w:tcW w:w="0" w:type="auto"/>
            <w:tcBorders>
              <w:top w:val="nil"/>
              <w:left w:val="nil"/>
              <w:bottom w:val="nil"/>
              <w:right w:val="nil"/>
            </w:tcBorders>
            <w:shd w:val="clear" w:color="auto" w:fill="auto"/>
            <w:noWrap/>
            <w:vAlign w:val="center"/>
            <w:hideMark/>
          </w:tcPr>
          <w:p w14:paraId="783A845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48.4</w:t>
            </w:r>
          </w:p>
        </w:tc>
        <w:tc>
          <w:tcPr>
            <w:tcW w:w="0" w:type="auto"/>
            <w:tcBorders>
              <w:top w:val="nil"/>
              <w:left w:val="nil"/>
              <w:bottom w:val="nil"/>
              <w:right w:val="nil"/>
            </w:tcBorders>
            <w:shd w:val="clear" w:color="auto" w:fill="auto"/>
            <w:noWrap/>
            <w:vAlign w:val="center"/>
            <w:hideMark/>
          </w:tcPr>
          <w:p w14:paraId="77F4AC5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21.9</w:t>
            </w:r>
          </w:p>
        </w:tc>
        <w:tc>
          <w:tcPr>
            <w:tcW w:w="0" w:type="auto"/>
            <w:tcBorders>
              <w:top w:val="nil"/>
              <w:left w:val="nil"/>
              <w:bottom w:val="nil"/>
              <w:right w:val="nil"/>
            </w:tcBorders>
            <w:shd w:val="clear" w:color="auto" w:fill="auto"/>
            <w:noWrap/>
            <w:vAlign w:val="center"/>
            <w:hideMark/>
          </w:tcPr>
          <w:p w14:paraId="008372A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25.2</w:t>
            </w:r>
          </w:p>
        </w:tc>
        <w:tc>
          <w:tcPr>
            <w:tcW w:w="0" w:type="auto"/>
            <w:tcBorders>
              <w:top w:val="nil"/>
              <w:left w:val="nil"/>
              <w:bottom w:val="nil"/>
              <w:right w:val="nil"/>
            </w:tcBorders>
            <w:shd w:val="clear" w:color="auto" w:fill="auto"/>
            <w:noWrap/>
            <w:vAlign w:val="center"/>
            <w:hideMark/>
          </w:tcPr>
          <w:p w14:paraId="4DD302D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28.1</w:t>
            </w:r>
          </w:p>
        </w:tc>
        <w:tc>
          <w:tcPr>
            <w:tcW w:w="0" w:type="auto"/>
            <w:tcBorders>
              <w:top w:val="nil"/>
              <w:left w:val="nil"/>
              <w:bottom w:val="nil"/>
              <w:right w:val="nil"/>
            </w:tcBorders>
            <w:shd w:val="clear" w:color="auto" w:fill="auto"/>
            <w:noWrap/>
            <w:vAlign w:val="center"/>
            <w:hideMark/>
          </w:tcPr>
          <w:p w14:paraId="332070C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24.7</w:t>
            </w:r>
          </w:p>
        </w:tc>
        <w:tc>
          <w:tcPr>
            <w:tcW w:w="0" w:type="auto"/>
            <w:tcBorders>
              <w:top w:val="nil"/>
              <w:left w:val="nil"/>
              <w:bottom w:val="nil"/>
              <w:right w:val="nil"/>
            </w:tcBorders>
            <w:shd w:val="clear" w:color="auto" w:fill="auto"/>
            <w:noWrap/>
            <w:vAlign w:val="center"/>
            <w:hideMark/>
          </w:tcPr>
          <w:p w14:paraId="7E929D7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62.3</w:t>
            </w:r>
          </w:p>
        </w:tc>
        <w:tc>
          <w:tcPr>
            <w:tcW w:w="0" w:type="auto"/>
            <w:tcBorders>
              <w:top w:val="nil"/>
              <w:left w:val="nil"/>
              <w:bottom w:val="nil"/>
              <w:right w:val="nil"/>
            </w:tcBorders>
            <w:shd w:val="clear" w:color="auto" w:fill="auto"/>
            <w:noWrap/>
            <w:vAlign w:val="center"/>
            <w:hideMark/>
          </w:tcPr>
          <w:p w14:paraId="59AEBF2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30.5</w:t>
            </w:r>
          </w:p>
        </w:tc>
        <w:tc>
          <w:tcPr>
            <w:tcW w:w="0" w:type="auto"/>
            <w:tcBorders>
              <w:top w:val="nil"/>
              <w:left w:val="nil"/>
              <w:bottom w:val="nil"/>
              <w:right w:val="nil"/>
            </w:tcBorders>
            <w:shd w:val="clear" w:color="auto" w:fill="auto"/>
            <w:noWrap/>
            <w:vAlign w:val="center"/>
            <w:hideMark/>
          </w:tcPr>
          <w:p w14:paraId="1FE849E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7.1</w:t>
            </w:r>
          </w:p>
        </w:tc>
      </w:tr>
      <w:tr w:rsidR="00987316" w:rsidRPr="00987316" w14:paraId="28F35698" w14:textId="77777777" w:rsidTr="00987316">
        <w:trPr>
          <w:trHeight w:val="260"/>
        </w:trPr>
        <w:tc>
          <w:tcPr>
            <w:tcW w:w="0" w:type="auto"/>
            <w:tcBorders>
              <w:top w:val="nil"/>
              <w:left w:val="nil"/>
              <w:bottom w:val="nil"/>
              <w:right w:val="nil"/>
            </w:tcBorders>
            <w:shd w:val="clear" w:color="auto" w:fill="auto"/>
            <w:noWrap/>
            <w:vAlign w:val="center"/>
            <w:hideMark/>
          </w:tcPr>
          <w:p w14:paraId="0F3D8C4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Benin</w:t>
            </w:r>
          </w:p>
        </w:tc>
        <w:tc>
          <w:tcPr>
            <w:tcW w:w="0" w:type="auto"/>
            <w:tcBorders>
              <w:top w:val="nil"/>
              <w:left w:val="nil"/>
              <w:bottom w:val="nil"/>
              <w:right w:val="nil"/>
            </w:tcBorders>
            <w:shd w:val="clear" w:color="auto" w:fill="auto"/>
            <w:noWrap/>
            <w:vAlign w:val="center"/>
            <w:hideMark/>
          </w:tcPr>
          <w:p w14:paraId="473A63C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261335D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2016</w:t>
            </w:r>
          </w:p>
        </w:tc>
        <w:tc>
          <w:tcPr>
            <w:tcW w:w="0" w:type="auto"/>
            <w:tcBorders>
              <w:top w:val="nil"/>
              <w:left w:val="nil"/>
              <w:bottom w:val="nil"/>
              <w:right w:val="nil"/>
            </w:tcBorders>
            <w:shd w:val="clear" w:color="auto" w:fill="auto"/>
            <w:noWrap/>
            <w:vAlign w:val="center"/>
            <w:hideMark/>
          </w:tcPr>
          <w:p w14:paraId="4A0563C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78</w:t>
            </w:r>
          </w:p>
        </w:tc>
        <w:tc>
          <w:tcPr>
            <w:tcW w:w="0" w:type="auto"/>
            <w:tcBorders>
              <w:top w:val="nil"/>
              <w:left w:val="nil"/>
              <w:bottom w:val="nil"/>
              <w:right w:val="nil"/>
            </w:tcBorders>
            <w:shd w:val="clear" w:color="auto" w:fill="auto"/>
            <w:noWrap/>
            <w:vAlign w:val="center"/>
            <w:hideMark/>
          </w:tcPr>
          <w:p w14:paraId="4BD2A27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717</w:t>
            </w:r>
          </w:p>
        </w:tc>
        <w:tc>
          <w:tcPr>
            <w:tcW w:w="0" w:type="auto"/>
            <w:tcBorders>
              <w:top w:val="nil"/>
              <w:left w:val="nil"/>
              <w:bottom w:val="nil"/>
              <w:right w:val="nil"/>
            </w:tcBorders>
            <w:shd w:val="clear" w:color="auto" w:fill="auto"/>
            <w:noWrap/>
            <w:vAlign w:val="center"/>
            <w:hideMark/>
          </w:tcPr>
          <w:p w14:paraId="6AB068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25.2</w:t>
            </w:r>
          </w:p>
        </w:tc>
        <w:tc>
          <w:tcPr>
            <w:tcW w:w="0" w:type="auto"/>
            <w:tcBorders>
              <w:top w:val="nil"/>
              <w:left w:val="nil"/>
              <w:bottom w:val="nil"/>
              <w:right w:val="nil"/>
            </w:tcBorders>
            <w:shd w:val="clear" w:color="auto" w:fill="auto"/>
            <w:noWrap/>
            <w:vAlign w:val="center"/>
            <w:hideMark/>
          </w:tcPr>
          <w:p w14:paraId="0C9D67F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28.1</w:t>
            </w:r>
          </w:p>
        </w:tc>
        <w:tc>
          <w:tcPr>
            <w:tcW w:w="0" w:type="auto"/>
            <w:tcBorders>
              <w:top w:val="nil"/>
              <w:left w:val="nil"/>
              <w:bottom w:val="nil"/>
              <w:right w:val="nil"/>
            </w:tcBorders>
            <w:shd w:val="clear" w:color="auto" w:fill="auto"/>
            <w:noWrap/>
            <w:vAlign w:val="center"/>
            <w:hideMark/>
          </w:tcPr>
          <w:p w14:paraId="0DA9AE4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65.6</w:t>
            </w:r>
          </w:p>
        </w:tc>
        <w:tc>
          <w:tcPr>
            <w:tcW w:w="0" w:type="auto"/>
            <w:tcBorders>
              <w:top w:val="nil"/>
              <w:left w:val="nil"/>
              <w:bottom w:val="nil"/>
              <w:right w:val="nil"/>
            </w:tcBorders>
            <w:shd w:val="clear" w:color="auto" w:fill="auto"/>
            <w:noWrap/>
            <w:vAlign w:val="center"/>
            <w:hideMark/>
          </w:tcPr>
          <w:p w14:paraId="419044F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w:t>
            </w:r>
          </w:p>
        </w:tc>
        <w:tc>
          <w:tcPr>
            <w:tcW w:w="0" w:type="auto"/>
            <w:tcBorders>
              <w:top w:val="nil"/>
              <w:left w:val="nil"/>
              <w:bottom w:val="nil"/>
              <w:right w:val="nil"/>
            </w:tcBorders>
            <w:shd w:val="clear" w:color="auto" w:fill="auto"/>
            <w:noWrap/>
            <w:vAlign w:val="center"/>
            <w:hideMark/>
          </w:tcPr>
          <w:p w14:paraId="56B3A4A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16.8</w:t>
            </w:r>
          </w:p>
        </w:tc>
        <w:tc>
          <w:tcPr>
            <w:tcW w:w="0" w:type="auto"/>
            <w:tcBorders>
              <w:top w:val="nil"/>
              <w:left w:val="nil"/>
              <w:bottom w:val="nil"/>
              <w:right w:val="nil"/>
            </w:tcBorders>
            <w:shd w:val="clear" w:color="auto" w:fill="auto"/>
            <w:noWrap/>
            <w:vAlign w:val="center"/>
            <w:hideMark/>
          </w:tcPr>
          <w:p w14:paraId="44BFA4F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31.7</w:t>
            </w:r>
          </w:p>
        </w:tc>
        <w:tc>
          <w:tcPr>
            <w:tcW w:w="0" w:type="auto"/>
            <w:tcBorders>
              <w:top w:val="nil"/>
              <w:left w:val="nil"/>
              <w:bottom w:val="nil"/>
              <w:right w:val="nil"/>
            </w:tcBorders>
            <w:shd w:val="clear" w:color="auto" w:fill="auto"/>
            <w:noWrap/>
            <w:vAlign w:val="center"/>
            <w:hideMark/>
          </w:tcPr>
          <w:p w14:paraId="0728172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47.7</w:t>
            </w:r>
          </w:p>
        </w:tc>
        <w:tc>
          <w:tcPr>
            <w:tcW w:w="0" w:type="auto"/>
            <w:tcBorders>
              <w:top w:val="nil"/>
              <w:left w:val="nil"/>
              <w:bottom w:val="nil"/>
              <w:right w:val="nil"/>
            </w:tcBorders>
            <w:shd w:val="clear" w:color="auto" w:fill="auto"/>
            <w:noWrap/>
            <w:vAlign w:val="center"/>
            <w:hideMark/>
          </w:tcPr>
          <w:p w14:paraId="280C3BC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50.8</w:t>
            </w:r>
          </w:p>
        </w:tc>
        <w:tc>
          <w:tcPr>
            <w:tcW w:w="0" w:type="auto"/>
            <w:tcBorders>
              <w:top w:val="nil"/>
              <w:left w:val="nil"/>
              <w:bottom w:val="nil"/>
              <w:right w:val="nil"/>
            </w:tcBorders>
            <w:shd w:val="clear" w:color="auto" w:fill="auto"/>
            <w:noWrap/>
            <w:vAlign w:val="center"/>
            <w:hideMark/>
          </w:tcPr>
          <w:p w14:paraId="785F407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36.7</w:t>
            </w:r>
          </w:p>
        </w:tc>
        <w:tc>
          <w:tcPr>
            <w:tcW w:w="0" w:type="auto"/>
            <w:tcBorders>
              <w:top w:val="nil"/>
              <w:left w:val="nil"/>
              <w:bottom w:val="nil"/>
              <w:right w:val="nil"/>
            </w:tcBorders>
            <w:shd w:val="clear" w:color="auto" w:fill="auto"/>
            <w:noWrap/>
            <w:vAlign w:val="center"/>
            <w:hideMark/>
          </w:tcPr>
          <w:p w14:paraId="79395E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12.5</w:t>
            </w:r>
          </w:p>
        </w:tc>
      </w:tr>
      <w:tr w:rsidR="00987316" w:rsidRPr="00987316" w14:paraId="348B26D0" w14:textId="77777777" w:rsidTr="00987316">
        <w:trPr>
          <w:trHeight w:val="260"/>
        </w:trPr>
        <w:tc>
          <w:tcPr>
            <w:tcW w:w="0" w:type="auto"/>
            <w:tcBorders>
              <w:top w:val="nil"/>
              <w:left w:val="nil"/>
              <w:bottom w:val="nil"/>
              <w:right w:val="nil"/>
            </w:tcBorders>
            <w:shd w:val="clear" w:color="auto" w:fill="auto"/>
            <w:noWrap/>
            <w:vAlign w:val="center"/>
            <w:hideMark/>
          </w:tcPr>
          <w:p w14:paraId="1A4DBD0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Bolivia</w:t>
            </w:r>
          </w:p>
        </w:tc>
        <w:tc>
          <w:tcPr>
            <w:tcW w:w="0" w:type="auto"/>
            <w:tcBorders>
              <w:top w:val="nil"/>
              <w:left w:val="nil"/>
              <w:bottom w:val="nil"/>
              <w:right w:val="nil"/>
            </w:tcBorders>
            <w:shd w:val="clear" w:color="auto" w:fill="auto"/>
            <w:noWrap/>
            <w:vAlign w:val="center"/>
            <w:hideMark/>
          </w:tcPr>
          <w:p w14:paraId="335A0ED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20F7F84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63FD12D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7EC8816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2,804</w:t>
            </w:r>
          </w:p>
        </w:tc>
        <w:tc>
          <w:tcPr>
            <w:tcW w:w="0" w:type="auto"/>
            <w:tcBorders>
              <w:top w:val="nil"/>
              <w:left w:val="nil"/>
              <w:bottom w:val="nil"/>
              <w:right w:val="nil"/>
            </w:tcBorders>
            <w:shd w:val="clear" w:color="auto" w:fill="auto"/>
            <w:noWrap/>
            <w:vAlign w:val="center"/>
            <w:hideMark/>
          </w:tcPr>
          <w:p w14:paraId="6D19D25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24.3</w:t>
            </w:r>
          </w:p>
        </w:tc>
        <w:tc>
          <w:tcPr>
            <w:tcW w:w="0" w:type="auto"/>
            <w:tcBorders>
              <w:top w:val="nil"/>
              <w:left w:val="nil"/>
              <w:bottom w:val="nil"/>
              <w:right w:val="nil"/>
            </w:tcBorders>
            <w:shd w:val="clear" w:color="auto" w:fill="auto"/>
            <w:noWrap/>
            <w:vAlign w:val="center"/>
            <w:hideMark/>
          </w:tcPr>
          <w:p w14:paraId="12A83A9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13.7</w:t>
            </w:r>
          </w:p>
        </w:tc>
        <w:tc>
          <w:tcPr>
            <w:tcW w:w="0" w:type="auto"/>
            <w:tcBorders>
              <w:top w:val="nil"/>
              <w:left w:val="nil"/>
              <w:bottom w:val="nil"/>
              <w:right w:val="nil"/>
            </w:tcBorders>
            <w:shd w:val="clear" w:color="auto" w:fill="auto"/>
            <w:noWrap/>
            <w:vAlign w:val="center"/>
            <w:hideMark/>
          </w:tcPr>
          <w:p w14:paraId="5ADC6F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49.7</w:t>
            </w:r>
          </w:p>
        </w:tc>
        <w:tc>
          <w:tcPr>
            <w:tcW w:w="0" w:type="auto"/>
            <w:tcBorders>
              <w:top w:val="nil"/>
              <w:left w:val="nil"/>
              <w:bottom w:val="nil"/>
              <w:right w:val="nil"/>
            </w:tcBorders>
            <w:shd w:val="clear" w:color="auto" w:fill="auto"/>
            <w:noWrap/>
            <w:vAlign w:val="center"/>
            <w:hideMark/>
          </w:tcPr>
          <w:p w14:paraId="55B30C8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w:t>
            </w:r>
          </w:p>
        </w:tc>
        <w:tc>
          <w:tcPr>
            <w:tcW w:w="0" w:type="auto"/>
            <w:tcBorders>
              <w:top w:val="nil"/>
              <w:left w:val="nil"/>
              <w:bottom w:val="nil"/>
              <w:right w:val="nil"/>
            </w:tcBorders>
            <w:shd w:val="clear" w:color="auto" w:fill="auto"/>
            <w:noWrap/>
            <w:vAlign w:val="center"/>
            <w:hideMark/>
          </w:tcPr>
          <w:p w14:paraId="50F3F10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23.5</w:t>
            </w:r>
          </w:p>
        </w:tc>
        <w:tc>
          <w:tcPr>
            <w:tcW w:w="0" w:type="auto"/>
            <w:tcBorders>
              <w:top w:val="nil"/>
              <w:left w:val="nil"/>
              <w:bottom w:val="nil"/>
              <w:right w:val="nil"/>
            </w:tcBorders>
            <w:shd w:val="clear" w:color="auto" w:fill="auto"/>
            <w:noWrap/>
            <w:vAlign w:val="center"/>
            <w:hideMark/>
          </w:tcPr>
          <w:p w14:paraId="39737C6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34.9</w:t>
            </w:r>
          </w:p>
        </w:tc>
        <w:tc>
          <w:tcPr>
            <w:tcW w:w="0" w:type="auto"/>
            <w:tcBorders>
              <w:top w:val="nil"/>
              <w:left w:val="nil"/>
              <w:bottom w:val="nil"/>
              <w:right w:val="nil"/>
            </w:tcBorders>
            <w:shd w:val="clear" w:color="auto" w:fill="auto"/>
            <w:noWrap/>
            <w:vAlign w:val="center"/>
            <w:hideMark/>
          </w:tcPr>
          <w:p w14:paraId="1E785ED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37.1</w:t>
            </w:r>
          </w:p>
        </w:tc>
        <w:tc>
          <w:tcPr>
            <w:tcW w:w="0" w:type="auto"/>
            <w:tcBorders>
              <w:top w:val="nil"/>
              <w:left w:val="nil"/>
              <w:bottom w:val="nil"/>
              <w:right w:val="nil"/>
            </w:tcBorders>
            <w:shd w:val="clear" w:color="auto" w:fill="auto"/>
            <w:noWrap/>
            <w:vAlign w:val="center"/>
            <w:hideMark/>
          </w:tcPr>
          <w:p w14:paraId="0ADB861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39.1</w:t>
            </w:r>
          </w:p>
        </w:tc>
        <w:tc>
          <w:tcPr>
            <w:tcW w:w="0" w:type="auto"/>
            <w:tcBorders>
              <w:top w:val="nil"/>
              <w:left w:val="nil"/>
              <w:bottom w:val="nil"/>
              <w:right w:val="nil"/>
            </w:tcBorders>
            <w:shd w:val="clear" w:color="auto" w:fill="auto"/>
            <w:noWrap/>
            <w:vAlign w:val="center"/>
            <w:hideMark/>
          </w:tcPr>
          <w:p w14:paraId="22B429B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52.8</w:t>
            </w:r>
          </w:p>
        </w:tc>
        <w:tc>
          <w:tcPr>
            <w:tcW w:w="0" w:type="auto"/>
            <w:tcBorders>
              <w:top w:val="nil"/>
              <w:left w:val="nil"/>
              <w:bottom w:val="nil"/>
              <w:right w:val="nil"/>
            </w:tcBorders>
            <w:shd w:val="clear" w:color="auto" w:fill="auto"/>
            <w:noWrap/>
            <w:vAlign w:val="center"/>
            <w:hideMark/>
          </w:tcPr>
          <w:p w14:paraId="74B08FD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8.2</w:t>
            </w:r>
          </w:p>
        </w:tc>
      </w:tr>
      <w:tr w:rsidR="00987316" w:rsidRPr="00987316" w14:paraId="2204BEF7" w14:textId="77777777" w:rsidTr="00987316">
        <w:trPr>
          <w:trHeight w:val="260"/>
        </w:trPr>
        <w:tc>
          <w:tcPr>
            <w:tcW w:w="0" w:type="auto"/>
            <w:tcBorders>
              <w:top w:val="nil"/>
              <w:left w:val="nil"/>
              <w:bottom w:val="nil"/>
              <w:right w:val="nil"/>
            </w:tcBorders>
            <w:shd w:val="clear" w:color="auto" w:fill="auto"/>
            <w:noWrap/>
            <w:vAlign w:val="center"/>
            <w:hideMark/>
          </w:tcPr>
          <w:p w14:paraId="595CCF3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Cambodia</w:t>
            </w:r>
          </w:p>
        </w:tc>
        <w:tc>
          <w:tcPr>
            <w:tcW w:w="0" w:type="auto"/>
            <w:tcBorders>
              <w:top w:val="nil"/>
              <w:left w:val="nil"/>
              <w:bottom w:val="nil"/>
              <w:right w:val="nil"/>
            </w:tcBorders>
            <w:shd w:val="clear" w:color="auto" w:fill="auto"/>
            <w:noWrap/>
            <w:vAlign w:val="center"/>
            <w:hideMark/>
          </w:tcPr>
          <w:p w14:paraId="5885EF5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253B69D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7359494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w:t>
            </w:r>
          </w:p>
        </w:tc>
        <w:tc>
          <w:tcPr>
            <w:tcW w:w="0" w:type="auto"/>
            <w:tcBorders>
              <w:top w:val="nil"/>
              <w:left w:val="nil"/>
              <w:bottom w:val="nil"/>
              <w:right w:val="nil"/>
            </w:tcBorders>
            <w:shd w:val="clear" w:color="auto" w:fill="auto"/>
            <w:noWrap/>
            <w:vAlign w:val="center"/>
            <w:hideMark/>
          </w:tcPr>
          <w:p w14:paraId="435C3A2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1,812</w:t>
            </w:r>
          </w:p>
        </w:tc>
        <w:tc>
          <w:tcPr>
            <w:tcW w:w="0" w:type="auto"/>
            <w:tcBorders>
              <w:top w:val="nil"/>
              <w:left w:val="nil"/>
              <w:bottom w:val="nil"/>
              <w:right w:val="nil"/>
            </w:tcBorders>
            <w:shd w:val="clear" w:color="auto" w:fill="auto"/>
            <w:noWrap/>
            <w:vAlign w:val="center"/>
            <w:hideMark/>
          </w:tcPr>
          <w:p w14:paraId="442EACA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10.2</w:t>
            </w:r>
          </w:p>
        </w:tc>
        <w:tc>
          <w:tcPr>
            <w:tcW w:w="0" w:type="auto"/>
            <w:tcBorders>
              <w:top w:val="nil"/>
              <w:left w:val="nil"/>
              <w:bottom w:val="nil"/>
              <w:right w:val="nil"/>
            </w:tcBorders>
            <w:shd w:val="clear" w:color="auto" w:fill="auto"/>
            <w:noWrap/>
            <w:vAlign w:val="center"/>
            <w:hideMark/>
          </w:tcPr>
          <w:p w14:paraId="4DA334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6.5</w:t>
            </w:r>
          </w:p>
        </w:tc>
        <w:tc>
          <w:tcPr>
            <w:tcW w:w="0" w:type="auto"/>
            <w:tcBorders>
              <w:top w:val="nil"/>
              <w:left w:val="nil"/>
              <w:bottom w:val="nil"/>
              <w:right w:val="nil"/>
            </w:tcBorders>
            <w:shd w:val="clear" w:color="auto" w:fill="auto"/>
            <w:noWrap/>
            <w:vAlign w:val="center"/>
            <w:hideMark/>
          </w:tcPr>
          <w:p w14:paraId="0922E40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48.4</w:t>
            </w:r>
          </w:p>
        </w:tc>
        <w:tc>
          <w:tcPr>
            <w:tcW w:w="0" w:type="auto"/>
            <w:tcBorders>
              <w:top w:val="nil"/>
              <w:left w:val="nil"/>
              <w:bottom w:val="nil"/>
              <w:right w:val="nil"/>
            </w:tcBorders>
            <w:shd w:val="clear" w:color="auto" w:fill="auto"/>
            <w:noWrap/>
            <w:vAlign w:val="center"/>
            <w:hideMark/>
          </w:tcPr>
          <w:p w14:paraId="1A93ABB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4.0</w:t>
            </w:r>
          </w:p>
        </w:tc>
        <w:tc>
          <w:tcPr>
            <w:tcW w:w="0" w:type="auto"/>
            <w:tcBorders>
              <w:top w:val="nil"/>
              <w:left w:val="nil"/>
              <w:bottom w:val="nil"/>
              <w:right w:val="nil"/>
            </w:tcBorders>
            <w:shd w:val="clear" w:color="auto" w:fill="auto"/>
            <w:noWrap/>
            <w:vAlign w:val="center"/>
            <w:hideMark/>
          </w:tcPr>
          <w:p w14:paraId="2E2FD2B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23.0</w:t>
            </w:r>
          </w:p>
        </w:tc>
        <w:tc>
          <w:tcPr>
            <w:tcW w:w="0" w:type="auto"/>
            <w:tcBorders>
              <w:top w:val="nil"/>
              <w:left w:val="nil"/>
              <w:bottom w:val="nil"/>
              <w:right w:val="nil"/>
            </w:tcBorders>
            <w:shd w:val="clear" w:color="auto" w:fill="auto"/>
            <w:noWrap/>
            <w:vAlign w:val="center"/>
            <w:hideMark/>
          </w:tcPr>
          <w:p w14:paraId="7BB38FA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36.6</w:t>
            </w:r>
          </w:p>
        </w:tc>
        <w:tc>
          <w:tcPr>
            <w:tcW w:w="0" w:type="auto"/>
            <w:tcBorders>
              <w:top w:val="nil"/>
              <w:left w:val="nil"/>
              <w:bottom w:val="nil"/>
              <w:right w:val="nil"/>
            </w:tcBorders>
            <w:shd w:val="clear" w:color="auto" w:fill="auto"/>
            <w:noWrap/>
            <w:vAlign w:val="center"/>
            <w:hideMark/>
          </w:tcPr>
          <w:p w14:paraId="329A8CA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36.4</w:t>
            </w:r>
          </w:p>
        </w:tc>
        <w:tc>
          <w:tcPr>
            <w:tcW w:w="0" w:type="auto"/>
            <w:tcBorders>
              <w:top w:val="nil"/>
              <w:left w:val="nil"/>
              <w:bottom w:val="nil"/>
              <w:right w:val="nil"/>
            </w:tcBorders>
            <w:shd w:val="clear" w:color="auto" w:fill="auto"/>
            <w:noWrap/>
            <w:vAlign w:val="center"/>
            <w:hideMark/>
          </w:tcPr>
          <w:p w14:paraId="6E11AE5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49.1</w:t>
            </w:r>
          </w:p>
        </w:tc>
        <w:tc>
          <w:tcPr>
            <w:tcW w:w="0" w:type="auto"/>
            <w:tcBorders>
              <w:top w:val="nil"/>
              <w:left w:val="nil"/>
              <w:bottom w:val="nil"/>
              <w:right w:val="nil"/>
            </w:tcBorders>
            <w:shd w:val="clear" w:color="auto" w:fill="auto"/>
            <w:noWrap/>
            <w:vAlign w:val="center"/>
            <w:hideMark/>
          </w:tcPr>
          <w:p w14:paraId="37592B4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43.1</w:t>
            </w:r>
          </w:p>
        </w:tc>
        <w:tc>
          <w:tcPr>
            <w:tcW w:w="0" w:type="auto"/>
            <w:tcBorders>
              <w:top w:val="nil"/>
              <w:left w:val="nil"/>
              <w:bottom w:val="nil"/>
              <w:right w:val="nil"/>
            </w:tcBorders>
            <w:shd w:val="clear" w:color="auto" w:fill="auto"/>
            <w:noWrap/>
            <w:vAlign w:val="center"/>
            <w:hideMark/>
          </w:tcPr>
          <w:p w14:paraId="72DCF73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7.7</w:t>
            </w:r>
          </w:p>
        </w:tc>
      </w:tr>
      <w:tr w:rsidR="00987316" w:rsidRPr="00987316" w14:paraId="64F4FEF1" w14:textId="77777777" w:rsidTr="00987316">
        <w:trPr>
          <w:trHeight w:val="260"/>
        </w:trPr>
        <w:tc>
          <w:tcPr>
            <w:tcW w:w="0" w:type="auto"/>
            <w:tcBorders>
              <w:top w:val="nil"/>
              <w:left w:val="nil"/>
              <w:bottom w:val="nil"/>
              <w:right w:val="nil"/>
            </w:tcBorders>
            <w:shd w:val="clear" w:color="auto" w:fill="auto"/>
            <w:noWrap/>
            <w:vAlign w:val="center"/>
            <w:hideMark/>
          </w:tcPr>
          <w:p w14:paraId="2B1ED66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Costa Rica</w:t>
            </w:r>
          </w:p>
        </w:tc>
        <w:tc>
          <w:tcPr>
            <w:tcW w:w="0" w:type="auto"/>
            <w:tcBorders>
              <w:top w:val="nil"/>
              <w:left w:val="nil"/>
              <w:bottom w:val="nil"/>
              <w:right w:val="nil"/>
            </w:tcBorders>
            <w:shd w:val="clear" w:color="auto" w:fill="auto"/>
            <w:noWrap/>
            <w:vAlign w:val="center"/>
            <w:hideMark/>
          </w:tcPr>
          <w:p w14:paraId="5913407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529D37C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2009</w:t>
            </w:r>
          </w:p>
        </w:tc>
        <w:tc>
          <w:tcPr>
            <w:tcW w:w="0" w:type="auto"/>
            <w:tcBorders>
              <w:top w:val="nil"/>
              <w:left w:val="nil"/>
              <w:bottom w:val="nil"/>
              <w:right w:val="nil"/>
            </w:tcBorders>
            <w:shd w:val="clear" w:color="auto" w:fill="auto"/>
            <w:noWrap/>
            <w:vAlign w:val="center"/>
            <w:hideMark/>
          </w:tcPr>
          <w:p w14:paraId="747099C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72</w:t>
            </w:r>
          </w:p>
        </w:tc>
        <w:tc>
          <w:tcPr>
            <w:tcW w:w="0" w:type="auto"/>
            <w:tcBorders>
              <w:top w:val="nil"/>
              <w:left w:val="nil"/>
              <w:bottom w:val="nil"/>
              <w:right w:val="nil"/>
            </w:tcBorders>
            <w:shd w:val="clear" w:color="auto" w:fill="auto"/>
            <w:noWrap/>
            <w:vAlign w:val="center"/>
            <w:hideMark/>
          </w:tcPr>
          <w:p w14:paraId="1EC7C5F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2,265</w:t>
            </w:r>
          </w:p>
        </w:tc>
        <w:tc>
          <w:tcPr>
            <w:tcW w:w="0" w:type="auto"/>
            <w:tcBorders>
              <w:top w:val="nil"/>
              <w:left w:val="nil"/>
              <w:bottom w:val="nil"/>
              <w:right w:val="nil"/>
            </w:tcBorders>
            <w:shd w:val="clear" w:color="auto" w:fill="auto"/>
            <w:noWrap/>
            <w:vAlign w:val="center"/>
            <w:hideMark/>
          </w:tcPr>
          <w:p w14:paraId="7101DBB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44.2</w:t>
            </w:r>
          </w:p>
        </w:tc>
        <w:tc>
          <w:tcPr>
            <w:tcW w:w="0" w:type="auto"/>
            <w:tcBorders>
              <w:top w:val="nil"/>
              <w:left w:val="nil"/>
              <w:bottom w:val="nil"/>
              <w:right w:val="nil"/>
            </w:tcBorders>
            <w:shd w:val="clear" w:color="auto" w:fill="auto"/>
            <w:noWrap/>
            <w:vAlign w:val="center"/>
            <w:hideMark/>
          </w:tcPr>
          <w:p w14:paraId="6F56A6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18.1</w:t>
            </w:r>
          </w:p>
        </w:tc>
        <w:tc>
          <w:tcPr>
            <w:tcW w:w="0" w:type="auto"/>
            <w:tcBorders>
              <w:top w:val="nil"/>
              <w:left w:val="nil"/>
              <w:bottom w:val="nil"/>
              <w:right w:val="nil"/>
            </w:tcBorders>
            <w:shd w:val="clear" w:color="auto" w:fill="auto"/>
            <w:noWrap/>
            <w:vAlign w:val="center"/>
            <w:hideMark/>
          </w:tcPr>
          <w:p w14:paraId="6A326DF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49.6</w:t>
            </w:r>
          </w:p>
        </w:tc>
        <w:tc>
          <w:tcPr>
            <w:tcW w:w="0" w:type="auto"/>
            <w:tcBorders>
              <w:top w:val="nil"/>
              <w:left w:val="nil"/>
              <w:bottom w:val="nil"/>
              <w:right w:val="nil"/>
            </w:tcBorders>
            <w:shd w:val="clear" w:color="auto" w:fill="auto"/>
            <w:noWrap/>
            <w:vAlign w:val="center"/>
            <w:hideMark/>
          </w:tcPr>
          <w:p w14:paraId="2BB126D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w:t>
            </w:r>
          </w:p>
        </w:tc>
        <w:tc>
          <w:tcPr>
            <w:tcW w:w="0" w:type="auto"/>
            <w:tcBorders>
              <w:top w:val="nil"/>
              <w:left w:val="nil"/>
              <w:bottom w:val="nil"/>
              <w:right w:val="nil"/>
            </w:tcBorders>
            <w:shd w:val="clear" w:color="auto" w:fill="auto"/>
            <w:noWrap/>
            <w:vAlign w:val="center"/>
            <w:hideMark/>
          </w:tcPr>
          <w:p w14:paraId="462C1A5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31.9</w:t>
            </w:r>
          </w:p>
        </w:tc>
        <w:tc>
          <w:tcPr>
            <w:tcW w:w="0" w:type="auto"/>
            <w:tcBorders>
              <w:top w:val="nil"/>
              <w:left w:val="nil"/>
              <w:bottom w:val="nil"/>
              <w:right w:val="nil"/>
            </w:tcBorders>
            <w:shd w:val="clear" w:color="auto" w:fill="auto"/>
            <w:noWrap/>
            <w:vAlign w:val="center"/>
            <w:hideMark/>
          </w:tcPr>
          <w:p w14:paraId="24FA53D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34.0</w:t>
            </w:r>
          </w:p>
        </w:tc>
        <w:tc>
          <w:tcPr>
            <w:tcW w:w="0" w:type="auto"/>
            <w:tcBorders>
              <w:top w:val="nil"/>
              <w:left w:val="nil"/>
              <w:bottom w:val="nil"/>
              <w:right w:val="nil"/>
            </w:tcBorders>
            <w:shd w:val="clear" w:color="auto" w:fill="auto"/>
            <w:noWrap/>
            <w:vAlign w:val="center"/>
            <w:hideMark/>
          </w:tcPr>
          <w:p w14:paraId="326F44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32.4</w:t>
            </w:r>
          </w:p>
        </w:tc>
        <w:tc>
          <w:tcPr>
            <w:tcW w:w="0" w:type="auto"/>
            <w:tcBorders>
              <w:top w:val="nil"/>
              <w:left w:val="nil"/>
              <w:bottom w:val="nil"/>
              <w:right w:val="nil"/>
            </w:tcBorders>
            <w:shd w:val="clear" w:color="auto" w:fill="auto"/>
            <w:noWrap/>
            <w:vAlign w:val="center"/>
            <w:hideMark/>
          </w:tcPr>
          <w:p w14:paraId="71ABB9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80.8</w:t>
            </w:r>
          </w:p>
        </w:tc>
        <w:tc>
          <w:tcPr>
            <w:tcW w:w="0" w:type="auto"/>
            <w:tcBorders>
              <w:top w:val="nil"/>
              <w:left w:val="nil"/>
              <w:bottom w:val="nil"/>
              <w:right w:val="nil"/>
            </w:tcBorders>
            <w:shd w:val="clear" w:color="auto" w:fill="auto"/>
            <w:noWrap/>
            <w:vAlign w:val="center"/>
            <w:hideMark/>
          </w:tcPr>
          <w:p w14:paraId="63EFDDB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18.1</w:t>
            </w:r>
          </w:p>
        </w:tc>
        <w:tc>
          <w:tcPr>
            <w:tcW w:w="0" w:type="auto"/>
            <w:tcBorders>
              <w:top w:val="nil"/>
              <w:left w:val="nil"/>
              <w:bottom w:val="nil"/>
              <w:right w:val="nil"/>
            </w:tcBorders>
            <w:shd w:val="clear" w:color="auto" w:fill="auto"/>
            <w:noWrap/>
            <w:vAlign w:val="center"/>
            <w:hideMark/>
          </w:tcPr>
          <w:p w14:paraId="041998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w:t>
            </w:r>
          </w:p>
        </w:tc>
      </w:tr>
      <w:tr w:rsidR="00987316" w:rsidRPr="00987316" w14:paraId="1748598A" w14:textId="77777777" w:rsidTr="00987316">
        <w:trPr>
          <w:trHeight w:val="260"/>
        </w:trPr>
        <w:tc>
          <w:tcPr>
            <w:tcW w:w="0" w:type="auto"/>
            <w:tcBorders>
              <w:top w:val="nil"/>
              <w:left w:val="nil"/>
              <w:bottom w:val="nil"/>
              <w:right w:val="nil"/>
            </w:tcBorders>
            <w:shd w:val="clear" w:color="auto" w:fill="auto"/>
            <w:noWrap/>
            <w:vAlign w:val="center"/>
            <w:hideMark/>
          </w:tcPr>
          <w:p w14:paraId="25E5412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East Timor</w:t>
            </w:r>
          </w:p>
        </w:tc>
        <w:tc>
          <w:tcPr>
            <w:tcW w:w="0" w:type="auto"/>
            <w:tcBorders>
              <w:top w:val="nil"/>
              <w:left w:val="nil"/>
              <w:bottom w:val="nil"/>
              <w:right w:val="nil"/>
            </w:tcBorders>
            <w:shd w:val="clear" w:color="auto" w:fill="auto"/>
            <w:noWrap/>
            <w:vAlign w:val="center"/>
            <w:hideMark/>
          </w:tcPr>
          <w:p w14:paraId="6700B0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208142E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19F138B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5618B9C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1,631</w:t>
            </w:r>
          </w:p>
        </w:tc>
        <w:tc>
          <w:tcPr>
            <w:tcW w:w="0" w:type="auto"/>
            <w:tcBorders>
              <w:top w:val="nil"/>
              <w:left w:val="nil"/>
              <w:bottom w:val="nil"/>
              <w:right w:val="nil"/>
            </w:tcBorders>
            <w:shd w:val="clear" w:color="auto" w:fill="auto"/>
            <w:noWrap/>
            <w:vAlign w:val="center"/>
            <w:hideMark/>
          </w:tcPr>
          <w:p w14:paraId="0D9C4BE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15.6</w:t>
            </w:r>
          </w:p>
        </w:tc>
        <w:tc>
          <w:tcPr>
            <w:tcW w:w="0" w:type="auto"/>
            <w:tcBorders>
              <w:top w:val="nil"/>
              <w:left w:val="nil"/>
              <w:bottom w:val="nil"/>
              <w:right w:val="nil"/>
            </w:tcBorders>
            <w:shd w:val="clear" w:color="auto" w:fill="auto"/>
            <w:noWrap/>
            <w:vAlign w:val="center"/>
            <w:hideMark/>
          </w:tcPr>
          <w:p w14:paraId="4018CEB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12BFD8C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46.3</w:t>
            </w:r>
          </w:p>
        </w:tc>
        <w:tc>
          <w:tcPr>
            <w:tcW w:w="0" w:type="auto"/>
            <w:tcBorders>
              <w:top w:val="nil"/>
              <w:left w:val="nil"/>
              <w:bottom w:val="nil"/>
              <w:right w:val="nil"/>
            </w:tcBorders>
            <w:shd w:val="clear" w:color="auto" w:fill="auto"/>
            <w:noWrap/>
            <w:vAlign w:val="center"/>
            <w:hideMark/>
          </w:tcPr>
          <w:p w14:paraId="64EBA23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8.2</w:t>
            </w:r>
          </w:p>
        </w:tc>
        <w:tc>
          <w:tcPr>
            <w:tcW w:w="0" w:type="auto"/>
            <w:tcBorders>
              <w:top w:val="nil"/>
              <w:left w:val="nil"/>
              <w:bottom w:val="nil"/>
              <w:right w:val="nil"/>
            </w:tcBorders>
            <w:shd w:val="clear" w:color="auto" w:fill="auto"/>
            <w:noWrap/>
            <w:vAlign w:val="center"/>
            <w:hideMark/>
          </w:tcPr>
          <w:p w14:paraId="3EBA9E4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17.0</w:t>
            </w:r>
          </w:p>
        </w:tc>
        <w:tc>
          <w:tcPr>
            <w:tcW w:w="0" w:type="auto"/>
            <w:tcBorders>
              <w:top w:val="nil"/>
              <w:left w:val="nil"/>
              <w:bottom w:val="nil"/>
              <w:right w:val="nil"/>
            </w:tcBorders>
            <w:shd w:val="clear" w:color="auto" w:fill="auto"/>
            <w:noWrap/>
            <w:vAlign w:val="center"/>
            <w:hideMark/>
          </w:tcPr>
          <w:p w14:paraId="1856C72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33.7</w:t>
            </w:r>
          </w:p>
        </w:tc>
        <w:tc>
          <w:tcPr>
            <w:tcW w:w="0" w:type="auto"/>
            <w:tcBorders>
              <w:top w:val="nil"/>
              <w:left w:val="nil"/>
              <w:bottom w:val="nil"/>
              <w:right w:val="nil"/>
            </w:tcBorders>
            <w:shd w:val="clear" w:color="auto" w:fill="auto"/>
            <w:noWrap/>
            <w:vAlign w:val="center"/>
            <w:hideMark/>
          </w:tcPr>
          <w:p w14:paraId="542340A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41.0</w:t>
            </w:r>
          </w:p>
        </w:tc>
        <w:tc>
          <w:tcPr>
            <w:tcW w:w="0" w:type="auto"/>
            <w:tcBorders>
              <w:top w:val="nil"/>
              <w:left w:val="nil"/>
              <w:bottom w:val="nil"/>
              <w:right w:val="nil"/>
            </w:tcBorders>
            <w:shd w:val="clear" w:color="auto" w:fill="auto"/>
            <w:noWrap/>
            <w:vAlign w:val="center"/>
            <w:hideMark/>
          </w:tcPr>
          <w:p w14:paraId="6774B2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50.8</w:t>
            </w:r>
          </w:p>
        </w:tc>
        <w:tc>
          <w:tcPr>
            <w:tcW w:w="0" w:type="auto"/>
            <w:tcBorders>
              <w:top w:val="nil"/>
              <w:left w:val="nil"/>
              <w:bottom w:val="nil"/>
              <w:right w:val="nil"/>
            </w:tcBorders>
            <w:shd w:val="clear" w:color="auto" w:fill="auto"/>
            <w:noWrap/>
            <w:vAlign w:val="center"/>
            <w:hideMark/>
          </w:tcPr>
          <w:p w14:paraId="02F530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38.2</w:t>
            </w:r>
          </w:p>
        </w:tc>
        <w:tc>
          <w:tcPr>
            <w:tcW w:w="0" w:type="auto"/>
            <w:tcBorders>
              <w:top w:val="nil"/>
              <w:left w:val="nil"/>
              <w:bottom w:val="nil"/>
              <w:right w:val="nil"/>
            </w:tcBorders>
            <w:shd w:val="clear" w:color="auto" w:fill="auto"/>
            <w:noWrap/>
            <w:vAlign w:val="center"/>
            <w:hideMark/>
          </w:tcPr>
          <w:p w14:paraId="135AA3B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11.0</w:t>
            </w:r>
          </w:p>
        </w:tc>
      </w:tr>
      <w:tr w:rsidR="00987316" w:rsidRPr="00987316" w14:paraId="3EC8A4D5" w14:textId="77777777" w:rsidTr="00987316">
        <w:trPr>
          <w:trHeight w:val="260"/>
        </w:trPr>
        <w:tc>
          <w:tcPr>
            <w:tcW w:w="0" w:type="auto"/>
            <w:tcBorders>
              <w:top w:val="nil"/>
              <w:left w:val="nil"/>
              <w:bottom w:val="nil"/>
              <w:right w:val="nil"/>
            </w:tcBorders>
            <w:shd w:val="clear" w:color="auto" w:fill="auto"/>
            <w:noWrap/>
            <w:vAlign w:val="center"/>
            <w:hideMark/>
          </w:tcPr>
          <w:p w14:paraId="4D9FBF6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Egypt</w:t>
            </w:r>
          </w:p>
        </w:tc>
        <w:tc>
          <w:tcPr>
            <w:tcW w:w="0" w:type="auto"/>
            <w:tcBorders>
              <w:top w:val="nil"/>
              <w:left w:val="nil"/>
              <w:bottom w:val="nil"/>
              <w:right w:val="nil"/>
            </w:tcBorders>
            <w:shd w:val="clear" w:color="auto" w:fill="auto"/>
            <w:noWrap/>
            <w:vAlign w:val="center"/>
            <w:hideMark/>
          </w:tcPr>
          <w:p w14:paraId="047DA13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629E7E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756A545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w:t>
            </w:r>
          </w:p>
        </w:tc>
        <w:tc>
          <w:tcPr>
            <w:tcW w:w="0" w:type="auto"/>
            <w:tcBorders>
              <w:top w:val="nil"/>
              <w:left w:val="nil"/>
              <w:bottom w:val="nil"/>
              <w:right w:val="nil"/>
            </w:tcBorders>
            <w:shd w:val="clear" w:color="auto" w:fill="auto"/>
            <w:noWrap/>
            <w:vAlign w:val="center"/>
            <w:hideMark/>
          </w:tcPr>
          <w:p w14:paraId="0B33963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2,364</w:t>
            </w:r>
          </w:p>
        </w:tc>
        <w:tc>
          <w:tcPr>
            <w:tcW w:w="0" w:type="auto"/>
            <w:tcBorders>
              <w:top w:val="nil"/>
              <w:left w:val="nil"/>
              <w:bottom w:val="nil"/>
              <w:right w:val="nil"/>
            </w:tcBorders>
            <w:shd w:val="clear" w:color="auto" w:fill="auto"/>
            <w:noWrap/>
            <w:vAlign w:val="center"/>
            <w:hideMark/>
          </w:tcPr>
          <w:p w14:paraId="5517277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27.5</w:t>
            </w:r>
          </w:p>
        </w:tc>
        <w:tc>
          <w:tcPr>
            <w:tcW w:w="0" w:type="auto"/>
            <w:tcBorders>
              <w:top w:val="nil"/>
              <w:left w:val="nil"/>
              <w:bottom w:val="nil"/>
              <w:right w:val="nil"/>
            </w:tcBorders>
            <w:shd w:val="clear" w:color="auto" w:fill="auto"/>
            <w:noWrap/>
            <w:vAlign w:val="center"/>
            <w:hideMark/>
          </w:tcPr>
          <w:p w14:paraId="74526F8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w:t>
            </w:r>
          </w:p>
        </w:tc>
        <w:tc>
          <w:tcPr>
            <w:tcW w:w="0" w:type="auto"/>
            <w:tcBorders>
              <w:top w:val="nil"/>
              <w:left w:val="nil"/>
              <w:bottom w:val="nil"/>
              <w:right w:val="nil"/>
            </w:tcBorders>
            <w:shd w:val="clear" w:color="auto" w:fill="auto"/>
            <w:noWrap/>
            <w:vAlign w:val="center"/>
            <w:hideMark/>
          </w:tcPr>
          <w:p w14:paraId="198E54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49.2</w:t>
            </w:r>
          </w:p>
        </w:tc>
        <w:tc>
          <w:tcPr>
            <w:tcW w:w="0" w:type="auto"/>
            <w:tcBorders>
              <w:top w:val="nil"/>
              <w:left w:val="nil"/>
              <w:bottom w:val="nil"/>
              <w:right w:val="nil"/>
            </w:tcBorders>
            <w:shd w:val="clear" w:color="auto" w:fill="auto"/>
            <w:noWrap/>
            <w:vAlign w:val="center"/>
            <w:hideMark/>
          </w:tcPr>
          <w:p w14:paraId="044142F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13.9</w:t>
            </w:r>
          </w:p>
        </w:tc>
        <w:tc>
          <w:tcPr>
            <w:tcW w:w="0" w:type="auto"/>
            <w:tcBorders>
              <w:top w:val="nil"/>
              <w:left w:val="nil"/>
              <w:bottom w:val="nil"/>
              <w:right w:val="nil"/>
            </w:tcBorders>
            <w:shd w:val="clear" w:color="auto" w:fill="auto"/>
            <w:noWrap/>
            <w:vAlign w:val="center"/>
            <w:hideMark/>
          </w:tcPr>
          <w:p w14:paraId="56B272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38.3</w:t>
            </w:r>
          </w:p>
        </w:tc>
        <w:tc>
          <w:tcPr>
            <w:tcW w:w="0" w:type="auto"/>
            <w:tcBorders>
              <w:top w:val="nil"/>
              <w:left w:val="nil"/>
              <w:bottom w:val="nil"/>
              <w:right w:val="nil"/>
            </w:tcBorders>
            <w:shd w:val="clear" w:color="auto" w:fill="auto"/>
            <w:noWrap/>
            <w:vAlign w:val="center"/>
            <w:hideMark/>
          </w:tcPr>
          <w:p w14:paraId="16D95C6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30.2</w:t>
            </w:r>
          </w:p>
        </w:tc>
        <w:tc>
          <w:tcPr>
            <w:tcW w:w="0" w:type="auto"/>
            <w:tcBorders>
              <w:top w:val="nil"/>
              <w:left w:val="nil"/>
              <w:bottom w:val="nil"/>
              <w:right w:val="nil"/>
            </w:tcBorders>
            <w:shd w:val="clear" w:color="auto" w:fill="auto"/>
            <w:noWrap/>
            <w:vAlign w:val="center"/>
            <w:hideMark/>
          </w:tcPr>
          <w:p w14:paraId="2BBBC63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17.5</w:t>
            </w:r>
          </w:p>
        </w:tc>
        <w:tc>
          <w:tcPr>
            <w:tcW w:w="0" w:type="auto"/>
            <w:tcBorders>
              <w:top w:val="nil"/>
              <w:left w:val="nil"/>
              <w:bottom w:val="nil"/>
              <w:right w:val="nil"/>
            </w:tcBorders>
            <w:shd w:val="clear" w:color="auto" w:fill="auto"/>
            <w:noWrap/>
            <w:vAlign w:val="center"/>
            <w:hideMark/>
          </w:tcPr>
          <w:p w14:paraId="5DB03F8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54.4</w:t>
            </w:r>
          </w:p>
        </w:tc>
        <w:tc>
          <w:tcPr>
            <w:tcW w:w="0" w:type="auto"/>
            <w:tcBorders>
              <w:top w:val="nil"/>
              <w:left w:val="nil"/>
              <w:bottom w:val="nil"/>
              <w:right w:val="nil"/>
            </w:tcBorders>
            <w:shd w:val="clear" w:color="auto" w:fill="auto"/>
            <w:noWrap/>
            <w:vAlign w:val="center"/>
            <w:hideMark/>
          </w:tcPr>
          <w:p w14:paraId="4D81776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41.1</w:t>
            </w:r>
          </w:p>
        </w:tc>
        <w:tc>
          <w:tcPr>
            <w:tcW w:w="0" w:type="auto"/>
            <w:tcBorders>
              <w:top w:val="nil"/>
              <w:left w:val="nil"/>
              <w:bottom w:val="nil"/>
              <w:right w:val="nil"/>
            </w:tcBorders>
            <w:shd w:val="clear" w:color="auto" w:fill="auto"/>
            <w:noWrap/>
            <w:vAlign w:val="center"/>
            <w:hideMark/>
          </w:tcPr>
          <w:p w14:paraId="7ACDA8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w:t>
            </w:r>
          </w:p>
        </w:tc>
      </w:tr>
      <w:tr w:rsidR="00987316" w:rsidRPr="00987316" w14:paraId="78169F59" w14:textId="77777777" w:rsidTr="00987316">
        <w:trPr>
          <w:trHeight w:val="260"/>
        </w:trPr>
        <w:tc>
          <w:tcPr>
            <w:tcW w:w="0" w:type="auto"/>
            <w:tcBorders>
              <w:top w:val="nil"/>
              <w:left w:val="nil"/>
              <w:bottom w:val="nil"/>
              <w:right w:val="nil"/>
            </w:tcBorders>
            <w:shd w:val="clear" w:color="auto" w:fill="auto"/>
            <w:noWrap/>
            <w:vAlign w:val="center"/>
            <w:hideMark/>
          </w:tcPr>
          <w:p w14:paraId="3268576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El Salvador</w:t>
            </w:r>
          </w:p>
        </w:tc>
        <w:tc>
          <w:tcPr>
            <w:tcW w:w="0" w:type="auto"/>
            <w:tcBorders>
              <w:top w:val="nil"/>
              <w:left w:val="nil"/>
              <w:bottom w:val="nil"/>
              <w:right w:val="nil"/>
            </w:tcBorders>
            <w:shd w:val="clear" w:color="auto" w:fill="auto"/>
            <w:noWrap/>
            <w:vAlign w:val="center"/>
            <w:hideMark/>
          </w:tcPr>
          <w:p w14:paraId="67EE8E1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45CF047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31EB34D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27567C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1,615</w:t>
            </w:r>
          </w:p>
        </w:tc>
        <w:tc>
          <w:tcPr>
            <w:tcW w:w="0" w:type="auto"/>
            <w:tcBorders>
              <w:top w:val="nil"/>
              <w:left w:val="nil"/>
              <w:bottom w:val="nil"/>
              <w:right w:val="nil"/>
            </w:tcBorders>
            <w:shd w:val="clear" w:color="auto" w:fill="auto"/>
            <w:noWrap/>
            <w:vAlign w:val="center"/>
            <w:hideMark/>
          </w:tcPr>
          <w:p w14:paraId="3BF5681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35.2</w:t>
            </w:r>
          </w:p>
        </w:tc>
        <w:tc>
          <w:tcPr>
            <w:tcW w:w="0" w:type="auto"/>
            <w:tcBorders>
              <w:top w:val="nil"/>
              <w:left w:val="nil"/>
              <w:bottom w:val="nil"/>
              <w:right w:val="nil"/>
            </w:tcBorders>
            <w:shd w:val="clear" w:color="auto" w:fill="auto"/>
            <w:noWrap/>
            <w:vAlign w:val="center"/>
            <w:hideMark/>
          </w:tcPr>
          <w:p w14:paraId="50A73B0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12.5</w:t>
            </w:r>
          </w:p>
        </w:tc>
        <w:tc>
          <w:tcPr>
            <w:tcW w:w="0" w:type="auto"/>
            <w:tcBorders>
              <w:top w:val="nil"/>
              <w:left w:val="nil"/>
              <w:bottom w:val="nil"/>
              <w:right w:val="nil"/>
            </w:tcBorders>
            <w:shd w:val="clear" w:color="auto" w:fill="auto"/>
            <w:noWrap/>
            <w:vAlign w:val="center"/>
            <w:hideMark/>
          </w:tcPr>
          <w:p w14:paraId="3A8F90D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50.6</w:t>
            </w:r>
          </w:p>
        </w:tc>
        <w:tc>
          <w:tcPr>
            <w:tcW w:w="0" w:type="auto"/>
            <w:tcBorders>
              <w:top w:val="nil"/>
              <w:left w:val="nil"/>
              <w:bottom w:val="nil"/>
              <w:right w:val="nil"/>
            </w:tcBorders>
            <w:shd w:val="clear" w:color="auto" w:fill="auto"/>
            <w:noWrap/>
            <w:vAlign w:val="center"/>
            <w:hideMark/>
          </w:tcPr>
          <w:p w14:paraId="30B4957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3.9</w:t>
            </w:r>
          </w:p>
        </w:tc>
        <w:tc>
          <w:tcPr>
            <w:tcW w:w="0" w:type="auto"/>
            <w:tcBorders>
              <w:top w:val="nil"/>
              <w:left w:val="nil"/>
              <w:bottom w:val="nil"/>
              <w:right w:val="nil"/>
            </w:tcBorders>
            <w:shd w:val="clear" w:color="auto" w:fill="auto"/>
            <w:noWrap/>
            <w:vAlign w:val="center"/>
            <w:hideMark/>
          </w:tcPr>
          <w:p w14:paraId="1AD7F9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26.7</w:t>
            </w:r>
          </w:p>
        </w:tc>
        <w:tc>
          <w:tcPr>
            <w:tcW w:w="0" w:type="auto"/>
            <w:tcBorders>
              <w:top w:val="nil"/>
              <w:left w:val="nil"/>
              <w:bottom w:val="nil"/>
              <w:right w:val="nil"/>
            </w:tcBorders>
            <w:shd w:val="clear" w:color="auto" w:fill="auto"/>
            <w:noWrap/>
            <w:vAlign w:val="center"/>
            <w:hideMark/>
          </w:tcPr>
          <w:p w14:paraId="6A8FB2A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36.6</w:t>
            </w:r>
          </w:p>
        </w:tc>
        <w:tc>
          <w:tcPr>
            <w:tcW w:w="0" w:type="auto"/>
            <w:tcBorders>
              <w:top w:val="nil"/>
              <w:left w:val="nil"/>
              <w:bottom w:val="nil"/>
              <w:right w:val="nil"/>
            </w:tcBorders>
            <w:shd w:val="clear" w:color="auto" w:fill="auto"/>
            <w:noWrap/>
            <w:vAlign w:val="center"/>
            <w:hideMark/>
          </w:tcPr>
          <w:p w14:paraId="25C5C0D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32.8</w:t>
            </w:r>
          </w:p>
        </w:tc>
        <w:tc>
          <w:tcPr>
            <w:tcW w:w="0" w:type="auto"/>
            <w:tcBorders>
              <w:top w:val="nil"/>
              <w:left w:val="nil"/>
              <w:bottom w:val="nil"/>
              <w:right w:val="nil"/>
            </w:tcBorders>
            <w:shd w:val="clear" w:color="auto" w:fill="auto"/>
            <w:noWrap/>
            <w:vAlign w:val="center"/>
            <w:hideMark/>
          </w:tcPr>
          <w:p w14:paraId="2E83712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65.4</w:t>
            </w:r>
          </w:p>
        </w:tc>
        <w:tc>
          <w:tcPr>
            <w:tcW w:w="0" w:type="auto"/>
            <w:tcBorders>
              <w:top w:val="nil"/>
              <w:left w:val="nil"/>
              <w:bottom w:val="nil"/>
              <w:right w:val="nil"/>
            </w:tcBorders>
            <w:shd w:val="clear" w:color="auto" w:fill="auto"/>
            <w:noWrap/>
            <w:vAlign w:val="center"/>
            <w:hideMark/>
          </w:tcPr>
          <w:p w14:paraId="039829A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30.7</w:t>
            </w:r>
          </w:p>
        </w:tc>
        <w:tc>
          <w:tcPr>
            <w:tcW w:w="0" w:type="auto"/>
            <w:tcBorders>
              <w:top w:val="nil"/>
              <w:left w:val="nil"/>
              <w:bottom w:val="nil"/>
              <w:right w:val="nil"/>
            </w:tcBorders>
            <w:shd w:val="clear" w:color="auto" w:fill="auto"/>
            <w:noWrap/>
            <w:vAlign w:val="center"/>
            <w:hideMark/>
          </w:tcPr>
          <w:p w14:paraId="7F83A32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3.9</w:t>
            </w:r>
          </w:p>
        </w:tc>
      </w:tr>
      <w:tr w:rsidR="00987316" w:rsidRPr="00987316" w14:paraId="4287481D" w14:textId="77777777" w:rsidTr="00987316">
        <w:trPr>
          <w:trHeight w:val="260"/>
        </w:trPr>
        <w:tc>
          <w:tcPr>
            <w:tcW w:w="0" w:type="auto"/>
            <w:tcBorders>
              <w:top w:val="nil"/>
              <w:left w:val="nil"/>
              <w:bottom w:val="nil"/>
              <w:right w:val="nil"/>
            </w:tcBorders>
            <w:shd w:val="clear" w:color="auto" w:fill="auto"/>
            <w:noWrap/>
            <w:vAlign w:val="center"/>
            <w:hideMark/>
          </w:tcPr>
          <w:p w14:paraId="16EC228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Fiji</w:t>
            </w:r>
          </w:p>
        </w:tc>
        <w:tc>
          <w:tcPr>
            <w:tcW w:w="0" w:type="auto"/>
            <w:tcBorders>
              <w:top w:val="nil"/>
              <w:left w:val="nil"/>
              <w:bottom w:val="nil"/>
              <w:right w:val="nil"/>
            </w:tcBorders>
            <w:shd w:val="clear" w:color="auto" w:fill="auto"/>
            <w:noWrap/>
            <w:vAlign w:val="center"/>
            <w:hideMark/>
          </w:tcPr>
          <w:p w14:paraId="7BF55EF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0F4A413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2016</w:t>
            </w:r>
          </w:p>
        </w:tc>
        <w:tc>
          <w:tcPr>
            <w:tcW w:w="0" w:type="auto"/>
            <w:tcBorders>
              <w:top w:val="nil"/>
              <w:left w:val="nil"/>
              <w:bottom w:val="nil"/>
              <w:right w:val="nil"/>
            </w:tcBorders>
            <w:shd w:val="clear" w:color="auto" w:fill="auto"/>
            <w:noWrap/>
            <w:vAlign w:val="center"/>
            <w:hideMark/>
          </w:tcPr>
          <w:p w14:paraId="2EB3C5A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41B24AC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1,537</w:t>
            </w:r>
          </w:p>
        </w:tc>
        <w:tc>
          <w:tcPr>
            <w:tcW w:w="0" w:type="auto"/>
            <w:tcBorders>
              <w:top w:val="nil"/>
              <w:left w:val="nil"/>
              <w:bottom w:val="nil"/>
              <w:right w:val="nil"/>
            </w:tcBorders>
            <w:shd w:val="clear" w:color="auto" w:fill="auto"/>
            <w:noWrap/>
            <w:vAlign w:val="center"/>
            <w:hideMark/>
          </w:tcPr>
          <w:p w14:paraId="6FEB3CC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28.9</w:t>
            </w:r>
          </w:p>
        </w:tc>
        <w:tc>
          <w:tcPr>
            <w:tcW w:w="0" w:type="auto"/>
            <w:tcBorders>
              <w:top w:val="nil"/>
              <w:left w:val="nil"/>
              <w:bottom w:val="nil"/>
              <w:right w:val="nil"/>
            </w:tcBorders>
            <w:shd w:val="clear" w:color="auto" w:fill="auto"/>
            <w:noWrap/>
            <w:vAlign w:val="center"/>
            <w:hideMark/>
          </w:tcPr>
          <w:p w14:paraId="2E86CC7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19.2</w:t>
            </w:r>
          </w:p>
        </w:tc>
        <w:tc>
          <w:tcPr>
            <w:tcW w:w="0" w:type="auto"/>
            <w:tcBorders>
              <w:top w:val="nil"/>
              <w:left w:val="nil"/>
              <w:bottom w:val="nil"/>
              <w:right w:val="nil"/>
            </w:tcBorders>
            <w:shd w:val="clear" w:color="auto" w:fill="auto"/>
            <w:noWrap/>
            <w:vAlign w:val="center"/>
            <w:hideMark/>
          </w:tcPr>
          <w:p w14:paraId="045F0A5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49.0</w:t>
            </w:r>
          </w:p>
        </w:tc>
        <w:tc>
          <w:tcPr>
            <w:tcW w:w="0" w:type="auto"/>
            <w:tcBorders>
              <w:top w:val="nil"/>
              <w:left w:val="nil"/>
              <w:bottom w:val="nil"/>
              <w:right w:val="nil"/>
            </w:tcBorders>
            <w:shd w:val="clear" w:color="auto" w:fill="auto"/>
            <w:noWrap/>
            <w:vAlign w:val="center"/>
            <w:hideMark/>
          </w:tcPr>
          <w:p w14:paraId="4D1B560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0.7</w:t>
            </w:r>
          </w:p>
        </w:tc>
        <w:tc>
          <w:tcPr>
            <w:tcW w:w="0" w:type="auto"/>
            <w:tcBorders>
              <w:top w:val="nil"/>
              <w:left w:val="nil"/>
              <w:bottom w:val="nil"/>
              <w:right w:val="nil"/>
            </w:tcBorders>
            <w:shd w:val="clear" w:color="auto" w:fill="auto"/>
            <w:noWrap/>
            <w:vAlign w:val="center"/>
            <w:hideMark/>
          </w:tcPr>
          <w:p w14:paraId="2CC163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8.1</w:t>
            </w:r>
          </w:p>
        </w:tc>
        <w:tc>
          <w:tcPr>
            <w:tcW w:w="0" w:type="auto"/>
            <w:tcBorders>
              <w:top w:val="nil"/>
              <w:left w:val="nil"/>
              <w:bottom w:val="nil"/>
              <w:right w:val="nil"/>
            </w:tcBorders>
            <w:shd w:val="clear" w:color="auto" w:fill="auto"/>
            <w:noWrap/>
            <w:vAlign w:val="center"/>
            <w:hideMark/>
          </w:tcPr>
          <w:p w14:paraId="121BAE1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41.4</w:t>
            </w:r>
          </w:p>
        </w:tc>
        <w:tc>
          <w:tcPr>
            <w:tcW w:w="0" w:type="auto"/>
            <w:tcBorders>
              <w:top w:val="nil"/>
              <w:left w:val="nil"/>
              <w:bottom w:val="nil"/>
              <w:right w:val="nil"/>
            </w:tcBorders>
            <w:shd w:val="clear" w:color="auto" w:fill="auto"/>
            <w:noWrap/>
            <w:vAlign w:val="center"/>
            <w:hideMark/>
          </w:tcPr>
          <w:p w14:paraId="4AF261D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49.8</w:t>
            </w:r>
          </w:p>
        </w:tc>
        <w:tc>
          <w:tcPr>
            <w:tcW w:w="0" w:type="auto"/>
            <w:tcBorders>
              <w:top w:val="nil"/>
              <w:left w:val="nil"/>
              <w:bottom w:val="nil"/>
              <w:right w:val="nil"/>
            </w:tcBorders>
            <w:shd w:val="clear" w:color="auto" w:fill="auto"/>
            <w:noWrap/>
            <w:vAlign w:val="center"/>
            <w:hideMark/>
          </w:tcPr>
          <w:p w14:paraId="4F9FC1B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40.4</w:t>
            </w:r>
          </w:p>
        </w:tc>
        <w:tc>
          <w:tcPr>
            <w:tcW w:w="0" w:type="auto"/>
            <w:tcBorders>
              <w:top w:val="nil"/>
              <w:left w:val="nil"/>
              <w:bottom w:val="nil"/>
              <w:right w:val="nil"/>
            </w:tcBorders>
            <w:shd w:val="clear" w:color="auto" w:fill="auto"/>
            <w:noWrap/>
            <w:vAlign w:val="center"/>
            <w:hideMark/>
          </w:tcPr>
          <w:p w14:paraId="3ED6FF5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48.1</w:t>
            </w:r>
          </w:p>
        </w:tc>
        <w:tc>
          <w:tcPr>
            <w:tcW w:w="0" w:type="auto"/>
            <w:tcBorders>
              <w:top w:val="nil"/>
              <w:left w:val="nil"/>
              <w:bottom w:val="nil"/>
              <w:right w:val="nil"/>
            </w:tcBorders>
            <w:shd w:val="clear" w:color="auto" w:fill="auto"/>
            <w:noWrap/>
            <w:vAlign w:val="center"/>
            <w:hideMark/>
          </w:tcPr>
          <w:p w14:paraId="590F7EF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11.6</w:t>
            </w:r>
          </w:p>
        </w:tc>
      </w:tr>
      <w:tr w:rsidR="00987316" w:rsidRPr="00987316" w14:paraId="5239C843" w14:textId="77777777" w:rsidTr="00987316">
        <w:trPr>
          <w:trHeight w:val="260"/>
        </w:trPr>
        <w:tc>
          <w:tcPr>
            <w:tcW w:w="0" w:type="auto"/>
            <w:tcBorders>
              <w:top w:val="nil"/>
              <w:left w:val="nil"/>
              <w:bottom w:val="nil"/>
              <w:right w:val="nil"/>
            </w:tcBorders>
            <w:shd w:val="clear" w:color="auto" w:fill="auto"/>
            <w:noWrap/>
            <w:vAlign w:val="center"/>
            <w:hideMark/>
          </w:tcPr>
          <w:p w14:paraId="5AE64D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Ghana</w:t>
            </w:r>
          </w:p>
        </w:tc>
        <w:tc>
          <w:tcPr>
            <w:tcW w:w="0" w:type="auto"/>
            <w:tcBorders>
              <w:top w:val="nil"/>
              <w:left w:val="nil"/>
              <w:bottom w:val="nil"/>
              <w:right w:val="nil"/>
            </w:tcBorders>
            <w:shd w:val="clear" w:color="auto" w:fill="auto"/>
            <w:noWrap/>
            <w:vAlign w:val="center"/>
            <w:hideMark/>
          </w:tcPr>
          <w:p w14:paraId="50401C6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468E7A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63070D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209289B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1,110</w:t>
            </w:r>
          </w:p>
        </w:tc>
        <w:tc>
          <w:tcPr>
            <w:tcW w:w="0" w:type="auto"/>
            <w:tcBorders>
              <w:top w:val="nil"/>
              <w:left w:val="nil"/>
              <w:bottom w:val="nil"/>
              <w:right w:val="nil"/>
            </w:tcBorders>
            <w:shd w:val="clear" w:color="auto" w:fill="auto"/>
            <w:noWrap/>
            <w:vAlign w:val="center"/>
            <w:hideMark/>
          </w:tcPr>
          <w:p w14:paraId="30B9F4B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18.4</w:t>
            </w:r>
          </w:p>
        </w:tc>
        <w:tc>
          <w:tcPr>
            <w:tcW w:w="0" w:type="auto"/>
            <w:tcBorders>
              <w:top w:val="nil"/>
              <w:left w:val="nil"/>
              <w:bottom w:val="nil"/>
              <w:right w:val="nil"/>
            </w:tcBorders>
            <w:shd w:val="clear" w:color="auto" w:fill="auto"/>
            <w:noWrap/>
            <w:vAlign w:val="center"/>
            <w:hideMark/>
          </w:tcPr>
          <w:p w14:paraId="68ED018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67600F4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49.1</w:t>
            </w:r>
          </w:p>
        </w:tc>
        <w:tc>
          <w:tcPr>
            <w:tcW w:w="0" w:type="auto"/>
            <w:tcBorders>
              <w:top w:val="nil"/>
              <w:left w:val="nil"/>
              <w:bottom w:val="nil"/>
              <w:right w:val="nil"/>
            </w:tcBorders>
            <w:shd w:val="clear" w:color="auto" w:fill="auto"/>
            <w:noWrap/>
            <w:vAlign w:val="center"/>
            <w:hideMark/>
          </w:tcPr>
          <w:p w14:paraId="6B36E6F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14.1</w:t>
            </w:r>
          </w:p>
        </w:tc>
        <w:tc>
          <w:tcPr>
            <w:tcW w:w="0" w:type="auto"/>
            <w:tcBorders>
              <w:top w:val="nil"/>
              <w:left w:val="nil"/>
              <w:bottom w:val="nil"/>
              <w:right w:val="nil"/>
            </w:tcBorders>
            <w:shd w:val="clear" w:color="auto" w:fill="auto"/>
            <w:noWrap/>
            <w:vAlign w:val="center"/>
            <w:hideMark/>
          </w:tcPr>
          <w:p w14:paraId="344779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23.8</w:t>
            </w:r>
          </w:p>
        </w:tc>
        <w:tc>
          <w:tcPr>
            <w:tcW w:w="0" w:type="auto"/>
            <w:tcBorders>
              <w:top w:val="nil"/>
              <w:left w:val="nil"/>
              <w:bottom w:val="nil"/>
              <w:right w:val="nil"/>
            </w:tcBorders>
            <w:shd w:val="clear" w:color="auto" w:fill="auto"/>
            <w:noWrap/>
            <w:vAlign w:val="center"/>
            <w:hideMark/>
          </w:tcPr>
          <w:p w14:paraId="3501BA4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32.0</w:t>
            </w:r>
          </w:p>
        </w:tc>
        <w:tc>
          <w:tcPr>
            <w:tcW w:w="0" w:type="auto"/>
            <w:tcBorders>
              <w:top w:val="nil"/>
              <w:left w:val="nil"/>
              <w:bottom w:val="nil"/>
              <w:right w:val="nil"/>
            </w:tcBorders>
            <w:shd w:val="clear" w:color="auto" w:fill="auto"/>
            <w:noWrap/>
            <w:vAlign w:val="center"/>
            <w:hideMark/>
          </w:tcPr>
          <w:p w14:paraId="1E52F47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30.0</w:t>
            </w:r>
          </w:p>
        </w:tc>
        <w:tc>
          <w:tcPr>
            <w:tcW w:w="0" w:type="auto"/>
            <w:tcBorders>
              <w:top w:val="nil"/>
              <w:left w:val="nil"/>
              <w:bottom w:val="nil"/>
              <w:right w:val="nil"/>
            </w:tcBorders>
            <w:shd w:val="clear" w:color="auto" w:fill="auto"/>
            <w:noWrap/>
            <w:vAlign w:val="center"/>
            <w:hideMark/>
          </w:tcPr>
          <w:p w14:paraId="6F79D43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38.8</w:t>
            </w:r>
          </w:p>
        </w:tc>
        <w:tc>
          <w:tcPr>
            <w:tcW w:w="0" w:type="auto"/>
            <w:tcBorders>
              <w:top w:val="nil"/>
              <w:left w:val="nil"/>
              <w:bottom w:val="nil"/>
              <w:right w:val="nil"/>
            </w:tcBorders>
            <w:shd w:val="clear" w:color="auto" w:fill="auto"/>
            <w:noWrap/>
            <w:vAlign w:val="center"/>
            <w:hideMark/>
          </w:tcPr>
          <w:p w14:paraId="2FD04C4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46.3</w:t>
            </w:r>
          </w:p>
        </w:tc>
        <w:tc>
          <w:tcPr>
            <w:tcW w:w="0" w:type="auto"/>
            <w:tcBorders>
              <w:top w:val="nil"/>
              <w:left w:val="nil"/>
              <w:bottom w:val="nil"/>
              <w:right w:val="nil"/>
            </w:tcBorders>
            <w:shd w:val="clear" w:color="auto" w:fill="auto"/>
            <w:noWrap/>
            <w:vAlign w:val="center"/>
            <w:hideMark/>
          </w:tcPr>
          <w:p w14:paraId="650A2BA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14.8</w:t>
            </w:r>
          </w:p>
        </w:tc>
      </w:tr>
      <w:tr w:rsidR="00987316" w:rsidRPr="00987316" w14:paraId="575C2A0D" w14:textId="77777777" w:rsidTr="00987316">
        <w:trPr>
          <w:trHeight w:val="260"/>
        </w:trPr>
        <w:tc>
          <w:tcPr>
            <w:tcW w:w="0" w:type="auto"/>
            <w:tcBorders>
              <w:top w:val="nil"/>
              <w:left w:val="nil"/>
              <w:bottom w:val="nil"/>
              <w:right w:val="nil"/>
            </w:tcBorders>
            <w:shd w:val="clear" w:color="auto" w:fill="auto"/>
            <w:noWrap/>
            <w:vAlign w:val="center"/>
            <w:hideMark/>
          </w:tcPr>
          <w:p w14:paraId="0DC4925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Guatemala</w:t>
            </w:r>
          </w:p>
        </w:tc>
        <w:tc>
          <w:tcPr>
            <w:tcW w:w="0" w:type="auto"/>
            <w:tcBorders>
              <w:top w:val="nil"/>
              <w:left w:val="nil"/>
              <w:bottom w:val="nil"/>
              <w:right w:val="nil"/>
            </w:tcBorders>
            <w:shd w:val="clear" w:color="auto" w:fill="auto"/>
            <w:noWrap/>
            <w:vAlign w:val="center"/>
            <w:hideMark/>
          </w:tcPr>
          <w:p w14:paraId="492E47C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0F847E0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68E3992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7E763E8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3,611</w:t>
            </w:r>
          </w:p>
        </w:tc>
        <w:tc>
          <w:tcPr>
            <w:tcW w:w="0" w:type="auto"/>
            <w:tcBorders>
              <w:top w:val="nil"/>
              <w:left w:val="nil"/>
              <w:bottom w:val="nil"/>
              <w:right w:val="nil"/>
            </w:tcBorders>
            <w:shd w:val="clear" w:color="auto" w:fill="auto"/>
            <w:noWrap/>
            <w:vAlign w:val="center"/>
            <w:hideMark/>
          </w:tcPr>
          <w:p w14:paraId="1948F1E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22.9</w:t>
            </w:r>
          </w:p>
        </w:tc>
        <w:tc>
          <w:tcPr>
            <w:tcW w:w="0" w:type="auto"/>
            <w:tcBorders>
              <w:top w:val="nil"/>
              <w:left w:val="nil"/>
              <w:bottom w:val="nil"/>
              <w:right w:val="nil"/>
            </w:tcBorders>
            <w:shd w:val="clear" w:color="auto" w:fill="auto"/>
            <w:noWrap/>
            <w:vAlign w:val="center"/>
            <w:hideMark/>
          </w:tcPr>
          <w:p w14:paraId="1E75A56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11.1</w:t>
            </w:r>
          </w:p>
        </w:tc>
        <w:tc>
          <w:tcPr>
            <w:tcW w:w="0" w:type="auto"/>
            <w:tcBorders>
              <w:top w:val="nil"/>
              <w:left w:val="nil"/>
              <w:bottom w:val="nil"/>
              <w:right w:val="nil"/>
            </w:tcBorders>
            <w:shd w:val="clear" w:color="auto" w:fill="auto"/>
            <w:noWrap/>
            <w:vAlign w:val="center"/>
            <w:hideMark/>
          </w:tcPr>
          <w:p w14:paraId="225742E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50.9</w:t>
            </w:r>
          </w:p>
        </w:tc>
        <w:tc>
          <w:tcPr>
            <w:tcW w:w="0" w:type="auto"/>
            <w:tcBorders>
              <w:top w:val="nil"/>
              <w:left w:val="nil"/>
              <w:bottom w:val="nil"/>
              <w:right w:val="nil"/>
            </w:tcBorders>
            <w:shd w:val="clear" w:color="auto" w:fill="auto"/>
            <w:noWrap/>
            <w:vAlign w:val="center"/>
            <w:hideMark/>
          </w:tcPr>
          <w:p w14:paraId="08AD58C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7.6</w:t>
            </w:r>
          </w:p>
        </w:tc>
        <w:tc>
          <w:tcPr>
            <w:tcW w:w="0" w:type="auto"/>
            <w:tcBorders>
              <w:top w:val="nil"/>
              <w:left w:val="nil"/>
              <w:bottom w:val="nil"/>
              <w:right w:val="nil"/>
            </w:tcBorders>
            <w:shd w:val="clear" w:color="auto" w:fill="auto"/>
            <w:noWrap/>
            <w:vAlign w:val="center"/>
            <w:hideMark/>
          </w:tcPr>
          <w:p w14:paraId="7D33961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26.6</w:t>
            </w:r>
          </w:p>
        </w:tc>
        <w:tc>
          <w:tcPr>
            <w:tcW w:w="0" w:type="auto"/>
            <w:tcBorders>
              <w:top w:val="nil"/>
              <w:left w:val="nil"/>
              <w:bottom w:val="nil"/>
              <w:right w:val="nil"/>
            </w:tcBorders>
            <w:shd w:val="clear" w:color="auto" w:fill="auto"/>
            <w:noWrap/>
            <w:vAlign w:val="center"/>
            <w:hideMark/>
          </w:tcPr>
          <w:p w14:paraId="3F12F6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34.1</w:t>
            </w:r>
          </w:p>
        </w:tc>
        <w:tc>
          <w:tcPr>
            <w:tcW w:w="0" w:type="auto"/>
            <w:tcBorders>
              <w:top w:val="nil"/>
              <w:left w:val="nil"/>
              <w:bottom w:val="nil"/>
              <w:right w:val="nil"/>
            </w:tcBorders>
            <w:shd w:val="clear" w:color="auto" w:fill="auto"/>
            <w:noWrap/>
            <w:vAlign w:val="center"/>
            <w:hideMark/>
          </w:tcPr>
          <w:p w14:paraId="557C2C1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31.7</w:t>
            </w:r>
          </w:p>
        </w:tc>
        <w:tc>
          <w:tcPr>
            <w:tcW w:w="0" w:type="auto"/>
            <w:tcBorders>
              <w:top w:val="nil"/>
              <w:left w:val="nil"/>
              <w:bottom w:val="nil"/>
              <w:right w:val="nil"/>
            </w:tcBorders>
            <w:shd w:val="clear" w:color="auto" w:fill="auto"/>
            <w:noWrap/>
            <w:vAlign w:val="center"/>
            <w:hideMark/>
          </w:tcPr>
          <w:p w14:paraId="17B44A3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63.5</w:t>
            </w:r>
          </w:p>
        </w:tc>
        <w:tc>
          <w:tcPr>
            <w:tcW w:w="0" w:type="auto"/>
            <w:tcBorders>
              <w:top w:val="nil"/>
              <w:left w:val="nil"/>
              <w:bottom w:val="nil"/>
              <w:right w:val="nil"/>
            </w:tcBorders>
            <w:shd w:val="clear" w:color="auto" w:fill="auto"/>
            <w:noWrap/>
            <w:vAlign w:val="center"/>
            <w:hideMark/>
          </w:tcPr>
          <w:p w14:paraId="7A9014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33.8</w:t>
            </w:r>
          </w:p>
        </w:tc>
        <w:tc>
          <w:tcPr>
            <w:tcW w:w="0" w:type="auto"/>
            <w:tcBorders>
              <w:top w:val="nil"/>
              <w:left w:val="nil"/>
              <w:bottom w:val="nil"/>
              <w:right w:val="nil"/>
            </w:tcBorders>
            <w:shd w:val="clear" w:color="auto" w:fill="auto"/>
            <w:noWrap/>
            <w:vAlign w:val="center"/>
            <w:hideMark/>
          </w:tcPr>
          <w:p w14:paraId="0469512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w:t>
            </w:r>
          </w:p>
        </w:tc>
      </w:tr>
      <w:tr w:rsidR="00987316" w:rsidRPr="00987316" w14:paraId="01C00062" w14:textId="77777777" w:rsidTr="00987316">
        <w:trPr>
          <w:trHeight w:val="260"/>
        </w:trPr>
        <w:tc>
          <w:tcPr>
            <w:tcW w:w="0" w:type="auto"/>
            <w:tcBorders>
              <w:top w:val="nil"/>
              <w:left w:val="nil"/>
              <w:bottom w:val="nil"/>
              <w:right w:val="nil"/>
            </w:tcBorders>
            <w:shd w:val="clear" w:color="auto" w:fill="auto"/>
            <w:noWrap/>
            <w:vAlign w:val="center"/>
            <w:hideMark/>
          </w:tcPr>
          <w:p w14:paraId="05C6147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Guyana</w:t>
            </w:r>
          </w:p>
        </w:tc>
        <w:tc>
          <w:tcPr>
            <w:tcW w:w="0" w:type="auto"/>
            <w:tcBorders>
              <w:top w:val="nil"/>
              <w:left w:val="nil"/>
              <w:bottom w:val="nil"/>
              <w:right w:val="nil"/>
            </w:tcBorders>
            <w:shd w:val="clear" w:color="auto" w:fill="auto"/>
            <w:noWrap/>
            <w:vAlign w:val="center"/>
            <w:hideMark/>
          </w:tcPr>
          <w:p w14:paraId="1B0C91C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4C40F94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73A8C46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76</w:t>
            </w:r>
          </w:p>
        </w:tc>
        <w:tc>
          <w:tcPr>
            <w:tcW w:w="0" w:type="auto"/>
            <w:tcBorders>
              <w:top w:val="nil"/>
              <w:left w:val="nil"/>
              <w:bottom w:val="nil"/>
              <w:right w:val="nil"/>
            </w:tcBorders>
            <w:shd w:val="clear" w:color="auto" w:fill="auto"/>
            <w:noWrap/>
            <w:vAlign w:val="center"/>
            <w:hideMark/>
          </w:tcPr>
          <w:p w14:paraId="2C84986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1,973</w:t>
            </w:r>
          </w:p>
        </w:tc>
        <w:tc>
          <w:tcPr>
            <w:tcW w:w="0" w:type="auto"/>
            <w:tcBorders>
              <w:top w:val="nil"/>
              <w:left w:val="nil"/>
              <w:bottom w:val="nil"/>
              <w:right w:val="nil"/>
            </w:tcBorders>
            <w:shd w:val="clear" w:color="auto" w:fill="auto"/>
            <w:noWrap/>
            <w:vAlign w:val="center"/>
            <w:hideMark/>
          </w:tcPr>
          <w:p w14:paraId="75D7D61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35.7</w:t>
            </w:r>
          </w:p>
        </w:tc>
        <w:tc>
          <w:tcPr>
            <w:tcW w:w="0" w:type="auto"/>
            <w:tcBorders>
              <w:top w:val="nil"/>
              <w:left w:val="nil"/>
              <w:bottom w:val="nil"/>
              <w:right w:val="nil"/>
            </w:tcBorders>
            <w:shd w:val="clear" w:color="auto" w:fill="auto"/>
            <w:noWrap/>
            <w:vAlign w:val="center"/>
            <w:hideMark/>
          </w:tcPr>
          <w:p w14:paraId="743C804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14.8</w:t>
            </w:r>
          </w:p>
        </w:tc>
        <w:tc>
          <w:tcPr>
            <w:tcW w:w="0" w:type="auto"/>
            <w:tcBorders>
              <w:top w:val="nil"/>
              <w:left w:val="nil"/>
              <w:bottom w:val="nil"/>
              <w:right w:val="nil"/>
            </w:tcBorders>
            <w:shd w:val="clear" w:color="auto" w:fill="auto"/>
            <w:noWrap/>
            <w:vAlign w:val="center"/>
            <w:hideMark/>
          </w:tcPr>
          <w:p w14:paraId="5011001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48.6</w:t>
            </w:r>
          </w:p>
        </w:tc>
        <w:tc>
          <w:tcPr>
            <w:tcW w:w="0" w:type="auto"/>
            <w:tcBorders>
              <w:top w:val="nil"/>
              <w:left w:val="nil"/>
              <w:bottom w:val="nil"/>
              <w:right w:val="nil"/>
            </w:tcBorders>
            <w:shd w:val="clear" w:color="auto" w:fill="auto"/>
            <w:noWrap/>
            <w:vAlign w:val="center"/>
            <w:hideMark/>
          </w:tcPr>
          <w:p w14:paraId="373CB73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w:t>
            </w:r>
          </w:p>
        </w:tc>
        <w:tc>
          <w:tcPr>
            <w:tcW w:w="0" w:type="auto"/>
            <w:tcBorders>
              <w:top w:val="nil"/>
              <w:left w:val="nil"/>
              <w:bottom w:val="nil"/>
              <w:right w:val="nil"/>
            </w:tcBorders>
            <w:shd w:val="clear" w:color="auto" w:fill="auto"/>
            <w:noWrap/>
            <w:vAlign w:val="center"/>
            <w:hideMark/>
          </w:tcPr>
          <w:p w14:paraId="2F4E6CF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27.6</w:t>
            </w:r>
          </w:p>
        </w:tc>
        <w:tc>
          <w:tcPr>
            <w:tcW w:w="0" w:type="auto"/>
            <w:tcBorders>
              <w:top w:val="nil"/>
              <w:left w:val="nil"/>
              <w:bottom w:val="nil"/>
              <w:right w:val="nil"/>
            </w:tcBorders>
            <w:shd w:val="clear" w:color="auto" w:fill="auto"/>
            <w:noWrap/>
            <w:vAlign w:val="center"/>
            <w:hideMark/>
          </w:tcPr>
          <w:p w14:paraId="6EB5FB7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36.8</w:t>
            </w:r>
          </w:p>
        </w:tc>
        <w:tc>
          <w:tcPr>
            <w:tcW w:w="0" w:type="auto"/>
            <w:tcBorders>
              <w:top w:val="nil"/>
              <w:left w:val="nil"/>
              <w:bottom w:val="nil"/>
              <w:right w:val="nil"/>
            </w:tcBorders>
            <w:shd w:val="clear" w:color="auto" w:fill="auto"/>
            <w:noWrap/>
            <w:vAlign w:val="center"/>
            <w:hideMark/>
          </w:tcPr>
          <w:p w14:paraId="567DF57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34.6</w:t>
            </w:r>
          </w:p>
        </w:tc>
        <w:tc>
          <w:tcPr>
            <w:tcW w:w="0" w:type="auto"/>
            <w:tcBorders>
              <w:top w:val="nil"/>
              <w:left w:val="nil"/>
              <w:bottom w:val="nil"/>
              <w:right w:val="nil"/>
            </w:tcBorders>
            <w:shd w:val="clear" w:color="auto" w:fill="auto"/>
            <w:noWrap/>
            <w:vAlign w:val="center"/>
            <w:hideMark/>
          </w:tcPr>
          <w:p w14:paraId="393F27F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54.7</w:t>
            </w:r>
          </w:p>
        </w:tc>
        <w:tc>
          <w:tcPr>
            <w:tcW w:w="0" w:type="auto"/>
            <w:tcBorders>
              <w:top w:val="nil"/>
              <w:left w:val="nil"/>
              <w:bottom w:val="nil"/>
              <w:right w:val="nil"/>
            </w:tcBorders>
            <w:shd w:val="clear" w:color="auto" w:fill="auto"/>
            <w:noWrap/>
            <w:vAlign w:val="center"/>
            <w:hideMark/>
          </w:tcPr>
          <w:p w14:paraId="46ECA54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37.3</w:t>
            </w:r>
          </w:p>
        </w:tc>
        <w:tc>
          <w:tcPr>
            <w:tcW w:w="0" w:type="auto"/>
            <w:tcBorders>
              <w:top w:val="nil"/>
              <w:left w:val="nil"/>
              <w:bottom w:val="nil"/>
              <w:right w:val="nil"/>
            </w:tcBorders>
            <w:shd w:val="clear" w:color="auto" w:fill="auto"/>
            <w:noWrap/>
            <w:vAlign w:val="center"/>
            <w:hideMark/>
          </w:tcPr>
          <w:p w14:paraId="7F8DE61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8.0</w:t>
            </w:r>
          </w:p>
        </w:tc>
      </w:tr>
      <w:tr w:rsidR="00987316" w:rsidRPr="00987316" w14:paraId="228393F3" w14:textId="77777777" w:rsidTr="00987316">
        <w:trPr>
          <w:trHeight w:val="260"/>
        </w:trPr>
        <w:tc>
          <w:tcPr>
            <w:tcW w:w="0" w:type="auto"/>
            <w:tcBorders>
              <w:top w:val="nil"/>
              <w:left w:val="nil"/>
              <w:bottom w:val="nil"/>
              <w:right w:val="nil"/>
            </w:tcBorders>
            <w:shd w:val="clear" w:color="auto" w:fill="auto"/>
            <w:noWrap/>
            <w:vAlign w:val="center"/>
            <w:hideMark/>
          </w:tcPr>
          <w:p w14:paraId="3DDB59C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Honduras</w:t>
            </w:r>
          </w:p>
        </w:tc>
        <w:tc>
          <w:tcPr>
            <w:tcW w:w="0" w:type="auto"/>
            <w:tcBorders>
              <w:top w:val="nil"/>
              <w:left w:val="nil"/>
              <w:bottom w:val="nil"/>
              <w:right w:val="nil"/>
            </w:tcBorders>
            <w:shd w:val="clear" w:color="auto" w:fill="auto"/>
            <w:noWrap/>
            <w:vAlign w:val="center"/>
            <w:hideMark/>
          </w:tcPr>
          <w:p w14:paraId="231057F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450BE82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74D56A2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3A55E8B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1,486</w:t>
            </w:r>
          </w:p>
        </w:tc>
        <w:tc>
          <w:tcPr>
            <w:tcW w:w="0" w:type="auto"/>
            <w:tcBorders>
              <w:top w:val="nil"/>
              <w:left w:val="nil"/>
              <w:bottom w:val="nil"/>
              <w:right w:val="nil"/>
            </w:tcBorders>
            <w:shd w:val="clear" w:color="auto" w:fill="auto"/>
            <w:noWrap/>
            <w:vAlign w:val="center"/>
            <w:hideMark/>
          </w:tcPr>
          <w:p w14:paraId="0CCD24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30.3</w:t>
            </w:r>
          </w:p>
        </w:tc>
        <w:tc>
          <w:tcPr>
            <w:tcW w:w="0" w:type="auto"/>
            <w:tcBorders>
              <w:top w:val="nil"/>
              <w:left w:val="nil"/>
              <w:bottom w:val="nil"/>
              <w:right w:val="nil"/>
            </w:tcBorders>
            <w:shd w:val="clear" w:color="auto" w:fill="auto"/>
            <w:noWrap/>
            <w:vAlign w:val="center"/>
            <w:hideMark/>
          </w:tcPr>
          <w:p w14:paraId="34FEE81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15.2</w:t>
            </w:r>
          </w:p>
        </w:tc>
        <w:tc>
          <w:tcPr>
            <w:tcW w:w="0" w:type="auto"/>
            <w:tcBorders>
              <w:top w:val="nil"/>
              <w:left w:val="nil"/>
              <w:bottom w:val="nil"/>
              <w:right w:val="nil"/>
            </w:tcBorders>
            <w:shd w:val="clear" w:color="auto" w:fill="auto"/>
            <w:noWrap/>
            <w:vAlign w:val="center"/>
            <w:hideMark/>
          </w:tcPr>
          <w:p w14:paraId="3219C7A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46.1</w:t>
            </w:r>
          </w:p>
        </w:tc>
        <w:tc>
          <w:tcPr>
            <w:tcW w:w="0" w:type="auto"/>
            <w:tcBorders>
              <w:top w:val="nil"/>
              <w:left w:val="nil"/>
              <w:bottom w:val="nil"/>
              <w:right w:val="nil"/>
            </w:tcBorders>
            <w:shd w:val="clear" w:color="auto" w:fill="auto"/>
            <w:noWrap/>
            <w:vAlign w:val="center"/>
            <w:hideMark/>
          </w:tcPr>
          <w:p w14:paraId="220CB4E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17.3</w:t>
            </w:r>
          </w:p>
        </w:tc>
        <w:tc>
          <w:tcPr>
            <w:tcW w:w="0" w:type="auto"/>
            <w:tcBorders>
              <w:top w:val="nil"/>
              <w:left w:val="nil"/>
              <w:bottom w:val="nil"/>
              <w:right w:val="nil"/>
            </w:tcBorders>
            <w:shd w:val="clear" w:color="auto" w:fill="auto"/>
            <w:noWrap/>
            <w:vAlign w:val="center"/>
            <w:hideMark/>
          </w:tcPr>
          <w:p w14:paraId="5C8498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30.1</w:t>
            </w:r>
          </w:p>
        </w:tc>
        <w:tc>
          <w:tcPr>
            <w:tcW w:w="0" w:type="auto"/>
            <w:tcBorders>
              <w:top w:val="nil"/>
              <w:left w:val="nil"/>
              <w:bottom w:val="nil"/>
              <w:right w:val="nil"/>
            </w:tcBorders>
            <w:shd w:val="clear" w:color="auto" w:fill="auto"/>
            <w:noWrap/>
            <w:vAlign w:val="center"/>
            <w:hideMark/>
          </w:tcPr>
          <w:p w14:paraId="65DFE70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30.4</w:t>
            </w:r>
          </w:p>
        </w:tc>
        <w:tc>
          <w:tcPr>
            <w:tcW w:w="0" w:type="auto"/>
            <w:tcBorders>
              <w:top w:val="nil"/>
              <w:left w:val="nil"/>
              <w:bottom w:val="nil"/>
              <w:right w:val="nil"/>
            </w:tcBorders>
            <w:shd w:val="clear" w:color="auto" w:fill="auto"/>
            <w:noWrap/>
            <w:vAlign w:val="center"/>
            <w:hideMark/>
          </w:tcPr>
          <w:p w14:paraId="59AEB42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22.2</w:t>
            </w:r>
          </w:p>
        </w:tc>
        <w:tc>
          <w:tcPr>
            <w:tcW w:w="0" w:type="auto"/>
            <w:tcBorders>
              <w:top w:val="nil"/>
              <w:left w:val="nil"/>
              <w:bottom w:val="nil"/>
              <w:right w:val="nil"/>
            </w:tcBorders>
            <w:shd w:val="clear" w:color="auto" w:fill="auto"/>
            <w:noWrap/>
            <w:vAlign w:val="center"/>
            <w:hideMark/>
          </w:tcPr>
          <w:p w14:paraId="1E4260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64.2</w:t>
            </w:r>
          </w:p>
        </w:tc>
        <w:tc>
          <w:tcPr>
            <w:tcW w:w="0" w:type="auto"/>
            <w:tcBorders>
              <w:top w:val="nil"/>
              <w:left w:val="nil"/>
              <w:bottom w:val="nil"/>
              <w:right w:val="nil"/>
            </w:tcBorders>
            <w:shd w:val="clear" w:color="auto" w:fill="auto"/>
            <w:noWrap/>
            <w:vAlign w:val="center"/>
            <w:hideMark/>
          </w:tcPr>
          <w:p w14:paraId="7384FB7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32.1</w:t>
            </w:r>
          </w:p>
        </w:tc>
        <w:tc>
          <w:tcPr>
            <w:tcW w:w="0" w:type="auto"/>
            <w:tcBorders>
              <w:top w:val="nil"/>
              <w:left w:val="nil"/>
              <w:bottom w:val="nil"/>
              <w:right w:val="nil"/>
            </w:tcBorders>
            <w:shd w:val="clear" w:color="auto" w:fill="auto"/>
            <w:noWrap/>
            <w:vAlign w:val="center"/>
            <w:hideMark/>
          </w:tcPr>
          <w:p w14:paraId="4FAFB36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3.7</w:t>
            </w:r>
          </w:p>
        </w:tc>
      </w:tr>
      <w:tr w:rsidR="00987316" w:rsidRPr="00987316" w14:paraId="0E015ED1" w14:textId="77777777" w:rsidTr="00987316">
        <w:trPr>
          <w:trHeight w:val="260"/>
        </w:trPr>
        <w:tc>
          <w:tcPr>
            <w:tcW w:w="0" w:type="auto"/>
            <w:tcBorders>
              <w:top w:val="nil"/>
              <w:left w:val="nil"/>
              <w:bottom w:val="nil"/>
              <w:right w:val="nil"/>
            </w:tcBorders>
            <w:shd w:val="clear" w:color="auto" w:fill="auto"/>
            <w:noWrap/>
            <w:vAlign w:val="center"/>
            <w:hideMark/>
          </w:tcPr>
          <w:p w14:paraId="2CCF96F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Indonesia</w:t>
            </w:r>
          </w:p>
        </w:tc>
        <w:tc>
          <w:tcPr>
            <w:tcW w:w="0" w:type="auto"/>
            <w:tcBorders>
              <w:top w:val="nil"/>
              <w:left w:val="nil"/>
              <w:bottom w:val="nil"/>
              <w:right w:val="nil"/>
            </w:tcBorders>
            <w:shd w:val="clear" w:color="auto" w:fill="auto"/>
            <w:noWrap/>
            <w:vAlign w:val="center"/>
            <w:hideMark/>
          </w:tcPr>
          <w:p w14:paraId="32DF325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379BC8D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6E74BCA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94</w:t>
            </w:r>
          </w:p>
        </w:tc>
        <w:tc>
          <w:tcPr>
            <w:tcW w:w="0" w:type="auto"/>
            <w:tcBorders>
              <w:top w:val="nil"/>
              <w:left w:val="nil"/>
              <w:bottom w:val="nil"/>
              <w:right w:val="nil"/>
            </w:tcBorders>
            <w:shd w:val="clear" w:color="auto" w:fill="auto"/>
            <w:noWrap/>
            <w:vAlign w:val="center"/>
            <w:hideMark/>
          </w:tcPr>
          <w:p w14:paraId="0F75C5E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8,806</w:t>
            </w:r>
          </w:p>
        </w:tc>
        <w:tc>
          <w:tcPr>
            <w:tcW w:w="0" w:type="auto"/>
            <w:tcBorders>
              <w:top w:val="nil"/>
              <w:left w:val="nil"/>
              <w:bottom w:val="nil"/>
              <w:right w:val="nil"/>
            </w:tcBorders>
            <w:shd w:val="clear" w:color="auto" w:fill="auto"/>
            <w:noWrap/>
            <w:vAlign w:val="center"/>
            <w:hideMark/>
          </w:tcPr>
          <w:p w14:paraId="34371A1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24.5</w:t>
            </w:r>
          </w:p>
        </w:tc>
        <w:tc>
          <w:tcPr>
            <w:tcW w:w="0" w:type="auto"/>
            <w:tcBorders>
              <w:top w:val="nil"/>
              <w:left w:val="nil"/>
              <w:bottom w:val="nil"/>
              <w:right w:val="nil"/>
            </w:tcBorders>
            <w:shd w:val="clear" w:color="auto" w:fill="auto"/>
            <w:noWrap/>
            <w:vAlign w:val="center"/>
            <w:hideMark/>
          </w:tcPr>
          <w:p w14:paraId="40F0F45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w:t>
            </w:r>
          </w:p>
        </w:tc>
        <w:tc>
          <w:tcPr>
            <w:tcW w:w="0" w:type="auto"/>
            <w:tcBorders>
              <w:top w:val="nil"/>
              <w:left w:val="nil"/>
              <w:bottom w:val="nil"/>
              <w:right w:val="nil"/>
            </w:tcBorders>
            <w:shd w:val="clear" w:color="auto" w:fill="auto"/>
            <w:noWrap/>
            <w:vAlign w:val="center"/>
            <w:hideMark/>
          </w:tcPr>
          <w:p w14:paraId="76DB985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49.2</w:t>
            </w:r>
          </w:p>
        </w:tc>
        <w:tc>
          <w:tcPr>
            <w:tcW w:w="0" w:type="auto"/>
            <w:tcBorders>
              <w:top w:val="nil"/>
              <w:left w:val="nil"/>
              <w:bottom w:val="nil"/>
              <w:right w:val="nil"/>
            </w:tcBorders>
            <w:shd w:val="clear" w:color="auto" w:fill="auto"/>
            <w:noWrap/>
            <w:vAlign w:val="center"/>
            <w:hideMark/>
          </w:tcPr>
          <w:p w14:paraId="616FDB1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21.5</w:t>
            </w:r>
          </w:p>
        </w:tc>
        <w:tc>
          <w:tcPr>
            <w:tcW w:w="0" w:type="auto"/>
            <w:tcBorders>
              <w:top w:val="nil"/>
              <w:left w:val="nil"/>
              <w:bottom w:val="nil"/>
              <w:right w:val="nil"/>
            </w:tcBorders>
            <w:shd w:val="clear" w:color="auto" w:fill="auto"/>
            <w:noWrap/>
            <w:vAlign w:val="center"/>
            <w:hideMark/>
          </w:tcPr>
          <w:p w14:paraId="1B34852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30.1</w:t>
            </w:r>
          </w:p>
        </w:tc>
        <w:tc>
          <w:tcPr>
            <w:tcW w:w="0" w:type="auto"/>
            <w:tcBorders>
              <w:top w:val="nil"/>
              <w:left w:val="nil"/>
              <w:bottom w:val="nil"/>
              <w:right w:val="nil"/>
            </w:tcBorders>
            <w:shd w:val="clear" w:color="auto" w:fill="auto"/>
            <w:noWrap/>
            <w:vAlign w:val="center"/>
            <w:hideMark/>
          </w:tcPr>
          <w:p w14:paraId="48E5F34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30.1</w:t>
            </w:r>
          </w:p>
        </w:tc>
        <w:tc>
          <w:tcPr>
            <w:tcW w:w="0" w:type="auto"/>
            <w:tcBorders>
              <w:top w:val="nil"/>
              <w:left w:val="nil"/>
              <w:bottom w:val="nil"/>
              <w:right w:val="nil"/>
            </w:tcBorders>
            <w:shd w:val="clear" w:color="auto" w:fill="auto"/>
            <w:noWrap/>
            <w:vAlign w:val="center"/>
            <w:hideMark/>
          </w:tcPr>
          <w:p w14:paraId="38B3B6A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18.3</w:t>
            </w:r>
          </w:p>
        </w:tc>
        <w:tc>
          <w:tcPr>
            <w:tcW w:w="0" w:type="auto"/>
            <w:tcBorders>
              <w:top w:val="nil"/>
              <w:left w:val="nil"/>
              <w:bottom w:val="nil"/>
              <w:right w:val="nil"/>
            </w:tcBorders>
            <w:shd w:val="clear" w:color="auto" w:fill="auto"/>
            <w:noWrap/>
            <w:vAlign w:val="center"/>
            <w:hideMark/>
          </w:tcPr>
          <w:p w14:paraId="6172EAC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46.1</w:t>
            </w:r>
          </w:p>
        </w:tc>
        <w:tc>
          <w:tcPr>
            <w:tcW w:w="0" w:type="auto"/>
            <w:tcBorders>
              <w:top w:val="nil"/>
              <w:left w:val="nil"/>
              <w:bottom w:val="nil"/>
              <w:right w:val="nil"/>
            </w:tcBorders>
            <w:shd w:val="clear" w:color="auto" w:fill="auto"/>
            <w:noWrap/>
            <w:vAlign w:val="center"/>
            <w:hideMark/>
          </w:tcPr>
          <w:p w14:paraId="10A694E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49.7</w:t>
            </w:r>
          </w:p>
        </w:tc>
        <w:tc>
          <w:tcPr>
            <w:tcW w:w="0" w:type="auto"/>
            <w:tcBorders>
              <w:top w:val="nil"/>
              <w:left w:val="nil"/>
              <w:bottom w:val="nil"/>
              <w:right w:val="nil"/>
            </w:tcBorders>
            <w:shd w:val="clear" w:color="auto" w:fill="auto"/>
            <w:noWrap/>
            <w:vAlign w:val="center"/>
            <w:hideMark/>
          </w:tcPr>
          <w:p w14:paraId="61AB91B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4.2</w:t>
            </w:r>
          </w:p>
        </w:tc>
      </w:tr>
      <w:tr w:rsidR="00987316" w:rsidRPr="00987316" w14:paraId="0808A76D" w14:textId="77777777" w:rsidTr="00987316">
        <w:trPr>
          <w:trHeight w:val="260"/>
        </w:trPr>
        <w:tc>
          <w:tcPr>
            <w:tcW w:w="0" w:type="auto"/>
            <w:tcBorders>
              <w:top w:val="nil"/>
              <w:left w:val="nil"/>
              <w:bottom w:val="nil"/>
              <w:right w:val="nil"/>
            </w:tcBorders>
            <w:shd w:val="clear" w:color="auto" w:fill="auto"/>
            <w:noWrap/>
            <w:vAlign w:val="center"/>
            <w:hideMark/>
          </w:tcPr>
          <w:p w14:paraId="659F22C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Iraq</w:t>
            </w:r>
          </w:p>
        </w:tc>
        <w:tc>
          <w:tcPr>
            <w:tcW w:w="0" w:type="auto"/>
            <w:tcBorders>
              <w:top w:val="nil"/>
              <w:left w:val="nil"/>
              <w:bottom w:val="nil"/>
              <w:right w:val="nil"/>
            </w:tcBorders>
            <w:shd w:val="clear" w:color="auto" w:fill="auto"/>
            <w:noWrap/>
            <w:vAlign w:val="center"/>
            <w:hideMark/>
          </w:tcPr>
          <w:p w14:paraId="25064EF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7E101A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4ACE854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6FDC6F6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1,533</w:t>
            </w:r>
          </w:p>
        </w:tc>
        <w:tc>
          <w:tcPr>
            <w:tcW w:w="0" w:type="auto"/>
            <w:tcBorders>
              <w:top w:val="nil"/>
              <w:left w:val="nil"/>
              <w:bottom w:val="nil"/>
              <w:right w:val="nil"/>
            </w:tcBorders>
            <w:shd w:val="clear" w:color="auto" w:fill="auto"/>
            <w:noWrap/>
            <w:vAlign w:val="center"/>
            <w:hideMark/>
          </w:tcPr>
          <w:p w14:paraId="76AB98F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25.6</w:t>
            </w:r>
          </w:p>
        </w:tc>
        <w:tc>
          <w:tcPr>
            <w:tcW w:w="0" w:type="auto"/>
            <w:tcBorders>
              <w:top w:val="nil"/>
              <w:left w:val="nil"/>
              <w:bottom w:val="nil"/>
              <w:right w:val="nil"/>
            </w:tcBorders>
            <w:shd w:val="clear" w:color="auto" w:fill="auto"/>
            <w:noWrap/>
            <w:vAlign w:val="center"/>
            <w:hideMark/>
          </w:tcPr>
          <w:p w14:paraId="30190D6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14.8</w:t>
            </w:r>
          </w:p>
        </w:tc>
        <w:tc>
          <w:tcPr>
            <w:tcW w:w="0" w:type="auto"/>
            <w:tcBorders>
              <w:top w:val="nil"/>
              <w:left w:val="nil"/>
              <w:bottom w:val="nil"/>
              <w:right w:val="nil"/>
            </w:tcBorders>
            <w:shd w:val="clear" w:color="auto" w:fill="auto"/>
            <w:noWrap/>
            <w:vAlign w:val="center"/>
            <w:hideMark/>
          </w:tcPr>
          <w:p w14:paraId="4C2527F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54.7</w:t>
            </w:r>
          </w:p>
        </w:tc>
        <w:tc>
          <w:tcPr>
            <w:tcW w:w="0" w:type="auto"/>
            <w:tcBorders>
              <w:top w:val="nil"/>
              <w:left w:val="nil"/>
              <w:bottom w:val="nil"/>
              <w:right w:val="nil"/>
            </w:tcBorders>
            <w:shd w:val="clear" w:color="auto" w:fill="auto"/>
            <w:noWrap/>
            <w:vAlign w:val="center"/>
            <w:hideMark/>
          </w:tcPr>
          <w:p w14:paraId="487B74B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7.9</w:t>
            </w:r>
          </w:p>
        </w:tc>
        <w:tc>
          <w:tcPr>
            <w:tcW w:w="0" w:type="auto"/>
            <w:tcBorders>
              <w:top w:val="nil"/>
              <w:left w:val="nil"/>
              <w:bottom w:val="nil"/>
              <w:right w:val="nil"/>
            </w:tcBorders>
            <w:shd w:val="clear" w:color="auto" w:fill="auto"/>
            <w:noWrap/>
            <w:vAlign w:val="center"/>
            <w:hideMark/>
          </w:tcPr>
          <w:p w14:paraId="4338801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28.4</w:t>
            </w:r>
          </w:p>
        </w:tc>
        <w:tc>
          <w:tcPr>
            <w:tcW w:w="0" w:type="auto"/>
            <w:tcBorders>
              <w:top w:val="nil"/>
              <w:left w:val="nil"/>
              <w:bottom w:val="nil"/>
              <w:right w:val="nil"/>
            </w:tcBorders>
            <w:shd w:val="clear" w:color="auto" w:fill="auto"/>
            <w:noWrap/>
            <w:vAlign w:val="center"/>
            <w:hideMark/>
          </w:tcPr>
          <w:p w14:paraId="6996F1B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30.4</w:t>
            </w:r>
          </w:p>
        </w:tc>
        <w:tc>
          <w:tcPr>
            <w:tcW w:w="0" w:type="auto"/>
            <w:tcBorders>
              <w:top w:val="nil"/>
              <w:left w:val="nil"/>
              <w:bottom w:val="nil"/>
              <w:right w:val="nil"/>
            </w:tcBorders>
            <w:shd w:val="clear" w:color="auto" w:fill="auto"/>
            <w:noWrap/>
            <w:vAlign w:val="center"/>
            <w:hideMark/>
          </w:tcPr>
          <w:p w14:paraId="5EC48B0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33.3</w:t>
            </w:r>
          </w:p>
        </w:tc>
        <w:tc>
          <w:tcPr>
            <w:tcW w:w="0" w:type="auto"/>
            <w:tcBorders>
              <w:top w:val="nil"/>
              <w:left w:val="nil"/>
              <w:bottom w:val="nil"/>
              <w:right w:val="nil"/>
            </w:tcBorders>
            <w:shd w:val="clear" w:color="auto" w:fill="auto"/>
            <w:noWrap/>
            <w:vAlign w:val="center"/>
            <w:hideMark/>
          </w:tcPr>
          <w:p w14:paraId="3517055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67.2</w:t>
            </w:r>
          </w:p>
        </w:tc>
        <w:tc>
          <w:tcPr>
            <w:tcW w:w="0" w:type="auto"/>
            <w:tcBorders>
              <w:top w:val="nil"/>
              <w:left w:val="nil"/>
              <w:bottom w:val="nil"/>
              <w:right w:val="nil"/>
            </w:tcBorders>
            <w:shd w:val="clear" w:color="auto" w:fill="auto"/>
            <w:noWrap/>
            <w:vAlign w:val="center"/>
            <w:hideMark/>
          </w:tcPr>
          <w:p w14:paraId="4F353E2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24.0</w:t>
            </w:r>
          </w:p>
        </w:tc>
        <w:tc>
          <w:tcPr>
            <w:tcW w:w="0" w:type="auto"/>
            <w:tcBorders>
              <w:top w:val="nil"/>
              <w:left w:val="nil"/>
              <w:bottom w:val="nil"/>
              <w:right w:val="nil"/>
            </w:tcBorders>
            <w:shd w:val="clear" w:color="auto" w:fill="auto"/>
            <w:noWrap/>
            <w:vAlign w:val="center"/>
            <w:hideMark/>
          </w:tcPr>
          <w:p w14:paraId="489E9D6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8.8</w:t>
            </w:r>
          </w:p>
        </w:tc>
      </w:tr>
      <w:tr w:rsidR="00987316" w:rsidRPr="00987316" w14:paraId="57598E73" w14:textId="77777777" w:rsidTr="00987316">
        <w:trPr>
          <w:trHeight w:val="260"/>
        </w:trPr>
        <w:tc>
          <w:tcPr>
            <w:tcW w:w="0" w:type="auto"/>
            <w:tcBorders>
              <w:top w:val="nil"/>
              <w:left w:val="nil"/>
              <w:bottom w:val="nil"/>
              <w:right w:val="nil"/>
            </w:tcBorders>
            <w:shd w:val="clear" w:color="auto" w:fill="auto"/>
            <w:noWrap/>
            <w:vAlign w:val="center"/>
            <w:hideMark/>
          </w:tcPr>
          <w:p w14:paraId="4F0BA68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Kiribati</w:t>
            </w:r>
          </w:p>
        </w:tc>
        <w:tc>
          <w:tcPr>
            <w:tcW w:w="0" w:type="auto"/>
            <w:tcBorders>
              <w:top w:val="nil"/>
              <w:left w:val="nil"/>
              <w:bottom w:val="nil"/>
              <w:right w:val="nil"/>
            </w:tcBorders>
            <w:shd w:val="clear" w:color="auto" w:fill="auto"/>
            <w:noWrap/>
            <w:vAlign w:val="center"/>
            <w:hideMark/>
          </w:tcPr>
          <w:p w14:paraId="0CFFC5F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4B5B189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00CAE34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w:t>
            </w:r>
          </w:p>
        </w:tc>
        <w:tc>
          <w:tcPr>
            <w:tcW w:w="0" w:type="auto"/>
            <w:tcBorders>
              <w:top w:val="nil"/>
              <w:left w:val="nil"/>
              <w:bottom w:val="nil"/>
              <w:right w:val="nil"/>
            </w:tcBorders>
            <w:shd w:val="clear" w:color="auto" w:fill="auto"/>
            <w:noWrap/>
            <w:vAlign w:val="center"/>
            <w:hideMark/>
          </w:tcPr>
          <w:p w14:paraId="027DB16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1,340</w:t>
            </w:r>
          </w:p>
        </w:tc>
        <w:tc>
          <w:tcPr>
            <w:tcW w:w="0" w:type="auto"/>
            <w:tcBorders>
              <w:top w:val="nil"/>
              <w:left w:val="nil"/>
              <w:bottom w:val="nil"/>
              <w:right w:val="nil"/>
            </w:tcBorders>
            <w:shd w:val="clear" w:color="auto" w:fill="auto"/>
            <w:noWrap/>
            <w:vAlign w:val="center"/>
            <w:hideMark/>
          </w:tcPr>
          <w:p w14:paraId="2B0C50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14.4</w:t>
            </w:r>
          </w:p>
        </w:tc>
        <w:tc>
          <w:tcPr>
            <w:tcW w:w="0" w:type="auto"/>
            <w:tcBorders>
              <w:top w:val="nil"/>
              <w:left w:val="nil"/>
              <w:bottom w:val="nil"/>
              <w:right w:val="nil"/>
            </w:tcBorders>
            <w:shd w:val="clear" w:color="auto" w:fill="auto"/>
            <w:noWrap/>
            <w:vAlign w:val="center"/>
            <w:hideMark/>
          </w:tcPr>
          <w:p w14:paraId="127A3DA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17.4</w:t>
            </w:r>
          </w:p>
        </w:tc>
        <w:tc>
          <w:tcPr>
            <w:tcW w:w="0" w:type="auto"/>
            <w:tcBorders>
              <w:top w:val="nil"/>
              <w:left w:val="nil"/>
              <w:bottom w:val="nil"/>
              <w:right w:val="nil"/>
            </w:tcBorders>
            <w:shd w:val="clear" w:color="auto" w:fill="auto"/>
            <w:noWrap/>
            <w:vAlign w:val="center"/>
            <w:hideMark/>
          </w:tcPr>
          <w:p w14:paraId="769BB20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45.5</w:t>
            </w:r>
          </w:p>
        </w:tc>
        <w:tc>
          <w:tcPr>
            <w:tcW w:w="0" w:type="auto"/>
            <w:tcBorders>
              <w:top w:val="nil"/>
              <w:left w:val="nil"/>
              <w:bottom w:val="nil"/>
              <w:right w:val="nil"/>
            </w:tcBorders>
            <w:shd w:val="clear" w:color="auto" w:fill="auto"/>
            <w:noWrap/>
            <w:vAlign w:val="center"/>
            <w:hideMark/>
          </w:tcPr>
          <w:p w14:paraId="4E0998E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w:t>
            </w:r>
          </w:p>
        </w:tc>
        <w:tc>
          <w:tcPr>
            <w:tcW w:w="0" w:type="auto"/>
            <w:tcBorders>
              <w:top w:val="nil"/>
              <w:left w:val="nil"/>
              <w:bottom w:val="nil"/>
              <w:right w:val="nil"/>
            </w:tcBorders>
            <w:shd w:val="clear" w:color="auto" w:fill="auto"/>
            <w:noWrap/>
            <w:vAlign w:val="center"/>
            <w:hideMark/>
          </w:tcPr>
          <w:p w14:paraId="613B12B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25.1</w:t>
            </w:r>
          </w:p>
        </w:tc>
        <w:tc>
          <w:tcPr>
            <w:tcW w:w="0" w:type="auto"/>
            <w:tcBorders>
              <w:top w:val="nil"/>
              <w:left w:val="nil"/>
              <w:bottom w:val="nil"/>
              <w:right w:val="nil"/>
            </w:tcBorders>
            <w:shd w:val="clear" w:color="auto" w:fill="auto"/>
            <w:noWrap/>
            <w:vAlign w:val="center"/>
            <w:hideMark/>
          </w:tcPr>
          <w:p w14:paraId="3249863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35.6</w:t>
            </w:r>
          </w:p>
        </w:tc>
        <w:tc>
          <w:tcPr>
            <w:tcW w:w="0" w:type="auto"/>
            <w:tcBorders>
              <w:top w:val="nil"/>
              <w:left w:val="nil"/>
              <w:bottom w:val="nil"/>
              <w:right w:val="nil"/>
            </w:tcBorders>
            <w:shd w:val="clear" w:color="auto" w:fill="auto"/>
            <w:noWrap/>
            <w:vAlign w:val="center"/>
            <w:hideMark/>
          </w:tcPr>
          <w:p w14:paraId="49AECB5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35.7</w:t>
            </w:r>
          </w:p>
        </w:tc>
        <w:tc>
          <w:tcPr>
            <w:tcW w:w="0" w:type="auto"/>
            <w:tcBorders>
              <w:top w:val="nil"/>
              <w:left w:val="nil"/>
              <w:bottom w:val="nil"/>
              <w:right w:val="nil"/>
            </w:tcBorders>
            <w:shd w:val="clear" w:color="auto" w:fill="auto"/>
            <w:noWrap/>
            <w:vAlign w:val="center"/>
            <w:hideMark/>
          </w:tcPr>
          <w:p w14:paraId="51BC916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32.9</w:t>
            </w:r>
          </w:p>
        </w:tc>
        <w:tc>
          <w:tcPr>
            <w:tcW w:w="0" w:type="auto"/>
            <w:tcBorders>
              <w:top w:val="nil"/>
              <w:left w:val="nil"/>
              <w:bottom w:val="nil"/>
              <w:right w:val="nil"/>
            </w:tcBorders>
            <w:shd w:val="clear" w:color="auto" w:fill="auto"/>
            <w:noWrap/>
            <w:vAlign w:val="center"/>
            <w:hideMark/>
          </w:tcPr>
          <w:p w14:paraId="4A2284A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54.3</w:t>
            </w:r>
          </w:p>
        </w:tc>
        <w:tc>
          <w:tcPr>
            <w:tcW w:w="0" w:type="auto"/>
            <w:tcBorders>
              <w:top w:val="nil"/>
              <w:left w:val="nil"/>
              <w:bottom w:val="nil"/>
              <w:right w:val="nil"/>
            </w:tcBorders>
            <w:shd w:val="clear" w:color="auto" w:fill="auto"/>
            <w:noWrap/>
            <w:vAlign w:val="center"/>
            <w:hideMark/>
          </w:tcPr>
          <w:p w14:paraId="294857B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12.8</w:t>
            </w:r>
          </w:p>
        </w:tc>
      </w:tr>
      <w:tr w:rsidR="00987316" w:rsidRPr="00987316" w14:paraId="0CFA32BD" w14:textId="77777777" w:rsidTr="00987316">
        <w:trPr>
          <w:trHeight w:val="260"/>
        </w:trPr>
        <w:tc>
          <w:tcPr>
            <w:tcW w:w="0" w:type="auto"/>
            <w:tcBorders>
              <w:top w:val="nil"/>
              <w:left w:val="nil"/>
              <w:bottom w:val="nil"/>
              <w:right w:val="nil"/>
            </w:tcBorders>
            <w:shd w:val="clear" w:color="auto" w:fill="auto"/>
            <w:noWrap/>
            <w:vAlign w:val="center"/>
            <w:hideMark/>
          </w:tcPr>
          <w:p w14:paraId="21BAA77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Laos</w:t>
            </w:r>
          </w:p>
        </w:tc>
        <w:tc>
          <w:tcPr>
            <w:tcW w:w="0" w:type="auto"/>
            <w:tcBorders>
              <w:top w:val="nil"/>
              <w:left w:val="nil"/>
              <w:bottom w:val="nil"/>
              <w:right w:val="nil"/>
            </w:tcBorders>
            <w:shd w:val="clear" w:color="auto" w:fill="auto"/>
            <w:noWrap/>
            <w:vAlign w:val="center"/>
            <w:hideMark/>
          </w:tcPr>
          <w:p w14:paraId="10B885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11DA31F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7ABACA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70</w:t>
            </w:r>
          </w:p>
        </w:tc>
        <w:tc>
          <w:tcPr>
            <w:tcW w:w="0" w:type="auto"/>
            <w:tcBorders>
              <w:top w:val="nil"/>
              <w:left w:val="nil"/>
              <w:bottom w:val="nil"/>
              <w:right w:val="nil"/>
            </w:tcBorders>
            <w:shd w:val="clear" w:color="auto" w:fill="auto"/>
            <w:noWrap/>
            <w:vAlign w:val="center"/>
            <w:hideMark/>
          </w:tcPr>
          <w:p w14:paraId="6AF8B76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1,644</w:t>
            </w:r>
          </w:p>
        </w:tc>
        <w:tc>
          <w:tcPr>
            <w:tcW w:w="0" w:type="auto"/>
            <w:tcBorders>
              <w:top w:val="nil"/>
              <w:left w:val="nil"/>
              <w:bottom w:val="nil"/>
              <w:right w:val="nil"/>
            </w:tcBorders>
            <w:shd w:val="clear" w:color="auto" w:fill="auto"/>
            <w:noWrap/>
            <w:vAlign w:val="center"/>
            <w:hideMark/>
          </w:tcPr>
          <w:p w14:paraId="62A07E6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19.2</w:t>
            </w:r>
          </w:p>
        </w:tc>
        <w:tc>
          <w:tcPr>
            <w:tcW w:w="0" w:type="auto"/>
            <w:tcBorders>
              <w:top w:val="nil"/>
              <w:left w:val="nil"/>
              <w:bottom w:val="nil"/>
              <w:right w:val="nil"/>
            </w:tcBorders>
            <w:shd w:val="clear" w:color="auto" w:fill="auto"/>
            <w:noWrap/>
            <w:vAlign w:val="center"/>
            <w:hideMark/>
          </w:tcPr>
          <w:p w14:paraId="421EE24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16.3</w:t>
            </w:r>
          </w:p>
        </w:tc>
        <w:tc>
          <w:tcPr>
            <w:tcW w:w="0" w:type="auto"/>
            <w:tcBorders>
              <w:top w:val="nil"/>
              <w:left w:val="nil"/>
              <w:bottom w:val="nil"/>
              <w:right w:val="nil"/>
            </w:tcBorders>
            <w:shd w:val="clear" w:color="auto" w:fill="auto"/>
            <w:noWrap/>
            <w:vAlign w:val="center"/>
            <w:hideMark/>
          </w:tcPr>
          <w:p w14:paraId="35DABC7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47.8</w:t>
            </w:r>
          </w:p>
        </w:tc>
        <w:tc>
          <w:tcPr>
            <w:tcW w:w="0" w:type="auto"/>
            <w:tcBorders>
              <w:top w:val="nil"/>
              <w:left w:val="nil"/>
              <w:bottom w:val="nil"/>
              <w:right w:val="nil"/>
            </w:tcBorders>
            <w:shd w:val="clear" w:color="auto" w:fill="auto"/>
            <w:noWrap/>
            <w:vAlign w:val="center"/>
            <w:hideMark/>
          </w:tcPr>
          <w:p w14:paraId="237D0DC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0.3</w:t>
            </w:r>
          </w:p>
        </w:tc>
        <w:tc>
          <w:tcPr>
            <w:tcW w:w="0" w:type="auto"/>
            <w:tcBorders>
              <w:top w:val="nil"/>
              <w:left w:val="nil"/>
              <w:bottom w:val="nil"/>
              <w:right w:val="nil"/>
            </w:tcBorders>
            <w:shd w:val="clear" w:color="auto" w:fill="auto"/>
            <w:noWrap/>
            <w:vAlign w:val="center"/>
            <w:hideMark/>
          </w:tcPr>
          <w:p w14:paraId="0F8752E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11.0</w:t>
            </w:r>
          </w:p>
        </w:tc>
        <w:tc>
          <w:tcPr>
            <w:tcW w:w="0" w:type="auto"/>
            <w:tcBorders>
              <w:top w:val="nil"/>
              <w:left w:val="nil"/>
              <w:bottom w:val="nil"/>
              <w:right w:val="nil"/>
            </w:tcBorders>
            <w:shd w:val="clear" w:color="auto" w:fill="auto"/>
            <w:noWrap/>
            <w:vAlign w:val="center"/>
            <w:hideMark/>
          </w:tcPr>
          <w:p w14:paraId="558360A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29.4</w:t>
            </w:r>
          </w:p>
        </w:tc>
        <w:tc>
          <w:tcPr>
            <w:tcW w:w="0" w:type="auto"/>
            <w:tcBorders>
              <w:top w:val="nil"/>
              <w:left w:val="nil"/>
              <w:bottom w:val="nil"/>
              <w:right w:val="nil"/>
            </w:tcBorders>
            <w:shd w:val="clear" w:color="auto" w:fill="auto"/>
            <w:noWrap/>
            <w:vAlign w:val="center"/>
            <w:hideMark/>
          </w:tcPr>
          <w:p w14:paraId="2C2085A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59.3</w:t>
            </w:r>
          </w:p>
        </w:tc>
        <w:tc>
          <w:tcPr>
            <w:tcW w:w="0" w:type="auto"/>
            <w:tcBorders>
              <w:top w:val="nil"/>
              <w:left w:val="nil"/>
              <w:bottom w:val="nil"/>
              <w:right w:val="nil"/>
            </w:tcBorders>
            <w:shd w:val="clear" w:color="auto" w:fill="auto"/>
            <w:noWrap/>
            <w:vAlign w:val="center"/>
            <w:hideMark/>
          </w:tcPr>
          <w:p w14:paraId="76B3D8A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53.2</w:t>
            </w:r>
          </w:p>
        </w:tc>
        <w:tc>
          <w:tcPr>
            <w:tcW w:w="0" w:type="auto"/>
            <w:tcBorders>
              <w:top w:val="nil"/>
              <w:left w:val="nil"/>
              <w:bottom w:val="nil"/>
              <w:right w:val="nil"/>
            </w:tcBorders>
            <w:shd w:val="clear" w:color="auto" w:fill="auto"/>
            <w:noWrap/>
            <w:vAlign w:val="center"/>
            <w:hideMark/>
          </w:tcPr>
          <w:p w14:paraId="6C8AF3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45.8</w:t>
            </w:r>
          </w:p>
        </w:tc>
        <w:tc>
          <w:tcPr>
            <w:tcW w:w="0" w:type="auto"/>
            <w:tcBorders>
              <w:top w:val="nil"/>
              <w:left w:val="nil"/>
              <w:bottom w:val="nil"/>
              <w:right w:val="nil"/>
            </w:tcBorders>
            <w:shd w:val="clear" w:color="auto" w:fill="auto"/>
            <w:noWrap/>
            <w:vAlign w:val="center"/>
            <w:hideMark/>
          </w:tcPr>
          <w:p w14:paraId="29A3D3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w:t>
            </w:r>
          </w:p>
        </w:tc>
      </w:tr>
      <w:tr w:rsidR="00987316" w:rsidRPr="00987316" w14:paraId="1B38BB41" w14:textId="77777777" w:rsidTr="00987316">
        <w:trPr>
          <w:trHeight w:val="260"/>
        </w:trPr>
        <w:tc>
          <w:tcPr>
            <w:tcW w:w="0" w:type="auto"/>
            <w:tcBorders>
              <w:top w:val="nil"/>
              <w:left w:val="nil"/>
              <w:bottom w:val="nil"/>
              <w:right w:val="nil"/>
            </w:tcBorders>
            <w:shd w:val="clear" w:color="auto" w:fill="auto"/>
            <w:noWrap/>
            <w:vAlign w:val="center"/>
            <w:hideMark/>
          </w:tcPr>
          <w:p w14:paraId="7579241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Lebanon</w:t>
            </w:r>
          </w:p>
        </w:tc>
        <w:tc>
          <w:tcPr>
            <w:tcW w:w="0" w:type="auto"/>
            <w:tcBorders>
              <w:top w:val="nil"/>
              <w:left w:val="nil"/>
              <w:bottom w:val="nil"/>
              <w:right w:val="nil"/>
            </w:tcBorders>
            <w:shd w:val="clear" w:color="auto" w:fill="auto"/>
            <w:noWrap/>
            <w:vAlign w:val="center"/>
            <w:hideMark/>
          </w:tcPr>
          <w:p w14:paraId="4369B5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4959970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0D03F38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87</w:t>
            </w:r>
          </w:p>
        </w:tc>
        <w:tc>
          <w:tcPr>
            <w:tcW w:w="0" w:type="auto"/>
            <w:tcBorders>
              <w:top w:val="nil"/>
              <w:left w:val="nil"/>
              <w:bottom w:val="nil"/>
              <w:right w:val="nil"/>
            </w:tcBorders>
            <w:shd w:val="clear" w:color="auto" w:fill="auto"/>
            <w:noWrap/>
            <w:vAlign w:val="center"/>
            <w:hideMark/>
          </w:tcPr>
          <w:p w14:paraId="6BA1A7C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1,982</w:t>
            </w:r>
          </w:p>
        </w:tc>
        <w:tc>
          <w:tcPr>
            <w:tcW w:w="0" w:type="auto"/>
            <w:tcBorders>
              <w:top w:val="nil"/>
              <w:left w:val="nil"/>
              <w:bottom w:val="nil"/>
              <w:right w:val="nil"/>
            </w:tcBorders>
            <w:shd w:val="clear" w:color="auto" w:fill="auto"/>
            <w:noWrap/>
            <w:vAlign w:val="center"/>
            <w:hideMark/>
          </w:tcPr>
          <w:p w14:paraId="33AD75A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47.2</w:t>
            </w:r>
          </w:p>
        </w:tc>
        <w:tc>
          <w:tcPr>
            <w:tcW w:w="0" w:type="auto"/>
            <w:tcBorders>
              <w:top w:val="nil"/>
              <w:left w:val="nil"/>
              <w:bottom w:val="nil"/>
              <w:right w:val="nil"/>
            </w:tcBorders>
            <w:shd w:val="clear" w:color="auto" w:fill="auto"/>
            <w:noWrap/>
            <w:vAlign w:val="center"/>
            <w:hideMark/>
          </w:tcPr>
          <w:p w14:paraId="20882A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23.3</w:t>
            </w:r>
          </w:p>
        </w:tc>
        <w:tc>
          <w:tcPr>
            <w:tcW w:w="0" w:type="auto"/>
            <w:tcBorders>
              <w:top w:val="nil"/>
              <w:left w:val="nil"/>
              <w:bottom w:val="nil"/>
              <w:right w:val="nil"/>
            </w:tcBorders>
            <w:shd w:val="clear" w:color="auto" w:fill="auto"/>
            <w:noWrap/>
            <w:vAlign w:val="center"/>
            <w:hideMark/>
          </w:tcPr>
          <w:p w14:paraId="22CC2F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46.6</w:t>
            </w:r>
          </w:p>
        </w:tc>
        <w:tc>
          <w:tcPr>
            <w:tcW w:w="0" w:type="auto"/>
            <w:tcBorders>
              <w:top w:val="nil"/>
              <w:left w:val="nil"/>
              <w:bottom w:val="nil"/>
              <w:right w:val="nil"/>
            </w:tcBorders>
            <w:shd w:val="clear" w:color="auto" w:fill="auto"/>
            <w:noWrap/>
            <w:vAlign w:val="center"/>
            <w:hideMark/>
          </w:tcPr>
          <w:p w14:paraId="0E3FA0E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13.3</w:t>
            </w:r>
          </w:p>
        </w:tc>
        <w:tc>
          <w:tcPr>
            <w:tcW w:w="0" w:type="auto"/>
            <w:tcBorders>
              <w:top w:val="nil"/>
              <w:left w:val="nil"/>
              <w:bottom w:val="nil"/>
              <w:right w:val="nil"/>
            </w:tcBorders>
            <w:shd w:val="clear" w:color="auto" w:fill="auto"/>
            <w:noWrap/>
            <w:vAlign w:val="center"/>
            <w:hideMark/>
          </w:tcPr>
          <w:p w14:paraId="3A0D528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28.9</w:t>
            </w:r>
          </w:p>
        </w:tc>
        <w:tc>
          <w:tcPr>
            <w:tcW w:w="0" w:type="auto"/>
            <w:tcBorders>
              <w:top w:val="nil"/>
              <w:left w:val="nil"/>
              <w:bottom w:val="nil"/>
              <w:right w:val="nil"/>
            </w:tcBorders>
            <w:shd w:val="clear" w:color="auto" w:fill="auto"/>
            <w:noWrap/>
            <w:vAlign w:val="center"/>
            <w:hideMark/>
          </w:tcPr>
          <w:p w14:paraId="2C24DCB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32.3</w:t>
            </w:r>
          </w:p>
        </w:tc>
        <w:tc>
          <w:tcPr>
            <w:tcW w:w="0" w:type="auto"/>
            <w:tcBorders>
              <w:top w:val="nil"/>
              <w:left w:val="nil"/>
              <w:bottom w:val="nil"/>
              <w:right w:val="nil"/>
            </w:tcBorders>
            <w:shd w:val="clear" w:color="auto" w:fill="auto"/>
            <w:noWrap/>
            <w:vAlign w:val="center"/>
            <w:hideMark/>
          </w:tcPr>
          <w:p w14:paraId="1D351F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25.4</w:t>
            </w:r>
          </w:p>
        </w:tc>
        <w:tc>
          <w:tcPr>
            <w:tcW w:w="0" w:type="auto"/>
            <w:tcBorders>
              <w:top w:val="nil"/>
              <w:left w:val="nil"/>
              <w:bottom w:val="nil"/>
              <w:right w:val="nil"/>
            </w:tcBorders>
            <w:shd w:val="clear" w:color="auto" w:fill="auto"/>
            <w:noWrap/>
            <w:vAlign w:val="center"/>
            <w:hideMark/>
          </w:tcPr>
          <w:p w14:paraId="1A0ACBE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66.5</w:t>
            </w:r>
          </w:p>
        </w:tc>
        <w:tc>
          <w:tcPr>
            <w:tcW w:w="0" w:type="auto"/>
            <w:tcBorders>
              <w:top w:val="nil"/>
              <w:left w:val="nil"/>
              <w:bottom w:val="nil"/>
              <w:right w:val="nil"/>
            </w:tcBorders>
            <w:shd w:val="clear" w:color="auto" w:fill="auto"/>
            <w:noWrap/>
            <w:vAlign w:val="center"/>
            <w:hideMark/>
          </w:tcPr>
          <w:p w14:paraId="2B3C94F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29.9</w:t>
            </w:r>
          </w:p>
        </w:tc>
        <w:tc>
          <w:tcPr>
            <w:tcW w:w="0" w:type="auto"/>
            <w:tcBorders>
              <w:top w:val="nil"/>
              <w:left w:val="nil"/>
              <w:bottom w:val="nil"/>
              <w:right w:val="nil"/>
            </w:tcBorders>
            <w:shd w:val="clear" w:color="auto" w:fill="auto"/>
            <w:noWrap/>
            <w:vAlign w:val="center"/>
            <w:hideMark/>
          </w:tcPr>
          <w:p w14:paraId="4E2C795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w:t>
            </w:r>
          </w:p>
        </w:tc>
      </w:tr>
      <w:tr w:rsidR="00987316" w:rsidRPr="00987316" w14:paraId="0C41B7A1" w14:textId="77777777" w:rsidTr="00987316">
        <w:trPr>
          <w:trHeight w:val="260"/>
        </w:trPr>
        <w:tc>
          <w:tcPr>
            <w:tcW w:w="0" w:type="auto"/>
            <w:tcBorders>
              <w:top w:val="nil"/>
              <w:left w:val="nil"/>
              <w:bottom w:val="nil"/>
              <w:right w:val="nil"/>
            </w:tcBorders>
            <w:shd w:val="clear" w:color="auto" w:fill="auto"/>
            <w:noWrap/>
            <w:vAlign w:val="center"/>
            <w:hideMark/>
          </w:tcPr>
          <w:p w14:paraId="6A7477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Malaysia</w:t>
            </w:r>
          </w:p>
        </w:tc>
        <w:tc>
          <w:tcPr>
            <w:tcW w:w="0" w:type="auto"/>
            <w:tcBorders>
              <w:top w:val="nil"/>
              <w:left w:val="nil"/>
              <w:bottom w:val="nil"/>
              <w:right w:val="nil"/>
            </w:tcBorders>
            <w:shd w:val="clear" w:color="auto" w:fill="auto"/>
            <w:noWrap/>
            <w:vAlign w:val="center"/>
            <w:hideMark/>
          </w:tcPr>
          <w:p w14:paraId="111DBB6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3CABDB9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281473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33A82C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16,273</w:t>
            </w:r>
          </w:p>
        </w:tc>
        <w:tc>
          <w:tcPr>
            <w:tcW w:w="0" w:type="auto"/>
            <w:tcBorders>
              <w:top w:val="nil"/>
              <w:left w:val="nil"/>
              <w:bottom w:val="nil"/>
              <w:right w:val="nil"/>
            </w:tcBorders>
            <w:shd w:val="clear" w:color="auto" w:fill="auto"/>
            <w:noWrap/>
            <w:vAlign w:val="center"/>
            <w:hideMark/>
          </w:tcPr>
          <w:p w14:paraId="55B9DEE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42.7</w:t>
            </w:r>
          </w:p>
        </w:tc>
        <w:tc>
          <w:tcPr>
            <w:tcW w:w="0" w:type="auto"/>
            <w:tcBorders>
              <w:top w:val="nil"/>
              <w:left w:val="nil"/>
              <w:bottom w:val="nil"/>
              <w:right w:val="nil"/>
            </w:tcBorders>
            <w:shd w:val="clear" w:color="auto" w:fill="auto"/>
            <w:noWrap/>
            <w:vAlign w:val="center"/>
            <w:hideMark/>
          </w:tcPr>
          <w:p w14:paraId="56A9CAF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13.8</w:t>
            </w:r>
          </w:p>
        </w:tc>
        <w:tc>
          <w:tcPr>
            <w:tcW w:w="0" w:type="auto"/>
            <w:tcBorders>
              <w:top w:val="nil"/>
              <w:left w:val="nil"/>
              <w:bottom w:val="nil"/>
              <w:right w:val="nil"/>
            </w:tcBorders>
            <w:shd w:val="clear" w:color="auto" w:fill="auto"/>
            <w:noWrap/>
            <w:vAlign w:val="center"/>
            <w:hideMark/>
          </w:tcPr>
          <w:p w14:paraId="4ADD422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49.5</w:t>
            </w:r>
          </w:p>
        </w:tc>
        <w:tc>
          <w:tcPr>
            <w:tcW w:w="0" w:type="auto"/>
            <w:tcBorders>
              <w:top w:val="nil"/>
              <w:left w:val="nil"/>
              <w:bottom w:val="nil"/>
              <w:right w:val="nil"/>
            </w:tcBorders>
            <w:shd w:val="clear" w:color="auto" w:fill="auto"/>
            <w:noWrap/>
            <w:vAlign w:val="center"/>
            <w:hideMark/>
          </w:tcPr>
          <w:p w14:paraId="253F776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w:t>
            </w:r>
          </w:p>
        </w:tc>
        <w:tc>
          <w:tcPr>
            <w:tcW w:w="0" w:type="auto"/>
            <w:tcBorders>
              <w:top w:val="nil"/>
              <w:left w:val="nil"/>
              <w:bottom w:val="nil"/>
              <w:right w:val="nil"/>
            </w:tcBorders>
            <w:shd w:val="clear" w:color="auto" w:fill="auto"/>
            <w:noWrap/>
            <w:vAlign w:val="center"/>
            <w:hideMark/>
          </w:tcPr>
          <w:p w14:paraId="0ED4B5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32.9</w:t>
            </w:r>
          </w:p>
        </w:tc>
        <w:tc>
          <w:tcPr>
            <w:tcW w:w="0" w:type="auto"/>
            <w:tcBorders>
              <w:top w:val="nil"/>
              <w:left w:val="nil"/>
              <w:bottom w:val="nil"/>
              <w:right w:val="nil"/>
            </w:tcBorders>
            <w:shd w:val="clear" w:color="auto" w:fill="auto"/>
            <w:noWrap/>
            <w:vAlign w:val="center"/>
            <w:hideMark/>
          </w:tcPr>
          <w:p w14:paraId="1137B53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33.2</w:t>
            </w:r>
          </w:p>
        </w:tc>
        <w:tc>
          <w:tcPr>
            <w:tcW w:w="0" w:type="auto"/>
            <w:tcBorders>
              <w:top w:val="nil"/>
              <w:left w:val="nil"/>
              <w:bottom w:val="nil"/>
              <w:right w:val="nil"/>
            </w:tcBorders>
            <w:shd w:val="clear" w:color="auto" w:fill="auto"/>
            <w:noWrap/>
            <w:vAlign w:val="center"/>
            <w:hideMark/>
          </w:tcPr>
          <w:p w14:paraId="212F394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32.7</w:t>
            </w:r>
          </w:p>
        </w:tc>
        <w:tc>
          <w:tcPr>
            <w:tcW w:w="0" w:type="auto"/>
            <w:tcBorders>
              <w:top w:val="nil"/>
              <w:left w:val="nil"/>
              <w:bottom w:val="nil"/>
              <w:right w:val="nil"/>
            </w:tcBorders>
            <w:shd w:val="clear" w:color="auto" w:fill="auto"/>
            <w:noWrap/>
            <w:vAlign w:val="center"/>
            <w:hideMark/>
          </w:tcPr>
          <w:p w14:paraId="2BB5F54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39.3</w:t>
            </w:r>
          </w:p>
        </w:tc>
        <w:tc>
          <w:tcPr>
            <w:tcW w:w="0" w:type="auto"/>
            <w:tcBorders>
              <w:top w:val="nil"/>
              <w:left w:val="nil"/>
              <w:bottom w:val="nil"/>
              <w:right w:val="nil"/>
            </w:tcBorders>
            <w:shd w:val="clear" w:color="auto" w:fill="auto"/>
            <w:noWrap/>
            <w:vAlign w:val="center"/>
            <w:hideMark/>
          </w:tcPr>
          <w:p w14:paraId="7E9032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56.3</w:t>
            </w:r>
          </w:p>
        </w:tc>
        <w:tc>
          <w:tcPr>
            <w:tcW w:w="0" w:type="auto"/>
            <w:tcBorders>
              <w:top w:val="nil"/>
              <w:left w:val="nil"/>
              <w:bottom w:val="nil"/>
              <w:right w:val="nil"/>
            </w:tcBorders>
            <w:shd w:val="clear" w:color="auto" w:fill="auto"/>
            <w:noWrap/>
            <w:vAlign w:val="center"/>
            <w:hideMark/>
          </w:tcPr>
          <w:p w14:paraId="7CEF880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w:t>
            </w:r>
          </w:p>
        </w:tc>
      </w:tr>
      <w:tr w:rsidR="00987316" w:rsidRPr="00987316" w14:paraId="64105C78" w14:textId="77777777" w:rsidTr="00987316">
        <w:trPr>
          <w:trHeight w:val="260"/>
        </w:trPr>
        <w:tc>
          <w:tcPr>
            <w:tcW w:w="0" w:type="auto"/>
            <w:tcBorders>
              <w:top w:val="nil"/>
              <w:left w:val="nil"/>
              <w:bottom w:val="nil"/>
              <w:right w:val="nil"/>
            </w:tcBorders>
            <w:shd w:val="clear" w:color="auto" w:fill="auto"/>
            <w:noWrap/>
            <w:vAlign w:val="center"/>
            <w:hideMark/>
          </w:tcPr>
          <w:p w14:paraId="502E5B8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Maldives</w:t>
            </w:r>
          </w:p>
        </w:tc>
        <w:tc>
          <w:tcPr>
            <w:tcW w:w="0" w:type="auto"/>
            <w:tcBorders>
              <w:top w:val="nil"/>
              <w:left w:val="nil"/>
              <w:bottom w:val="nil"/>
              <w:right w:val="nil"/>
            </w:tcBorders>
            <w:shd w:val="clear" w:color="auto" w:fill="auto"/>
            <w:noWrap/>
            <w:vAlign w:val="center"/>
            <w:hideMark/>
          </w:tcPr>
          <w:p w14:paraId="1D7B15A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15FB657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2009</w:t>
            </w:r>
          </w:p>
        </w:tc>
        <w:tc>
          <w:tcPr>
            <w:tcW w:w="0" w:type="auto"/>
            <w:tcBorders>
              <w:top w:val="nil"/>
              <w:left w:val="nil"/>
              <w:bottom w:val="nil"/>
              <w:right w:val="nil"/>
            </w:tcBorders>
            <w:shd w:val="clear" w:color="auto" w:fill="auto"/>
            <w:noWrap/>
            <w:vAlign w:val="center"/>
            <w:hideMark/>
          </w:tcPr>
          <w:p w14:paraId="686F607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80</w:t>
            </w:r>
          </w:p>
        </w:tc>
        <w:tc>
          <w:tcPr>
            <w:tcW w:w="0" w:type="auto"/>
            <w:tcBorders>
              <w:top w:val="nil"/>
              <w:left w:val="nil"/>
              <w:bottom w:val="nil"/>
              <w:right w:val="nil"/>
            </w:tcBorders>
            <w:shd w:val="clear" w:color="auto" w:fill="auto"/>
            <w:noWrap/>
            <w:vAlign w:val="center"/>
            <w:hideMark/>
          </w:tcPr>
          <w:p w14:paraId="13D57D5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1,981</w:t>
            </w:r>
          </w:p>
        </w:tc>
        <w:tc>
          <w:tcPr>
            <w:tcW w:w="0" w:type="auto"/>
            <w:tcBorders>
              <w:top w:val="nil"/>
              <w:left w:val="nil"/>
              <w:bottom w:val="nil"/>
              <w:right w:val="nil"/>
            </w:tcBorders>
            <w:shd w:val="clear" w:color="auto" w:fill="auto"/>
            <w:noWrap/>
            <w:vAlign w:val="center"/>
            <w:hideMark/>
          </w:tcPr>
          <w:p w14:paraId="00365BF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42.4</w:t>
            </w:r>
          </w:p>
        </w:tc>
        <w:tc>
          <w:tcPr>
            <w:tcW w:w="0" w:type="auto"/>
            <w:tcBorders>
              <w:top w:val="nil"/>
              <w:left w:val="nil"/>
              <w:bottom w:val="nil"/>
              <w:right w:val="nil"/>
            </w:tcBorders>
            <w:shd w:val="clear" w:color="auto" w:fill="auto"/>
            <w:noWrap/>
            <w:vAlign w:val="center"/>
            <w:hideMark/>
          </w:tcPr>
          <w:p w14:paraId="407288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21.6</w:t>
            </w:r>
          </w:p>
        </w:tc>
        <w:tc>
          <w:tcPr>
            <w:tcW w:w="0" w:type="auto"/>
            <w:tcBorders>
              <w:top w:val="nil"/>
              <w:left w:val="nil"/>
              <w:bottom w:val="nil"/>
              <w:right w:val="nil"/>
            </w:tcBorders>
            <w:shd w:val="clear" w:color="auto" w:fill="auto"/>
            <w:noWrap/>
            <w:vAlign w:val="center"/>
            <w:hideMark/>
          </w:tcPr>
          <w:p w14:paraId="04E45BC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47.9</w:t>
            </w:r>
          </w:p>
        </w:tc>
        <w:tc>
          <w:tcPr>
            <w:tcW w:w="0" w:type="auto"/>
            <w:tcBorders>
              <w:top w:val="nil"/>
              <w:left w:val="nil"/>
              <w:bottom w:val="nil"/>
              <w:right w:val="nil"/>
            </w:tcBorders>
            <w:shd w:val="clear" w:color="auto" w:fill="auto"/>
            <w:noWrap/>
            <w:vAlign w:val="center"/>
            <w:hideMark/>
          </w:tcPr>
          <w:p w14:paraId="47A0B22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0.6</w:t>
            </w:r>
          </w:p>
        </w:tc>
        <w:tc>
          <w:tcPr>
            <w:tcW w:w="0" w:type="auto"/>
            <w:tcBorders>
              <w:top w:val="nil"/>
              <w:left w:val="nil"/>
              <w:bottom w:val="nil"/>
              <w:right w:val="nil"/>
            </w:tcBorders>
            <w:shd w:val="clear" w:color="auto" w:fill="auto"/>
            <w:noWrap/>
            <w:vAlign w:val="center"/>
            <w:hideMark/>
          </w:tcPr>
          <w:p w14:paraId="7AE0A2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12.1</w:t>
            </w:r>
          </w:p>
        </w:tc>
        <w:tc>
          <w:tcPr>
            <w:tcW w:w="0" w:type="auto"/>
            <w:tcBorders>
              <w:top w:val="nil"/>
              <w:left w:val="nil"/>
              <w:bottom w:val="nil"/>
              <w:right w:val="nil"/>
            </w:tcBorders>
            <w:shd w:val="clear" w:color="auto" w:fill="auto"/>
            <w:noWrap/>
            <w:vAlign w:val="center"/>
            <w:hideMark/>
          </w:tcPr>
          <w:p w14:paraId="16BFF7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39.0</w:t>
            </w:r>
          </w:p>
        </w:tc>
        <w:tc>
          <w:tcPr>
            <w:tcW w:w="0" w:type="auto"/>
            <w:tcBorders>
              <w:top w:val="nil"/>
              <w:left w:val="nil"/>
              <w:bottom w:val="nil"/>
              <w:right w:val="nil"/>
            </w:tcBorders>
            <w:shd w:val="clear" w:color="auto" w:fill="auto"/>
            <w:noWrap/>
            <w:vAlign w:val="center"/>
            <w:hideMark/>
          </w:tcPr>
          <w:p w14:paraId="5D7AA65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48.3</w:t>
            </w:r>
          </w:p>
        </w:tc>
        <w:tc>
          <w:tcPr>
            <w:tcW w:w="0" w:type="auto"/>
            <w:tcBorders>
              <w:top w:val="nil"/>
              <w:left w:val="nil"/>
              <w:bottom w:val="nil"/>
              <w:right w:val="nil"/>
            </w:tcBorders>
            <w:shd w:val="clear" w:color="auto" w:fill="auto"/>
            <w:noWrap/>
            <w:vAlign w:val="center"/>
            <w:hideMark/>
          </w:tcPr>
          <w:p w14:paraId="454CDA8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65.8</w:t>
            </w:r>
          </w:p>
        </w:tc>
        <w:tc>
          <w:tcPr>
            <w:tcW w:w="0" w:type="auto"/>
            <w:tcBorders>
              <w:top w:val="nil"/>
              <w:left w:val="nil"/>
              <w:bottom w:val="nil"/>
              <w:right w:val="nil"/>
            </w:tcBorders>
            <w:shd w:val="clear" w:color="auto" w:fill="auto"/>
            <w:noWrap/>
            <w:vAlign w:val="center"/>
            <w:hideMark/>
          </w:tcPr>
          <w:p w14:paraId="3069703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28.1</w:t>
            </w:r>
          </w:p>
        </w:tc>
        <w:tc>
          <w:tcPr>
            <w:tcW w:w="0" w:type="auto"/>
            <w:tcBorders>
              <w:top w:val="nil"/>
              <w:left w:val="nil"/>
              <w:bottom w:val="nil"/>
              <w:right w:val="nil"/>
            </w:tcBorders>
            <w:shd w:val="clear" w:color="auto" w:fill="auto"/>
            <w:noWrap/>
            <w:vAlign w:val="center"/>
            <w:hideMark/>
          </w:tcPr>
          <w:p w14:paraId="58021C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6.1</w:t>
            </w:r>
          </w:p>
        </w:tc>
      </w:tr>
      <w:tr w:rsidR="00987316" w:rsidRPr="00987316" w14:paraId="555AB755" w14:textId="77777777" w:rsidTr="00987316">
        <w:trPr>
          <w:trHeight w:val="260"/>
        </w:trPr>
        <w:tc>
          <w:tcPr>
            <w:tcW w:w="0" w:type="auto"/>
            <w:tcBorders>
              <w:top w:val="nil"/>
              <w:left w:val="nil"/>
              <w:bottom w:val="nil"/>
              <w:right w:val="nil"/>
            </w:tcBorders>
            <w:shd w:val="clear" w:color="auto" w:fill="auto"/>
            <w:noWrap/>
            <w:vAlign w:val="center"/>
            <w:hideMark/>
          </w:tcPr>
          <w:p w14:paraId="62B8529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Mauritania</w:t>
            </w:r>
          </w:p>
        </w:tc>
        <w:tc>
          <w:tcPr>
            <w:tcW w:w="0" w:type="auto"/>
            <w:tcBorders>
              <w:top w:val="nil"/>
              <w:left w:val="nil"/>
              <w:bottom w:val="nil"/>
              <w:right w:val="nil"/>
            </w:tcBorders>
            <w:shd w:val="clear" w:color="auto" w:fill="auto"/>
            <w:noWrap/>
            <w:vAlign w:val="center"/>
            <w:hideMark/>
          </w:tcPr>
          <w:p w14:paraId="5445536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029C98F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4CA5F93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70</w:t>
            </w:r>
          </w:p>
        </w:tc>
        <w:tc>
          <w:tcPr>
            <w:tcW w:w="0" w:type="auto"/>
            <w:tcBorders>
              <w:top w:val="nil"/>
              <w:left w:val="nil"/>
              <w:bottom w:val="nil"/>
              <w:right w:val="nil"/>
            </w:tcBorders>
            <w:shd w:val="clear" w:color="auto" w:fill="auto"/>
            <w:noWrap/>
            <w:vAlign w:val="center"/>
            <w:hideMark/>
          </w:tcPr>
          <w:p w14:paraId="16560AD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1,285</w:t>
            </w:r>
          </w:p>
        </w:tc>
        <w:tc>
          <w:tcPr>
            <w:tcW w:w="0" w:type="auto"/>
            <w:tcBorders>
              <w:top w:val="nil"/>
              <w:left w:val="nil"/>
              <w:bottom w:val="nil"/>
              <w:right w:val="nil"/>
            </w:tcBorders>
            <w:shd w:val="clear" w:color="auto" w:fill="auto"/>
            <w:noWrap/>
            <w:vAlign w:val="center"/>
            <w:hideMark/>
          </w:tcPr>
          <w:p w14:paraId="7DE9FD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38.9</w:t>
            </w:r>
          </w:p>
        </w:tc>
        <w:tc>
          <w:tcPr>
            <w:tcW w:w="0" w:type="auto"/>
            <w:tcBorders>
              <w:top w:val="nil"/>
              <w:left w:val="nil"/>
              <w:bottom w:val="nil"/>
              <w:right w:val="nil"/>
            </w:tcBorders>
            <w:shd w:val="clear" w:color="auto" w:fill="auto"/>
            <w:noWrap/>
            <w:vAlign w:val="center"/>
            <w:hideMark/>
          </w:tcPr>
          <w:p w14:paraId="14A8F7C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11.2</w:t>
            </w:r>
          </w:p>
        </w:tc>
        <w:tc>
          <w:tcPr>
            <w:tcW w:w="0" w:type="auto"/>
            <w:tcBorders>
              <w:top w:val="nil"/>
              <w:left w:val="nil"/>
              <w:bottom w:val="nil"/>
              <w:right w:val="nil"/>
            </w:tcBorders>
            <w:shd w:val="clear" w:color="auto" w:fill="auto"/>
            <w:noWrap/>
            <w:vAlign w:val="center"/>
            <w:hideMark/>
          </w:tcPr>
          <w:p w14:paraId="3135786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53.2</w:t>
            </w:r>
          </w:p>
        </w:tc>
        <w:tc>
          <w:tcPr>
            <w:tcW w:w="0" w:type="auto"/>
            <w:tcBorders>
              <w:top w:val="nil"/>
              <w:left w:val="nil"/>
              <w:bottom w:val="nil"/>
              <w:right w:val="nil"/>
            </w:tcBorders>
            <w:shd w:val="clear" w:color="auto" w:fill="auto"/>
            <w:noWrap/>
            <w:vAlign w:val="center"/>
            <w:hideMark/>
          </w:tcPr>
          <w:p w14:paraId="6B59310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7.1</w:t>
            </w:r>
          </w:p>
        </w:tc>
        <w:tc>
          <w:tcPr>
            <w:tcW w:w="0" w:type="auto"/>
            <w:tcBorders>
              <w:top w:val="nil"/>
              <w:left w:val="nil"/>
              <w:bottom w:val="nil"/>
              <w:right w:val="nil"/>
            </w:tcBorders>
            <w:shd w:val="clear" w:color="auto" w:fill="auto"/>
            <w:noWrap/>
            <w:vAlign w:val="center"/>
            <w:hideMark/>
          </w:tcPr>
          <w:p w14:paraId="57BBC8E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15.1</w:t>
            </w:r>
          </w:p>
        </w:tc>
        <w:tc>
          <w:tcPr>
            <w:tcW w:w="0" w:type="auto"/>
            <w:tcBorders>
              <w:top w:val="nil"/>
              <w:left w:val="nil"/>
              <w:bottom w:val="nil"/>
              <w:right w:val="nil"/>
            </w:tcBorders>
            <w:shd w:val="clear" w:color="auto" w:fill="auto"/>
            <w:noWrap/>
            <w:vAlign w:val="center"/>
            <w:hideMark/>
          </w:tcPr>
          <w:p w14:paraId="5A17A95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31.9</w:t>
            </w:r>
          </w:p>
        </w:tc>
        <w:tc>
          <w:tcPr>
            <w:tcW w:w="0" w:type="auto"/>
            <w:tcBorders>
              <w:top w:val="nil"/>
              <w:left w:val="nil"/>
              <w:bottom w:val="nil"/>
              <w:right w:val="nil"/>
            </w:tcBorders>
            <w:shd w:val="clear" w:color="auto" w:fill="auto"/>
            <w:noWrap/>
            <w:vAlign w:val="center"/>
            <w:hideMark/>
          </w:tcPr>
          <w:p w14:paraId="58C7B9B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46.0</w:t>
            </w:r>
          </w:p>
        </w:tc>
        <w:tc>
          <w:tcPr>
            <w:tcW w:w="0" w:type="auto"/>
            <w:tcBorders>
              <w:top w:val="nil"/>
              <w:left w:val="nil"/>
              <w:bottom w:val="nil"/>
              <w:right w:val="nil"/>
            </w:tcBorders>
            <w:shd w:val="clear" w:color="auto" w:fill="auto"/>
            <w:noWrap/>
            <w:vAlign w:val="center"/>
            <w:hideMark/>
          </w:tcPr>
          <w:p w14:paraId="012C257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41.8</w:t>
            </w:r>
          </w:p>
        </w:tc>
        <w:tc>
          <w:tcPr>
            <w:tcW w:w="0" w:type="auto"/>
            <w:tcBorders>
              <w:top w:val="nil"/>
              <w:left w:val="nil"/>
              <w:bottom w:val="nil"/>
              <w:right w:val="nil"/>
            </w:tcBorders>
            <w:shd w:val="clear" w:color="auto" w:fill="auto"/>
            <w:noWrap/>
            <w:vAlign w:val="center"/>
            <w:hideMark/>
          </w:tcPr>
          <w:p w14:paraId="15A59EA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48.8</w:t>
            </w:r>
          </w:p>
        </w:tc>
        <w:tc>
          <w:tcPr>
            <w:tcW w:w="0" w:type="auto"/>
            <w:tcBorders>
              <w:top w:val="nil"/>
              <w:left w:val="nil"/>
              <w:bottom w:val="nil"/>
              <w:right w:val="nil"/>
            </w:tcBorders>
            <w:shd w:val="clear" w:color="auto" w:fill="auto"/>
            <w:noWrap/>
            <w:vAlign w:val="center"/>
            <w:hideMark/>
          </w:tcPr>
          <w:p w14:paraId="0DC4E3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9.4</w:t>
            </w:r>
          </w:p>
        </w:tc>
      </w:tr>
      <w:tr w:rsidR="00987316" w:rsidRPr="00987316" w14:paraId="74CEFA70" w14:textId="77777777" w:rsidTr="00987316">
        <w:trPr>
          <w:trHeight w:val="260"/>
        </w:trPr>
        <w:tc>
          <w:tcPr>
            <w:tcW w:w="0" w:type="auto"/>
            <w:tcBorders>
              <w:top w:val="nil"/>
              <w:left w:val="nil"/>
              <w:bottom w:val="nil"/>
              <w:right w:val="nil"/>
            </w:tcBorders>
            <w:shd w:val="clear" w:color="auto" w:fill="auto"/>
            <w:noWrap/>
            <w:vAlign w:val="center"/>
            <w:hideMark/>
          </w:tcPr>
          <w:p w14:paraId="143819E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Mauritius</w:t>
            </w:r>
          </w:p>
        </w:tc>
        <w:tc>
          <w:tcPr>
            <w:tcW w:w="0" w:type="auto"/>
            <w:tcBorders>
              <w:top w:val="nil"/>
              <w:left w:val="nil"/>
              <w:bottom w:val="nil"/>
              <w:right w:val="nil"/>
            </w:tcBorders>
            <w:shd w:val="clear" w:color="auto" w:fill="auto"/>
            <w:noWrap/>
            <w:vAlign w:val="center"/>
            <w:hideMark/>
          </w:tcPr>
          <w:p w14:paraId="4747536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165709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240CD75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1BAE14E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2,074</w:t>
            </w:r>
          </w:p>
        </w:tc>
        <w:tc>
          <w:tcPr>
            <w:tcW w:w="0" w:type="auto"/>
            <w:tcBorders>
              <w:top w:val="nil"/>
              <w:left w:val="nil"/>
              <w:bottom w:val="nil"/>
              <w:right w:val="nil"/>
            </w:tcBorders>
            <w:shd w:val="clear" w:color="auto" w:fill="auto"/>
            <w:noWrap/>
            <w:vAlign w:val="center"/>
            <w:hideMark/>
          </w:tcPr>
          <w:p w14:paraId="0065864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39.2</w:t>
            </w:r>
          </w:p>
        </w:tc>
        <w:tc>
          <w:tcPr>
            <w:tcW w:w="0" w:type="auto"/>
            <w:tcBorders>
              <w:top w:val="nil"/>
              <w:left w:val="nil"/>
              <w:bottom w:val="nil"/>
              <w:right w:val="nil"/>
            </w:tcBorders>
            <w:shd w:val="clear" w:color="auto" w:fill="auto"/>
            <w:noWrap/>
            <w:vAlign w:val="center"/>
            <w:hideMark/>
          </w:tcPr>
          <w:p w14:paraId="51DD959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19.4</w:t>
            </w:r>
          </w:p>
        </w:tc>
        <w:tc>
          <w:tcPr>
            <w:tcW w:w="0" w:type="auto"/>
            <w:tcBorders>
              <w:top w:val="nil"/>
              <w:left w:val="nil"/>
              <w:bottom w:val="nil"/>
              <w:right w:val="nil"/>
            </w:tcBorders>
            <w:shd w:val="clear" w:color="auto" w:fill="auto"/>
            <w:noWrap/>
            <w:vAlign w:val="center"/>
            <w:hideMark/>
          </w:tcPr>
          <w:p w14:paraId="3CC040A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49.2</w:t>
            </w:r>
          </w:p>
        </w:tc>
        <w:tc>
          <w:tcPr>
            <w:tcW w:w="0" w:type="auto"/>
            <w:tcBorders>
              <w:top w:val="nil"/>
              <w:left w:val="nil"/>
              <w:bottom w:val="nil"/>
              <w:right w:val="nil"/>
            </w:tcBorders>
            <w:shd w:val="clear" w:color="auto" w:fill="auto"/>
            <w:noWrap/>
            <w:vAlign w:val="center"/>
            <w:hideMark/>
          </w:tcPr>
          <w:p w14:paraId="367D58D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9.1</w:t>
            </w:r>
          </w:p>
        </w:tc>
        <w:tc>
          <w:tcPr>
            <w:tcW w:w="0" w:type="auto"/>
            <w:tcBorders>
              <w:top w:val="nil"/>
              <w:left w:val="nil"/>
              <w:bottom w:val="nil"/>
              <w:right w:val="nil"/>
            </w:tcBorders>
            <w:shd w:val="clear" w:color="auto" w:fill="auto"/>
            <w:noWrap/>
            <w:vAlign w:val="center"/>
            <w:hideMark/>
          </w:tcPr>
          <w:p w14:paraId="01C68BA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29.7</w:t>
            </w:r>
          </w:p>
        </w:tc>
        <w:tc>
          <w:tcPr>
            <w:tcW w:w="0" w:type="auto"/>
            <w:tcBorders>
              <w:top w:val="nil"/>
              <w:left w:val="nil"/>
              <w:bottom w:val="nil"/>
              <w:right w:val="nil"/>
            </w:tcBorders>
            <w:shd w:val="clear" w:color="auto" w:fill="auto"/>
            <w:noWrap/>
            <w:vAlign w:val="center"/>
            <w:hideMark/>
          </w:tcPr>
          <w:p w14:paraId="38E81AB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30.4</w:t>
            </w:r>
          </w:p>
        </w:tc>
        <w:tc>
          <w:tcPr>
            <w:tcW w:w="0" w:type="auto"/>
            <w:tcBorders>
              <w:top w:val="nil"/>
              <w:left w:val="nil"/>
              <w:bottom w:val="nil"/>
              <w:right w:val="nil"/>
            </w:tcBorders>
            <w:shd w:val="clear" w:color="auto" w:fill="auto"/>
            <w:noWrap/>
            <w:vAlign w:val="center"/>
            <w:hideMark/>
          </w:tcPr>
          <w:p w14:paraId="3B5606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30.8</w:t>
            </w:r>
          </w:p>
        </w:tc>
        <w:tc>
          <w:tcPr>
            <w:tcW w:w="0" w:type="auto"/>
            <w:tcBorders>
              <w:top w:val="nil"/>
              <w:left w:val="nil"/>
              <w:bottom w:val="nil"/>
              <w:right w:val="nil"/>
            </w:tcBorders>
            <w:shd w:val="clear" w:color="auto" w:fill="auto"/>
            <w:noWrap/>
            <w:vAlign w:val="center"/>
            <w:hideMark/>
          </w:tcPr>
          <w:p w14:paraId="6E48E3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75.0</w:t>
            </w:r>
          </w:p>
        </w:tc>
        <w:tc>
          <w:tcPr>
            <w:tcW w:w="0" w:type="auto"/>
            <w:tcBorders>
              <w:top w:val="nil"/>
              <w:left w:val="nil"/>
              <w:bottom w:val="nil"/>
              <w:right w:val="nil"/>
            </w:tcBorders>
            <w:shd w:val="clear" w:color="auto" w:fill="auto"/>
            <w:noWrap/>
            <w:vAlign w:val="center"/>
            <w:hideMark/>
          </w:tcPr>
          <w:p w14:paraId="7D45874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21.5</w:t>
            </w:r>
          </w:p>
        </w:tc>
        <w:tc>
          <w:tcPr>
            <w:tcW w:w="0" w:type="auto"/>
            <w:tcBorders>
              <w:top w:val="nil"/>
              <w:left w:val="nil"/>
              <w:bottom w:val="nil"/>
              <w:right w:val="nil"/>
            </w:tcBorders>
            <w:shd w:val="clear" w:color="auto" w:fill="auto"/>
            <w:noWrap/>
            <w:vAlign w:val="center"/>
            <w:hideMark/>
          </w:tcPr>
          <w:p w14:paraId="6F64459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3.5</w:t>
            </w:r>
          </w:p>
        </w:tc>
      </w:tr>
      <w:tr w:rsidR="00987316" w:rsidRPr="00987316" w14:paraId="4BE360A5" w14:textId="77777777" w:rsidTr="00987316">
        <w:trPr>
          <w:trHeight w:val="260"/>
        </w:trPr>
        <w:tc>
          <w:tcPr>
            <w:tcW w:w="0" w:type="auto"/>
            <w:tcBorders>
              <w:top w:val="nil"/>
              <w:left w:val="nil"/>
              <w:bottom w:val="nil"/>
              <w:right w:val="nil"/>
            </w:tcBorders>
            <w:shd w:val="clear" w:color="auto" w:fill="auto"/>
            <w:noWrap/>
            <w:vAlign w:val="center"/>
            <w:hideMark/>
          </w:tcPr>
          <w:p w14:paraId="436A7E4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Mongolia</w:t>
            </w:r>
          </w:p>
        </w:tc>
        <w:tc>
          <w:tcPr>
            <w:tcW w:w="0" w:type="auto"/>
            <w:tcBorders>
              <w:top w:val="nil"/>
              <w:left w:val="nil"/>
              <w:bottom w:val="nil"/>
              <w:right w:val="nil"/>
            </w:tcBorders>
            <w:shd w:val="clear" w:color="auto" w:fill="auto"/>
            <w:noWrap/>
            <w:vAlign w:val="center"/>
            <w:hideMark/>
          </w:tcPr>
          <w:p w14:paraId="677ADFF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6FEF5B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4C971E7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5C79702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3,707</w:t>
            </w:r>
          </w:p>
        </w:tc>
        <w:tc>
          <w:tcPr>
            <w:tcW w:w="0" w:type="auto"/>
            <w:tcBorders>
              <w:top w:val="nil"/>
              <w:left w:val="nil"/>
              <w:bottom w:val="nil"/>
              <w:right w:val="nil"/>
            </w:tcBorders>
            <w:shd w:val="clear" w:color="auto" w:fill="auto"/>
            <w:noWrap/>
            <w:vAlign w:val="center"/>
            <w:hideMark/>
          </w:tcPr>
          <w:p w14:paraId="39D0AB1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39.6</w:t>
            </w:r>
          </w:p>
        </w:tc>
        <w:tc>
          <w:tcPr>
            <w:tcW w:w="0" w:type="auto"/>
            <w:tcBorders>
              <w:top w:val="nil"/>
              <w:left w:val="nil"/>
              <w:bottom w:val="nil"/>
              <w:right w:val="nil"/>
            </w:tcBorders>
            <w:shd w:val="clear" w:color="auto" w:fill="auto"/>
            <w:noWrap/>
            <w:vAlign w:val="center"/>
            <w:hideMark/>
          </w:tcPr>
          <w:p w14:paraId="153F5A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26.9</w:t>
            </w:r>
          </w:p>
        </w:tc>
        <w:tc>
          <w:tcPr>
            <w:tcW w:w="0" w:type="auto"/>
            <w:tcBorders>
              <w:top w:val="nil"/>
              <w:left w:val="nil"/>
              <w:bottom w:val="nil"/>
              <w:right w:val="nil"/>
            </w:tcBorders>
            <w:shd w:val="clear" w:color="auto" w:fill="auto"/>
            <w:noWrap/>
            <w:vAlign w:val="center"/>
            <w:hideMark/>
          </w:tcPr>
          <w:p w14:paraId="3A7845D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49.4</w:t>
            </w:r>
          </w:p>
        </w:tc>
        <w:tc>
          <w:tcPr>
            <w:tcW w:w="0" w:type="auto"/>
            <w:tcBorders>
              <w:top w:val="nil"/>
              <w:left w:val="nil"/>
              <w:bottom w:val="nil"/>
              <w:right w:val="nil"/>
            </w:tcBorders>
            <w:shd w:val="clear" w:color="auto" w:fill="auto"/>
            <w:noWrap/>
            <w:vAlign w:val="center"/>
            <w:hideMark/>
          </w:tcPr>
          <w:p w14:paraId="331C2B5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14.8</w:t>
            </w:r>
          </w:p>
        </w:tc>
        <w:tc>
          <w:tcPr>
            <w:tcW w:w="0" w:type="auto"/>
            <w:tcBorders>
              <w:top w:val="nil"/>
              <w:left w:val="nil"/>
              <w:bottom w:val="nil"/>
              <w:right w:val="nil"/>
            </w:tcBorders>
            <w:shd w:val="clear" w:color="auto" w:fill="auto"/>
            <w:noWrap/>
            <w:vAlign w:val="center"/>
            <w:hideMark/>
          </w:tcPr>
          <w:p w14:paraId="5AB7611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29.7</w:t>
            </w:r>
          </w:p>
        </w:tc>
        <w:tc>
          <w:tcPr>
            <w:tcW w:w="0" w:type="auto"/>
            <w:tcBorders>
              <w:top w:val="nil"/>
              <w:left w:val="nil"/>
              <w:bottom w:val="nil"/>
              <w:right w:val="nil"/>
            </w:tcBorders>
            <w:shd w:val="clear" w:color="auto" w:fill="auto"/>
            <w:noWrap/>
            <w:vAlign w:val="center"/>
            <w:hideMark/>
          </w:tcPr>
          <w:p w14:paraId="4814FAA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28.6</w:t>
            </w:r>
          </w:p>
        </w:tc>
        <w:tc>
          <w:tcPr>
            <w:tcW w:w="0" w:type="auto"/>
            <w:tcBorders>
              <w:top w:val="nil"/>
              <w:left w:val="nil"/>
              <w:bottom w:val="nil"/>
              <w:right w:val="nil"/>
            </w:tcBorders>
            <w:shd w:val="clear" w:color="auto" w:fill="auto"/>
            <w:noWrap/>
            <w:vAlign w:val="center"/>
            <w:hideMark/>
          </w:tcPr>
          <w:p w14:paraId="67E0110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26.9</w:t>
            </w:r>
          </w:p>
        </w:tc>
        <w:tc>
          <w:tcPr>
            <w:tcW w:w="0" w:type="auto"/>
            <w:tcBorders>
              <w:top w:val="nil"/>
              <w:left w:val="nil"/>
              <w:bottom w:val="nil"/>
              <w:right w:val="nil"/>
            </w:tcBorders>
            <w:shd w:val="clear" w:color="auto" w:fill="auto"/>
            <w:noWrap/>
            <w:vAlign w:val="center"/>
            <w:hideMark/>
          </w:tcPr>
          <w:p w14:paraId="19FA6D9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64.0</w:t>
            </w:r>
          </w:p>
        </w:tc>
        <w:tc>
          <w:tcPr>
            <w:tcW w:w="0" w:type="auto"/>
            <w:tcBorders>
              <w:top w:val="nil"/>
              <w:left w:val="nil"/>
              <w:bottom w:val="nil"/>
              <w:right w:val="nil"/>
            </w:tcBorders>
            <w:shd w:val="clear" w:color="auto" w:fill="auto"/>
            <w:noWrap/>
            <w:vAlign w:val="center"/>
            <w:hideMark/>
          </w:tcPr>
          <w:p w14:paraId="374B4C9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34.1</w:t>
            </w:r>
          </w:p>
        </w:tc>
        <w:tc>
          <w:tcPr>
            <w:tcW w:w="0" w:type="auto"/>
            <w:tcBorders>
              <w:top w:val="nil"/>
              <w:left w:val="nil"/>
              <w:bottom w:val="nil"/>
              <w:right w:val="nil"/>
            </w:tcBorders>
            <w:shd w:val="clear" w:color="auto" w:fill="auto"/>
            <w:noWrap/>
            <w:vAlign w:val="center"/>
            <w:hideMark/>
          </w:tcPr>
          <w:p w14:paraId="5EC5232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1.9</w:t>
            </w:r>
          </w:p>
        </w:tc>
      </w:tr>
      <w:tr w:rsidR="00987316" w:rsidRPr="00987316" w14:paraId="77DD4329" w14:textId="77777777" w:rsidTr="00987316">
        <w:trPr>
          <w:trHeight w:val="260"/>
        </w:trPr>
        <w:tc>
          <w:tcPr>
            <w:tcW w:w="0" w:type="auto"/>
            <w:tcBorders>
              <w:top w:val="nil"/>
              <w:left w:val="nil"/>
              <w:bottom w:val="nil"/>
              <w:right w:val="nil"/>
            </w:tcBorders>
            <w:shd w:val="clear" w:color="auto" w:fill="auto"/>
            <w:noWrap/>
            <w:vAlign w:val="center"/>
            <w:hideMark/>
          </w:tcPr>
          <w:p w14:paraId="6CFF77F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Morocco</w:t>
            </w:r>
          </w:p>
        </w:tc>
        <w:tc>
          <w:tcPr>
            <w:tcW w:w="0" w:type="auto"/>
            <w:tcBorders>
              <w:top w:val="nil"/>
              <w:left w:val="nil"/>
              <w:bottom w:val="nil"/>
              <w:right w:val="nil"/>
            </w:tcBorders>
            <w:shd w:val="clear" w:color="auto" w:fill="auto"/>
            <w:noWrap/>
            <w:vAlign w:val="center"/>
            <w:hideMark/>
          </w:tcPr>
          <w:p w14:paraId="1FAA8A1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6C8046E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102E09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92</w:t>
            </w:r>
          </w:p>
        </w:tc>
        <w:tc>
          <w:tcPr>
            <w:tcW w:w="0" w:type="auto"/>
            <w:tcBorders>
              <w:top w:val="nil"/>
              <w:left w:val="nil"/>
              <w:bottom w:val="nil"/>
              <w:right w:val="nil"/>
            </w:tcBorders>
            <w:shd w:val="clear" w:color="auto" w:fill="auto"/>
            <w:noWrap/>
            <w:vAlign w:val="center"/>
            <w:hideMark/>
          </w:tcPr>
          <w:p w14:paraId="51333D9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2,405</w:t>
            </w:r>
          </w:p>
        </w:tc>
        <w:tc>
          <w:tcPr>
            <w:tcW w:w="0" w:type="auto"/>
            <w:tcBorders>
              <w:top w:val="nil"/>
              <w:left w:val="nil"/>
              <w:bottom w:val="nil"/>
              <w:right w:val="nil"/>
            </w:tcBorders>
            <w:shd w:val="clear" w:color="auto" w:fill="auto"/>
            <w:noWrap/>
            <w:vAlign w:val="center"/>
            <w:hideMark/>
          </w:tcPr>
          <w:p w14:paraId="35CE081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25.7</w:t>
            </w:r>
          </w:p>
        </w:tc>
        <w:tc>
          <w:tcPr>
            <w:tcW w:w="0" w:type="auto"/>
            <w:tcBorders>
              <w:top w:val="nil"/>
              <w:left w:val="nil"/>
              <w:bottom w:val="nil"/>
              <w:right w:val="nil"/>
            </w:tcBorders>
            <w:shd w:val="clear" w:color="auto" w:fill="auto"/>
            <w:noWrap/>
            <w:vAlign w:val="center"/>
            <w:hideMark/>
          </w:tcPr>
          <w:p w14:paraId="3C1861F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12.6</w:t>
            </w:r>
          </w:p>
        </w:tc>
        <w:tc>
          <w:tcPr>
            <w:tcW w:w="0" w:type="auto"/>
            <w:tcBorders>
              <w:top w:val="nil"/>
              <w:left w:val="nil"/>
              <w:bottom w:val="nil"/>
              <w:right w:val="nil"/>
            </w:tcBorders>
            <w:shd w:val="clear" w:color="auto" w:fill="auto"/>
            <w:noWrap/>
            <w:vAlign w:val="center"/>
            <w:hideMark/>
          </w:tcPr>
          <w:p w14:paraId="0E725E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52.9</w:t>
            </w:r>
          </w:p>
        </w:tc>
        <w:tc>
          <w:tcPr>
            <w:tcW w:w="0" w:type="auto"/>
            <w:tcBorders>
              <w:top w:val="nil"/>
              <w:left w:val="nil"/>
              <w:bottom w:val="nil"/>
              <w:right w:val="nil"/>
            </w:tcBorders>
            <w:shd w:val="clear" w:color="auto" w:fill="auto"/>
            <w:noWrap/>
            <w:vAlign w:val="center"/>
            <w:hideMark/>
          </w:tcPr>
          <w:p w14:paraId="54A8C8E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16.2</w:t>
            </w:r>
          </w:p>
        </w:tc>
        <w:tc>
          <w:tcPr>
            <w:tcW w:w="0" w:type="auto"/>
            <w:tcBorders>
              <w:top w:val="nil"/>
              <w:left w:val="nil"/>
              <w:bottom w:val="nil"/>
              <w:right w:val="nil"/>
            </w:tcBorders>
            <w:shd w:val="clear" w:color="auto" w:fill="auto"/>
            <w:noWrap/>
            <w:vAlign w:val="center"/>
            <w:hideMark/>
          </w:tcPr>
          <w:p w14:paraId="6A3137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26.7</w:t>
            </w:r>
          </w:p>
        </w:tc>
        <w:tc>
          <w:tcPr>
            <w:tcW w:w="0" w:type="auto"/>
            <w:tcBorders>
              <w:top w:val="nil"/>
              <w:left w:val="nil"/>
              <w:bottom w:val="nil"/>
              <w:right w:val="nil"/>
            </w:tcBorders>
            <w:shd w:val="clear" w:color="auto" w:fill="auto"/>
            <w:noWrap/>
            <w:vAlign w:val="center"/>
            <w:hideMark/>
          </w:tcPr>
          <w:p w14:paraId="7D2F641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32.2</w:t>
            </w:r>
          </w:p>
        </w:tc>
        <w:tc>
          <w:tcPr>
            <w:tcW w:w="0" w:type="auto"/>
            <w:tcBorders>
              <w:top w:val="nil"/>
              <w:left w:val="nil"/>
              <w:bottom w:val="nil"/>
              <w:right w:val="nil"/>
            </w:tcBorders>
            <w:shd w:val="clear" w:color="auto" w:fill="auto"/>
            <w:noWrap/>
            <w:vAlign w:val="center"/>
            <w:hideMark/>
          </w:tcPr>
          <w:p w14:paraId="1E20A3D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24.9</w:t>
            </w:r>
          </w:p>
        </w:tc>
        <w:tc>
          <w:tcPr>
            <w:tcW w:w="0" w:type="auto"/>
            <w:tcBorders>
              <w:top w:val="nil"/>
              <w:left w:val="nil"/>
              <w:bottom w:val="nil"/>
              <w:right w:val="nil"/>
            </w:tcBorders>
            <w:shd w:val="clear" w:color="auto" w:fill="auto"/>
            <w:noWrap/>
            <w:vAlign w:val="center"/>
            <w:hideMark/>
          </w:tcPr>
          <w:p w14:paraId="65398F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69.3</w:t>
            </w:r>
          </w:p>
        </w:tc>
        <w:tc>
          <w:tcPr>
            <w:tcW w:w="0" w:type="auto"/>
            <w:tcBorders>
              <w:top w:val="nil"/>
              <w:left w:val="nil"/>
              <w:bottom w:val="nil"/>
              <w:right w:val="nil"/>
            </w:tcBorders>
            <w:shd w:val="clear" w:color="auto" w:fill="auto"/>
            <w:noWrap/>
            <w:vAlign w:val="center"/>
            <w:hideMark/>
          </w:tcPr>
          <w:p w14:paraId="6C4B7D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21.0</w:t>
            </w:r>
          </w:p>
        </w:tc>
        <w:tc>
          <w:tcPr>
            <w:tcW w:w="0" w:type="auto"/>
            <w:tcBorders>
              <w:top w:val="nil"/>
              <w:left w:val="nil"/>
              <w:bottom w:val="nil"/>
              <w:right w:val="nil"/>
            </w:tcBorders>
            <w:shd w:val="clear" w:color="auto" w:fill="auto"/>
            <w:noWrap/>
            <w:vAlign w:val="center"/>
            <w:hideMark/>
          </w:tcPr>
          <w:p w14:paraId="2711FB2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9.7</w:t>
            </w:r>
          </w:p>
        </w:tc>
      </w:tr>
      <w:tr w:rsidR="00987316" w:rsidRPr="00987316" w14:paraId="13CA4FB8" w14:textId="77777777" w:rsidTr="00987316">
        <w:trPr>
          <w:trHeight w:val="260"/>
        </w:trPr>
        <w:tc>
          <w:tcPr>
            <w:tcW w:w="0" w:type="auto"/>
            <w:tcBorders>
              <w:top w:val="nil"/>
              <w:left w:val="nil"/>
              <w:bottom w:val="nil"/>
              <w:right w:val="nil"/>
            </w:tcBorders>
            <w:shd w:val="clear" w:color="auto" w:fill="auto"/>
            <w:noWrap/>
            <w:vAlign w:val="center"/>
            <w:hideMark/>
          </w:tcPr>
          <w:p w14:paraId="7E6671F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Mozambique</w:t>
            </w:r>
          </w:p>
        </w:tc>
        <w:tc>
          <w:tcPr>
            <w:tcW w:w="0" w:type="auto"/>
            <w:tcBorders>
              <w:top w:val="nil"/>
              <w:left w:val="nil"/>
              <w:bottom w:val="nil"/>
              <w:right w:val="nil"/>
            </w:tcBorders>
            <w:shd w:val="clear" w:color="auto" w:fill="auto"/>
            <w:noWrap/>
            <w:vAlign w:val="center"/>
            <w:hideMark/>
          </w:tcPr>
          <w:p w14:paraId="3B2F8E3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2A6F9A5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1680C49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80</w:t>
            </w:r>
          </w:p>
        </w:tc>
        <w:tc>
          <w:tcPr>
            <w:tcW w:w="0" w:type="auto"/>
            <w:tcBorders>
              <w:top w:val="nil"/>
              <w:left w:val="nil"/>
              <w:bottom w:val="nil"/>
              <w:right w:val="nil"/>
            </w:tcBorders>
            <w:shd w:val="clear" w:color="auto" w:fill="auto"/>
            <w:noWrap/>
            <w:vAlign w:val="center"/>
            <w:hideMark/>
          </w:tcPr>
          <w:p w14:paraId="6502852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668</w:t>
            </w:r>
          </w:p>
        </w:tc>
        <w:tc>
          <w:tcPr>
            <w:tcW w:w="0" w:type="auto"/>
            <w:tcBorders>
              <w:top w:val="nil"/>
              <w:left w:val="nil"/>
              <w:bottom w:val="nil"/>
              <w:right w:val="nil"/>
            </w:tcBorders>
            <w:shd w:val="clear" w:color="auto" w:fill="auto"/>
            <w:noWrap/>
            <w:vAlign w:val="center"/>
            <w:hideMark/>
          </w:tcPr>
          <w:p w14:paraId="2CBC3BF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41</w:t>
            </w:r>
          </w:p>
        </w:tc>
        <w:tc>
          <w:tcPr>
            <w:tcW w:w="0" w:type="auto"/>
            <w:tcBorders>
              <w:top w:val="nil"/>
              <w:left w:val="nil"/>
              <w:bottom w:val="nil"/>
              <w:right w:val="nil"/>
            </w:tcBorders>
            <w:shd w:val="clear" w:color="auto" w:fill="auto"/>
            <w:noWrap/>
            <w:vAlign w:val="center"/>
            <w:hideMark/>
          </w:tcPr>
          <w:p w14:paraId="4C55F93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11.3</w:t>
            </w:r>
          </w:p>
        </w:tc>
        <w:tc>
          <w:tcPr>
            <w:tcW w:w="0" w:type="auto"/>
            <w:tcBorders>
              <w:top w:val="nil"/>
              <w:left w:val="nil"/>
              <w:bottom w:val="nil"/>
              <w:right w:val="nil"/>
            </w:tcBorders>
            <w:shd w:val="clear" w:color="auto" w:fill="auto"/>
            <w:noWrap/>
            <w:vAlign w:val="center"/>
            <w:hideMark/>
          </w:tcPr>
          <w:p w14:paraId="194624B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49.6</w:t>
            </w:r>
          </w:p>
        </w:tc>
        <w:tc>
          <w:tcPr>
            <w:tcW w:w="0" w:type="auto"/>
            <w:tcBorders>
              <w:top w:val="nil"/>
              <w:left w:val="nil"/>
              <w:bottom w:val="nil"/>
              <w:right w:val="nil"/>
            </w:tcBorders>
            <w:shd w:val="clear" w:color="auto" w:fill="auto"/>
            <w:noWrap/>
            <w:vAlign w:val="center"/>
            <w:hideMark/>
          </w:tcPr>
          <w:p w14:paraId="32FC799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6.0</w:t>
            </w:r>
          </w:p>
        </w:tc>
        <w:tc>
          <w:tcPr>
            <w:tcW w:w="0" w:type="auto"/>
            <w:tcBorders>
              <w:top w:val="nil"/>
              <w:left w:val="nil"/>
              <w:bottom w:val="nil"/>
              <w:right w:val="nil"/>
            </w:tcBorders>
            <w:shd w:val="clear" w:color="auto" w:fill="auto"/>
            <w:noWrap/>
            <w:vAlign w:val="center"/>
            <w:hideMark/>
          </w:tcPr>
          <w:p w14:paraId="1AD19DA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21.0</w:t>
            </w:r>
          </w:p>
        </w:tc>
        <w:tc>
          <w:tcPr>
            <w:tcW w:w="0" w:type="auto"/>
            <w:tcBorders>
              <w:top w:val="nil"/>
              <w:left w:val="nil"/>
              <w:bottom w:val="nil"/>
              <w:right w:val="nil"/>
            </w:tcBorders>
            <w:shd w:val="clear" w:color="auto" w:fill="auto"/>
            <w:noWrap/>
            <w:vAlign w:val="center"/>
            <w:hideMark/>
          </w:tcPr>
          <w:p w14:paraId="7698E20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27.8</w:t>
            </w:r>
          </w:p>
        </w:tc>
        <w:tc>
          <w:tcPr>
            <w:tcW w:w="0" w:type="auto"/>
            <w:tcBorders>
              <w:top w:val="nil"/>
              <w:left w:val="nil"/>
              <w:bottom w:val="nil"/>
              <w:right w:val="nil"/>
            </w:tcBorders>
            <w:shd w:val="clear" w:color="auto" w:fill="auto"/>
            <w:noWrap/>
            <w:vAlign w:val="center"/>
            <w:hideMark/>
          </w:tcPr>
          <w:p w14:paraId="622538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45.2</w:t>
            </w:r>
          </w:p>
        </w:tc>
        <w:tc>
          <w:tcPr>
            <w:tcW w:w="0" w:type="auto"/>
            <w:tcBorders>
              <w:top w:val="nil"/>
              <w:left w:val="nil"/>
              <w:bottom w:val="nil"/>
              <w:right w:val="nil"/>
            </w:tcBorders>
            <w:shd w:val="clear" w:color="auto" w:fill="auto"/>
            <w:noWrap/>
            <w:vAlign w:val="center"/>
            <w:hideMark/>
          </w:tcPr>
          <w:p w14:paraId="48F986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55.5</w:t>
            </w:r>
          </w:p>
        </w:tc>
        <w:tc>
          <w:tcPr>
            <w:tcW w:w="0" w:type="auto"/>
            <w:tcBorders>
              <w:top w:val="nil"/>
              <w:left w:val="nil"/>
              <w:bottom w:val="nil"/>
              <w:right w:val="nil"/>
            </w:tcBorders>
            <w:shd w:val="clear" w:color="auto" w:fill="auto"/>
            <w:noWrap/>
            <w:vAlign w:val="center"/>
            <w:hideMark/>
          </w:tcPr>
          <w:p w14:paraId="27AA91F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32.5</w:t>
            </w:r>
          </w:p>
        </w:tc>
        <w:tc>
          <w:tcPr>
            <w:tcW w:w="0" w:type="auto"/>
            <w:tcBorders>
              <w:top w:val="nil"/>
              <w:left w:val="nil"/>
              <w:bottom w:val="nil"/>
              <w:right w:val="nil"/>
            </w:tcBorders>
            <w:shd w:val="clear" w:color="auto" w:fill="auto"/>
            <w:noWrap/>
            <w:vAlign w:val="center"/>
            <w:hideMark/>
          </w:tcPr>
          <w:p w14:paraId="55AE1E3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12.0</w:t>
            </w:r>
          </w:p>
        </w:tc>
      </w:tr>
      <w:tr w:rsidR="00987316" w:rsidRPr="00987316" w14:paraId="0BA41FCE" w14:textId="77777777" w:rsidTr="00987316">
        <w:trPr>
          <w:trHeight w:val="260"/>
        </w:trPr>
        <w:tc>
          <w:tcPr>
            <w:tcW w:w="0" w:type="auto"/>
            <w:tcBorders>
              <w:top w:val="nil"/>
              <w:left w:val="nil"/>
              <w:bottom w:val="nil"/>
              <w:right w:val="nil"/>
            </w:tcBorders>
            <w:shd w:val="clear" w:color="auto" w:fill="auto"/>
            <w:noWrap/>
            <w:vAlign w:val="center"/>
            <w:hideMark/>
          </w:tcPr>
          <w:p w14:paraId="536105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Namibia</w:t>
            </w:r>
          </w:p>
        </w:tc>
        <w:tc>
          <w:tcPr>
            <w:tcW w:w="0" w:type="auto"/>
            <w:tcBorders>
              <w:top w:val="nil"/>
              <w:left w:val="nil"/>
              <w:bottom w:val="nil"/>
              <w:right w:val="nil"/>
            </w:tcBorders>
            <w:shd w:val="clear" w:color="auto" w:fill="auto"/>
            <w:noWrap/>
            <w:vAlign w:val="center"/>
            <w:hideMark/>
          </w:tcPr>
          <w:p w14:paraId="4C20FB4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2853AE5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2D538B7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7919D12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1,936</w:t>
            </w:r>
          </w:p>
        </w:tc>
        <w:tc>
          <w:tcPr>
            <w:tcW w:w="0" w:type="auto"/>
            <w:tcBorders>
              <w:top w:val="nil"/>
              <w:left w:val="nil"/>
              <w:bottom w:val="nil"/>
              <w:right w:val="nil"/>
            </w:tcBorders>
            <w:shd w:val="clear" w:color="auto" w:fill="auto"/>
            <w:noWrap/>
            <w:vAlign w:val="center"/>
            <w:hideMark/>
          </w:tcPr>
          <w:p w14:paraId="6E79DA9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37.2</w:t>
            </w:r>
          </w:p>
        </w:tc>
        <w:tc>
          <w:tcPr>
            <w:tcW w:w="0" w:type="auto"/>
            <w:tcBorders>
              <w:top w:val="nil"/>
              <w:left w:val="nil"/>
              <w:bottom w:val="nil"/>
              <w:right w:val="nil"/>
            </w:tcBorders>
            <w:shd w:val="clear" w:color="auto" w:fill="auto"/>
            <w:noWrap/>
            <w:vAlign w:val="center"/>
            <w:hideMark/>
          </w:tcPr>
          <w:p w14:paraId="53C31AB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w:t>
            </w:r>
          </w:p>
        </w:tc>
        <w:tc>
          <w:tcPr>
            <w:tcW w:w="0" w:type="auto"/>
            <w:tcBorders>
              <w:top w:val="nil"/>
              <w:left w:val="nil"/>
              <w:bottom w:val="nil"/>
              <w:right w:val="nil"/>
            </w:tcBorders>
            <w:shd w:val="clear" w:color="auto" w:fill="auto"/>
            <w:noWrap/>
            <w:vAlign w:val="center"/>
            <w:hideMark/>
          </w:tcPr>
          <w:p w14:paraId="7EE5765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42.9</w:t>
            </w:r>
          </w:p>
        </w:tc>
        <w:tc>
          <w:tcPr>
            <w:tcW w:w="0" w:type="auto"/>
            <w:tcBorders>
              <w:top w:val="nil"/>
              <w:left w:val="nil"/>
              <w:bottom w:val="nil"/>
              <w:right w:val="nil"/>
            </w:tcBorders>
            <w:shd w:val="clear" w:color="auto" w:fill="auto"/>
            <w:noWrap/>
            <w:vAlign w:val="center"/>
            <w:hideMark/>
          </w:tcPr>
          <w:p w14:paraId="43F9AB7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w:t>
            </w:r>
          </w:p>
        </w:tc>
        <w:tc>
          <w:tcPr>
            <w:tcW w:w="0" w:type="auto"/>
            <w:tcBorders>
              <w:top w:val="nil"/>
              <w:left w:val="nil"/>
              <w:bottom w:val="nil"/>
              <w:right w:val="nil"/>
            </w:tcBorders>
            <w:shd w:val="clear" w:color="auto" w:fill="auto"/>
            <w:noWrap/>
            <w:vAlign w:val="center"/>
            <w:hideMark/>
          </w:tcPr>
          <w:p w14:paraId="5C34CA2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25.2</w:t>
            </w:r>
          </w:p>
        </w:tc>
        <w:tc>
          <w:tcPr>
            <w:tcW w:w="0" w:type="auto"/>
            <w:tcBorders>
              <w:top w:val="nil"/>
              <w:left w:val="nil"/>
              <w:bottom w:val="nil"/>
              <w:right w:val="nil"/>
            </w:tcBorders>
            <w:shd w:val="clear" w:color="auto" w:fill="auto"/>
            <w:noWrap/>
            <w:vAlign w:val="center"/>
            <w:hideMark/>
          </w:tcPr>
          <w:p w14:paraId="703B272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31.4</w:t>
            </w:r>
          </w:p>
        </w:tc>
        <w:tc>
          <w:tcPr>
            <w:tcW w:w="0" w:type="auto"/>
            <w:tcBorders>
              <w:top w:val="nil"/>
              <w:left w:val="nil"/>
              <w:bottom w:val="nil"/>
              <w:right w:val="nil"/>
            </w:tcBorders>
            <w:shd w:val="clear" w:color="auto" w:fill="auto"/>
            <w:noWrap/>
            <w:vAlign w:val="center"/>
            <w:hideMark/>
          </w:tcPr>
          <w:p w14:paraId="285A1B3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40.1</w:t>
            </w:r>
          </w:p>
        </w:tc>
        <w:tc>
          <w:tcPr>
            <w:tcW w:w="0" w:type="auto"/>
            <w:tcBorders>
              <w:top w:val="nil"/>
              <w:left w:val="nil"/>
              <w:bottom w:val="nil"/>
              <w:right w:val="nil"/>
            </w:tcBorders>
            <w:shd w:val="clear" w:color="auto" w:fill="auto"/>
            <w:noWrap/>
            <w:vAlign w:val="center"/>
            <w:hideMark/>
          </w:tcPr>
          <w:p w14:paraId="23D23C2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46.1</w:t>
            </w:r>
          </w:p>
        </w:tc>
        <w:tc>
          <w:tcPr>
            <w:tcW w:w="0" w:type="auto"/>
            <w:tcBorders>
              <w:top w:val="nil"/>
              <w:left w:val="nil"/>
              <w:bottom w:val="nil"/>
              <w:right w:val="nil"/>
            </w:tcBorders>
            <w:shd w:val="clear" w:color="auto" w:fill="auto"/>
            <w:noWrap/>
            <w:vAlign w:val="center"/>
            <w:hideMark/>
          </w:tcPr>
          <w:p w14:paraId="5359BE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43.7</w:t>
            </w:r>
          </w:p>
        </w:tc>
        <w:tc>
          <w:tcPr>
            <w:tcW w:w="0" w:type="auto"/>
            <w:tcBorders>
              <w:top w:val="nil"/>
              <w:left w:val="nil"/>
              <w:bottom w:val="nil"/>
              <w:right w:val="nil"/>
            </w:tcBorders>
            <w:shd w:val="clear" w:color="auto" w:fill="auto"/>
            <w:noWrap/>
            <w:vAlign w:val="center"/>
            <w:hideMark/>
          </w:tcPr>
          <w:p w14:paraId="34F08ED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10.2</w:t>
            </w:r>
          </w:p>
        </w:tc>
      </w:tr>
      <w:tr w:rsidR="00987316" w:rsidRPr="00987316" w14:paraId="28F974E5" w14:textId="77777777" w:rsidTr="00987316">
        <w:trPr>
          <w:trHeight w:val="260"/>
        </w:trPr>
        <w:tc>
          <w:tcPr>
            <w:tcW w:w="0" w:type="auto"/>
            <w:tcBorders>
              <w:top w:val="nil"/>
              <w:left w:val="nil"/>
              <w:bottom w:val="nil"/>
              <w:right w:val="nil"/>
            </w:tcBorders>
            <w:shd w:val="clear" w:color="auto" w:fill="auto"/>
            <w:noWrap/>
            <w:vAlign w:val="center"/>
            <w:hideMark/>
          </w:tcPr>
          <w:p w14:paraId="3264CB9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Nepal</w:t>
            </w:r>
          </w:p>
        </w:tc>
        <w:tc>
          <w:tcPr>
            <w:tcW w:w="0" w:type="auto"/>
            <w:tcBorders>
              <w:top w:val="nil"/>
              <w:left w:val="nil"/>
              <w:bottom w:val="nil"/>
              <w:right w:val="nil"/>
            </w:tcBorders>
            <w:shd w:val="clear" w:color="auto" w:fill="auto"/>
            <w:noWrap/>
            <w:vAlign w:val="center"/>
            <w:hideMark/>
          </w:tcPr>
          <w:p w14:paraId="5FE2808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0F6A52E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7CFB2BC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69</w:t>
            </w:r>
          </w:p>
        </w:tc>
        <w:tc>
          <w:tcPr>
            <w:tcW w:w="0" w:type="auto"/>
            <w:tcBorders>
              <w:top w:val="nil"/>
              <w:left w:val="nil"/>
              <w:bottom w:val="nil"/>
              <w:right w:val="nil"/>
            </w:tcBorders>
            <w:shd w:val="clear" w:color="auto" w:fill="auto"/>
            <w:noWrap/>
            <w:vAlign w:val="center"/>
            <w:hideMark/>
          </w:tcPr>
          <w:p w14:paraId="4ACC470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4,616</w:t>
            </w:r>
          </w:p>
        </w:tc>
        <w:tc>
          <w:tcPr>
            <w:tcW w:w="0" w:type="auto"/>
            <w:tcBorders>
              <w:top w:val="nil"/>
              <w:left w:val="nil"/>
              <w:bottom w:val="nil"/>
              <w:right w:val="nil"/>
            </w:tcBorders>
            <w:shd w:val="clear" w:color="auto" w:fill="auto"/>
            <w:noWrap/>
            <w:vAlign w:val="center"/>
            <w:hideMark/>
          </w:tcPr>
          <w:p w14:paraId="19CE36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9.8</w:t>
            </w:r>
          </w:p>
        </w:tc>
        <w:tc>
          <w:tcPr>
            <w:tcW w:w="0" w:type="auto"/>
            <w:tcBorders>
              <w:top w:val="nil"/>
              <w:left w:val="nil"/>
              <w:bottom w:val="nil"/>
              <w:right w:val="nil"/>
            </w:tcBorders>
            <w:shd w:val="clear" w:color="auto" w:fill="auto"/>
            <w:noWrap/>
            <w:vAlign w:val="center"/>
            <w:hideMark/>
          </w:tcPr>
          <w:p w14:paraId="170628D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14.4</w:t>
            </w:r>
          </w:p>
        </w:tc>
        <w:tc>
          <w:tcPr>
            <w:tcW w:w="0" w:type="auto"/>
            <w:tcBorders>
              <w:top w:val="nil"/>
              <w:left w:val="nil"/>
              <w:bottom w:val="nil"/>
              <w:right w:val="nil"/>
            </w:tcBorders>
            <w:shd w:val="clear" w:color="auto" w:fill="auto"/>
            <w:noWrap/>
            <w:vAlign w:val="center"/>
            <w:hideMark/>
          </w:tcPr>
          <w:p w14:paraId="6259F6D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47.3</w:t>
            </w:r>
          </w:p>
        </w:tc>
        <w:tc>
          <w:tcPr>
            <w:tcW w:w="0" w:type="auto"/>
            <w:tcBorders>
              <w:top w:val="nil"/>
              <w:left w:val="nil"/>
              <w:bottom w:val="nil"/>
              <w:right w:val="nil"/>
            </w:tcBorders>
            <w:shd w:val="clear" w:color="auto" w:fill="auto"/>
            <w:noWrap/>
            <w:vAlign w:val="center"/>
            <w:hideMark/>
          </w:tcPr>
          <w:p w14:paraId="30600A3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12.8</w:t>
            </w:r>
          </w:p>
        </w:tc>
        <w:tc>
          <w:tcPr>
            <w:tcW w:w="0" w:type="auto"/>
            <w:tcBorders>
              <w:top w:val="nil"/>
              <w:left w:val="nil"/>
              <w:bottom w:val="nil"/>
              <w:right w:val="nil"/>
            </w:tcBorders>
            <w:shd w:val="clear" w:color="auto" w:fill="auto"/>
            <w:noWrap/>
            <w:vAlign w:val="center"/>
            <w:hideMark/>
          </w:tcPr>
          <w:p w14:paraId="6F74FE4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26.6</w:t>
            </w:r>
          </w:p>
        </w:tc>
        <w:tc>
          <w:tcPr>
            <w:tcW w:w="0" w:type="auto"/>
            <w:tcBorders>
              <w:top w:val="nil"/>
              <w:left w:val="nil"/>
              <w:bottom w:val="nil"/>
              <w:right w:val="nil"/>
            </w:tcBorders>
            <w:shd w:val="clear" w:color="auto" w:fill="auto"/>
            <w:noWrap/>
            <w:vAlign w:val="center"/>
            <w:hideMark/>
          </w:tcPr>
          <w:p w14:paraId="764CC8C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33.3</w:t>
            </w:r>
          </w:p>
        </w:tc>
        <w:tc>
          <w:tcPr>
            <w:tcW w:w="0" w:type="auto"/>
            <w:tcBorders>
              <w:top w:val="nil"/>
              <w:left w:val="nil"/>
              <w:bottom w:val="nil"/>
              <w:right w:val="nil"/>
            </w:tcBorders>
            <w:shd w:val="clear" w:color="auto" w:fill="auto"/>
            <w:noWrap/>
            <w:vAlign w:val="center"/>
            <w:hideMark/>
          </w:tcPr>
          <w:p w14:paraId="7ABE8CD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27.3</w:t>
            </w:r>
          </w:p>
        </w:tc>
        <w:tc>
          <w:tcPr>
            <w:tcW w:w="0" w:type="auto"/>
            <w:tcBorders>
              <w:top w:val="nil"/>
              <w:left w:val="nil"/>
              <w:bottom w:val="nil"/>
              <w:right w:val="nil"/>
            </w:tcBorders>
            <w:shd w:val="clear" w:color="auto" w:fill="auto"/>
            <w:noWrap/>
            <w:vAlign w:val="center"/>
            <w:hideMark/>
          </w:tcPr>
          <w:p w14:paraId="7B2D461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67.8</w:t>
            </w:r>
          </w:p>
        </w:tc>
        <w:tc>
          <w:tcPr>
            <w:tcW w:w="0" w:type="auto"/>
            <w:tcBorders>
              <w:top w:val="nil"/>
              <w:left w:val="nil"/>
              <w:bottom w:val="nil"/>
              <w:right w:val="nil"/>
            </w:tcBorders>
            <w:shd w:val="clear" w:color="auto" w:fill="auto"/>
            <w:noWrap/>
            <w:vAlign w:val="center"/>
            <w:hideMark/>
          </w:tcPr>
          <w:p w14:paraId="12E7505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27.8</w:t>
            </w:r>
          </w:p>
        </w:tc>
        <w:tc>
          <w:tcPr>
            <w:tcW w:w="0" w:type="auto"/>
            <w:tcBorders>
              <w:top w:val="nil"/>
              <w:left w:val="nil"/>
              <w:bottom w:val="nil"/>
              <w:right w:val="nil"/>
            </w:tcBorders>
            <w:shd w:val="clear" w:color="auto" w:fill="auto"/>
            <w:noWrap/>
            <w:vAlign w:val="center"/>
            <w:hideMark/>
          </w:tcPr>
          <w:p w14:paraId="4F025EB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4.4</w:t>
            </w:r>
          </w:p>
        </w:tc>
      </w:tr>
      <w:tr w:rsidR="00987316" w:rsidRPr="00987316" w14:paraId="60ABB977" w14:textId="77777777" w:rsidTr="00987316">
        <w:trPr>
          <w:trHeight w:val="260"/>
        </w:trPr>
        <w:tc>
          <w:tcPr>
            <w:tcW w:w="0" w:type="auto"/>
            <w:tcBorders>
              <w:top w:val="nil"/>
              <w:left w:val="nil"/>
              <w:bottom w:val="nil"/>
              <w:right w:val="nil"/>
            </w:tcBorders>
            <w:shd w:val="clear" w:color="auto" w:fill="auto"/>
            <w:noWrap/>
            <w:vAlign w:val="center"/>
            <w:hideMark/>
          </w:tcPr>
          <w:p w14:paraId="05062ED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Pakistan</w:t>
            </w:r>
          </w:p>
        </w:tc>
        <w:tc>
          <w:tcPr>
            <w:tcW w:w="0" w:type="auto"/>
            <w:tcBorders>
              <w:top w:val="nil"/>
              <w:left w:val="nil"/>
              <w:bottom w:val="nil"/>
              <w:right w:val="nil"/>
            </w:tcBorders>
            <w:shd w:val="clear" w:color="auto" w:fill="auto"/>
            <w:noWrap/>
            <w:vAlign w:val="center"/>
            <w:hideMark/>
          </w:tcPr>
          <w:p w14:paraId="593EAF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54D3A52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2009</w:t>
            </w:r>
          </w:p>
        </w:tc>
        <w:tc>
          <w:tcPr>
            <w:tcW w:w="0" w:type="auto"/>
            <w:tcBorders>
              <w:top w:val="nil"/>
              <w:left w:val="nil"/>
              <w:bottom w:val="nil"/>
              <w:right w:val="nil"/>
            </w:tcBorders>
            <w:shd w:val="clear" w:color="auto" w:fill="auto"/>
            <w:noWrap/>
            <w:vAlign w:val="center"/>
            <w:hideMark/>
          </w:tcPr>
          <w:p w14:paraId="56744F9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76</w:t>
            </w:r>
          </w:p>
        </w:tc>
        <w:tc>
          <w:tcPr>
            <w:tcW w:w="0" w:type="auto"/>
            <w:tcBorders>
              <w:top w:val="nil"/>
              <w:left w:val="nil"/>
              <w:bottom w:val="nil"/>
              <w:right w:val="nil"/>
            </w:tcBorders>
            <w:shd w:val="clear" w:color="auto" w:fill="auto"/>
            <w:noWrap/>
            <w:vAlign w:val="center"/>
            <w:hideMark/>
          </w:tcPr>
          <w:p w14:paraId="471D4B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4,998</w:t>
            </w:r>
          </w:p>
        </w:tc>
        <w:tc>
          <w:tcPr>
            <w:tcW w:w="0" w:type="auto"/>
            <w:tcBorders>
              <w:top w:val="nil"/>
              <w:left w:val="nil"/>
              <w:bottom w:val="nil"/>
              <w:right w:val="nil"/>
            </w:tcBorders>
            <w:shd w:val="clear" w:color="auto" w:fill="auto"/>
            <w:noWrap/>
            <w:vAlign w:val="center"/>
            <w:hideMark/>
          </w:tcPr>
          <w:p w14:paraId="49E89DA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7BF47D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11.6</w:t>
            </w:r>
          </w:p>
        </w:tc>
        <w:tc>
          <w:tcPr>
            <w:tcW w:w="0" w:type="auto"/>
            <w:tcBorders>
              <w:top w:val="nil"/>
              <w:left w:val="nil"/>
              <w:bottom w:val="nil"/>
              <w:right w:val="nil"/>
            </w:tcBorders>
            <w:shd w:val="clear" w:color="auto" w:fill="auto"/>
            <w:noWrap/>
            <w:vAlign w:val="center"/>
            <w:hideMark/>
          </w:tcPr>
          <w:p w14:paraId="6D83AC2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60.8</w:t>
            </w:r>
          </w:p>
        </w:tc>
        <w:tc>
          <w:tcPr>
            <w:tcW w:w="0" w:type="auto"/>
            <w:tcBorders>
              <w:top w:val="nil"/>
              <w:left w:val="nil"/>
              <w:bottom w:val="nil"/>
              <w:right w:val="nil"/>
            </w:tcBorders>
            <w:shd w:val="clear" w:color="auto" w:fill="auto"/>
            <w:noWrap/>
            <w:vAlign w:val="center"/>
            <w:hideMark/>
          </w:tcPr>
          <w:p w14:paraId="6F6F3B8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1.7</w:t>
            </w:r>
          </w:p>
        </w:tc>
        <w:tc>
          <w:tcPr>
            <w:tcW w:w="0" w:type="auto"/>
            <w:tcBorders>
              <w:top w:val="nil"/>
              <w:left w:val="nil"/>
              <w:bottom w:val="nil"/>
              <w:right w:val="nil"/>
            </w:tcBorders>
            <w:shd w:val="clear" w:color="auto" w:fill="auto"/>
            <w:noWrap/>
            <w:vAlign w:val="center"/>
            <w:hideMark/>
          </w:tcPr>
          <w:p w14:paraId="194BF6F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21.5</w:t>
            </w:r>
          </w:p>
        </w:tc>
        <w:tc>
          <w:tcPr>
            <w:tcW w:w="0" w:type="auto"/>
            <w:tcBorders>
              <w:top w:val="nil"/>
              <w:left w:val="nil"/>
              <w:bottom w:val="nil"/>
              <w:right w:val="nil"/>
            </w:tcBorders>
            <w:shd w:val="clear" w:color="auto" w:fill="auto"/>
            <w:noWrap/>
            <w:vAlign w:val="center"/>
            <w:hideMark/>
          </w:tcPr>
          <w:p w14:paraId="124E80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40.3</w:t>
            </w:r>
          </w:p>
        </w:tc>
        <w:tc>
          <w:tcPr>
            <w:tcW w:w="0" w:type="auto"/>
            <w:tcBorders>
              <w:top w:val="nil"/>
              <w:left w:val="nil"/>
              <w:bottom w:val="nil"/>
              <w:right w:val="nil"/>
            </w:tcBorders>
            <w:shd w:val="clear" w:color="auto" w:fill="auto"/>
            <w:noWrap/>
            <w:vAlign w:val="center"/>
            <w:hideMark/>
          </w:tcPr>
          <w:p w14:paraId="68992B3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36.5</w:t>
            </w:r>
          </w:p>
        </w:tc>
        <w:tc>
          <w:tcPr>
            <w:tcW w:w="0" w:type="auto"/>
            <w:tcBorders>
              <w:top w:val="nil"/>
              <w:left w:val="nil"/>
              <w:bottom w:val="nil"/>
              <w:right w:val="nil"/>
            </w:tcBorders>
            <w:shd w:val="clear" w:color="auto" w:fill="auto"/>
            <w:noWrap/>
            <w:vAlign w:val="center"/>
            <w:hideMark/>
          </w:tcPr>
          <w:p w14:paraId="571D005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74.8</w:t>
            </w:r>
          </w:p>
        </w:tc>
        <w:tc>
          <w:tcPr>
            <w:tcW w:w="0" w:type="auto"/>
            <w:tcBorders>
              <w:top w:val="nil"/>
              <w:left w:val="nil"/>
              <w:bottom w:val="nil"/>
              <w:right w:val="nil"/>
            </w:tcBorders>
            <w:shd w:val="clear" w:color="auto" w:fill="auto"/>
            <w:noWrap/>
            <w:vAlign w:val="center"/>
            <w:hideMark/>
          </w:tcPr>
          <w:p w14:paraId="0EA36F3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19.6</w:t>
            </w:r>
          </w:p>
        </w:tc>
        <w:tc>
          <w:tcPr>
            <w:tcW w:w="0" w:type="auto"/>
            <w:tcBorders>
              <w:top w:val="nil"/>
              <w:left w:val="nil"/>
              <w:bottom w:val="nil"/>
              <w:right w:val="nil"/>
            </w:tcBorders>
            <w:shd w:val="clear" w:color="auto" w:fill="auto"/>
            <w:noWrap/>
            <w:vAlign w:val="center"/>
            <w:hideMark/>
          </w:tcPr>
          <w:p w14:paraId="2EED4CE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5.6</w:t>
            </w:r>
          </w:p>
        </w:tc>
      </w:tr>
      <w:tr w:rsidR="00987316" w:rsidRPr="00987316" w14:paraId="60294A9F" w14:textId="77777777" w:rsidTr="00987316">
        <w:trPr>
          <w:trHeight w:val="260"/>
        </w:trPr>
        <w:tc>
          <w:tcPr>
            <w:tcW w:w="0" w:type="auto"/>
            <w:tcBorders>
              <w:top w:val="nil"/>
              <w:left w:val="nil"/>
              <w:bottom w:val="nil"/>
              <w:right w:val="nil"/>
            </w:tcBorders>
            <w:shd w:val="clear" w:color="auto" w:fill="auto"/>
            <w:noWrap/>
            <w:vAlign w:val="center"/>
            <w:hideMark/>
          </w:tcPr>
          <w:p w14:paraId="36F706F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Peru</w:t>
            </w:r>
          </w:p>
        </w:tc>
        <w:tc>
          <w:tcPr>
            <w:tcW w:w="0" w:type="auto"/>
            <w:tcBorders>
              <w:top w:val="nil"/>
              <w:left w:val="nil"/>
              <w:bottom w:val="nil"/>
              <w:right w:val="nil"/>
            </w:tcBorders>
            <w:shd w:val="clear" w:color="auto" w:fill="auto"/>
            <w:noWrap/>
            <w:vAlign w:val="center"/>
            <w:hideMark/>
          </w:tcPr>
          <w:p w14:paraId="3DD3DBF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03A9AA0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1EEDBE7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w:t>
            </w:r>
          </w:p>
        </w:tc>
        <w:tc>
          <w:tcPr>
            <w:tcW w:w="0" w:type="auto"/>
            <w:tcBorders>
              <w:top w:val="nil"/>
              <w:left w:val="nil"/>
              <w:bottom w:val="nil"/>
              <w:right w:val="nil"/>
            </w:tcBorders>
            <w:shd w:val="clear" w:color="auto" w:fill="auto"/>
            <w:noWrap/>
            <w:vAlign w:val="center"/>
            <w:hideMark/>
          </w:tcPr>
          <w:p w14:paraId="21AFC95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2,359</w:t>
            </w:r>
          </w:p>
        </w:tc>
        <w:tc>
          <w:tcPr>
            <w:tcW w:w="0" w:type="auto"/>
            <w:tcBorders>
              <w:top w:val="nil"/>
              <w:left w:val="nil"/>
              <w:bottom w:val="nil"/>
              <w:right w:val="nil"/>
            </w:tcBorders>
            <w:shd w:val="clear" w:color="auto" w:fill="auto"/>
            <w:noWrap/>
            <w:vAlign w:val="center"/>
            <w:hideMark/>
          </w:tcPr>
          <w:p w14:paraId="6FCC1C1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28.6</w:t>
            </w:r>
          </w:p>
        </w:tc>
        <w:tc>
          <w:tcPr>
            <w:tcW w:w="0" w:type="auto"/>
            <w:tcBorders>
              <w:top w:val="nil"/>
              <w:left w:val="nil"/>
              <w:bottom w:val="nil"/>
              <w:right w:val="nil"/>
            </w:tcBorders>
            <w:shd w:val="clear" w:color="auto" w:fill="auto"/>
            <w:noWrap/>
            <w:vAlign w:val="center"/>
            <w:hideMark/>
          </w:tcPr>
          <w:p w14:paraId="045DB5F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w:t>
            </w:r>
          </w:p>
        </w:tc>
        <w:tc>
          <w:tcPr>
            <w:tcW w:w="0" w:type="auto"/>
            <w:tcBorders>
              <w:top w:val="nil"/>
              <w:left w:val="nil"/>
              <w:bottom w:val="nil"/>
              <w:right w:val="nil"/>
            </w:tcBorders>
            <w:shd w:val="clear" w:color="auto" w:fill="auto"/>
            <w:noWrap/>
            <w:vAlign w:val="center"/>
            <w:hideMark/>
          </w:tcPr>
          <w:p w14:paraId="1A1B372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49.9</w:t>
            </w:r>
          </w:p>
        </w:tc>
        <w:tc>
          <w:tcPr>
            <w:tcW w:w="0" w:type="auto"/>
            <w:tcBorders>
              <w:top w:val="nil"/>
              <w:left w:val="nil"/>
              <w:bottom w:val="nil"/>
              <w:right w:val="nil"/>
            </w:tcBorders>
            <w:shd w:val="clear" w:color="auto" w:fill="auto"/>
            <w:noWrap/>
            <w:vAlign w:val="center"/>
            <w:hideMark/>
          </w:tcPr>
          <w:p w14:paraId="211E916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1.9</w:t>
            </w:r>
          </w:p>
        </w:tc>
        <w:tc>
          <w:tcPr>
            <w:tcW w:w="0" w:type="auto"/>
            <w:tcBorders>
              <w:top w:val="nil"/>
              <w:left w:val="nil"/>
              <w:bottom w:val="nil"/>
              <w:right w:val="nil"/>
            </w:tcBorders>
            <w:shd w:val="clear" w:color="auto" w:fill="auto"/>
            <w:noWrap/>
            <w:vAlign w:val="center"/>
            <w:hideMark/>
          </w:tcPr>
          <w:p w14:paraId="2CBD00E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23.5</w:t>
            </w:r>
          </w:p>
        </w:tc>
        <w:tc>
          <w:tcPr>
            <w:tcW w:w="0" w:type="auto"/>
            <w:tcBorders>
              <w:top w:val="nil"/>
              <w:left w:val="nil"/>
              <w:bottom w:val="nil"/>
              <w:right w:val="nil"/>
            </w:tcBorders>
            <w:shd w:val="clear" w:color="auto" w:fill="auto"/>
            <w:noWrap/>
            <w:vAlign w:val="center"/>
            <w:hideMark/>
          </w:tcPr>
          <w:p w14:paraId="69D8414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36.4</w:t>
            </w:r>
          </w:p>
        </w:tc>
        <w:tc>
          <w:tcPr>
            <w:tcW w:w="0" w:type="auto"/>
            <w:tcBorders>
              <w:top w:val="nil"/>
              <w:left w:val="nil"/>
              <w:bottom w:val="nil"/>
              <w:right w:val="nil"/>
            </w:tcBorders>
            <w:shd w:val="clear" w:color="auto" w:fill="auto"/>
            <w:noWrap/>
            <w:vAlign w:val="center"/>
            <w:hideMark/>
          </w:tcPr>
          <w:p w14:paraId="284D5D2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38.2</w:t>
            </w:r>
          </w:p>
        </w:tc>
        <w:tc>
          <w:tcPr>
            <w:tcW w:w="0" w:type="auto"/>
            <w:tcBorders>
              <w:top w:val="nil"/>
              <w:left w:val="nil"/>
              <w:bottom w:val="nil"/>
              <w:right w:val="nil"/>
            </w:tcBorders>
            <w:shd w:val="clear" w:color="auto" w:fill="auto"/>
            <w:noWrap/>
            <w:vAlign w:val="center"/>
            <w:hideMark/>
          </w:tcPr>
          <w:p w14:paraId="3AFC17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48.8</w:t>
            </w:r>
          </w:p>
        </w:tc>
        <w:tc>
          <w:tcPr>
            <w:tcW w:w="0" w:type="auto"/>
            <w:tcBorders>
              <w:top w:val="nil"/>
              <w:left w:val="nil"/>
              <w:bottom w:val="nil"/>
              <w:right w:val="nil"/>
            </w:tcBorders>
            <w:shd w:val="clear" w:color="auto" w:fill="auto"/>
            <w:noWrap/>
            <w:vAlign w:val="center"/>
            <w:hideMark/>
          </w:tcPr>
          <w:p w14:paraId="74255EF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48.0</w:t>
            </w:r>
          </w:p>
        </w:tc>
        <w:tc>
          <w:tcPr>
            <w:tcW w:w="0" w:type="auto"/>
            <w:tcBorders>
              <w:top w:val="nil"/>
              <w:left w:val="nil"/>
              <w:bottom w:val="nil"/>
              <w:right w:val="nil"/>
            </w:tcBorders>
            <w:shd w:val="clear" w:color="auto" w:fill="auto"/>
            <w:noWrap/>
            <w:vAlign w:val="center"/>
            <w:hideMark/>
          </w:tcPr>
          <w:p w14:paraId="58B984D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w:t>
            </w:r>
          </w:p>
        </w:tc>
      </w:tr>
      <w:tr w:rsidR="00987316" w:rsidRPr="00987316" w14:paraId="70BCE4CA" w14:textId="77777777" w:rsidTr="00987316">
        <w:trPr>
          <w:trHeight w:val="260"/>
        </w:trPr>
        <w:tc>
          <w:tcPr>
            <w:tcW w:w="0" w:type="auto"/>
            <w:tcBorders>
              <w:top w:val="nil"/>
              <w:left w:val="nil"/>
              <w:bottom w:val="nil"/>
              <w:right w:val="nil"/>
            </w:tcBorders>
            <w:shd w:val="clear" w:color="auto" w:fill="auto"/>
            <w:noWrap/>
            <w:vAlign w:val="center"/>
            <w:hideMark/>
          </w:tcPr>
          <w:p w14:paraId="2B20A9E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Philippines</w:t>
            </w:r>
          </w:p>
        </w:tc>
        <w:tc>
          <w:tcPr>
            <w:tcW w:w="0" w:type="auto"/>
            <w:tcBorders>
              <w:top w:val="nil"/>
              <w:left w:val="nil"/>
              <w:bottom w:val="nil"/>
              <w:right w:val="nil"/>
            </w:tcBorders>
            <w:shd w:val="clear" w:color="auto" w:fill="auto"/>
            <w:noWrap/>
            <w:vAlign w:val="center"/>
            <w:hideMark/>
          </w:tcPr>
          <w:p w14:paraId="1F22CB3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14DB2E6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379050C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3677CBF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6,162</w:t>
            </w:r>
          </w:p>
        </w:tc>
        <w:tc>
          <w:tcPr>
            <w:tcW w:w="0" w:type="auto"/>
            <w:tcBorders>
              <w:top w:val="nil"/>
              <w:left w:val="nil"/>
              <w:bottom w:val="nil"/>
              <w:right w:val="nil"/>
            </w:tcBorders>
            <w:shd w:val="clear" w:color="auto" w:fill="auto"/>
            <w:noWrap/>
            <w:vAlign w:val="center"/>
            <w:hideMark/>
          </w:tcPr>
          <w:p w14:paraId="2CD7BAB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30.7</w:t>
            </w:r>
          </w:p>
        </w:tc>
        <w:tc>
          <w:tcPr>
            <w:tcW w:w="0" w:type="auto"/>
            <w:tcBorders>
              <w:top w:val="nil"/>
              <w:left w:val="nil"/>
              <w:bottom w:val="nil"/>
              <w:right w:val="nil"/>
            </w:tcBorders>
            <w:shd w:val="clear" w:color="auto" w:fill="auto"/>
            <w:noWrap/>
            <w:vAlign w:val="center"/>
            <w:hideMark/>
          </w:tcPr>
          <w:p w14:paraId="6B23A47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7.3</w:t>
            </w:r>
          </w:p>
        </w:tc>
        <w:tc>
          <w:tcPr>
            <w:tcW w:w="0" w:type="auto"/>
            <w:tcBorders>
              <w:top w:val="nil"/>
              <w:left w:val="nil"/>
              <w:bottom w:val="nil"/>
              <w:right w:val="nil"/>
            </w:tcBorders>
            <w:shd w:val="clear" w:color="auto" w:fill="auto"/>
            <w:noWrap/>
            <w:vAlign w:val="center"/>
            <w:hideMark/>
          </w:tcPr>
          <w:p w14:paraId="516A930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48.1</w:t>
            </w:r>
          </w:p>
        </w:tc>
        <w:tc>
          <w:tcPr>
            <w:tcW w:w="0" w:type="auto"/>
            <w:tcBorders>
              <w:top w:val="nil"/>
              <w:left w:val="nil"/>
              <w:bottom w:val="nil"/>
              <w:right w:val="nil"/>
            </w:tcBorders>
            <w:shd w:val="clear" w:color="auto" w:fill="auto"/>
            <w:noWrap/>
            <w:vAlign w:val="center"/>
            <w:hideMark/>
          </w:tcPr>
          <w:p w14:paraId="0098176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8.8</w:t>
            </w:r>
          </w:p>
        </w:tc>
        <w:tc>
          <w:tcPr>
            <w:tcW w:w="0" w:type="auto"/>
            <w:tcBorders>
              <w:top w:val="nil"/>
              <w:left w:val="nil"/>
              <w:bottom w:val="nil"/>
              <w:right w:val="nil"/>
            </w:tcBorders>
            <w:shd w:val="clear" w:color="auto" w:fill="auto"/>
            <w:noWrap/>
            <w:vAlign w:val="center"/>
            <w:hideMark/>
          </w:tcPr>
          <w:p w14:paraId="65C61D9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26.6</w:t>
            </w:r>
          </w:p>
        </w:tc>
        <w:tc>
          <w:tcPr>
            <w:tcW w:w="0" w:type="auto"/>
            <w:tcBorders>
              <w:top w:val="nil"/>
              <w:left w:val="nil"/>
              <w:bottom w:val="nil"/>
              <w:right w:val="nil"/>
            </w:tcBorders>
            <w:shd w:val="clear" w:color="auto" w:fill="auto"/>
            <w:noWrap/>
            <w:vAlign w:val="center"/>
            <w:hideMark/>
          </w:tcPr>
          <w:p w14:paraId="7C6AD20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32.6</w:t>
            </w:r>
          </w:p>
        </w:tc>
        <w:tc>
          <w:tcPr>
            <w:tcW w:w="0" w:type="auto"/>
            <w:tcBorders>
              <w:top w:val="nil"/>
              <w:left w:val="nil"/>
              <w:bottom w:val="nil"/>
              <w:right w:val="nil"/>
            </w:tcBorders>
            <w:shd w:val="clear" w:color="auto" w:fill="auto"/>
            <w:noWrap/>
            <w:vAlign w:val="center"/>
            <w:hideMark/>
          </w:tcPr>
          <w:p w14:paraId="2908FCA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32.0</w:t>
            </w:r>
          </w:p>
        </w:tc>
        <w:tc>
          <w:tcPr>
            <w:tcW w:w="0" w:type="auto"/>
            <w:tcBorders>
              <w:top w:val="nil"/>
              <w:left w:val="nil"/>
              <w:bottom w:val="nil"/>
              <w:right w:val="nil"/>
            </w:tcBorders>
            <w:shd w:val="clear" w:color="auto" w:fill="auto"/>
            <w:noWrap/>
            <w:vAlign w:val="center"/>
            <w:hideMark/>
          </w:tcPr>
          <w:p w14:paraId="58D0D0C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30.6</w:t>
            </w:r>
          </w:p>
        </w:tc>
        <w:tc>
          <w:tcPr>
            <w:tcW w:w="0" w:type="auto"/>
            <w:tcBorders>
              <w:top w:val="nil"/>
              <w:left w:val="nil"/>
              <w:bottom w:val="nil"/>
              <w:right w:val="nil"/>
            </w:tcBorders>
            <w:shd w:val="clear" w:color="auto" w:fill="auto"/>
            <w:noWrap/>
            <w:vAlign w:val="center"/>
            <w:hideMark/>
          </w:tcPr>
          <w:p w14:paraId="5DE755A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62.2</w:t>
            </w:r>
          </w:p>
        </w:tc>
        <w:tc>
          <w:tcPr>
            <w:tcW w:w="0" w:type="auto"/>
            <w:tcBorders>
              <w:top w:val="nil"/>
              <w:left w:val="nil"/>
              <w:bottom w:val="nil"/>
              <w:right w:val="nil"/>
            </w:tcBorders>
            <w:shd w:val="clear" w:color="auto" w:fill="auto"/>
            <w:noWrap/>
            <w:vAlign w:val="center"/>
            <w:hideMark/>
          </w:tcPr>
          <w:p w14:paraId="0ECD302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7.2</w:t>
            </w:r>
          </w:p>
        </w:tc>
      </w:tr>
      <w:tr w:rsidR="00987316" w:rsidRPr="00987316" w14:paraId="47952B04" w14:textId="77777777" w:rsidTr="00987316">
        <w:trPr>
          <w:trHeight w:val="260"/>
        </w:trPr>
        <w:tc>
          <w:tcPr>
            <w:tcW w:w="0" w:type="auto"/>
            <w:tcBorders>
              <w:top w:val="nil"/>
              <w:left w:val="nil"/>
              <w:bottom w:val="nil"/>
              <w:right w:val="nil"/>
            </w:tcBorders>
            <w:shd w:val="clear" w:color="auto" w:fill="auto"/>
            <w:noWrap/>
            <w:vAlign w:val="center"/>
            <w:hideMark/>
          </w:tcPr>
          <w:p w14:paraId="19A2020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lastRenderedPageBreak/>
              <w:t>Samoa</w:t>
            </w:r>
          </w:p>
        </w:tc>
        <w:tc>
          <w:tcPr>
            <w:tcW w:w="0" w:type="auto"/>
            <w:tcBorders>
              <w:top w:val="nil"/>
              <w:left w:val="nil"/>
              <w:bottom w:val="nil"/>
              <w:right w:val="nil"/>
            </w:tcBorders>
            <w:shd w:val="clear" w:color="auto" w:fill="auto"/>
            <w:noWrap/>
            <w:vAlign w:val="center"/>
            <w:hideMark/>
          </w:tcPr>
          <w:p w14:paraId="7735C9D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658D5FD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7BA2F5C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35BAB27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2,200</w:t>
            </w:r>
          </w:p>
        </w:tc>
        <w:tc>
          <w:tcPr>
            <w:tcW w:w="0" w:type="auto"/>
            <w:tcBorders>
              <w:top w:val="nil"/>
              <w:left w:val="nil"/>
              <w:bottom w:val="nil"/>
              <w:right w:val="nil"/>
            </w:tcBorders>
            <w:shd w:val="clear" w:color="auto" w:fill="auto"/>
            <w:noWrap/>
            <w:vAlign w:val="center"/>
            <w:hideMark/>
          </w:tcPr>
          <w:p w14:paraId="565E93C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38.1</w:t>
            </w:r>
          </w:p>
        </w:tc>
        <w:tc>
          <w:tcPr>
            <w:tcW w:w="0" w:type="auto"/>
            <w:tcBorders>
              <w:top w:val="nil"/>
              <w:left w:val="nil"/>
              <w:bottom w:val="nil"/>
              <w:right w:val="nil"/>
            </w:tcBorders>
            <w:shd w:val="clear" w:color="auto" w:fill="auto"/>
            <w:noWrap/>
            <w:vAlign w:val="center"/>
            <w:hideMark/>
          </w:tcPr>
          <w:p w14:paraId="0557BA0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12.1</w:t>
            </w:r>
          </w:p>
        </w:tc>
        <w:tc>
          <w:tcPr>
            <w:tcW w:w="0" w:type="auto"/>
            <w:tcBorders>
              <w:top w:val="nil"/>
              <w:left w:val="nil"/>
              <w:bottom w:val="nil"/>
              <w:right w:val="nil"/>
            </w:tcBorders>
            <w:shd w:val="clear" w:color="auto" w:fill="auto"/>
            <w:noWrap/>
            <w:vAlign w:val="center"/>
            <w:hideMark/>
          </w:tcPr>
          <w:p w14:paraId="11890AC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47.4</w:t>
            </w:r>
          </w:p>
        </w:tc>
        <w:tc>
          <w:tcPr>
            <w:tcW w:w="0" w:type="auto"/>
            <w:tcBorders>
              <w:top w:val="nil"/>
              <w:left w:val="nil"/>
              <w:bottom w:val="nil"/>
              <w:right w:val="nil"/>
            </w:tcBorders>
            <w:shd w:val="clear" w:color="auto" w:fill="auto"/>
            <w:noWrap/>
            <w:vAlign w:val="center"/>
            <w:hideMark/>
          </w:tcPr>
          <w:p w14:paraId="516FDC9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w:t>
            </w:r>
          </w:p>
        </w:tc>
        <w:tc>
          <w:tcPr>
            <w:tcW w:w="0" w:type="auto"/>
            <w:tcBorders>
              <w:top w:val="nil"/>
              <w:left w:val="nil"/>
              <w:bottom w:val="nil"/>
              <w:right w:val="nil"/>
            </w:tcBorders>
            <w:shd w:val="clear" w:color="auto" w:fill="auto"/>
            <w:noWrap/>
            <w:vAlign w:val="center"/>
            <w:hideMark/>
          </w:tcPr>
          <w:p w14:paraId="4B6DAA2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21.1</w:t>
            </w:r>
          </w:p>
        </w:tc>
        <w:tc>
          <w:tcPr>
            <w:tcW w:w="0" w:type="auto"/>
            <w:tcBorders>
              <w:top w:val="nil"/>
              <w:left w:val="nil"/>
              <w:bottom w:val="nil"/>
              <w:right w:val="nil"/>
            </w:tcBorders>
            <w:shd w:val="clear" w:color="auto" w:fill="auto"/>
            <w:noWrap/>
            <w:vAlign w:val="center"/>
            <w:hideMark/>
          </w:tcPr>
          <w:p w14:paraId="492651B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44.2</w:t>
            </w:r>
          </w:p>
        </w:tc>
        <w:tc>
          <w:tcPr>
            <w:tcW w:w="0" w:type="auto"/>
            <w:tcBorders>
              <w:top w:val="nil"/>
              <w:left w:val="nil"/>
              <w:bottom w:val="nil"/>
              <w:right w:val="nil"/>
            </w:tcBorders>
            <w:shd w:val="clear" w:color="auto" w:fill="auto"/>
            <w:noWrap/>
            <w:vAlign w:val="center"/>
            <w:hideMark/>
          </w:tcPr>
          <w:p w14:paraId="5E19E3B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31.0</w:t>
            </w:r>
          </w:p>
        </w:tc>
        <w:tc>
          <w:tcPr>
            <w:tcW w:w="0" w:type="auto"/>
            <w:tcBorders>
              <w:top w:val="nil"/>
              <w:left w:val="nil"/>
              <w:bottom w:val="nil"/>
              <w:right w:val="nil"/>
            </w:tcBorders>
            <w:shd w:val="clear" w:color="auto" w:fill="auto"/>
            <w:noWrap/>
            <w:vAlign w:val="center"/>
            <w:hideMark/>
          </w:tcPr>
          <w:p w14:paraId="22420EE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18.8</w:t>
            </w:r>
          </w:p>
        </w:tc>
        <w:tc>
          <w:tcPr>
            <w:tcW w:w="0" w:type="auto"/>
            <w:tcBorders>
              <w:top w:val="nil"/>
              <w:left w:val="nil"/>
              <w:bottom w:val="nil"/>
              <w:right w:val="nil"/>
            </w:tcBorders>
            <w:shd w:val="clear" w:color="auto" w:fill="auto"/>
            <w:noWrap/>
            <w:vAlign w:val="center"/>
            <w:hideMark/>
          </w:tcPr>
          <w:p w14:paraId="5B4317A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45.2</w:t>
            </w:r>
          </w:p>
        </w:tc>
        <w:tc>
          <w:tcPr>
            <w:tcW w:w="0" w:type="auto"/>
            <w:tcBorders>
              <w:top w:val="nil"/>
              <w:left w:val="nil"/>
              <w:bottom w:val="nil"/>
              <w:right w:val="nil"/>
            </w:tcBorders>
            <w:shd w:val="clear" w:color="auto" w:fill="auto"/>
            <w:noWrap/>
            <w:vAlign w:val="center"/>
            <w:hideMark/>
          </w:tcPr>
          <w:p w14:paraId="37EE2F3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36.0</w:t>
            </w:r>
          </w:p>
        </w:tc>
      </w:tr>
      <w:tr w:rsidR="00987316" w:rsidRPr="00987316" w14:paraId="7D2A132E" w14:textId="77777777" w:rsidTr="00987316">
        <w:trPr>
          <w:trHeight w:val="260"/>
        </w:trPr>
        <w:tc>
          <w:tcPr>
            <w:tcW w:w="0" w:type="auto"/>
            <w:tcBorders>
              <w:top w:val="nil"/>
              <w:left w:val="nil"/>
              <w:bottom w:val="nil"/>
              <w:right w:val="nil"/>
            </w:tcBorders>
            <w:shd w:val="clear" w:color="auto" w:fill="auto"/>
            <w:noWrap/>
            <w:vAlign w:val="center"/>
            <w:hideMark/>
          </w:tcPr>
          <w:p w14:paraId="40A0057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Solomon Islands</w:t>
            </w:r>
          </w:p>
        </w:tc>
        <w:tc>
          <w:tcPr>
            <w:tcW w:w="0" w:type="auto"/>
            <w:tcBorders>
              <w:top w:val="nil"/>
              <w:left w:val="nil"/>
              <w:bottom w:val="nil"/>
              <w:right w:val="nil"/>
            </w:tcBorders>
            <w:shd w:val="clear" w:color="auto" w:fill="auto"/>
            <w:noWrap/>
            <w:vAlign w:val="center"/>
            <w:hideMark/>
          </w:tcPr>
          <w:p w14:paraId="55FF0F0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34F08D7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0B6F9C6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w:t>
            </w:r>
          </w:p>
        </w:tc>
        <w:tc>
          <w:tcPr>
            <w:tcW w:w="0" w:type="auto"/>
            <w:tcBorders>
              <w:top w:val="nil"/>
              <w:left w:val="nil"/>
              <w:bottom w:val="nil"/>
              <w:right w:val="nil"/>
            </w:tcBorders>
            <w:shd w:val="clear" w:color="auto" w:fill="auto"/>
            <w:noWrap/>
            <w:vAlign w:val="center"/>
            <w:hideMark/>
          </w:tcPr>
          <w:p w14:paraId="53CF8ED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925</w:t>
            </w:r>
          </w:p>
        </w:tc>
        <w:tc>
          <w:tcPr>
            <w:tcW w:w="0" w:type="auto"/>
            <w:tcBorders>
              <w:top w:val="nil"/>
              <w:left w:val="nil"/>
              <w:bottom w:val="nil"/>
              <w:right w:val="nil"/>
            </w:tcBorders>
            <w:shd w:val="clear" w:color="auto" w:fill="auto"/>
            <w:noWrap/>
            <w:vAlign w:val="center"/>
            <w:hideMark/>
          </w:tcPr>
          <w:p w14:paraId="5CA7476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26.4</w:t>
            </w:r>
          </w:p>
        </w:tc>
        <w:tc>
          <w:tcPr>
            <w:tcW w:w="0" w:type="auto"/>
            <w:tcBorders>
              <w:top w:val="nil"/>
              <w:left w:val="nil"/>
              <w:bottom w:val="nil"/>
              <w:right w:val="nil"/>
            </w:tcBorders>
            <w:shd w:val="clear" w:color="auto" w:fill="auto"/>
            <w:noWrap/>
            <w:vAlign w:val="center"/>
            <w:hideMark/>
          </w:tcPr>
          <w:p w14:paraId="186C672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16.5</w:t>
            </w:r>
          </w:p>
        </w:tc>
        <w:tc>
          <w:tcPr>
            <w:tcW w:w="0" w:type="auto"/>
            <w:tcBorders>
              <w:top w:val="nil"/>
              <w:left w:val="nil"/>
              <w:bottom w:val="nil"/>
              <w:right w:val="nil"/>
            </w:tcBorders>
            <w:shd w:val="clear" w:color="auto" w:fill="auto"/>
            <w:noWrap/>
            <w:vAlign w:val="center"/>
            <w:hideMark/>
          </w:tcPr>
          <w:p w14:paraId="11BE50B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52.1</w:t>
            </w:r>
          </w:p>
        </w:tc>
        <w:tc>
          <w:tcPr>
            <w:tcW w:w="0" w:type="auto"/>
            <w:tcBorders>
              <w:top w:val="nil"/>
              <w:left w:val="nil"/>
              <w:bottom w:val="nil"/>
              <w:right w:val="nil"/>
            </w:tcBorders>
            <w:shd w:val="clear" w:color="auto" w:fill="auto"/>
            <w:noWrap/>
            <w:vAlign w:val="center"/>
            <w:hideMark/>
          </w:tcPr>
          <w:p w14:paraId="4D2B0E2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5.9</w:t>
            </w:r>
          </w:p>
        </w:tc>
        <w:tc>
          <w:tcPr>
            <w:tcW w:w="0" w:type="auto"/>
            <w:tcBorders>
              <w:top w:val="nil"/>
              <w:left w:val="nil"/>
              <w:bottom w:val="nil"/>
              <w:right w:val="nil"/>
            </w:tcBorders>
            <w:shd w:val="clear" w:color="auto" w:fill="auto"/>
            <w:noWrap/>
            <w:vAlign w:val="center"/>
            <w:hideMark/>
          </w:tcPr>
          <w:p w14:paraId="07CB360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21.1</w:t>
            </w:r>
          </w:p>
        </w:tc>
        <w:tc>
          <w:tcPr>
            <w:tcW w:w="0" w:type="auto"/>
            <w:tcBorders>
              <w:top w:val="nil"/>
              <w:left w:val="nil"/>
              <w:bottom w:val="nil"/>
              <w:right w:val="nil"/>
            </w:tcBorders>
            <w:shd w:val="clear" w:color="auto" w:fill="auto"/>
            <w:noWrap/>
            <w:vAlign w:val="center"/>
            <w:hideMark/>
          </w:tcPr>
          <w:p w14:paraId="19E3888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32.3</w:t>
            </w:r>
          </w:p>
        </w:tc>
        <w:tc>
          <w:tcPr>
            <w:tcW w:w="0" w:type="auto"/>
            <w:tcBorders>
              <w:top w:val="nil"/>
              <w:left w:val="nil"/>
              <w:bottom w:val="nil"/>
              <w:right w:val="nil"/>
            </w:tcBorders>
            <w:shd w:val="clear" w:color="auto" w:fill="auto"/>
            <w:noWrap/>
            <w:vAlign w:val="center"/>
            <w:hideMark/>
          </w:tcPr>
          <w:p w14:paraId="48FA47F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40.6</w:t>
            </w:r>
          </w:p>
        </w:tc>
        <w:tc>
          <w:tcPr>
            <w:tcW w:w="0" w:type="auto"/>
            <w:tcBorders>
              <w:top w:val="nil"/>
              <w:left w:val="nil"/>
              <w:bottom w:val="nil"/>
              <w:right w:val="nil"/>
            </w:tcBorders>
            <w:shd w:val="clear" w:color="auto" w:fill="auto"/>
            <w:noWrap/>
            <w:vAlign w:val="center"/>
            <w:hideMark/>
          </w:tcPr>
          <w:p w14:paraId="44A69D4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16.8</w:t>
            </w:r>
          </w:p>
        </w:tc>
        <w:tc>
          <w:tcPr>
            <w:tcW w:w="0" w:type="auto"/>
            <w:tcBorders>
              <w:top w:val="nil"/>
              <w:left w:val="nil"/>
              <w:bottom w:val="nil"/>
              <w:right w:val="nil"/>
            </w:tcBorders>
            <w:shd w:val="clear" w:color="auto" w:fill="auto"/>
            <w:noWrap/>
            <w:vAlign w:val="center"/>
            <w:hideMark/>
          </w:tcPr>
          <w:p w14:paraId="46ED680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72.9</w:t>
            </w:r>
          </w:p>
        </w:tc>
        <w:tc>
          <w:tcPr>
            <w:tcW w:w="0" w:type="auto"/>
            <w:tcBorders>
              <w:top w:val="nil"/>
              <w:left w:val="nil"/>
              <w:bottom w:val="nil"/>
              <w:right w:val="nil"/>
            </w:tcBorders>
            <w:shd w:val="clear" w:color="auto" w:fill="auto"/>
            <w:noWrap/>
            <w:vAlign w:val="center"/>
            <w:hideMark/>
          </w:tcPr>
          <w:p w14:paraId="1CBC418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10.3</w:t>
            </w:r>
          </w:p>
        </w:tc>
      </w:tr>
      <w:tr w:rsidR="00987316" w:rsidRPr="00987316" w14:paraId="73D2AF01" w14:textId="77777777" w:rsidTr="00987316">
        <w:trPr>
          <w:trHeight w:val="260"/>
        </w:trPr>
        <w:tc>
          <w:tcPr>
            <w:tcW w:w="0" w:type="auto"/>
            <w:tcBorders>
              <w:top w:val="nil"/>
              <w:left w:val="nil"/>
              <w:bottom w:val="nil"/>
              <w:right w:val="nil"/>
            </w:tcBorders>
            <w:shd w:val="clear" w:color="auto" w:fill="auto"/>
            <w:noWrap/>
            <w:vAlign w:val="center"/>
            <w:hideMark/>
          </w:tcPr>
          <w:p w14:paraId="522ECE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Sudan</w:t>
            </w:r>
          </w:p>
        </w:tc>
        <w:tc>
          <w:tcPr>
            <w:tcW w:w="0" w:type="auto"/>
            <w:tcBorders>
              <w:top w:val="nil"/>
              <w:left w:val="nil"/>
              <w:bottom w:val="nil"/>
              <w:right w:val="nil"/>
            </w:tcBorders>
            <w:shd w:val="clear" w:color="auto" w:fill="auto"/>
            <w:noWrap/>
            <w:vAlign w:val="center"/>
            <w:hideMark/>
          </w:tcPr>
          <w:p w14:paraId="68BBFCE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0EE1B78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2012</w:t>
            </w:r>
          </w:p>
        </w:tc>
        <w:tc>
          <w:tcPr>
            <w:tcW w:w="0" w:type="auto"/>
            <w:tcBorders>
              <w:top w:val="nil"/>
              <w:left w:val="nil"/>
              <w:bottom w:val="nil"/>
              <w:right w:val="nil"/>
            </w:tcBorders>
            <w:shd w:val="clear" w:color="auto" w:fill="auto"/>
            <w:noWrap/>
            <w:vAlign w:val="center"/>
            <w:hideMark/>
          </w:tcPr>
          <w:p w14:paraId="044B9EA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77</w:t>
            </w:r>
          </w:p>
        </w:tc>
        <w:tc>
          <w:tcPr>
            <w:tcW w:w="0" w:type="auto"/>
            <w:tcBorders>
              <w:top w:val="nil"/>
              <w:left w:val="nil"/>
              <w:bottom w:val="nil"/>
              <w:right w:val="nil"/>
            </w:tcBorders>
            <w:shd w:val="clear" w:color="auto" w:fill="auto"/>
            <w:noWrap/>
            <w:vAlign w:val="center"/>
            <w:hideMark/>
          </w:tcPr>
          <w:p w14:paraId="64130F6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1,401</w:t>
            </w:r>
          </w:p>
        </w:tc>
        <w:tc>
          <w:tcPr>
            <w:tcW w:w="0" w:type="auto"/>
            <w:tcBorders>
              <w:top w:val="nil"/>
              <w:left w:val="nil"/>
              <w:bottom w:val="nil"/>
              <w:right w:val="nil"/>
            </w:tcBorders>
            <w:shd w:val="clear" w:color="auto" w:fill="auto"/>
            <w:noWrap/>
            <w:vAlign w:val="center"/>
            <w:hideMark/>
          </w:tcPr>
          <w:p w14:paraId="4A42402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19.7</w:t>
            </w:r>
          </w:p>
        </w:tc>
        <w:tc>
          <w:tcPr>
            <w:tcW w:w="0" w:type="auto"/>
            <w:tcBorders>
              <w:top w:val="nil"/>
              <w:left w:val="nil"/>
              <w:bottom w:val="nil"/>
              <w:right w:val="nil"/>
            </w:tcBorders>
            <w:shd w:val="clear" w:color="auto" w:fill="auto"/>
            <w:noWrap/>
            <w:vAlign w:val="center"/>
            <w:hideMark/>
          </w:tcPr>
          <w:p w14:paraId="6AA4D7C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7.6</w:t>
            </w:r>
          </w:p>
        </w:tc>
        <w:tc>
          <w:tcPr>
            <w:tcW w:w="0" w:type="auto"/>
            <w:tcBorders>
              <w:top w:val="nil"/>
              <w:left w:val="nil"/>
              <w:bottom w:val="nil"/>
              <w:right w:val="nil"/>
            </w:tcBorders>
            <w:shd w:val="clear" w:color="auto" w:fill="auto"/>
            <w:noWrap/>
            <w:vAlign w:val="center"/>
            <w:hideMark/>
          </w:tcPr>
          <w:p w14:paraId="50F81BC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51.9</w:t>
            </w:r>
          </w:p>
        </w:tc>
        <w:tc>
          <w:tcPr>
            <w:tcW w:w="0" w:type="auto"/>
            <w:tcBorders>
              <w:top w:val="nil"/>
              <w:left w:val="nil"/>
              <w:bottom w:val="nil"/>
              <w:right w:val="nil"/>
            </w:tcBorders>
            <w:shd w:val="clear" w:color="auto" w:fill="auto"/>
            <w:noWrap/>
            <w:vAlign w:val="center"/>
            <w:hideMark/>
          </w:tcPr>
          <w:p w14:paraId="594DA91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1.6</w:t>
            </w:r>
          </w:p>
        </w:tc>
        <w:tc>
          <w:tcPr>
            <w:tcW w:w="0" w:type="auto"/>
            <w:tcBorders>
              <w:top w:val="nil"/>
              <w:left w:val="nil"/>
              <w:bottom w:val="nil"/>
              <w:right w:val="nil"/>
            </w:tcBorders>
            <w:shd w:val="clear" w:color="auto" w:fill="auto"/>
            <w:noWrap/>
            <w:vAlign w:val="center"/>
            <w:hideMark/>
          </w:tcPr>
          <w:p w14:paraId="135D638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22.0</w:t>
            </w:r>
          </w:p>
        </w:tc>
        <w:tc>
          <w:tcPr>
            <w:tcW w:w="0" w:type="auto"/>
            <w:tcBorders>
              <w:top w:val="nil"/>
              <w:left w:val="nil"/>
              <w:bottom w:val="nil"/>
              <w:right w:val="nil"/>
            </w:tcBorders>
            <w:shd w:val="clear" w:color="auto" w:fill="auto"/>
            <w:noWrap/>
            <w:vAlign w:val="center"/>
            <w:hideMark/>
          </w:tcPr>
          <w:p w14:paraId="00BFE90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34.6</w:t>
            </w:r>
          </w:p>
        </w:tc>
        <w:tc>
          <w:tcPr>
            <w:tcW w:w="0" w:type="auto"/>
            <w:tcBorders>
              <w:top w:val="nil"/>
              <w:left w:val="nil"/>
              <w:bottom w:val="nil"/>
              <w:right w:val="nil"/>
            </w:tcBorders>
            <w:shd w:val="clear" w:color="auto" w:fill="auto"/>
            <w:noWrap/>
            <w:vAlign w:val="center"/>
            <w:hideMark/>
          </w:tcPr>
          <w:p w14:paraId="5D5C0AE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41.8</w:t>
            </w:r>
          </w:p>
        </w:tc>
        <w:tc>
          <w:tcPr>
            <w:tcW w:w="0" w:type="auto"/>
            <w:tcBorders>
              <w:top w:val="nil"/>
              <w:left w:val="nil"/>
              <w:bottom w:val="nil"/>
              <w:right w:val="nil"/>
            </w:tcBorders>
            <w:shd w:val="clear" w:color="auto" w:fill="auto"/>
            <w:noWrap/>
            <w:vAlign w:val="center"/>
            <w:hideMark/>
          </w:tcPr>
          <w:p w14:paraId="2F1B642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60.4</w:t>
            </w:r>
          </w:p>
        </w:tc>
        <w:tc>
          <w:tcPr>
            <w:tcW w:w="0" w:type="auto"/>
            <w:tcBorders>
              <w:top w:val="nil"/>
              <w:left w:val="nil"/>
              <w:bottom w:val="nil"/>
              <w:right w:val="nil"/>
            </w:tcBorders>
            <w:shd w:val="clear" w:color="auto" w:fill="auto"/>
            <w:noWrap/>
            <w:vAlign w:val="center"/>
            <w:hideMark/>
          </w:tcPr>
          <w:p w14:paraId="48DE643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30.5</w:t>
            </w:r>
          </w:p>
        </w:tc>
        <w:tc>
          <w:tcPr>
            <w:tcW w:w="0" w:type="auto"/>
            <w:tcBorders>
              <w:top w:val="nil"/>
              <w:left w:val="nil"/>
              <w:bottom w:val="nil"/>
              <w:right w:val="nil"/>
            </w:tcBorders>
            <w:shd w:val="clear" w:color="auto" w:fill="auto"/>
            <w:noWrap/>
            <w:vAlign w:val="center"/>
            <w:hideMark/>
          </w:tcPr>
          <w:p w14:paraId="16B689D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9.2</w:t>
            </w:r>
          </w:p>
        </w:tc>
      </w:tr>
      <w:tr w:rsidR="00987316" w:rsidRPr="00987316" w14:paraId="3F979781" w14:textId="77777777" w:rsidTr="00987316">
        <w:trPr>
          <w:trHeight w:val="260"/>
        </w:trPr>
        <w:tc>
          <w:tcPr>
            <w:tcW w:w="0" w:type="auto"/>
            <w:tcBorders>
              <w:top w:val="nil"/>
              <w:left w:val="nil"/>
              <w:bottom w:val="nil"/>
              <w:right w:val="nil"/>
            </w:tcBorders>
            <w:shd w:val="clear" w:color="auto" w:fill="auto"/>
            <w:noWrap/>
            <w:vAlign w:val="center"/>
            <w:hideMark/>
          </w:tcPr>
          <w:p w14:paraId="7490B88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Suriname</w:t>
            </w:r>
          </w:p>
        </w:tc>
        <w:tc>
          <w:tcPr>
            <w:tcW w:w="0" w:type="auto"/>
            <w:tcBorders>
              <w:top w:val="nil"/>
              <w:left w:val="nil"/>
              <w:bottom w:val="nil"/>
              <w:right w:val="nil"/>
            </w:tcBorders>
            <w:shd w:val="clear" w:color="auto" w:fill="auto"/>
            <w:noWrap/>
            <w:vAlign w:val="center"/>
            <w:hideMark/>
          </w:tcPr>
          <w:p w14:paraId="6F03833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74CE623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2009</w:t>
            </w:r>
          </w:p>
        </w:tc>
        <w:tc>
          <w:tcPr>
            <w:tcW w:w="0" w:type="auto"/>
            <w:tcBorders>
              <w:top w:val="nil"/>
              <w:left w:val="nil"/>
              <w:bottom w:val="nil"/>
              <w:right w:val="nil"/>
            </w:tcBorders>
            <w:shd w:val="clear" w:color="auto" w:fill="auto"/>
            <w:noWrap/>
            <w:vAlign w:val="center"/>
            <w:hideMark/>
          </w:tcPr>
          <w:p w14:paraId="2C9A0A6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2C8EF7F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1,046</w:t>
            </w:r>
          </w:p>
        </w:tc>
        <w:tc>
          <w:tcPr>
            <w:tcW w:w="0" w:type="auto"/>
            <w:tcBorders>
              <w:top w:val="nil"/>
              <w:left w:val="nil"/>
              <w:bottom w:val="nil"/>
              <w:right w:val="nil"/>
            </w:tcBorders>
            <w:shd w:val="clear" w:color="auto" w:fill="auto"/>
            <w:noWrap/>
            <w:vAlign w:val="center"/>
            <w:hideMark/>
          </w:tcPr>
          <w:p w14:paraId="03CB04E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40.3</w:t>
            </w:r>
          </w:p>
        </w:tc>
        <w:tc>
          <w:tcPr>
            <w:tcW w:w="0" w:type="auto"/>
            <w:tcBorders>
              <w:top w:val="nil"/>
              <w:left w:val="nil"/>
              <w:bottom w:val="nil"/>
              <w:right w:val="nil"/>
            </w:tcBorders>
            <w:shd w:val="clear" w:color="auto" w:fill="auto"/>
            <w:noWrap/>
            <w:vAlign w:val="center"/>
            <w:hideMark/>
          </w:tcPr>
          <w:p w14:paraId="1E87499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19.6</w:t>
            </w:r>
          </w:p>
        </w:tc>
        <w:tc>
          <w:tcPr>
            <w:tcW w:w="0" w:type="auto"/>
            <w:tcBorders>
              <w:top w:val="nil"/>
              <w:left w:val="nil"/>
              <w:bottom w:val="nil"/>
              <w:right w:val="nil"/>
            </w:tcBorders>
            <w:shd w:val="clear" w:color="auto" w:fill="auto"/>
            <w:noWrap/>
            <w:vAlign w:val="center"/>
            <w:hideMark/>
          </w:tcPr>
          <w:p w14:paraId="471FDB0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45.4</w:t>
            </w:r>
          </w:p>
        </w:tc>
        <w:tc>
          <w:tcPr>
            <w:tcW w:w="0" w:type="auto"/>
            <w:tcBorders>
              <w:top w:val="nil"/>
              <w:left w:val="nil"/>
              <w:bottom w:val="nil"/>
              <w:right w:val="nil"/>
            </w:tcBorders>
            <w:shd w:val="clear" w:color="auto" w:fill="auto"/>
            <w:noWrap/>
            <w:vAlign w:val="center"/>
            <w:hideMark/>
          </w:tcPr>
          <w:p w14:paraId="2C21C6C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8.4</w:t>
            </w:r>
          </w:p>
        </w:tc>
        <w:tc>
          <w:tcPr>
            <w:tcW w:w="0" w:type="auto"/>
            <w:tcBorders>
              <w:top w:val="nil"/>
              <w:left w:val="nil"/>
              <w:bottom w:val="nil"/>
              <w:right w:val="nil"/>
            </w:tcBorders>
            <w:shd w:val="clear" w:color="auto" w:fill="auto"/>
            <w:noWrap/>
            <w:vAlign w:val="center"/>
            <w:hideMark/>
          </w:tcPr>
          <w:p w14:paraId="26D46F9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22.4</w:t>
            </w:r>
          </w:p>
        </w:tc>
        <w:tc>
          <w:tcPr>
            <w:tcW w:w="0" w:type="auto"/>
            <w:tcBorders>
              <w:top w:val="nil"/>
              <w:left w:val="nil"/>
              <w:bottom w:val="nil"/>
              <w:right w:val="nil"/>
            </w:tcBorders>
            <w:shd w:val="clear" w:color="auto" w:fill="auto"/>
            <w:noWrap/>
            <w:vAlign w:val="center"/>
            <w:hideMark/>
          </w:tcPr>
          <w:p w14:paraId="3ECA4B9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33.1</w:t>
            </w:r>
          </w:p>
        </w:tc>
        <w:tc>
          <w:tcPr>
            <w:tcW w:w="0" w:type="auto"/>
            <w:tcBorders>
              <w:top w:val="nil"/>
              <w:left w:val="nil"/>
              <w:bottom w:val="nil"/>
              <w:right w:val="nil"/>
            </w:tcBorders>
            <w:shd w:val="clear" w:color="auto" w:fill="auto"/>
            <w:noWrap/>
            <w:vAlign w:val="center"/>
            <w:hideMark/>
          </w:tcPr>
          <w:p w14:paraId="71C21E1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36.1</w:t>
            </w:r>
          </w:p>
        </w:tc>
        <w:tc>
          <w:tcPr>
            <w:tcW w:w="0" w:type="auto"/>
            <w:tcBorders>
              <w:top w:val="nil"/>
              <w:left w:val="nil"/>
              <w:bottom w:val="nil"/>
              <w:right w:val="nil"/>
            </w:tcBorders>
            <w:shd w:val="clear" w:color="auto" w:fill="auto"/>
            <w:noWrap/>
            <w:vAlign w:val="center"/>
            <w:hideMark/>
          </w:tcPr>
          <w:p w14:paraId="3F085FF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67.0</w:t>
            </w:r>
          </w:p>
        </w:tc>
        <w:tc>
          <w:tcPr>
            <w:tcW w:w="0" w:type="auto"/>
            <w:tcBorders>
              <w:top w:val="nil"/>
              <w:left w:val="nil"/>
              <w:bottom w:val="nil"/>
              <w:right w:val="nil"/>
            </w:tcBorders>
            <w:shd w:val="clear" w:color="auto" w:fill="auto"/>
            <w:noWrap/>
            <w:vAlign w:val="center"/>
            <w:hideMark/>
          </w:tcPr>
          <w:p w14:paraId="3F55A4C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24.8</w:t>
            </w:r>
          </w:p>
        </w:tc>
        <w:tc>
          <w:tcPr>
            <w:tcW w:w="0" w:type="auto"/>
            <w:tcBorders>
              <w:top w:val="nil"/>
              <w:left w:val="nil"/>
              <w:bottom w:val="nil"/>
              <w:right w:val="nil"/>
            </w:tcBorders>
            <w:shd w:val="clear" w:color="auto" w:fill="auto"/>
            <w:noWrap/>
            <w:vAlign w:val="center"/>
            <w:hideMark/>
          </w:tcPr>
          <w:p w14:paraId="53A016CD"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8.1</w:t>
            </w:r>
          </w:p>
        </w:tc>
      </w:tr>
      <w:tr w:rsidR="00987316" w:rsidRPr="00987316" w14:paraId="4ACA8168" w14:textId="77777777" w:rsidTr="00987316">
        <w:trPr>
          <w:trHeight w:val="260"/>
        </w:trPr>
        <w:tc>
          <w:tcPr>
            <w:tcW w:w="0" w:type="auto"/>
            <w:tcBorders>
              <w:top w:val="nil"/>
              <w:left w:val="nil"/>
              <w:bottom w:val="nil"/>
              <w:right w:val="nil"/>
            </w:tcBorders>
            <w:shd w:val="clear" w:color="auto" w:fill="auto"/>
            <w:noWrap/>
            <w:vAlign w:val="center"/>
            <w:hideMark/>
          </w:tcPr>
          <w:p w14:paraId="359C125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Syria</w:t>
            </w:r>
          </w:p>
        </w:tc>
        <w:tc>
          <w:tcPr>
            <w:tcW w:w="0" w:type="auto"/>
            <w:tcBorders>
              <w:top w:val="nil"/>
              <w:left w:val="nil"/>
              <w:bottom w:val="nil"/>
              <w:right w:val="nil"/>
            </w:tcBorders>
            <w:shd w:val="clear" w:color="auto" w:fill="auto"/>
            <w:noWrap/>
            <w:vAlign w:val="center"/>
            <w:hideMark/>
          </w:tcPr>
          <w:p w14:paraId="3F77A13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6B6FA0A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3472136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97</w:t>
            </w:r>
          </w:p>
        </w:tc>
        <w:tc>
          <w:tcPr>
            <w:tcW w:w="0" w:type="auto"/>
            <w:tcBorders>
              <w:top w:val="nil"/>
              <w:left w:val="nil"/>
              <w:bottom w:val="nil"/>
              <w:right w:val="nil"/>
            </w:tcBorders>
            <w:shd w:val="clear" w:color="auto" w:fill="auto"/>
            <w:noWrap/>
            <w:vAlign w:val="center"/>
            <w:hideMark/>
          </w:tcPr>
          <w:p w14:paraId="1760662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2,929</w:t>
            </w:r>
          </w:p>
        </w:tc>
        <w:tc>
          <w:tcPr>
            <w:tcW w:w="0" w:type="auto"/>
            <w:tcBorders>
              <w:top w:val="nil"/>
              <w:left w:val="nil"/>
              <w:bottom w:val="nil"/>
              <w:right w:val="nil"/>
            </w:tcBorders>
            <w:shd w:val="clear" w:color="auto" w:fill="auto"/>
            <w:noWrap/>
            <w:vAlign w:val="center"/>
            <w:hideMark/>
          </w:tcPr>
          <w:p w14:paraId="683C0EC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25.3</w:t>
            </w:r>
          </w:p>
        </w:tc>
        <w:tc>
          <w:tcPr>
            <w:tcW w:w="0" w:type="auto"/>
            <w:tcBorders>
              <w:top w:val="nil"/>
              <w:left w:val="nil"/>
              <w:bottom w:val="nil"/>
              <w:right w:val="nil"/>
            </w:tcBorders>
            <w:shd w:val="clear" w:color="auto" w:fill="auto"/>
            <w:noWrap/>
            <w:vAlign w:val="center"/>
            <w:hideMark/>
          </w:tcPr>
          <w:p w14:paraId="630EF67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11.3</w:t>
            </w:r>
          </w:p>
        </w:tc>
        <w:tc>
          <w:tcPr>
            <w:tcW w:w="0" w:type="auto"/>
            <w:tcBorders>
              <w:top w:val="nil"/>
              <w:left w:val="nil"/>
              <w:bottom w:val="nil"/>
              <w:right w:val="nil"/>
            </w:tcBorders>
            <w:shd w:val="clear" w:color="auto" w:fill="auto"/>
            <w:noWrap/>
            <w:vAlign w:val="center"/>
            <w:hideMark/>
          </w:tcPr>
          <w:p w14:paraId="501283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51.2</w:t>
            </w:r>
          </w:p>
        </w:tc>
        <w:tc>
          <w:tcPr>
            <w:tcW w:w="0" w:type="auto"/>
            <w:tcBorders>
              <w:top w:val="nil"/>
              <w:left w:val="nil"/>
              <w:bottom w:val="nil"/>
              <w:right w:val="nil"/>
            </w:tcBorders>
            <w:shd w:val="clear" w:color="auto" w:fill="auto"/>
            <w:noWrap/>
            <w:vAlign w:val="center"/>
            <w:hideMark/>
          </w:tcPr>
          <w:p w14:paraId="714CD0B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16.3</w:t>
            </w:r>
          </w:p>
        </w:tc>
        <w:tc>
          <w:tcPr>
            <w:tcW w:w="0" w:type="auto"/>
            <w:tcBorders>
              <w:top w:val="nil"/>
              <w:left w:val="nil"/>
              <w:bottom w:val="nil"/>
              <w:right w:val="nil"/>
            </w:tcBorders>
            <w:shd w:val="clear" w:color="auto" w:fill="auto"/>
            <w:noWrap/>
            <w:vAlign w:val="center"/>
            <w:hideMark/>
          </w:tcPr>
          <w:p w14:paraId="2AF10F2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30.2</w:t>
            </w:r>
          </w:p>
        </w:tc>
        <w:tc>
          <w:tcPr>
            <w:tcW w:w="0" w:type="auto"/>
            <w:tcBorders>
              <w:top w:val="nil"/>
              <w:left w:val="nil"/>
              <w:bottom w:val="nil"/>
              <w:right w:val="nil"/>
            </w:tcBorders>
            <w:shd w:val="clear" w:color="auto" w:fill="auto"/>
            <w:noWrap/>
            <w:vAlign w:val="center"/>
            <w:hideMark/>
          </w:tcPr>
          <w:p w14:paraId="7CDEDDA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31.6</w:t>
            </w:r>
          </w:p>
        </w:tc>
        <w:tc>
          <w:tcPr>
            <w:tcW w:w="0" w:type="auto"/>
            <w:tcBorders>
              <w:top w:val="nil"/>
              <w:left w:val="nil"/>
              <w:bottom w:val="nil"/>
              <w:right w:val="nil"/>
            </w:tcBorders>
            <w:shd w:val="clear" w:color="auto" w:fill="auto"/>
            <w:noWrap/>
            <w:vAlign w:val="center"/>
            <w:hideMark/>
          </w:tcPr>
          <w:p w14:paraId="0CEB0A8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21.9</w:t>
            </w:r>
          </w:p>
        </w:tc>
        <w:tc>
          <w:tcPr>
            <w:tcW w:w="0" w:type="auto"/>
            <w:tcBorders>
              <w:top w:val="nil"/>
              <w:left w:val="nil"/>
              <w:bottom w:val="nil"/>
              <w:right w:val="nil"/>
            </w:tcBorders>
            <w:shd w:val="clear" w:color="auto" w:fill="auto"/>
            <w:noWrap/>
            <w:vAlign w:val="center"/>
            <w:hideMark/>
          </w:tcPr>
          <w:p w14:paraId="2FFF4D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47.1</w:t>
            </w:r>
          </w:p>
        </w:tc>
        <w:tc>
          <w:tcPr>
            <w:tcW w:w="0" w:type="auto"/>
            <w:tcBorders>
              <w:top w:val="nil"/>
              <w:left w:val="nil"/>
              <w:bottom w:val="nil"/>
              <w:right w:val="nil"/>
            </w:tcBorders>
            <w:shd w:val="clear" w:color="auto" w:fill="auto"/>
            <w:noWrap/>
            <w:vAlign w:val="center"/>
            <w:hideMark/>
          </w:tcPr>
          <w:p w14:paraId="7054035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41.9</w:t>
            </w:r>
          </w:p>
        </w:tc>
        <w:tc>
          <w:tcPr>
            <w:tcW w:w="0" w:type="auto"/>
            <w:tcBorders>
              <w:top w:val="nil"/>
              <w:left w:val="nil"/>
              <w:bottom w:val="nil"/>
              <w:right w:val="nil"/>
            </w:tcBorders>
            <w:shd w:val="clear" w:color="auto" w:fill="auto"/>
            <w:noWrap/>
            <w:vAlign w:val="center"/>
            <w:hideMark/>
          </w:tcPr>
          <w:p w14:paraId="62113FD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11.1</w:t>
            </w:r>
          </w:p>
        </w:tc>
      </w:tr>
      <w:tr w:rsidR="00987316" w:rsidRPr="00987316" w14:paraId="03F86C03" w14:textId="77777777" w:rsidTr="00987316">
        <w:trPr>
          <w:trHeight w:val="260"/>
        </w:trPr>
        <w:tc>
          <w:tcPr>
            <w:tcW w:w="0" w:type="auto"/>
            <w:tcBorders>
              <w:top w:val="nil"/>
              <w:left w:val="nil"/>
              <w:bottom w:val="nil"/>
              <w:right w:val="nil"/>
            </w:tcBorders>
            <w:shd w:val="clear" w:color="auto" w:fill="auto"/>
            <w:noWrap/>
            <w:vAlign w:val="center"/>
            <w:hideMark/>
          </w:tcPr>
          <w:p w14:paraId="55D3410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Tanzania</w:t>
            </w:r>
          </w:p>
        </w:tc>
        <w:tc>
          <w:tcPr>
            <w:tcW w:w="0" w:type="auto"/>
            <w:tcBorders>
              <w:top w:val="nil"/>
              <w:left w:val="nil"/>
              <w:bottom w:val="nil"/>
              <w:right w:val="nil"/>
            </w:tcBorders>
            <w:shd w:val="clear" w:color="auto" w:fill="auto"/>
            <w:noWrap/>
            <w:vAlign w:val="center"/>
            <w:hideMark/>
          </w:tcPr>
          <w:p w14:paraId="2471B57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w:t>
            </w:r>
          </w:p>
        </w:tc>
        <w:tc>
          <w:tcPr>
            <w:tcW w:w="0" w:type="auto"/>
            <w:tcBorders>
              <w:top w:val="nil"/>
              <w:left w:val="nil"/>
              <w:bottom w:val="nil"/>
              <w:right w:val="nil"/>
            </w:tcBorders>
            <w:shd w:val="clear" w:color="auto" w:fill="auto"/>
            <w:noWrap/>
            <w:vAlign w:val="center"/>
            <w:hideMark/>
          </w:tcPr>
          <w:p w14:paraId="394BFBA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2014</w:t>
            </w:r>
          </w:p>
        </w:tc>
        <w:tc>
          <w:tcPr>
            <w:tcW w:w="0" w:type="auto"/>
            <w:tcBorders>
              <w:top w:val="nil"/>
              <w:left w:val="nil"/>
              <w:bottom w:val="nil"/>
              <w:right w:val="nil"/>
            </w:tcBorders>
            <w:shd w:val="clear" w:color="auto" w:fill="auto"/>
            <w:noWrap/>
            <w:vAlign w:val="center"/>
            <w:hideMark/>
          </w:tcPr>
          <w:p w14:paraId="330263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87</w:t>
            </w:r>
          </w:p>
        </w:tc>
        <w:tc>
          <w:tcPr>
            <w:tcW w:w="0" w:type="auto"/>
            <w:tcBorders>
              <w:top w:val="nil"/>
              <w:left w:val="nil"/>
              <w:bottom w:val="nil"/>
              <w:right w:val="nil"/>
            </w:tcBorders>
            <w:shd w:val="clear" w:color="auto" w:fill="auto"/>
            <w:noWrap/>
            <w:vAlign w:val="center"/>
            <w:hideMark/>
          </w:tcPr>
          <w:p w14:paraId="7DA76F4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2,615</w:t>
            </w:r>
          </w:p>
        </w:tc>
        <w:tc>
          <w:tcPr>
            <w:tcW w:w="0" w:type="auto"/>
            <w:tcBorders>
              <w:top w:val="nil"/>
              <w:left w:val="nil"/>
              <w:bottom w:val="nil"/>
              <w:right w:val="nil"/>
            </w:tcBorders>
            <w:shd w:val="clear" w:color="auto" w:fill="auto"/>
            <w:noWrap/>
            <w:vAlign w:val="center"/>
            <w:hideMark/>
          </w:tcPr>
          <w:p w14:paraId="1B6625B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w:t>
            </w:r>
          </w:p>
        </w:tc>
        <w:tc>
          <w:tcPr>
            <w:tcW w:w="0" w:type="auto"/>
            <w:tcBorders>
              <w:top w:val="nil"/>
              <w:left w:val="nil"/>
              <w:bottom w:val="nil"/>
              <w:right w:val="nil"/>
            </w:tcBorders>
            <w:shd w:val="clear" w:color="auto" w:fill="auto"/>
            <w:noWrap/>
            <w:vAlign w:val="center"/>
            <w:hideMark/>
          </w:tcPr>
          <w:p w14:paraId="38C15BE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21.1</w:t>
            </w:r>
          </w:p>
        </w:tc>
        <w:tc>
          <w:tcPr>
            <w:tcW w:w="0" w:type="auto"/>
            <w:tcBorders>
              <w:top w:val="nil"/>
              <w:left w:val="nil"/>
              <w:bottom w:val="nil"/>
              <w:right w:val="nil"/>
            </w:tcBorders>
            <w:shd w:val="clear" w:color="auto" w:fill="auto"/>
            <w:noWrap/>
            <w:vAlign w:val="center"/>
            <w:hideMark/>
          </w:tcPr>
          <w:p w14:paraId="6CEFB43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46.8</w:t>
            </w:r>
          </w:p>
        </w:tc>
        <w:tc>
          <w:tcPr>
            <w:tcW w:w="0" w:type="auto"/>
            <w:tcBorders>
              <w:top w:val="nil"/>
              <w:left w:val="nil"/>
              <w:bottom w:val="nil"/>
              <w:right w:val="nil"/>
            </w:tcBorders>
            <w:shd w:val="clear" w:color="auto" w:fill="auto"/>
            <w:noWrap/>
            <w:vAlign w:val="center"/>
            <w:hideMark/>
          </w:tcPr>
          <w:p w14:paraId="42E263A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18.5</w:t>
            </w:r>
          </w:p>
        </w:tc>
        <w:tc>
          <w:tcPr>
            <w:tcW w:w="0" w:type="auto"/>
            <w:tcBorders>
              <w:top w:val="nil"/>
              <w:left w:val="nil"/>
              <w:bottom w:val="nil"/>
              <w:right w:val="nil"/>
            </w:tcBorders>
            <w:shd w:val="clear" w:color="auto" w:fill="auto"/>
            <w:noWrap/>
            <w:vAlign w:val="center"/>
            <w:hideMark/>
          </w:tcPr>
          <w:p w14:paraId="0215A8E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27.1</w:t>
            </w:r>
          </w:p>
        </w:tc>
        <w:tc>
          <w:tcPr>
            <w:tcW w:w="0" w:type="auto"/>
            <w:tcBorders>
              <w:top w:val="nil"/>
              <w:left w:val="nil"/>
              <w:bottom w:val="nil"/>
              <w:right w:val="nil"/>
            </w:tcBorders>
            <w:shd w:val="clear" w:color="auto" w:fill="auto"/>
            <w:noWrap/>
            <w:vAlign w:val="center"/>
            <w:hideMark/>
          </w:tcPr>
          <w:p w14:paraId="13FD785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27.4</w:t>
            </w:r>
          </w:p>
        </w:tc>
        <w:tc>
          <w:tcPr>
            <w:tcW w:w="0" w:type="auto"/>
            <w:tcBorders>
              <w:top w:val="nil"/>
              <w:left w:val="nil"/>
              <w:bottom w:val="nil"/>
              <w:right w:val="nil"/>
            </w:tcBorders>
            <w:shd w:val="clear" w:color="auto" w:fill="auto"/>
            <w:noWrap/>
            <w:vAlign w:val="center"/>
            <w:hideMark/>
          </w:tcPr>
          <w:p w14:paraId="7DFE73F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27.0</w:t>
            </w:r>
          </w:p>
        </w:tc>
        <w:tc>
          <w:tcPr>
            <w:tcW w:w="0" w:type="auto"/>
            <w:tcBorders>
              <w:top w:val="nil"/>
              <w:left w:val="nil"/>
              <w:bottom w:val="nil"/>
              <w:right w:val="nil"/>
            </w:tcBorders>
            <w:shd w:val="clear" w:color="auto" w:fill="auto"/>
            <w:noWrap/>
            <w:vAlign w:val="center"/>
            <w:hideMark/>
          </w:tcPr>
          <w:p w14:paraId="25B33A0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75.5</w:t>
            </w:r>
          </w:p>
        </w:tc>
        <w:tc>
          <w:tcPr>
            <w:tcW w:w="0" w:type="auto"/>
            <w:tcBorders>
              <w:top w:val="nil"/>
              <w:left w:val="nil"/>
              <w:bottom w:val="nil"/>
              <w:right w:val="nil"/>
            </w:tcBorders>
            <w:shd w:val="clear" w:color="auto" w:fill="auto"/>
            <w:noWrap/>
            <w:vAlign w:val="center"/>
            <w:hideMark/>
          </w:tcPr>
          <w:p w14:paraId="67C5BE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18.1</w:t>
            </w:r>
          </w:p>
        </w:tc>
        <w:tc>
          <w:tcPr>
            <w:tcW w:w="0" w:type="auto"/>
            <w:tcBorders>
              <w:top w:val="nil"/>
              <w:left w:val="nil"/>
              <w:bottom w:val="nil"/>
              <w:right w:val="nil"/>
            </w:tcBorders>
            <w:shd w:val="clear" w:color="auto" w:fill="auto"/>
            <w:noWrap/>
            <w:vAlign w:val="center"/>
            <w:hideMark/>
          </w:tcPr>
          <w:p w14:paraId="28313CD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6.4</w:t>
            </w:r>
          </w:p>
        </w:tc>
      </w:tr>
      <w:tr w:rsidR="00987316" w:rsidRPr="00987316" w14:paraId="5C114ACD" w14:textId="77777777" w:rsidTr="00987316">
        <w:trPr>
          <w:trHeight w:val="260"/>
        </w:trPr>
        <w:tc>
          <w:tcPr>
            <w:tcW w:w="0" w:type="auto"/>
            <w:tcBorders>
              <w:top w:val="nil"/>
              <w:left w:val="nil"/>
              <w:bottom w:val="nil"/>
              <w:right w:val="nil"/>
            </w:tcBorders>
            <w:shd w:val="clear" w:color="auto" w:fill="auto"/>
            <w:noWrap/>
            <w:vAlign w:val="center"/>
            <w:hideMark/>
          </w:tcPr>
          <w:p w14:paraId="6C54696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Thailand</w:t>
            </w:r>
          </w:p>
        </w:tc>
        <w:tc>
          <w:tcPr>
            <w:tcW w:w="0" w:type="auto"/>
            <w:tcBorders>
              <w:top w:val="nil"/>
              <w:left w:val="nil"/>
              <w:bottom w:val="nil"/>
              <w:right w:val="nil"/>
            </w:tcBorders>
            <w:shd w:val="clear" w:color="auto" w:fill="auto"/>
            <w:noWrap/>
            <w:vAlign w:val="center"/>
            <w:hideMark/>
          </w:tcPr>
          <w:p w14:paraId="7D5BBA9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4311A1D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2015</w:t>
            </w:r>
          </w:p>
        </w:tc>
        <w:tc>
          <w:tcPr>
            <w:tcW w:w="0" w:type="auto"/>
            <w:tcBorders>
              <w:top w:val="nil"/>
              <w:left w:val="nil"/>
              <w:bottom w:val="nil"/>
              <w:right w:val="nil"/>
            </w:tcBorders>
            <w:shd w:val="clear" w:color="auto" w:fill="auto"/>
            <w:noWrap/>
            <w:vAlign w:val="center"/>
            <w:hideMark/>
          </w:tcPr>
          <w:p w14:paraId="167AD2D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00F6F66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4,132</w:t>
            </w:r>
          </w:p>
        </w:tc>
        <w:tc>
          <w:tcPr>
            <w:tcW w:w="0" w:type="auto"/>
            <w:tcBorders>
              <w:top w:val="nil"/>
              <w:left w:val="nil"/>
              <w:bottom w:val="nil"/>
              <w:right w:val="nil"/>
            </w:tcBorders>
            <w:shd w:val="clear" w:color="auto" w:fill="auto"/>
            <w:noWrap/>
            <w:vAlign w:val="center"/>
            <w:hideMark/>
          </w:tcPr>
          <w:p w14:paraId="1D5833D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50.7</w:t>
            </w:r>
          </w:p>
        </w:tc>
        <w:tc>
          <w:tcPr>
            <w:tcW w:w="0" w:type="auto"/>
            <w:tcBorders>
              <w:top w:val="nil"/>
              <w:left w:val="nil"/>
              <w:bottom w:val="nil"/>
              <w:right w:val="nil"/>
            </w:tcBorders>
            <w:shd w:val="clear" w:color="auto" w:fill="auto"/>
            <w:noWrap/>
            <w:vAlign w:val="center"/>
            <w:hideMark/>
          </w:tcPr>
          <w:p w14:paraId="5BC8EE0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12.2</w:t>
            </w:r>
          </w:p>
        </w:tc>
        <w:tc>
          <w:tcPr>
            <w:tcW w:w="0" w:type="auto"/>
            <w:tcBorders>
              <w:top w:val="nil"/>
              <w:left w:val="nil"/>
              <w:bottom w:val="nil"/>
              <w:right w:val="nil"/>
            </w:tcBorders>
            <w:shd w:val="clear" w:color="auto" w:fill="auto"/>
            <w:noWrap/>
            <w:vAlign w:val="center"/>
            <w:hideMark/>
          </w:tcPr>
          <w:p w14:paraId="4660A01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49.6</w:t>
            </w:r>
          </w:p>
        </w:tc>
        <w:tc>
          <w:tcPr>
            <w:tcW w:w="0" w:type="auto"/>
            <w:tcBorders>
              <w:top w:val="nil"/>
              <w:left w:val="nil"/>
              <w:bottom w:val="nil"/>
              <w:right w:val="nil"/>
            </w:tcBorders>
            <w:shd w:val="clear" w:color="auto" w:fill="auto"/>
            <w:noWrap/>
            <w:vAlign w:val="center"/>
            <w:hideMark/>
          </w:tcPr>
          <w:p w14:paraId="03EA087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14.2</w:t>
            </w:r>
          </w:p>
        </w:tc>
        <w:tc>
          <w:tcPr>
            <w:tcW w:w="0" w:type="auto"/>
            <w:tcBorders>
              <w:top w:val="nil"/>
              <w:left w:val="nil"/>
              <w:bottom w:val="nil"/>
              <w:right w:val="nil"/>
            </w:tcBorders>
            <w:shd w:val="clear" w:color="auto" w:fill="auto"/>
            <w:noWrap/>
            <w:vAlign w:val="center"/>
            <w:hideMark/>
          </w:tcPr>
          <w:p w14:paraId="445397F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29.9</w:t>
            </w:r>
          </w:p>
        </w:tc>
        <w:tc>
          <w:tcPr>
            <w:tcW w:w="0" w:type="auto"/>
            <w:tcBorders>
              <w:top w:val="nil"/>
              <w:left w:val="nil"/>
              <w:bottom w:val="nil"/>
              <w:right w:val="nil"/>
            </w:tcBorders>
            <w:shd w:val="clear" w:color="auto" w:fill="auto"/>
            <w:noWrap/>
            <w:vAlign w:val="center"/>
            <w:hideMark/>
          </w:tcPr>
          <w:p w14:paraId="55F9DDA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30.8</w:t>
            </w:r>
          </w:p>
        </w:tc>
        <w:tc>
          <w:tcPr>
            <w:tcW w:w="0" w:type="auto"/>
            <w:tcBorders>
              <w:top w:val="nil"/>
              <w:left w:val="nil"/>
              <w:bottom w:val="nil"/>
              <w:right w:val="nil"/>
            </w:tcBorders>
            <w:shd w:val="clear" w:color="auto" w:fill="auto"/>
            <w:noWrap/>
            <w:vAlign w:val="center"/>
            <w:hideMark/>
          </w:tcPr>
          <w:p w14:paraId="6DB96AB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25.1</w:t>
            </w:r>
          </w:p>
        </w:tc>
        <w:tc>
          <w:tcPr>
            <w:tcW w:w="0" w:type="auto"/>
            <w:tcBorders>
              <w:top w:val="nil"/>
              <w:left w:val="nil"/>
              <w:bottom w:val="nil"/>
              <w:right w:val="nil"/>
            </w:tcBorders>
            <w:shd w:val="clear" w:color="auto" w:fill="auto"/>
            <w:noWrap/>
            <w:vAlign w:val="center"/>
            <w:hideMark/>
          </w:tcPr>
          <w:p w14:paraId="7D3F016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46.4</w:t>
            </w:r>
          </w:p>
        </w:tc>
        <w:tc>
          <w:tcPr>
            <w:tcW w:w="0" w:type="auto"/>
            <w:tcBorders>
              <w:top w:val="nil"/>
              <w:left w:val="nil"/>
              <w:bottom w:val="nil"/>
              <w:right w:val="nil"/>
            </w:tcBorders>
            <w:shd w:val="clear" w:color="auto" w:fill="auto"/>
            <w:noWrap/>
            <w:vAlign w:val="center"/>
            <w:hideMark/>
          </w:tcPr>
          <w:p w14:paraId="7524FAD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49.4</w:t>
            </w:r>
          </w:p>
        </w:tc>
        <w:tc>
          <w:tcPr>
            <w:tcW w:w="0" w:type="auto"/>
            <w:tcBorders>
              <w:top w:val="nil"/>
              <w:left w:val="nil"/>
              <w:bottom w:val="nil"/>
              <w:right w:val="nil"/>
            </w:tcBorders>
            <w:shd w:val="clear" w:color="auto" w:fill="auto"/>
            <w:noWrap/>
            <w:vAlign w:val="center"/>
            <w:hideMark/>
          </w:tcPr>
          <w:p w14:paraId="26B72B9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4.3</w:t>
            </w:r>
          </w:p>
        </w:tc>
      </w:tr>
      <w:tr w:rsidR="00987316" w:rsidRPr="00987316" w14:paraId="2F01C05E" w14:textId="77777777" w:rsidTr="00987316">
        <w:trPr>
          <w:trHeight w:val="260"/>
        </w:trPr>
        <w:tc>
          <w:tcPr>
            <w:tcW w:w="0" w:type="auto"/>
            <w:tcBorders>
              <w:top w:val="nil"/>
              <w:left w:val="nil"/>
              <w:bottom w:val="nil"/>
              <w:right w:val="nil"/>
            </w:tcBorders>
            <w:shd w:val="clear" w:color="auto" w:fill="auto"/>
            <w:noWrap/>
            <w:vAlign w:val="center"/>
            <w:hideMark/>
          </w:tcPr>
          <w:p w14:paraId="1E6F84B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Tonga</w:t>
            </w:r>
          </w:p>
        </w:tc>
        <w:tc>
          <w:tcPr>
            <w:tcW w:w="0" w:type="auto"/>
            <w:tcBorders>
              <w:top w:val="nil"/>
              <w:left w:val="nil"/>
              <w:bottom w:val="nil"/>
              <w:right w:val="nil"/>
            </w:tcBorders>
            <w:shd w:val="clear" w:color="auto" w:fill="auto"/>
            <w:noWrap/>
            <w:vAlign w:val="center"/>
            <w:hideMark/>
          </w:tcPr>
          <w:p w14:paraId="3743766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322285B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2010</w:t>
            </w:r>
          </w:p>
        </w:tc>
        <w:tc>
          <w:tcPr>
            <w:tcW w:w="0" w:type="auto"/>
            <w:tcBorders>
              <w:top w:val="nil"/>
              <w:left w:val="nil"/>
              <w:bottom w:val="nil"/>
              <w:right w:val="nil"/>
            </w:tcBorders>
            <w:shd w:val="clear" w:color="auto" w:fill="auto"/>
            <w:noWrap/>
            <w:vAlign w:val="center"/>
            <w:hideMark/>
          </w:tcPr>
          <w:p w14:paraId="71719D9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80</w:t>
            </w:r>
          </w:p>
        </w:tc>
        <w:tc>
          <w:tcPr>
            <w:tcW w:w="0" w:type="auto"/>
            <w:tcBorders>
              <w:top w:val="nil"/>
              <w:left w:val="nil"/>
              <w:bottom w:val="nil"/>
              <w:right w:val="nil"/>
            </w:tcBorders>
            <w:shd w:val="clear" w:color="auto" w:fill="auto"/>
            <w:noWrap/>
            <w:vAlign w:val="center"/>
            <w:hideMark/>
          </w:tcPr>
          <w:p w14:paraId="2EB6B1D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1,946</w:t>
            </w:r>
          </w:p>
        </w:tc>
        <w:tc>
          <w:tcPr>
            <w:tcW w:w="0" w:type="auto"/>
            <w:tcBorders>
              <w:top w:val="nil"/>
              <w:left w:val="nil"/>
              <w:bottom w:val="nil"/>
              <w:right w:val="nil"/>
            </w:tcBorders>
            <w:shd w:val="clear" w:color="auto" w:fill="auto"/>
            <w:noWrap/>
            <w:vAlign w:val="center"/>
            <w:hideMark/>
          </w:tcPr>
          <w:p w14:paraId="31D09FB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29.2</w:t>
            </w:r>
          </w:p>
        </w:tc>
        <w:tc>
          <w:tcPr>
            <w:tcW w:w="0" w:type="auto"/>
            <w:tcBorders>
              <w:top w:val="nil"/>
              <w:left w:val="nil"/>
              <w:bottom w:val="nil"/>
              <w:right w:val="nil"/>
            </w:tcBorders>
            <w:shd w:val="clear" w:color="auto" w:fill="auto"/>
            <w:noWrap/>
            <w:vAlign w:val="center"/>
            <w:hideMark/>
          </w:tcPr>
          <w:p w14:paraId="2B8C85A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13.8</w:t>
            </w:r>
          </w:p>
        </w:tc>
        <w:tc>
          <w:tcPr>
            <w:tcW w:w="0" w:type="auto"/>
            <w:tcBorders>
              <w:top w:val="nil"/>
              <w:left w:val="nil"/>
              <w:bottom w:val="nil"/>
              <w:right w:val="nil"/>
            </w:tcBorders>
            <w:shd w:val="clear" w:color="auto" w:fill="auto"/>
            <w:noWrap/>
            <w:vAlign w:val="center"/>
            <w:hideMark/>
          </w:tcPr>
          <w:p w14:paraId="48EF29E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50.3</w:t>
            </w:r>
          </w:p>
        </w:tc>
        <w:tc>
          <w:tcPr>
            <w:tcW w:w="0" w:type="auto"/>
            <w:tcBorders>
              <w:top w:val="nil"/>
              <w:left w:val="nil"/>
              <w:bottom w:val="nil"/>
              <w:right w:val="nil"/>
            </w:tcBorders>
            <w:shd w:val="clear" w:color="auto" w:fill="auto"/>
            <w:noWrap/>
            <w:vAlign w:val="center"/>
            <w:hideMark/>
          </w:tcPr>
          <w:p w14:paraId="1A27A0D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w:t>
            </w:r>
          </w:p>
        </w:tc>
        <w:tc>
          <w:tcPr>
            <w:tcW w:w="0" w:type="auto"/>
            <w:tcBorders>
              <w:top w:val="nil"/>
              <w:left w:val="nil"/>
              <w:bottom w:val="nil"/>
              <w:right w:val="nil"/>
            </w:tcBorders>
            <w:shd w:val="clear" w:color="auto" w:fill="auto"/>
            <w:noWrap/>
            <w:vAlign w:val="center"/>
            <w:hideMark/>
          </w:tcPr>
          <w:p w14:paraId="7D533A9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22.6</w:t>
            </w:r>
          </w:p>
        </w:tc>
        <w:tc>
          <w:tcPr>
            <w:tcW w:w="0" w:type="auto"/>
            <w:tcBorders>
              <w:top w:val="nil"/>
              <w:left w:val="nil"/>
              <w:bottom w:val="nil"/>
              <w:right w:val="nil"/>
            </w:tcBorders>
            <w:shd w:val="clear" w:color="auto" w:fill="auto"/>
            <w:noWrap/>
            <w:vAlign w:val="center"/>
            <w:hideMark/>
          </w:tcPr>
          <w:p w14:paraId="7CFB99C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34.2</w:t>
            </w:r>
          </w:p>
        </w:tc>
        <w:tc>
          <w:tcPr>
            <w:tcW w:w="0" w:type="auto"/>
            <w:tcBorders>
              <w:top w:val="nil"/>
              <w:left w:val="nil"/>
              <w:bottom w:val="nil"/>
              <w:right w:val="nil"/>
            </w:tcBorders>
            <w:shd w:val="clear" w:color="auto" w:fill="auto"/>
            <w:noWrap/>
            <w:vAlign w:val="center"/>
            <w:hideMark/>
          </w:tcPr>
          <w:p w14:paraId="5B4863D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38.2</w:t>
            </w:r>
          </w:p>
        </w:tc>
        <w:tc>
          <w:tcPr>
            <w:tcW w:w="0" w:type="auto"/>
            <w:tcBorders>
              <w:top w:val="nil"/>
              <w:left w:val="nil"/>
              <w:bottom w:val="nil"/>
              <w:right w:val="nil"/>
            </w:tcBorders>
            <w:shd w:val="clear" w:color="auto" w:fill="auto"/>
            <w:noWrap/>
            <w:vAlign w:val="center"/>
            <w:hideMark/>
          </w:tcPr>
          <w:p w14:paraId="032B915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25.9</w:t>
            </w:r>
          </w:p>
        </w:tc>
        <w:tc>
          <w:tcPr>
            <w:tcW w:w="0" w:type="auto"/>
            <w:tcBorders>
              <w:top w:val="nil"/>
              <w:left w:val="nil"/>
              <w:bottom w:val="nil"/>
              <w:right w:val="nil"/>
            </w:tcBorders>
            <w:shd w:val="clear" w:color="auto" w:fill="auto"/>
            <w:noWrap/>
            <w:vAlign w:val="center"/>
            <w:hideMark/>
          </w:tcPr>
          <w:p w14:paraId="3972923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60.3</w:t>
            </w:r>
          </w:p>
        </w:tc>
        <w:tc>
          <w:tcPr>
            <w:tcW w:w="0" w:type="auto"/>
            <w:tcBorders>
              <w:top w:val="nil"/>
              <w:left w:val="nil"/>
              <w:bottom w:val="nil"/>
              <w:right w:val="nil"/>
            </w:tcBorders>
            <w:shd w:val="clear" w:color="auto" w:fill="auto"/>
            <w:noWrap/>
            <w:vAlign w:val="center"/>
            <w:hideMark/>
          </w:tcPr>
          <w:p w14:paraId="7B600DE3"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13.7</w:t>
            </w:r>
          </w:p>
        </w:tc>
      </w:tr>
      <w:tr w:rsidR="00987316" w:rsidRPr="00987316" w14:paraId="26C8FAD3" w14:textId="77777777" w:rsidTr="00987316">
        <w:trPr>
          <w:trHeight w:val="260"/>
        </w:trPr>
        <w:tc>
          <w:tcPr>
            <w:tcW w:w="0" w:type="auto"/>
            <w:tcBorders>
              <w:top w:val="nil"/>
              <w:left w:val="nil"/>
              <w:bottom w:val="nil"/>
              <w:right w:val="nil"/>
            </w:tcBorders>
            <w:shd w:val="clear" w:color="auto" w:fill="auto"/>
            <w:noWrap/>
            <w:vAlign w:val="center"/>
            <w:hideMark/>
          </w:tcPr>
          <w:p w14:paraId="713D963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Tuvalu</w:t>
            </w:r>
          </w:p>
        </w:tc>
        <w:tc>
          <w:tcPr>
            <w:tcW w:w="0" w:type="auto"/>
            <w:tcBorders>
              <w:top w:val="nil"/>
              <w:left w:val="nil"/>
              <w:bottom w:val="nil"/>
              <w:right w:val="nil"/>
            </w:tcBorders>
            <w:shd w:val="clear" w:color="auto" w:fill="auto"/>
            <w:noWrap/>
            <w:vAlign w:val="center"/>
            <w:hideMark/>
          </w:tcPr>
          <w:p w14:paraId="62B87B1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UM</w:t>
            </w:r>
          </w:p>
        </w:tc>
        <w:tc>
          <w:tcPr>
            <w:tcW w:w="0" w:type="auto"/>
            <w:tcBorders>
              <w:top w:val="nil"/>
              <w:left w:val="nil"/>
              <w:bottom w:val="nil"/>
              <w:right w:val="nil"/>
            </w:tcBorders>
            <w:shd w:val="clear" w:color="auto" w:fill="auto"/>
            <w:noWrap/>
            <w:vAlign w:val="center"/>
            <w:hideMark/>
          </w:tcPr>
          <w:p w14:paraId="5A5639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38E04D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90</w:t>
            </w:r>
          </w:p>
        </w:tc>
        <w:tc>
          <w:tcPr>
            <w:tcW w:w="0" w:type="auto"/>
            <w:tcBorders>
              <w:top w:val="nil"/>
              <w:left w:val="nil"/>
              <w:bottom w:val="nil"/>
              <w:right w:val="nil"/>
            </w:tcBorders>
            <w:shd w:val="clear" w:color="auto" w:fill="auto"/>
            <w:noWrap/>
            <w:vAlign w:val="center"/>
            <w:hideMark/>
          </w:tcPr>
          <w:p w14:paraId="100B341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679</w:t>
            </w:r>
          </w:p>
        </w:tc>
        <w:tc>
          <w:tcPr>
            <w:tcW w:w="0" w:type="auto"/>
            <w:tcBorders>
              <w:top w:val="nil"/>
              <w:left w:val="nil"/>
              <w:bottom w:val="nil"/>
              <w:right w:val="nil"/>
            </w:tcBorders>
            <w:shd w:val="clear" w:color="auto" w:fill="auto"/>
            <w:noWrap/>
            <w:vAlign w:val="center"/>
            <w:hideMark/>
          </w:tcPr>
          <w:p w14:paraId="18DA66D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15.3</w:t>
            </w:r>
          </w:p>
        </w:tc>
        <w:tc>
          <w:tcPr>
            <w:tcW w:w="0" w:type="auto"/>
            <w:tcBorders>
              <w:top w:val="nil"/>
              <w:left w:val="nil"/>
              <w:bottom w:val="nil"/>
              <w:right w:val="nil"/>
            </w:tcBorders>
            <w:shd w:val="clear" w:color="auto" w:fill="auto"/>
            <w:noWrap/>
            <w:vAlign w:val="center"/>
            <w:hideMark/>
          </w:tcPr>
          <w:p w14:paraId="0DA7419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11.9</w:t>
            </w:r>
          </w:p>
        </w:tc>
        <w:tc>
          <w:tcPr>
            <w:tcW w:w="0" w:type="auto"/>
            <w:tcBorders>
              <w:top w:val="nil"/>
              <w:left w:val="nil"/>
              <w:bottom w:val="nil"/>
              <w:right w:val="nil"/>
            </w:tcBorders>
            <w:shd w:val="clear" w:color="auto" w:fill="auto"/>
            <w:noWrap/>
            <w:vAlign w:val="center"/>
            <w:hideMark/>
          </w:tcPr>
          <w:p w14:paraId="648AD86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48.9</w:t>
            </w:r>
          </w:p>
        </w:tc>
        <w:tc>
          <w:tcPr>
            <w:tcW w:w="0" w:type="auto"/>
            <w:tcBorders>
              <w:top w:val="nil"/>
              <w:left w:val="nil"/>
              <w:bottom w:val="nil"/>
              <w:right w:val="nil"/>
            </w:tcBorders>
            <w:shd w:val="clear" w:color="auto" w:fill="auto"/>
            <w:noWrap/>
            <w:vAlign w:val="center"/>
            <w:hideMark/>
          </w:tcPr>
          <w:p w14:paraId="3D9DA06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28.6</w:t>
            </w:r>
          </w:p>
        </w:tc>
        <w:tc>
          <w:tcPr>
            <w:tcW w:w="0" w:type="auto"/>
            <w:tcBorders>
              <w:top w:val="nil"/>
              <w:left w:val="nil"/>
              <w:bottom w:val="nil"/>
              <w:right w:val="nil"/>
            </w:tcBorders>
            <w:shd w:val="clear" w:color="auto" w:fill="auto"/>
            <w:noWrap/>
            <w:vAlign w:val="center"/>
            <w:hideMark/>
          </w:tcPr>
          <w:p w14:paraId="631F118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28.3</w:t>
            </w:r>
          </w:p>
        </w:tc>
        <w:tc>
          <w:tcPr>
            <w:tcW w:w="0" w:type="auto"/>
            <w:tcBorders>
              <w:top w:val="nil"/>
              <w:left w:val="nil"/>
              <w:bottom w:val="nil"/>
              <w:right w:val="nil"/>
            </w:tcBorders>
            <w:shd w:val="clear" w:color="auto" w:fill="auto"/>
            <w:noWrap/>
            <w:vAlign w:val="center"/>
            <w:hideMark/>
          </w:tcPr>
          <w:p w14:paraId="39EFD21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23.9</w:t>
            </w:r>
          </w:p>
        </w:tc>
        <w:tc>
          <w:tcPr>
            <w:tcW w:w="0" w:type="auto"/>
            <w:tcBorders>
              <w:top w:val="nil"/>
              <w:left w:val="nil"/>
              <w:bottom w:val="nil"/>
              <w:right w:val="nil"/>
            </w:tcBorders>
            <w:shd w:val="clear" w:color="auto" w:fill="auto"/>
            <w:noWrap/>
            <w:vAlign w:val="center"/>
            <w:hideMark/>
          </w:tcPr>
          <w:p w14:paraId="405B8D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19.2</w:t>
            </w:r>
          </w:p>
        </w:tc>
        <w:tc>
          <w:tcPr>
            <w:tcW w:w="0" w:type="auto"/>
            <w:tcBorders>
              <w:top w:val="nil"/>
              <w:left w:val="nil"/>
              <w:bottom w:val="nil"/>
              <w:right w:val="nil"/>
            </w:tcBorders>
            <w:shd w:val="clear" w:color="auto" w:fill="auto"/>
            <w:noWrap/>
            <w:vAlign w:val="center"/>
            <w:hideMark/>
          </w:tcPr>
          <w:p w14:paraId="1358FC7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47.4</w:t>
            </w:r>
          </w:p>
        </w:tc>
        <w:tc>
          <w:tcPr>
            <w:tcW w:w="0" w:type="auto"/>
            <w:tcBorders>
              <w:top w:val="nil"/>
              <w:left w:val="nil"/>
              <w:bottom w:val="nil"/>
              <w:right w:val="nil"/>
            </w:tcBorders>
            <w:shd w:val="clear" w:color="auto" w:fill="auto"/>
            <w:noWrap/>
            <w:vAlign w:val="center"/>
            <w:hideMark/>
          </w:tcPr>
          <w:p w14:paraId="57D9A67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44.6</w:t>
            </w:r>
          </w:p>
        </w:tc>
        <w:tc>
          <w:tcPr>
            <w:tcW w:w="0" w:type="auto"/>
            <w:tcBorders>
              <w:top w:val="nil"/>
              <w:left w:val="nil"/>
              <w:bottom w:val="nil"/>
              <w:right w:val="nil"/>
            </w:tcBorders>
            <w:shd w:val="clear" w:color="auto" w:fill="auto"/>
            <w:noWrap/>
            <w:vAlign w:val="center"/>
            <w:hideMark/>
          </w:tcPr>
          <w:p w14:paraId="53D4D3A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8.0</w:t>
            </w:r>
          </w:p>
        </w:tc>
      </w:tr>
      <w:tr w:rsidR="00987316" w:rsidRPr="00987316" w14:paraId="7EC23FA4" w14:textId="77777777" w:rsidTr="00987316">
        <w:trPr>
          <w:trHeight w:val="260"/>
        </w:trPr>
        <w:tc>
          <w:tcPr>
            <w:tcW w:w="0" w:type="auto"/>
            <w:tcBorders>
              <w:top w:val="nil"/>
              <w:left w:val="nil"/>
              <w:bottom w:val="nil"/>
              <w:right w:val="nil"/>
            </w:tcBorders>
            <w:shd w:val="clear" w:color="auto" w:fill="auto"/>
            <w:noWrap/>
            <w:vAlign w:val="center"/>
            <w:hideMark/>
          </w:tcPr>
          <w:p w14:paraId="074B30D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Vanuatu</w:t>
            </w:r>
          </w:p>
        </w:tc>
        <w:tc>
          <w:tcPr>
            <w:tcW w:w="0" w:type="auto"/>
            <w:tcBorders>
              <w:top w:val="nil"/>
              <w:left w:val="nil"/>
              <w:bottom w:val="nil"/>
              <w:right w:val="nil"/>
            </w:tcBorders>
            <w:shd w:val="clear" w:color="auto" w:fill="auto"/>
            <w:noWrap/>
            <w:vAlign w:val="center"/>
            <w:hideMark/>
          </w:tcPr>
          <w:p w14:paraId="6A9E81A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5DE1993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2011</w:t>
            </w:r>
          </w:p>
        </w:tc>
        <w:tc>
          <w:tcPr>
            <w:tcW w:w="0" w:type="auto"/>
            <w:tcBorders>
              <w:top w:val="nil"/>
              <w:left w:val="nil"/>
              <w:bottom w:val="nil"/>
              <w:right w:val="nil"/>
            </w:tcBorders>
            <w:shd w:val="clear" w:color="auto" w:fill="auto"/>
            <w:noWrap/>
            <w:vAlign w:val="center"/>
            <w:hideMark/>
          </w:tcPr>
          <w:p w14:paraId="32BEFAB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72</w:t>
            </w:r>
          </w:p>
        </w:tc>
        <w:tc>
          <w:tcPr>
            <w:tcW w:w="0" w:type="auto"/>
            <w:tcBorders>
              <w:top w:val="nil"/>
              <w:left w:val="nil"/>
              <w:bottom w:val="nil"/>
              <w:right w:val="nil"/>
            </w:tcBorders>
            <w:shd w:val="clear" w:color="auto" w:fill="auto"/>
            <w:noWrap/>
            <w:vAlign w:val="center"/>
            <w:hideMark/>
          </w:tcPr>
          <w:p w14:paraId="63A5195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852</w:t>
            </w:r>
          </w:p>
        </w:tc>
        <w:tc>
          <w:tcPr>
            <w:tcW w:w="0" w:type="auto"/>
            <w:tcBorders>
              <w:top w:val="nil"/>
              <w:left w:val="nil"/>
              <w:bottom w:val="nil"/>
              <w:right w:val="nil"/>
            </w:tcBorders>
            <w:shd w:val="clear" w:color="auto" w:fill="auto"/>
            <w:noWrap/>
            <w:vAlign w:val="center"/>
            <w:hideMark/>
          </w:tcPr>
          <w:p w14:paraId="4FCB11A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w:t>
            </w:r>
          </w:p>
        </w:tc>
        <w:tc>
          <w:tcPr>
            <w:tcW w:w="0" w:type="auto"/>
            <w:tcBorders>
              <w:top w:val="nil"/>
              <w:left w:val="nil"/>
              <w:bottom w:val="nil"/>
              <w:right w:val="nil"/>
            </w:tcBorders>
            <w:shd w:val="clear" w:color="auto" w:fill="auto"/>
            <w:noWrap/>
            <w:vAlign w:val="center"/>
            <w:hideMark/>
          </w:tcPr>
          <w:p w14:paraId="3C70F9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10.5</w:t>
            </w:r>
          </w:p>
        </w:tc>
        <w:tc>
          <w:tcPr>
            <w:tcW w:w="0" w:type="auto"/>
            <w:tcBorders>
              <w:top w:val="nil"/>
              <w:left w:val="nil"/>
              <w:bottom w:val="nil"/>
              <w:right w:val="nil"/>
            </w:tcBorders>
            <w:shd w:val="clear" w:color="auto" w:fill="auto"/>
            <w:noWrap/>
            <w:vAlign w:val="center"/>
            <w:hideMark/>
          </w:tcPr>
          <w:p w14:paraId="5529280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49.5</w:t>
            </w:r>
          </w:p>
        </w:tc>
        <w:tc>
          <w:tcPr>
            <w:tcW w:w="0" w:type="auto"/>
            <w:tcBorders>
              <w:top w:val="nil"/>
              <w:left w:val="nil"/>
              <w:bottom w:val="nil"/>
              <w:right w:val="nil"/>
            </w:tcBorders>
            <w:shd w:val="clear" w:color="auto" w:fill="auto"/>
            <w:noWrap/>
            <w:vAlign w:val="center"/>
            <w:hideMark/>
          </w:tcPr>
          <w:p w14:paraId="26F1EED0"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22.0</w:t>
            </w:r>
          </w:p>
        </w:tc>
        <w:tc>
          <w:tcPr>
            <w:tcW w:w="0" w:type="auto"/>
            <w:tcBorders>
              <w:top w:val="nil"/>
              <w:left w:val="nil"/>
              <w:bottom w:val="nil"/>
              <w:right w:val="nil"/>
            </w:tcBorders>
            <w:shd w:val="clear" w:color="auto" w:fill="auto"/>
            <w:noWrap/>
            <w:vAlign w:val="center"/>
            <w:hideMark/>
          </w:tcPr>
          <w:p w14:paraId="2A63599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30.3</w:t>
            </w:r>
          </w:p>
        </w:tc>
        <w:tc>
          <w:tcPr>
            <w:tcW w:w="0" w:type="auto"/>
            <w:tcBorders>
              <w:top w:val="nil"/>
              <w:left w:val="nil"/>
              <w:bottom w:val="nil"/>
              <w:right w:val="nil"/>
            </w:tcBorders>
            <w:shd w:val="clear" w:color="auto" w:fill="auto"/>
            <w:noWrap/>
            <w:vAlign w:val="center"/>
            <w:hideMark/>
          </w:tcPr>
          <w:p w14:paraId="40718A6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28.1</w:t>
            </w:r>
          </w:p>
        </w:tc>
        <w:tc>
          <w:tcPr>
            <w:tcW w:w="0" w:type="auto"/>
            <w:tcBorders>
              <w:top w:val="nil"/>
              <w:left w:val="nil"/>
              <w:bottom w:val="nil"/>
              <w:right w:val="nil"/>
            </w:tcBorders>
            <w:shd w:val="clear" w:color="auto" w:fill="auto"/>
            <w:noWrap/>
            <w:vAlign w:val="center"/>
            <w:hideMark/>
          </w:tcPr>
          <w:p w14:paraId="5ED7EF0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19.6</w:t>
            </w:r>
          </w:p>
        </w:tc>
        <w:tc>
          <w:tcPr>
            <w:tcW w:w="0" w:type="auto"/>
            <w:tcBorders>
              <w:top w:val="nil"/>
              <w:left w:val="nil"/>
              <w:bottom w:val="nil"/>
              <w:right w:val="nil"/>
            </w:tcBorders>
            <w:shd w:val="clear" w:color="auto" w:fill="auto"/>
            <w:noWrap/>
            <w:vAlign w:val="center"/>
            <w:hideMark/>
          </w:tcPr>
          <w:p w14:paraId="1CFAD12B"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50.3</w:t>
            </w:r>
          </w:p>
        </w:tc>
        <w:tc>
          <w:tcPr>
            <w:tcW w:w="0" w:type="auto"/>
            <w:tcBorders>
              <w:top w:val="nil"/>
              <w:left w:val="nil"/>
              <w:bottom w:val="nil"/>
              <w:right w:val="nil"/>
            </w:tcBorders>
            <w:shd w:val="clear" w:color="auto" w:fill="auto"/>
            <w:noWrap/>
            <w:vAlign w:val="center"/>
            <w:hideMark/>
          </w:tcPr>
          <w:p w14:paraId="5D37135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44.7</w:t>
            </w:r>
          </w:p>
        </w:tc>
        <w:tc>
          <w:tcPr>
            <w:tcW w:w="0" w:type="auto"/>
            <w:tcBorders>
              <w:top w:val="nil"/>
              <w:left w:val="nil"/>
              <w:bottom w:val="nil"/>
              <w:right w:val="nil"/>
            </w:tcBorders>
            <w:shd w:val="clear" w:color="auto" w:fill="auto"/>
            <w:noWrap/>
            <w:vAlign w:val="center"/>
            <w:hideMark/>
          </w:tcPr>
          <w:p w14:paraId="24EEF88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4.9</w:t>
            </w:r>
          </w:p>
        </w:tc>
      </w:tr>
      <w:tr w:rsidR="00987316" w:rsidRPr="00987316" w14:paraId="4A102CA2" w14:textId="77777777" w:rsidTr="00987316">
        <w:trPr>
          <w:trHeight w:val="260"/>
        </w:trPr>
        <w:tc>
          <w:tcPr>
            <w:tcW w:w="0" w:type="auto"/>
            <w:tcBorders>
              <w:top w:val="nil"/>
              <w:left w:val="nil"/>
              <w:bottom w:val="nil"/>
              <w:right w:val="nil"/>
            </w:tcBorders>
            <w:shd w:val="clear" w:color="auto" w:fill="auto"/>
            <w:noWrap/>
            <w:vAlign w:val="center"/>
            <w:hideMark/>
          </w:tcPr>
          <w:p w14:paraId="7D10718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Vietnam</w:t>
            </w:r>
          </w:p>
        </w:tc>
        <w:tc>
          <w:tcPr>
            <w:tcW w:w="0" w:type="auto"/>
            <w:tcBorders>
              <w:top w:val="nil"/>
              <w:left w:val="nil"/>
              <w:bottom w:val="nil"/>
              <w:right w:val="nil"/>
            </w:tcBorders>
            <w:shd w:val="clear" w:color="auto" w:fill="auto"/>
            <w:noWrap/>
            <w:vAlign w:val="center"/>
            <w:hideMark/>
          </w:tcPr>
          <w:p w14:paraId="7AE0717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nil"/>
              <w:right w:val="nil"/>
            </w:tcBorders>
            <w:shd w:val="clear" w:color="auto" w:fill="auto"/>
            <w:noWrap/>
            <w:vAlign w:val="center"/>
            <w:hideMark/>
          </w:tcPr>
          <w:p w14:paraId="0F6D638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2013</w:t>
            </w:r>
          </w:p>
        </w:tc>
        <w:tc>
          <w:tcPr>
            <w:tcW w:w="0" w:type="auto"/>
            <w:tcBorders>
              <w:top w:val="nil"/>
              <w:left w:val="nil"/>
              <w:bottom w:val="nil"/>
              <w:right w:val="nil"/>
            </w:tcBorders>
            <w:shd w:val="clear" w:color="auto" w:fill="auto"/>
            <w:noWrap/>
            <w:vAlign w:val="center"/>
            <w:hideMark/>
          </w:tcPr>
          <w:p w14:paraId="728F292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96</w:t>
            </w:r>
          </w:p>
        </w:tc>
        <w:tc>
          <w:tcPr>
            <w:tcW w:w="0" w:type="auto"/>
            <w:tcBorders>
              <w:top w:val="nil"/>
              <w:left w:val="nil"/>
              <w:bottom w:val="nil"/>
              <w:right w:val="nil"/>
            </w:tcBorders>
            <w:shd w:val="clear" w:color="auto" w:fill="auto"/>
            <w:noWrap/>
            <w:vAlign w:val="center"/>
            <w:hideMark/>
          </w:tcPr>
          <w:p w14:paraId="792A761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1,743</w:t>
            </w:r>
          </w:p>
        </w:tc>
        <w:tc>
          <w:tcPr>
            <w:tcW w:w="0" w:type="auto"/>
            <w:tcBorders>
              <w:top w:val="nil"/>
              <w:left w:val="nil"/>
              <w:bottom w:val="nil"/>
              <w:right w:val="nil"/>
            </w:tcBorders>
            <w:shd w:val="clear" w:color="auto" w:fill="auto"/>
            <w:noWrap/>
            <w:vAlign w:val="center"/>
            <w:hideMark/>
          </w:tcPr>
          <w:p w14:paraId="6D02122C"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34.9</w:t>
            </w:r>
          </w:p>
        </w:tc>
        <w:tc>
          <w:tcPr>
            <w:tcW w:w="0" w:type="auto"/>
            <w:tcBorders>
              <w:top w:val="nil"/>
              <w:left w:val="nil"/>
              <w:bottom w:val="nil"/>
              <w:right w:val="nil"/>
            </w:tcBorders>
            <w:shd w:val="clear" w:color="auto" w:fill="auto"/>
            <w:noWrap/>
            <w:vAlign w:val="center"/>
            <w:hideMark/>
          </w:tcPr>
          <w:p w14:paraId="0380018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13</w:t>
            </w:r>
          </w:p>
        </w:tc>
        <w:tc>
          <w:tcPr>
            <w:tcW w:w="0" w:type="auto"/>
            <w:tcBorders>
              <w:top w:val="nil"/>
              <w:left w:val="nil"/>
              <w:bottom w:val="nil"/>
              <w:right w:val="nil"/>
            </w:tcBorders>
            <w:shd w:val="clear" w:color="auto" w:fill="auto"/>
            <w:noWrap/>
            <w:vAlign w:val="center"/>
            <w:hideMark/>
          </w:tcPr>
          <w:p w14:paraId="60C7159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46.6</w:t>
            </w:r>
          </w:p>
        </w:tc>
        <w:tc>
          <w:tcPr>
            <w:tcW w:w="0" w:type="auto"/>
            <w:tcBorders>
              <w:top w:val="nil"/>
              <w:left w:val="nil"/>
              <w:bottom w:val="nil"/>
              <w:right w:val="nil"/>
            </w:tcBorders>
            <w:shd w:val="clear" w:color="auto" w:fill="auto"/>
            <w:noWrap/>
            <w:vAlign w:val="center"/>
            <w:hideMark/>
          </w:tcPr>
          <w:p w14:paraId="50935C1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0.1</w:t>
            </w:r>
          </w:p>
        </w:tc>
        <w:tc>
          <w:tcPr>
            <w:tcW w:w="0" w:type="auto"/>
            <w:tcBorders>
              <w:top w:val="nil"/>
              <w:left w:val="nil"/>
              <w:bottom w:val="nil"/>
              <w:right w:val="nil"/>
            </w:tcBorders>
            <w:shd w:val="clear" w:color="auto" w:fill="auto"/>
            <w:noWrap/>
            <w:vAlign w:val="center"/>
            <w:hideMark/>
          </w:tcPr>
          <w:p w14:paraId="4041380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w:t>
            </w:r>
          </w:p>
        </w:tc>
        <w:tc>
          <w:tcPr>
            <w:tcW w:w="0" w:type="auto"/>
            <w:tcBorders>
              <w:top w:val="nil"/>
              <w:left w:val="nil"/>
              <w:bottom w:val="nil"/>
              <w:right w:val="nil"/>
            </w:tcBorders>
            <w:shd w:val="clear" w:color="auto" w:fill="auto"/>
            <w:noWrap/>
            <w:vAlign w:val="center"/>
            <w:hideMark/>
          </w:tcPr>
          <w:p w14:paraId="210F0B3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47.8</w:t>
            </w:r>
          </w:p>
        </w:tc>
        <w:tc>
          <w:tcPr>
            <w:tcW w:w="0" w:type="auto"/>
            <w:tcBorders>
              <w:top w:val="nil"/>
              <w:left w:val="nil"/>
              <w:bottom w:val="nil"/>
              <w:right w:val="nil"/>
            </w:tcBorders>
            <w:shd w:val="clear" w:color="auto" w:fill="auto"/>
            <w:noWrap/>
            <w:vAlign w:val="center"/>
            <w:hideMark/>
          </w:tcPr>
          <w:p w14:paraId="592DBF9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51.2</w:t>
            </w:r>
          </w:p>
        </w:tc>
        <w:tc>
          <w:tcPr>
            <w:tcW w:w="0" w:type="auto"/>
            <w:tcBorders>
              <w:top w:val="nil"/>
              <w:left w:val="nil"/>
              <w:bottom w:val="nil"/>
              <w:right w:val="nil"/>
            </w:tcBorders>
            <w:shd w:val="clear" w:color="auto" w:fill="auto"/>
            <w:noWrap/>
            <w:vAlign w:val="center"/>
            <w:hideMark/>
          </w:tcPr>
          <w:p w14:paraId="4B1C5E7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50.9</w:t>
            </w:r>
          </w:p>
        </w:tc>
        <w:tc>
          <w:tcPr>
            <w:tcW w:w="0" w:type="auto"/>
            <w:tcBorders>
              <w:top w:val="nil"/>
              <w:left w:val="nil"/>
              <w:bottom w:val="nil"/>
              <w:right w:val="nil"/>
            </w:tcBorders>
            <w:shd w:val="clear" w:color="auto" w:fill="auto"/>
            <w:noWrap/>
            <w:vAlign w:val="center"/>
            <w:hideMark/>
          </w:tcPr>
          <w:p w14:paraId="1A62090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48.2</w:t>
            </w:r>
          </w:p>
        </w:tc>
        <w:tc>
          <w:tcPr>
            <w:tcW w:w="0" w:type="auto"/>
            <w:tcBorders>
              <w:top w:val="nil"/>
              <w:left w:val="nil"/>
              <w:bottom w:val="nil"/>
              <w:right w:val="nil"/>
            </w:tcBorders>
            <w:shd w:val="clear" w:color="auto" w:fill="auto"/>
            <w:noWrap/>
            <w:vAlign w:val="center"/>
            <w:hideMark/>
          </w:tcPr>
          <w:p w14:paraId="3E0111A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0.9</w:t>
            </w:r>
          </w:p>
        </w:tc>
      </w:tr>
      <w:tr w:rsidR="00987316" w:rsidRPr="00987316" w14:paraId="2F6EB62F" w14:textId="77777777" w:rsidTr="00987316">
        <w:trPr>
          <w:trHeight w:val="260"/>
        </w:trPr>
        <w:tc>
          <w:tcPr>
            <w:tcW w:w="0" w:type="auto"/>
            <w:tcBorders>
              <w:top w:val="nil"/>
              <w:left w:val="nil"/>
              <w:bottom w:val="single" w:sz="4" w:space="0" w:color="auto"/>
              <w:right w:val="nil"/>
            </w:tcBorders>
            <w:shd w:val="clear" w:color="auto" w:fill="auto"/>
            <w:noWrap/>
            <w:vAlign w:val="center"/>
            <w:hideMark/>
          </w:tcPr>
          <w:p w14:paraId="698D165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Yemen</w:t>
            </w:r>
          </w:p>
        </w:tc>
        <w:tc>
          <w:tcPr>
            <w:tcW w:w="0" w:type="auto"/>
            <w:tcBorders>
              <w:top w:val="nil"/>
              <w:left w:val="nil"/>
              <w:bottom w:val="single" w:sz="4" w:space="0" w:color="auto"/>
              <w:right w:val="nil"/>
            </w:tcBorders>
            <w:shd w:val="clear" w:color="auto" w:fill="auto"/>
            <w:noWrap/>
            <w:vAlign w:val="center"/>
            <w:hideMark/>
          </w:tcPr>
          <w:p w14:paraId="649E2EF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LM</w:t>
            </w:r>
          </w:p>
        </w:tc>
        <w:tc>
          <w:tcPr>
            <w:tcW w:w="0" w:type="auto"/>
            <w:tcBorders>
              <w:top w:val="nil"/>
              <w:left w:val="nil"/>
              <w:bottom w:val="single" w:sz="4" w:space="0" w:color="auto"/>
              <w:right w:val="nil"/>
            </w:tcBorders>
            <w:shd w:val="clear" w:color="auto" w:fill="auto"/>
            <w:noWrap/>
            <w:vAlign w:val="center"/>
            <w:hideMark/>
          </w:tcPr>
          <w:p w14:paraId="237C9824"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2014</w:t>
            </w:r>
          </w:p>
        </w:tc>
        <w:tc>
          <w:tcPr>
            <w:tcW w:w="0" w:type="auto"/>
            <w:tcBorders>
              <w:top w:val="nil"/>
              <w:left w:val="nil"/>
              <w:bottom w:val="single" w:sz="4" w:space="0" w:color="auto"/>
              <w:right w:val="nil"/>
            </w:tcBorders>
            <w:shd w:val="clear" w:color="auto" w:fill="auto"/>
            <w:noWrap/>
            <w:vAlign w:val="center"/>
            <w:hideMark/>
          </w:tcPr>
          <w:p w14:paraId="7DE571D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75</w:t>
            </w:r>
          </w:p>
        </w:tc>
        <w:tc>
          <w:tcPr>
            <w:tcW w:w="0" w:type="auto"/>
            <w:tcBorders>
              <w:top w:val="nil"/>
              <w:left w:val="nil"/>
              <w:bottom w:val="single" w:sz="4" w:space="0" w:color="auto"/>
              <w:right w:val="nil"/>
            </w:tcBorders>
            <w:shd w:val="clear" w:color="auto" w:fill="auto"/>
            <w:noWrap/>
            <w:vAlign w:val="center"/>
            <w:hideMark/>
          </w:tcPr>
          <w:p w14:paraId="664C6FD6"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1,553</w:t>
            </w:r>
          </w:p>
        </w:tc>
        <w:tc>
          <w:tcPr>
            <w:tcW w:w="0" w:type="auto"/>
            <w:tcBorders>
              <w:top w:val="nil"/>
              <w:left w:val="nil"/>
              <w:bottom w:val="single" w:sz="4" w:space="0" w:color="auto"/>
              <w:right w:val="nil"/>
            </w:tcBorders>
            <w:shd w:val="clear" w:color="auto" w:fill="auto"/>
            <w:noWrap/>
            <w:vAlign w:val="center"/>
            <w:hideMark/>
          </w:tcPr>
          <w:p w14:paraId="1D6B49F9"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19.4</w:t>
            </w:r>
          </w:p>
        </w:tc>
        <w:tc>
          <w:tcPr>
            <w:tcW w:w="0" w:type="auto"/>
            <w:tcBorders>
              <w:top w:val="nil"/>
              <w:left w:val="nil"/>
              <w:bottom w:val="single" w:sz="4" w:space="0" w:color="auto"/>
              <w:right w:val="nil"/>
            </w:tcBorders>
            <w:shd w:val="clear" w:color="auto" w:fill="auto"/>
            <w:noWrap/>
            <w:vAlign w:val="center"/>
            <w:hideMark/>
          </w:tcPr>
          <w:p w14:paraId="3801982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lang w:val="en-GB"/>
              </w:rPr>
              <w:t>12.9</w:t>
            </w:r>
          </w:p>
        </w:tc>
        <w:tc>
          <w:tcPr>
            <w:tcW w:w="0" w:type="auto"/>
            <w:tcBorders>
              <w:top w:val="nil"/>
              <w:left w:val="nil"/>
              <w:bottom w:val="single" w:sz="4" w:space="0" w:color="auto"/>
              <w:right w:val="nil"/>
            </w:tcBorders>
            <w:shd w:val="clear" w:color="auto" w:fill="auto"/>
            <w:noWrap/>
            <w:vAlign w:val="center"/>
            <w:hideMark/>
          </w:tcPr>
          <w:p w14:paraId="3036903F"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56.3</w:t>
            </w:r>
          </w:p>
        </w:tc>
        <w:tc>
          <w:tcPr>
            <w:tcW w:w="0" w:type="auto"/>
            <w:tcBorders>
              <w:top w:val="nil"/>
              <w:left w:val="nil"/>
              <w:bottom w:val="single" w:sz="4" w:space="0" w:color="auto"/>
              <w:right w:val="nil"/>
            </w:tcBorders>
            <w:shd w:val="clear" w:color="auto" w:fill="auto"/>
            <w:noWrap/>
            <w:vAlign w:val="center"/>
            <w:hideMark/>
          </w:tcPr>
          <w:p w14:paraId="38487B55"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10.7</w:t>
            </w:r>
          </w:p>
        </w:tc>
        <w:tc>
          <w:tcPr>
            <w:tcW w:w="0" w:type="auto"/>
            <w:tcBorders>
              <w:top w:val="nil"/>
              <w:left w:val="nil"/>
              <w:bottom w:val="single" w:sz="4" w:space="0" w:color="auto"/>
              <w:right w:val="nil"/>
            </w:tcBorders>
            <w:shd w:val="clear" w:color="auto" w:fill="auto"/>
            <w:noWrap/>
            <w:vAlign w:val="center"/>
            <w:hideMark/>
          </w:tcPr>
          <w:p w14:paraId="4FB0396E"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27.4</w:t>
            </w:r>
          </w:p>
        </w:tc>
        <w:tc>
          <w:tcPr>
            <w:tcW w:w="0" w:type="auto"/>
            <w:tcBorders>
              <w:top w:val="nil"/>
              <w:left w:val="nil"/>
              <w:bottom w:val="single" w:sz="4" w:space="0" w:color="auto"/>
              <w:right w:val="nil"/>
            </w:tcBorders>
            <w:shd w:val="clear" w:color="auto" w:fill="auto"/>
            <w:noWrap/>
            <w:vAlign w:val="center"/>
            <w:hideMark/>
          </w:tcPr>
          <w:p w14:paraId="36980ABA"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30.5</w:t>
            </w:r>
          </w:p>
        </w:tc>
        <w:tc>
          <w:tcPr>
            <w:tcW w:w="0" w:type="auto"/>
            <w:tcBorders>
              <w:top w:val="nil"/>
              <w:left w:val="nil"/>
              <w:bottom w:val="single" w:sz="4" w:space="0" w:color="auto"/>
              <w:right w:val="nil"/>
            </w:tcBorders>
            <w:shd w:val="clear" w:color="auto" w:fill="auto"/>
            <w:noWrap/>
            <w:vAlign w:val="center"/>
            <w:hideMark/>
          </w:tcPr>
          <w:p w14:paraId="01E04C47"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31.4</w:t>
            </w:r>
          </w:p>
        </w:tc>
        <w:tc>
          <w:tcPr>
            <w:tcW w:w="0" w:type="auto"/>
            <w:tcBorders>
              <w:top w:val="nil"/>
              <w:left w:val="nil"/>
              <w:bottom w:val="single" w:sz="4" w:space="0" w:color="auto"/>
              <w:right w:val="nil"/>
            </w:tcBorders>
            <w:shd w:val="clear" w:color="auto" w:fill="auto"/>
            <w:noWrap/>
            <w:vAlign w:val="center"/>
            <w:hideMark/>
          </w:tcPr>
          <w:p w14:paraId="14DAF6F1"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41.7</w:t>
            </w:r>
          </w:p>
        </w:tc>
        <w:tc>
          <w:tcPr>
            <w:tcW w:w="0" w:type="auto"/>
            <w:tcBorders>
              <w:top w:val="nil"/>
              <w:left w:val="nil"/>
              <w:bottom w:val="single" w:sz="4" w:space="0" w:color="auto"/>
              <w:right w:val="nil"/>
            </w:tcBorders>
            <w:shd w:val="clear" w:color="auto" w:fill="auto"/>
            <w:noWrap/>
            <w:vAlign w:val="center"/>
            <w:hideMark/>
          </w:tcPr>
          <w:p w14:paraId="2F404968"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47.2</w:t>
            </w:r>
          </w:p>
        </w:tc>
        <w:tc>
          <w:tcPr>
            <w:tcW w:w="0" w:type="auto"/>
            <w:tcBorders>
              <w:top w:val="nil"/>
              <w:left w:val="nil"/>
              <w:bottom w:val="single" w:sz="4" w:space="0" w:color="auto"/>
              <w:right w:val="nil"/>
            </w:tcBorders>
            <w:shd w:val="clear" w:color="auto" w:fill="auto"/>
            <w:noWrap/>
            <w:vAlign w:val="center"/>
            <w:hideMark/>
          </w:tcPr>
          <w:p w14:paraId="504CDAB2" w14:textId="77777777" w:rsidR="00987316" w:rsidRPr="00987316" w:rsidRDefault="00987316" w:rsidP="00987316">
            <w:pPr>
              <w:rPr>
                <w:rFonts w:ascii="Arial" w:hAnsi="Arial" w:cs="Arial"/>
                <w:color w:val="000000"/>
                <w:sz w:val="20"/>
                <w:szCs w:val="20"/>
              </w:rPr>
            </w:pPr>
            <w:r w:rsidRPr="00987316">
              <w:rPr>
                <w:rFonts w:ascii="Arial" w:hAnsi="Arial" w:cs="Arial"/>
                <w:color w:val="000000"/>
                <w:sz w:val="20"/>
                <w:szCs w:val="20"/>
              </w:rPr>
              <w:t>11.1</w:t>
            </w:r>
          </w:p>
        </w:tc>
      </w:tr>
    </w:tbl>
    <w:p w14:paraId="515DA1E4" w14:textId="07C39940" w:rsidR="007137FF" w:rsidRPr="00D8688D" w:rsidRDefault="007137FF" w:rsidP="007137FF">
      <w:pPr>
        <w:rPr>
          <w:rFonts w:ascii="Arial" w:hAnsi="Arial" w:cs="Arial"/>
          <w:sz w:val="20"/>
          <w:szCs w:val="20"/>
          <w:lang w:val="en-GB"/>
        </w:rPr>
      </w:pPr>
      <w:r w:rsidRPr="00D8688D">
        <w:rPr>
          <w:rFonts w:ascii="Arial" w:hAnsi="Arial" w:cs="Arial"/>
          <w:sz w:val="20"/>
          <w:szCs w:val="20"/>
          <w:lang w:val="en-GB"/>
        </w:rPr>
        <w:t>Abbreviation: L = Low-income; LM = Lower middle-income; UM = Upper middle-income; MVPA = moderate-to-vigorous physical activity</w:t>
      </w:r>
    </w:p>
    <w:p w14:paraId="10187CF3" w14:textId="77777777" w:rsidR="007137FF" w:rsidRPr="00D8688D" w:rsidRDefault="007137FF" w:rsidP="007137FF">
      <w:pPr>
        <w:rPr>
          <w:rFonts w:ascii="Arial" w:hAnsi="Arial" w:cs="Arial"/>
          <w:sz w:val="20"/>
          <w:szCs w:val="20"/>
          <w:lang w:val="en-GB"/>
        </w:rPr>
      </w:pPr>
      <w:r w:rsidRPr="00D8688D">
        <w:rPr>
          <w:rFonts w:ascii="Arial" w:hAnsi="Arial" w:cs="Arial"/>
          <w:sz w:val="20"/>
          <w:szCs w:val="20"/>
          <w:vertAlign w:val="superscript"/>
          <w:lang w:val="en-GB"/>
        </w:rPr>
        <w:t xml:space="preserve">a </w:t>
      </w:r>
      <w:r w:rsidRPr="00D8688D">
        <w:rPr>
          <w:rFonts w:ascii="Arial" w:hAnsi="Arial" w:cs="Arial"/>
          <w:sz w:val="20"/>
          <w:szCs w:val="20"/>
          <w:lang w:val="en-GB"/>
        </w:rPr>
        <w:t>Based on sample aged 12-15 years</w:t>
      </w:r>
    </w:p>
    <w:p w14:paraId="167E36F1" w14:textId="77777777" w:rsidR="007137FF" w:rsidRPr="00D8688D" w:rsidRDefault="007137FF" w:rsidP="007137FF">
      <w:pPr>
        <w:rPr>
          <w:rFonts w:ascii="Arial" w:hAnsi="Arial" w:cs="Arial"/>
          <w:sz w:val="20"/>
          <w:szCs w:val="20"/>
          <w:lang w:val="en-GB"/>
        </w:rPr>
      </w:pPr>
      <w:r w:rsidRPr="00D8688D">
        <w:rPr>
          <w:rFonts w:ascii="Arial" w:hAnsi="Arial" w:cs="Arial"/>
          <w:sz w:val="20"/>
          <w:szCs w:val="20"/>
          <w:vertAlign w:val="superscript"/>
          <w:lang w:val="en-GB"/>
        </w:rPr>
        <w:t xml:space="preserve">b </w:t>
      </w:r>
      <w:r w:rsidRPr="00D8688D">
        <w:rPr>
          <w:rFonts w:ascii="Arial" w:hAnsi="Arial" w:cs="Arial"/>
          <w:sz w:val="20"/>
          <w:szCs w:val="20"/>
          <w:lang w:val="en-GB"/>
        </w:rPr>
        <w:t>≥3 hours/day of leisure-time sedentary behavior per day</w:t>
      </w:r>
    </w:p>
    <w:p w14:paraId="0F2C10E5" w14:textId="77777777" w:rsidR="003730FC" w:rsidRPr="00D8688D" w:rsidRDefault="007137FF" w:rsidP="007137FF">
      <w:pPr>
        <w:rPr>
          <w:rFonts w:ascii="Arial" w:hAnsi="Arial" w:cs="Arial"/>
          <w:sz w:val="20"/>
          <w:szCs w:val="20"/>
          <w:lang w:val="en-GB"/>
        </w:rPr>
      </w:pPr>
      <w:r w:rsidRPr="00D8688D">
        <w:rPr>
          <w:rFonts w:ascii="Arial" w:hAnsi="Arial" w:cs="Arial"/>
          <w:sz w:val="20"/>
          <w:szCs w:val="20"/>
          <w:vertAlign w:val="superscript"/>
          <w:lang w:val="en-GB"/>
        </w:rPr>
        <w:t xml:space="preserve">c </w:t>
      </w:r>
      <w:r w:rsidRPr="00D8688D">
        <w:rPr>
          <w:rFonts w:ascii="Arial" w:hAnsi="Arial" w:cs="Arial"/>
          <w:sz w:val="20"/>
          <w:szCs w:val="20"/>
          <w:lang w:val="en-GB"/>
        </w:rPr>
        <w:t>Adequate moderate-to-vigorous physical activity (MVPA) referred to physical activity of at least 60 minutes everyday in the past 7 days.</w:t>
      </w:r>
    </w:p>
    <w:p w14:paraId="5A605195" w14:textId="77777777" w:rsidR="003730FC" w:rsidRPr="00D8688D" w:rsidRDefault="003730FC" w:rsidP="007137FF">
      <w:pPr>
        <w:rPr>
          <w:rFonts w:ascii="Arial" w:hAnsi="Arial" w:cs="Arial"/>
          <w:sz w:val="20"/>
          <w:szCs w:val="20"/>
          <w:lang w:val="en-GB"/>
        </w:rPr>
      </w:pPr>
    </w:p>
    <w:p w14:paraId="253EE857" w14:textId="2890E9A6" w:rsidR="003730FC" w:rsidRPr="00D8688D" w:rsidRDefault="003730FC" w:rsidP="007137FF">
      <w:pPr>
        <w:rPr>
          <w:rFonts w:ascii="Arial" w:hAnsi="Arial" w:cs="Arial"/>
          <w:sz w:val="20"/>
          <w:szCs w:val="20"/>
          <w:lang w:val="en-GB"/>
        </w:rPr>
        <w:sectPr w:rsidR="003730FC" w:rsidRPr="00D8688D" w:rsidSect="00987316">
          <w:pgSz w:w="16838" w:h="11906" w:orient="landscape"/>
          <w:pgMar w:top="720" w:right="720" w:bottom="720" w:left="720" w:header="708" w:footer="708" w:gutter="0"/>
          <w:cols w:space="708"/>
          <w:docGrid w:linePitch="360"/>
        </w:sectPr>
      </w:pPr>
    </w:p>
    <w:tbl>
      <w:tblPr>
        <w:tblW w:w="3974" w:type="pct"/>
        <w:tblLook w:val="04A0" w:firstRow="1" w:lastRow="0" w:firstColumn="1" w:lastColumn="0" w:noHBand="0" w:noVBand="1"/>
      </w:tblPr>
      <w:tblGrid>
        <w:gridCol w:w="2289"/>
        <w:gridCol w:w="1521"/>
        <w:gridCol w:w="1560"/>
        <w:gridCol w:w="1840"/>
      </w:tblGrid>
      <w:tr w:rsidR="007137FF" w:rsidRPr="00A5512B" w14:paraId="2AFF9239" w14:textId="77777777" w:rsidTr="00C35A1A">
        <w:trPr>
          <w:trHeight w:val="426"/>
        </w:trPr>
        <w:tc>
          <w:tcPr>
            <w:tcW w:w="5000" w:type="pct"/>
            <w:gridSpan w:val="4"/>
            <w:tcBorders>
              <w:top w:val="nil"/>
              <w:left w:val="nil"/>
              <w:bottom w:val="single" w:sz="4" w:space="0" w:color="auto"/>
              <w:right w:val="nil"/>
            </w:tcBorders>
            <w:shd w:val="clear" w:color="auto" w:fill="auto"/>
            <w:vAlign w:val="center"/>
            <w:hideMark/>
          </w:tcPr>
          <w:p w14:paraId="7239B5C7" w14:textId="77777777" w:rsidR="007137FF" w:rsidRPr="0014645A" w:rsidRDefault="007137FF" w:rsidP="007137FF">
            <w:pPr>
              <w:rPr>
                <w:rFonts w:ascii="Arial" w:hAnsi="Arial" w:cs="Arial"/>
                <w:color w:val="000000"/>
                <w:sz w:val="20"/>
                <w:szCs w:val="20"/>
                <w:lang w:val="en-GB"/>
              </w:rPr>
            </w:pPr>
            <w:r w:rsidRPr="0014645A">
              <w:rPr>
                <w:rFonts w:ascii="Arial" w:hAnsi="Arial" w:cs="Arial"/>
                <w:b/>
                <w:bCs/>
                <w:color w:val="000000"/>
                <w:sz w:val="20"/>
                <w:szCs w:val="20"/>
                <w:lang w:val="en-GB"/>
              </w:rPr>
              <w:lastRenderedPageBreak/>
              <w:t xml:space="preserve">Table 2 </w:t>
            </w:r>
            <w:r w:rsidRPr="0014645A">
              <w:rPr>
                <w:rFonts w:ascii="Arial" w:hAnsi="Arial" w:cs="Arial"/>
                <w:color w:val="000000"/>
                <w:sz w:val="20"/>
                <w:szCs w:val="20"/>
                <w:lang w:val="en-GB"/>
              </w:rPr>
              <w:t>Prevalence of adequate levels of MVPA (%) by time spent in leisure-time sedentary behaviour</w:t>
            </w:r>
          </w:p>
        </w:tc>
      </w:tr>
      <w:tr w:rsidR="007137FF" w:rsidRPr="0014645A" w14:paraId="3C9E2597" w14:textId="77777777" w:rsidTr="003730FC">
        <w:trPr>
          <w:trHeight w:val="107"/>
        </w:trPr>
        <w:tc>
          <w:tcPr>
            <w:tcW w:w="1587" w:type="pct"/>
            <w:tcBorders>
              <w:top w:val="nil"/>
              <w:left w:val="nil"/>
              <w:bottom w:val="nil"/>
              <w:right w:val="nil"/>
            </w:tcBorders>
            <w:shd w:val="clear" w:color="auto" w:fill="auto"/>
            <w:noWrap/>
            <w:vAlign w:val="center"/>
            <w:hideMark/>
          </w:tcPr>
          <w:p w14:paraId="2999632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 </w:t>
            </w:r>
          </w:p>
        </w:tc>
        <w:tc>
          <w:tcPr>
            <w:tcW w:w="2137" w:type="pct"/>
            <w:gridSpan w:val="2"/>
            <w:tcBorders>
              <w:top w:val="single" w:sz="4" w:space="0" w:color="auto"/>
              <w:left w:val="nil"/>
              <w:bottom w:val="nil"/>
              <w:right w:val="nil"/>
            </w:tcBorders>
            <w:shd w:val="clear" w:color="auto" w:fill="auto"/>
            <w:noWrap/>
            <w:vAlign w:val="center"/>
            <w:hideMark/>
          </w:tcPr>
          <w:p w14:paraId="7C7DD62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Leisure-time sedentary behavior</w:t>
            </w:r>
          </w:p>
        </w:tc>
        <w:tc>
          <w:tcPr>
            <w:tcW w:w="1277" w:type="pct"/>
            <w:tcBorders>
              <w:top w:val="nil"/>
              <w:left w:val="nil"/>
              <w:bottom w:val="nil"/>
              <w:right w:val="nil"/>
            </w:tcBorders>
            <w:shd w:val="clear" w:color="auto" w:fill="auto"/>
            <w:noWrap/>
            <w:vAlign w:val="center"/>
            <w:hideMark/>
          </w:tcPr>
          <w:p w14:paraId="028ED56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 </w:t>
            </w:r>
          </w:p>
        </w:tc>
      </w:tr>
      <w:tr w:rsidR="007137FF" w:rsidRPr="0014645A" w14:paraId="353D6A5C" w14:textId="77777777" w:rsidTr="003730FC">
        <w:trPr>
          <w:trHeight w:val="73"/>
        </w:trPr>
        <w:tc>
          <w:tcPr>
            <w:tcW w:w="1587" w:type="pct"/>
            <w:tcBorders>
              <w:top w:val="nil"/>
              <w:left w:val="nil"/>
              <w:bottom w:val="double" w:sz="6" w:space="0" w:color="auto"/>
              <w:right w:val="nil"/>
            </w:tcBorders>
            <w:shd w:val="clear" w:color="auto" w:fill="auto"/>
            <w:noWrap/>
            <w:vAlign w:val="center"/>
            <w:hideMark/>
          </w:tcPr>
          <w:p w14:paraId="1A14E2C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Country</w:t>
            </w:r>
          </w:p>
        </w:tc>
        <w:tc>
          <w:tcPr>
            <w:tcW w:w="1055" w:type="pct"/>
            <w:tcBorders>
              <w:top w:val="nil"/>
              <w:left w:val="nil"/>
              <w:bottom w:val="double" w:sz="6" w:space="0" w:color="auto"/>
              <w:right w:val="nil"/>
            </w:tcBorders>
            <w:shd w:val="clear" w:color="auto" w:fill="auto"/>
            <w:noWrap/>
            <w:vAlign w:val="center"/>
            <w:hideMark/>
          </w:tcPr>
          <w:p w14:paraId="2E4CE3B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&lt;3 hours/day</w:t>
            </w:r>
          </w:p>
        </w:tc>
        <w:tc>
          <w:tcPr>
            <w:tcW w:w="1082" w:type="pct"/>
            <w:tcBorders>
              <w:top w:val="nil"/>
              <w:left w:val="nil"/>
              <w:bottom w:val="double" w:sz="6" w:space="0" w:color="auto"/>
              <w:right w:val="nil"/>
            </w:tcBorders>
            <w:shd w:val="clear" w:color="auto" w:fill="auto"/>
            <w:noWrap/>
            <w:vAlign w:val="center"/>
            <w:hideMark/>
          </w:tcPr>
          <w:p w14:paraId="56C944F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≥3 hours/day</w:t>
            </w:r>
          </w:p>
        </w:tc>
        <w:tc>
          <w:tcPr>
            <w:tcW w:w="1277" w:type="pct"/>
            <w:tcBorders>
              <w:top w:val="nil"/>
              <w:left w:val="nil"/>
              <w:bottom w:val="double" w:sz="6" w:space="0" w:color="auto"/>
              <w:right w:val="nil"/>
            </w:tcBorders>
            <w:shd w:val="clear" w:color="auto" w:fill="auto"/>
            <w:noWrap/>
            <w:vAlign w:val="center"/>
            <w:hideMark/>
          </w:tcPr>
          <w:p w14:paraId="02669A6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P-value</w:t>
            </w:r>
            <w:r w:rsidRPr="0014645A">
              <w:rPr>
                <w:rFonts w:ascii="Arial" w:hAnsi="Arial" w:cs="Arial"/>
                <w:color w:val="000000"/>
                <w:sz w:val="20"/>
                <w:szCs w:val="20"/>
                <w:vertAlign w:val="superscript"/>
                <w:lang w:val="en-GB"/>
              </w:rPr>
              <w:t>a</w:t>
            </w:r>
          </w:p>
        </w:tc>
      </w:tr>
      <w:tr w:rsidR="007137FF" w:rsidRPr="0014645A" w14:paraId="5F2CD032" w14:textId="77777777" w:rsidTr="003730FC">
        <w:trPr>
          <w:trHeight w:val="28"/>
        </w:trPr>
        <w:tc>
          <w:tcPr>
            <w:tcW w:w="1587" w:type="pct"/>
            <w:tcBorders>
              <w:top w:val="nil"/>
              <w:left w:val="nil"/>
              <w:bottom w:val="nil"/>
              <w:right w:val="nil"/>
            </w:tcBorders>
            <w:shd w:val="clear" w:color="auto" w:fill="auto"/>
            <w:noWrap/>
            <w:vAlign w:val="center"/>
            <w:hideMark/>
          </w:tcPr>
          <w:p w14:paraId="10260D3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Afghanistan</w:t>
            </w:r>
          </w:p>
        </w:tc>
        <w:tc>
          <w:tcPr>
            <w:tcW w:w="1055" w:type="pct"/>
            <w:tcBorders>
              <w:top w:val="nil"/>
              <w:left w:val="nil"/>
              <w:bottom w:val="nil"/>
              <w:right w:val="nil"/>
            </w:tcBorders>
            <w:shd w:val="clear" w:color="auto" w:fill="auto"/>
            <w:noWrap/>
            <w:vAlign w:val="center"/>
            <w:hideMark/>
          </w:tcPr>
          <w:p w14:paraId="1ED5AD8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9.7</w:t>
            </w:r>
          </w:p>
        </w:tc>
        <w:tc>
          <w:tcPr>
            <w:tcW w:w="1082" w:type="pct"/>
            <w:tcBorders>
              <w:top w:val="nil"/>
              <w:left w:val="nil"/>
              <w:bottom w:val="nil"/>
              <w:right w:val="nil"/>
            </w:tcBorders>
            <w:shd w:val="clear" w:color="auto" w:fill="auto"/>
            <w:noWrap/>
            <w:vAlign w:val="center"/>
            <w:hideMark/>
          </w:tcPr>
          <w:p w14:paraId="066EF6E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10.1</w:t>
            </w:r>
          </w:p>
        </w:tc>
        <w:tc>
          <w:tcPr>
            <w:tcW w:w="1277" w:type="pct"/>
            <w:tcBorders>
              <w:top w:val="nil"/>
              <w:left w:val="nil"/>
              <w:bottom w:val="nil"/>
              <w:right w:val="nil"/>
            </w:tcBorders>
            <w:shd w:val="clear" w:color="auto" w:fill="auto"/>
            <w:noWrap/>
            <w:vAlign w:val="center"/>
            <w:hideMark/>
          </w:tcPr>
          <w:p w14:paraId="6A01B94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0.814</w:t>
            </w:r>
          </w:p>
        </w:tc>
      </w:tr>
      <w:tr w:rsidR="007137FF" w:rsidRPr="0014645A" w14:paraId="6ED13D75" w14:textId="77777777" w:rsidTr="003730FC">
        <w:trPr>
          <w:trHeight w:val="73"/>
        </w:trPr>
        <w:tc>
          <w:tcPr>
            <w:tcW w:w="1587" w:type="pct"/>
            <w:tcBorders>
              <w:top w:val="nil"/>
              <w:left w:val="nil"/>
              <w:bottom w:val="nil"/>
              <w:right w:val="nil"/>
            </w:tcBorders>
            <w:shd w:val="clear" w:color="auto" w:fill="auto"/>
            <w:noWrap/>
            <w:vAlign w:val="center"/>
            <w:hideMark/>
          </w:tcPr>
          <w:p w14:paraId="553C095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Algeria</w:t>
            </w:r>
          </w:p>
        </w:tc>
        <w:tc>
          <w:tcPr>
            <w:tcW w:w="1055" w:type="pct"/>
            <w:tcBorders>
              <w:top w:val="nil"/>
              <w:left w:val="nil"/>
              <w:bottom w:val="nil"/>
              <w:right w:val="nil"/>
            </w:tcBorders>
            <w:shd w:val="clear" w:color="auto" w:fill="auto"/>
            <w:noWrap/>
            <w:vAlign w:val="center"/>
            <w:hideMark/>
          </w:tcPr>
          <w:p w14:paraId="7B3F667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13.1</w:t>
            </w:r>
          </w:p>
        </w:tc>
        <w:tc>
          <w:tcPr>
            <w:tcW w:w="1082" w:type="pct"/>
            <w:tcBorders>
              <w:top w:val="nil"/>
              <w:left w:val="nil"/>
              <w:bottom w:val="nil"/>
              <w:right w:val="nil"/>
            </w:tcBorders>
            <w:shd w:val="clear" w:color="auto" w:fill="auto"/>
            <w:noWrap/>
            <w:vAlign w:val="center"/>
            <w:hideMark/>
          </w:tcPr>
          <w:p w14:paraId="4A4B840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19.7</w:t>
            </w:r>
          </w:p>
        </w:tc>
        <w:tc>
          <w:tcPr>
            <w:tcW w:w="1277" w:type="pct"/>
            <w:tcBorders>
              <w:top w:val="nil"/>
              <w:left w:val="nil"/>
              <w:bottom w:val="nil"/>
              <w:right w:val="nil"/>
            </w:tcBorders>
            <w:shd w:val="clear" w:color="auto" w:fill="auto"/>
            <w:noWrap/>
            <w:vAlign w:val="center"/>
            <w:hideMark/>
          </w:tcPr>
          <w:p w14:paraId="4E13F60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&lt;0.001</w:t>
            </w:r>
          </w:p>
        </w:tc>
      </w:tr>
      <w:tr w:rsidR="007137FF" w:rsidRPr="0014645A" w14:paraId="4CBBBEFF" w14:textId="77777777" w:rsidTr="003730FC">
        <w:trPr>
          <w:trHeight w:val="73"/>
        </w:trPr>
        <w:tc>
          <w:tcPr>
            <w:tcW w:w="1587" w:type="pct"/>
            <w:tcBorders>
              <w:top w:val="nil"/>
              <w:left w:val="nil"/>
              <w:bottom w:val="nil"/>
              <w:right w:val="nil"/>
            </w:tcBorders>
            <w:shd w:val="clear" w:color="auto" w:fill="auto"/>
            <w:noWrap/>
            <w:vAlign w:val="center"/>
            <w:hideMark/>
          </w:tcPr>
          <w:p w14:paraId="6C2F9B1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Antigua &amp; Barbuda</w:t>
            </w:r>
          </w:p>
        </w:tc>
        <w:tc>
          <w:tcPr>
            <w:tcW w:w="1055" w:type="pct"/>
            <w:tcBorders>
              <w:top w:val="nil"/>
              <w:left w:val="nil"/>
              <w:bottom w:val="nil"/>
              <w:right w:val="nil"/>
            </w:tcBorders>
            <w:shd w:val="clear" w:color="auto" w:fill="auto"/>
            <w:noWrap/>
            <w:vAlign w:val="center"/>
            <w:hideMark/>
          </w:tcPr>
          <w:p w14:paraId="795D258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18.8</w:t>
            </w:r>
          </w:p>
        </w:tc>
        <w:tc>
          <w:tcPr>
            <w:tcW w:w="1082" w:type="pct"/>
            <w:tcBorders>
              <w:top w:val="nil"/>
              <w:left w:val="nil"/>
              <w:bottom w:val="nil"/>
              <w:right w:val="nil"/>
            </w:tcBorders>
            <w:shd w:val="clear" w:color="auto" w:fill="auto"/>
            <w:noWrap/>
            <w:vAlign w:val="center"/>
            <w:hideMark/>
          </w:tcPr>
          <w:p w14:paraId="0576A9F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25.9</w:t>
            </w:r>
          </w:p>
        </w:tc>
        <w:tc>
          <w:tcPr>
            <w:tcW w:w="1277" w:type="pct"/>
            <w:tcBorders>
              <w:top w:val="nil"/>
              <w:left w:val="nil"/>
              <w:bottom w:val="nil"/>
              <w:right w:val="nil"/>
            </w:tcBorders>
            <w:shd w:val="clear" w:color="auto" w:fill="auto"/>
            <w:noWrap/>
            <w:vAlign w:val="center"/>
            <w:hideMark/>
          </w:tcPr>
          <w:p w14:paraId="3462C8B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0.030</w:t>
            </w:r>
          </w:p>
        </w:tc>
      </w:tr>
      <w:tr w:rsidR="007137FF" w:rsidRPr="0014645A" w14:paraId="1BA8AD5C" w14:textId="77777777" w:rsidTr="003730FC">
        <w:trPr>
          <w:trHeight w:val="73"/>
        </w:trPr>
        <w:tc>
          <w:tcPr>
            <w:tcW w:w="1587" w:type="pct"/>
            <w:tcBorders>
              <w:top w:val="nil"/>
              <w:left w:val="nil"/>
              <w:bottom w:val="nil"/>
              <w:right w:val="nil"/>
            </w:tcBorders>
            <w:shd w:val="clear" w:color="auto" w:fill="auto"/>
            <w:noWrap/>
            <w:vAlign w:val="center"/>
            <w:hideMark/>
          </w:tcPr>
          <w:p w14:paraId="599B094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Argentina</w:t>
            </w:r>
          </w:p>
        </w:tc>
        <w:tc>
          <w:tcPr>
            <w:tcW w:w="1055" w:type="pct"/>
            <w:tcBorders>
              <w:top w:val="nil"/>
              <w:left w:val="nil"/>
              <w:bottom w:val="nil"/>
              <w:right w:val="nil"/>
            </w:tcBorders>
            <w:shd w:val="clear" w:color="auto" w:fill="auto"/>
            <w:noWrap/>
            <w:vAlign w:val="center"/>
            <w:hideMark/>
          </w:tcPr>
          <w:p w14:paraId="2BC02EC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18.1</w:t>
            </w:r>
          </w:p>
        </w:tc>
        <w:tc>
          <w:tcPr>
            <w:tcW w:w="1082" w:type="pct"/>
            <w:tcBorders>
              <w:top w:val="nil"/>
              <w:left w:val="nil"/>
              <w:bottom w:val="nil"/>
              <w:right w:val="nil"/>
            </w:tcBorders>
            <w:shd w:val="clear" w:color="auto" w:fill="auto"/>
            <w:noWrap/>
            <w:vAlign w:val="center"/>
            <w:hideMark/>
          </w:tcPr>
          <w:p w14:paraId="06CE77E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15.4</w:t>
            </w:r>
          </w:p>
        </w:tc>
        <w:tc>
          <w:tcPr>
            <w:tcW w:w="1277" w:type="pct"/>
            <w:tcBorders>
              <w:top w:val="nil"/>
              <w:left w:val="nil"/>
              <w:bottom w:val="nil"/>
              <w:right w:val="nil"/>
            </w:tcBorders>
            <w:shd w:val="clear" w:color="auto" w:fill="auto"/>
            <w:noWrap/>
            <w:vAlign w:val="center"/>
            <w:hideMark/>
          </w:tcPr>
          <w:p w14:paraId="39DAD84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0.004</w:t>
            </w:r>
          </w:p>
        </w:tc>
      </w:tr>
      <w:tr w:rsidR="007137FF" w:rsidRPr="0014645A" w14:paraId="59D22A93" w14:textId="77777777" w:rsidTr="003730FC">
        <w:trPr>
          <w:trHeight w:val="73"/>
        </w:trPr>
        <w:tc>
          <w:tcPr>
            <w:tcW w:w="1587" w:type="pct"/>
            <w:tcBorders>
              <w:top w:val="nil"/>
              <w:left w:val="nil"/>
              <w:bottom w:val="nil"/>
              <w:right w:val="nil"/>
            </w:tcBorders>
            <w:shd w:val="clear" w:color="auto" w:fill="auto"/>
            <w:noWrap/>
            <w:vAlign w:val="center"/>
            <w:hideMark/>
          </w:tcPr>
          <w:p w14:paraId="310F5C6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Bangladesh</w:t>
            </w:r>
          </w:p>
        </w:tc>
        <w:tc>
          <w:tcPr>
            <w:tcW w:w="1055" w:type="pct"/>
            <w:tcBorders>
              <w:top w:val="nil"/>
              <w:left w:val="nil"/>
              <w:bottom w:val="nil"/>
              <w:right w:val="nil"/>
            </w:tcBorders>
            <w:shd w:val="clear" w:color="auto" w:fill="auto"/>
            <w:noWrap/>
            <w:vAlign w:val="center"/>
            <w:hideMark/>
          </w:tcPr>
          <w:p w14:paraId="35593EF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41.2</w:t>
            </w:r>
          </w:p>
        </w:tc>
        <w:tc>
          <w:tcPr>
            <w:tcW w:w="1082" w:type="pct"/>
            <w:tcBorders>
              <w:top w:val="nil"/>
              <w:left w:val="nil"/>
              <w:bottom w:val="nil"/>
              <w:right w:val="nil"/>
            </w:tcBorders>
            <w:shd w:val="clear" w:color="auto" w:fill="auto"/>
            <w:noWrap/>
            <w:vAlign w:val="center"/>
            <w:hideMark/>
          </w:tcPr>
          <w:p w14:paraId="3BD1C8F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42.0</w:t>
            </w:r>
          </w:p>
        </w:tc>
        <w:tc>
          <w:tcPr>
            <w:tcW w:w="1277" w:type="pct"/>
            <w:tcBorders>
              <w:top w:val="nil"/>
              <w:left w:val="nil"/>
              <w:bottom w:val="nil"/>
              <w:right w:val="nil"/>
            </w:tcBorders>
            <w:shd w:val="clear" w:color="auto" w:fill="auto"/>
            <w:noWrap/>
            <w:vAlign w:val="center"/>
            <w:hideMark/>
          </w:tcPr>
          <w:p w14:paraId="7A16DAB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0.877</w:t>
            </w:r>
          </w:p>
        </w:tc>
      </w:tr>
      <w:tr w:rsidR="007137FF" w:rsidRPr="0014645A" w14:paraId="2A7ED5DD" w14:textId="77777777" w:rsidTr="003730FC">
        <w:trPr>
          <w:trHeight w:val="73"/>
        </w:trPr>
        <w:tc>
          <w:tcPr>
            <w:tcW w:w="1587" w:type="pct"/>
            <w:tcBorders>
              <w:top w:val="nil"/>
              <w:left w:val="nil"/>
              <w:bottom w:val="nil"/>
              <w:right w:val="nil"/>
            </w:tcBorders>
            <w:shd w:val="clear" w:color="auto" w:fill="auto"/>
            <w:noWrap/>
            <w:vAlign w:val="center"/>
            <w:hideMark/>
          </w:tcPr>
          <w:p w14:paraId="6EB81FF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Belize</w:t>
            </w:r>
          </w:p>
        </w:tc>
        <w:tc>
          <w:tcPr>
            <w:tcW w:w="1055" w:type="pct"/>
            <w:tcBorders>
              <w:top w:val="nil"/>
              <w:left w:val="nil"/>
              <w:bottom w:val="nil"/>
              <w:right w:val="nil"/>
            </w:tcBorders>
            <w:shd w:val="clear" w:color="auto" w:fill="auto"/>
            <w:noWrap/>
            <w:vAlign w:val="center"/>
            <w:hideMark/>
          </w:tcPr>
          <w:p w14:paraId="28AE58E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18.6</w:t>
            </w:r>
          </w:p>
        </w:tc>
        <w:tc>
          <w:tcPr>
            <w:tcW w:w="1082" w:type="pct"/>
            <w:tcBorders>
              <w:top w:val="nil"/>
              <w:left w:val="nil"/>
              <w:bottom w:val="nil"/>
              <w:right w:val="nil"/>
            </w:tcBorders>
            <w:shd w:val="clear" w:color="auto" w:fill="auto"/>
            <w:noWrap/>
            <w:vAlign w:val="center"/>
            <w:hideMark/>
          </w:tcPr>
          <w:p w14:paraId="4394CB8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22.4</w:t>
            </w:r>
          </w:p>
        </w:tc>
        <w:tc>
          <w:tcPr>
            <w:tcW w:w="1277" w:type="pct"/>
            <w:tcBorders>
              <w:top w:val="nil"/>
              <w:left w:val="nil"/>
              <w:bottom w:val="nil"/>
              <w:right w:val="nil"/>
            </w:tcBorders>
            <w:shd w:val="clear" w:color="auto" w:fill="auto"/>
            <w:noWrap/>
            <w:vAlign w:val="center"/>
            <w:hideMark/>
          </w:tcPr>
          <w:p w14:paraId="3E5052A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0.311</w:t>
            </w:r>
          </w:p>
        </w:tc>
      </w:tr>
      <w:tr w:rsidR="007137FF" w:rsidRPr="0014645A" w14:paraId="3F768EF4" w14:textId="77777777" w:rsidTr="003730FC">
        <w:trPr>
          <w:trHeight w:val="73"/>
        </w:trPr>
        <w:tc>
          <w:tcPr>
            <w:tcW w:w="1587" w:type="pct"/>
            <w:tcBorders>
              <w:top w:val="nil"/>
              <w:left w:val="nil"/>
              <w:bottom w:val="nil"/>
              <w:right w:val="nil"/>
            </w:tcBorders>
            <w:shd w:val="clear" w:color="auto" w:fill="auto"/>
            <w:noWrap/>
            <w:vAlign w:val="center"/>
            <w:hideMark/>
          </w:tcPr>
          <w:p w14:paraId="5EDF3DE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Benin</w:t>
            </w:r>
          </w:p>
        </w:tc>
        <w:tc>
          <w:tcPr>
            <w:tcW w:w="1055" w:type="pct"/>
            <w:tcBorders>
              <w:top w:val="nil"/>
              <w:left w:val="nil"/>
              <w:bottom w:val="nil"/>
              <w:right w:val="nil"/>
            </w:tcBorders>
            <w:shd w:val="clear" w:color="auto" w:fill="auto"/>
            <w:noWrap/>
            <w:vAlign w:val="center"/>
            <w:hideMark/>
          </w:tcPr>
          <w:p w14:paraId="3557813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26.4</w:t>
            </w:r>
          </w:p>
        </w:tc>
        <w:tc>
          <w:tcPr>
            <w:tcW w:w="1082" w:type="pct"/>
            <w:tcBorders>
              <w:top w:val="nil"/>
              <w:left w:val="nil"/>
              <w:bottom w:val="nil"/>
              <w:right w:val="nil"/>
            </w:tcBorders>
            <w:shd w:val="clear" w:color="auto" w:fill="auto"/>
            <w:noWrap/>
            <w:vAlign w:val="center"/>
            <w:hideMark/>
          </w:tcPr>
          <w:p w14:paraId="790600A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32.8</w:t>
            </w:r>
          </w:p>
        </w:tc>
        <w:tc>
          <w:tcPr>
            <w:tcW w:w="1277" w:type="pct"/>
            <w:tcBorders>
              <w:top w:val="nil"/>
              <w:left w:val="nil"/>
              <w:bottom w:val="nil"/>
              <w:right w:val="nil"/>
            </w:tcBorders>
            <w:shd w:val="clear" w:color="auto" w:fill="auto"/>
            <w:noWrap/>
            <w:vAlign w:val="center"/>
            <w:hideMark/>
          </w:tcPr>
          <w:p w14:paraId="76553F9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0.261</w:t>
            </w:r>
          </w:p>
        </w:tc>
      </w:tr>
      <w:tr w:rsidR="007137FF" w:rsidRPr="0014645A" w14:paraId="60D40300" w14:textId="77777777" w:rsidTr="003730FC">
        <w:trPr>
          <w:trHeight w:val="73"/>
        </w:trPr>
        <w:tc>
          <w:tcPr>
            <w:tcW w:w="1587" w:type="pct"/>
            <w:tcBorders>
              <w:top w:val="nil"/>
              <w:left w:val="nil"/>
              <w:bottom w:val="nil"/>
              <w:right w:val="nil"/>
            </w:tcBorders>
            <w:shd w:val="clear" w:color="auto" w:fill="auto"/>
            <w:noWrap/>
            <w:vAlign w:val="center"/>
            <w:hideMark/>
          </w:tcPr>
          <w:p w14:paraId="4256F88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Bolivia</w:t>
            </w:r>
          </w:p>
        </w:tc>
        <w:tc>
          <w:tcPr>
            <w:tcW w:w="1055" w:type="pct"/>
            <w:tcBorders>
              <w:top w:val="nil"/>
              <w:left w:val="nil"/>
              <w:bottom w:val="nil"/>
              <w:right w:val="nil"/>
            </w:tcBorders>
            <w:shd w:val="clear" w:color="auto" w:fill="auto"/>
            <w:noWrap/>
            <w:vAlign w:val="center"/>
            <w:hideMark/>
          </w:tcPr>
          <w:p w14:paraId="1D898E1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13.7</w:t>
            </w:r>
          </w:p>
        </w:tc>
        <w:tc>
          <w:tcPr>
            <w:tcW w:w="1082" w:type="pct"/>
            <w:tcBorders>
              <w:top w:val="nil"/>
              <w:left w:val="nil"/>
              <w:bottom w:val="nil"/>
              <w:right w:val="nil"/>
            </w:tcBorders>
            <w:shd w:val="clear" w:color="auto" w:fill="auto"/>
            <w:noWrap/>
            <w:vAlign w:val="center"/>
            <w:hideMark/>
          </w:tcPr>
          <w:p w14:paraId="411BE40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14.1</w:t>
            </w:r>
          </w:p>
        </w:tc>
        <w:tc>
          <w:tcPr>
            <w:tcW w:w="1277" w:type="pct"/>
            <w:tcBorders>
              <w:top w:val="nil"/>
              <w:left w:val="nil"/>
              <w:bottom w:val="nil"/>
              <w:right w:val="nil"/>
            </w:tcBorders>
            <w:shd w:val="clear" w:color="auto" w:fill="auto"/>
            <w:noWrap/>
            <w:vAlign w:val="center"/>
            <w:hideMark/>
          </w:tcPr>
          <w:p w14:paraId="6608208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0.838</w:t>
            </w:r>
          </w:p>
        </w:tc>
      </w:tr>
      <w:tr w:rsidR="007137FF" w:rsidRPr="0014645A" w14:paraId="2668EE58" w14:textId="77777777" w:rsidTr="003730FC">
        <w:trPr>
          <w:trHeight w:val="73"/>
        </w:trPr>
        <w:tc>
          <w:tcPr>
            <w:tcW w:w="1587" w:type="pct"/>
            <w:tcBorders>
              <w:top w:val="nil"/>
              <w:left w:val="nil"/>
              <w:bottom w:val="nil"/>
              <w:right w:val="nil"/>
            </w:tcBorders>
            <w:shd w:val="clear" w:color="auto" w:fill="auto"/>
            <w:noWrap/>
            <w:vAlign w:val="center"/>
            <w:hideMark/>
          </w:tcPr>
          <w:p w14:paraId="408406C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Cambodia</w:t>
            </w:r>
          </w:p>
        </w:tc>
        <w:tc>
          <w:tcPr>
            <w:tcW w:w="1055" w:type="pct"/>
            <w:tcBorders>
              <w:top w:val="nil"/>
              <w:left w:val="nil"/>
              <w:bottom w:val="nil"/>
              <w:right w:val="nil"/>
            </w:tcBorders>
            <w:shd w:val="clear" w:color="auto" w:fill="auto"/>
            <w:noWrap/>
            <w:vAlign w:val="center"/>
            <w:hideMark/>
          </w:tcPr>
          <w:p w14:paraId="240573E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6.3</w:t>
            </w:r>
          </w:p>
        </w:tc>
        <w:tc>
          <w:tcPr>
            <w:tcW w:w="1082" w:type="pct"/>
            <w:tcBorders>
              <w:top w:val="nil"/>
              <w:left w:val="nil"/>
              <w:bottom w:val="nil"/>
              <w:right w:val="nil"/>
            </w:tcBorders>
            <w:shd w:val="clear" w:color="auto" w:fill="auto"/>
            <w:noWrap/>
            <w:vAlign w:val="center"/>
            <w:hideMark/>
          </w:tcPr>
          <w:p w14:paraId="003B92A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7.4</w:t>
            </w:r>
          </w:p>
        </w:tc>
        <w:tc>
          <w:tcPr>
            <w:tcW w:w="1277" w:type="pct"/>
            <w:tcBorders>
              <w:top w:val="nil"/>
              <w:left w:val="nil"/>
              <w:bottom w:val="nil"/>
              <w:right w:val="nil"/>
            </w:tcBorders>
            <w:shd w:val="clear" w:color="auto" w:fill="auto"/>
            <w:noWrap/>
            <w:vAlign w:val="center"/>
            <w:hideMark/>
          </w:tcPr>
          <w:p w14:paraId="0875B33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0.682</w:t>
            </w:r>
          </w:p>
        </w:tc>
      </w:tr>
      <w:tr w:rsidR="007137FF" w:rsidRPr="0014645A" w14:paraId="51CF9E67" w14:textId="77777777" w:rsidTr="003730FC">
        <w:trPr>
          <w:trHeight w:val="73"/>
        </w:trPr>
        <w:tc>
          <w:tcPr>
            <w:tcW w:w="1587" w:type="pct"/>
            <w:tcBorders>
              <w:top w:val="nil"/>
              <w:left w:val="nil"/>
              <w:bottom w:val="nil"/>
              <w:right w:val="nil"/>
            </w:tcBorders>
            <w:shd w:val="clear" w:color="auto" w:fill="auto"/>
            <w:noWrap/>
            <w:vAlign w:val="center"/>
            <w:hideMark/>
          </w:tcPr>
          <w:p w14:paraId="228C720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Costa Rica</w:t>
            </w:r>
          </w:p>
        </w:tc>
        <w:tc>
          <w:tcPr>
            <w:tcW w:w="1055" w:type="pct"/>
            <w:tcBorders>
              <w:top w:val="nil"/>
              <w:left w:val="nil"/>
              <w:bottom w:val="nil"/>
              <w:right w:val="nil"/>
            </w:tcBorders>
            <w:shd w:val="clear" w:color="auto" w:fill="auto"/>
            <w:noWrap/>
            <w:vAlign w:val="center"/>
            <w:hideMark/>
          </w:tcPr>
          <w:p w14:paraId="00FEB5B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18.8</w:t>
            </w:r>
          </w:p>
        </w:tc>
        <w:tc>
          <w:tcPr>
            <w:tcW w:w="1082" w:type="pct"/>
            <w:tcBorders>
              <w:top w:val="nil"/>
              <w:left w:val="nil"/>
              <w:bottom w:val="nil"/>
              <w:right w:val="nil"/>
            </w:tcBorders>
            <w:shd w:val="clear" w:color="auto" w:fill="auto"/>
            <w:noWrap/>
            <w:vAlign w:val="center"/>
            <w:hideMark/>
          </w:tcPr>
          <w:p w14:paraId="468D2C4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17.2</w:t>
            </w:r>
          </w:p>
        </w:tc>
        <w:tc>
          <w:tcPr>
            <w:tcW w:w="1277" w:type="pct"/>
            <w:tcBorders>
              <w:top w:val="nil"/>
              <w:left w:val="nil"/>
              <w:bottom w:val="nil"/>
              <w:right w:val="nil"/>
            </w:tcBorders>
            <w:shd w:val="clear" w:color="auto" w:fill="auto"/>
            <w:noWrap/>
            <w:vAlign w:val="center"/>
            <w:hideMark/>
          </w:tcPr>
          <w:p w14:paraId="30E8108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0.341</w:t>
            </w:r>
          </w:p>
        </w:tc>
      </w:tr>
      <w:tr w:rsidR="007137FF" w:rsidRPr="0014645A" w14:paraId="3AA6EE94" w14:textId="77777777" w:rsidTr="003730FC">
        <w:trPr>
          <w:trHeight w:val="73"/>
        </w:trPr>
        <w:tc>
          <w:tcPr>
            <w:tcW w:w="1587" w:type="pct"/>
            <w:tcBorders>
              <w:top w:val="nil"/>
              <w:left w:val="nil"/>
              <w:bottom w:val="nil"/>
              <w:right w:val="nil"/>
            </w:tcBorders>
            <w:shd w:val="clear" w:color="auto" w:fill="auto"/>
            <w:noWrap/>
            <w:vAlign w:val="center"/>
            <w:hideMark/>
          </w:tcPr>
          <w:p w14:paraId="24FCC39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East Timor</w:t>
            </w:r>
          </w:p>
        </w:tc>
        <w:tc>
          <w:tcPr>
            <w:tcW w:w="1055" w:type="pct"/>
            <w:tcBorders>
              <w:top w:val="nil"/>
              <w:left w:val="nil"/>
              <w:bottom w:val="nil"/>
              <w:right w:val="nil"/>
            </w:tcBorders>
            <w:shd w:val="clear" w:color="auto" w:fill="auto"/>
            <w:noWrap/>
            <w:vAlign w:val="center"/>
            <w:hideMark/>
          </w:tcPr>
          <w:p w14:paraId="0FE7459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7.4</w:t>
            </w:r>
          </w:p>
        </w:tc>
        <w:tc>
          <w:tcPr>
            <w:tcW w:w="1082" w:type="pct"/>
            <w:tcBorders>
              <w:top w:val="nil"/>
              <w:left w:val="nil"/>
              <w:bottom w:val="nil"/>
              <w:right w:val="nil"/>
            </w:tcBorders>
            <w:shd w:val="clear" w:color="auto" w:fill="auto"/>
            <w:noWrap/>
            <w:vAlign w:val="center"/>
            <w:hideMark/>
          </w:tcPr>
          <w:p w14:paraId="3665FA1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11.5</w:t>
            </w:r>
          </w:p>
        </w:tc>
        <w:tc>
          <w:tcPr>
            <w:tcW w:w="1277" w:type="pct"/>
            <w:tcBorders>
              <w:top w:val="nil"/>
              <w:left w:val="nil"/>
              <w:bottom w:val="nil"/>
              <w:right w:val="nil"/>
            </w:tcBorders>
            <w:shd w:val="clear" w:color="auto" w:fill="auto"/>
            <w:noWrap/>
            <w:vAlign w:val="center"/>
            <w:hideMark/>
          </w:tcPr>
          <w:p w14:paraId="01371ED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0.002</w:t>
            </w:r>
          </w:p>
        </w:tc>
      </w:tr>
      <w:tr w:rsidR="007137FF" w:rsidRPr="0014645A" w14:paraId="5F2E7BC3" w14:textId="77777777" w:rsidTr="003730FC">
        <w:trPr>
          <w:trHeight w:val="73"/>
        </w:trPr>
        <w:tc>
          <w:tcPr>
            <w:tcW w:w="1587" w:type="pct"/>
            <w:tcBorders>
              <w:top w:val="nil"/>
              <w:left w:val="nil"/>
              <w:bottom w:val="nil"/>
              <w:right w:val="nil"/>
            </w:tcBorders>
            <w:shd w:val="clear" w:color="auto" w:fill="auto"/>
            <w:noWrap/>
            <w:vAlign w:val="center"/>
            <w:hideMark/>
          </w:tcPr>
          <w:p w14:paraId="311B80C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Egypt</w:t>
            </w:r>
          </w:p>
        </w:tc>
        <w:tc>
          <w:tcPr>
            <w:tcW w:w="1055" w:type="pct"/>
            <w:tcBorders>
              <w:top w:val="nil"/>
              <w:left w:val="nil"/>
              <w:bottom w:val="nil"/>
              <w:right w:val="nil"/>
            </w:tcBorders>
            <w:shd w:val="clear" w:color="auto" w:fill="auto"/>
            <w:noWrap/>
            <w:vAlign w:val="center"/>
            <w:hideMark/>
          </w:tcPr>
          <w:p w14:paraId="07273B0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9.6</w:t>
            </w:r>
          </w:p>
        </w:tc>
        <w:tc>
          <w:tcPr>
            <w:tcW w:w="1082" w:type="pct"/>
            <w:tcBorders>
              <w:top w:val="nil"/>
              <w:left w:val="nil"/>
              <w:bottom w:val="nil"/>
              <w:right w:val="nil"/>
            </w:tcBorders>
            <w:shd w:val="clear" w:color="auto" w:fill="auto"/>
            <w:noWrap/>
            <w:vAlign w:val="center"/>
            <w:hideMark/>
          </w:tcPr>
          <w:p w14:paraId="070FC63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21.4</w:t>
            </w:r>
          </w:p>
        </w:tc>
        <w:tc>
          <w:tcPr>
            <w:tcW w:w="1277" w:type="pct"/>
            <w:tcBorders>
              <w:top w:val="nil"/>
              <w:left w:val="nil"/>
              <w:bottom w:val="nil"/>
              <w:right w:val="nil"/>
            </w:tcBorders>
            <w:shd w:val="clear" w:color="auto" w:fill="auto"/>
            <w:noWrap/>
            <w:vAlign w:val="center"/>
            <w:hideMark/>
          </w:tcPr>
          <w:p w14:paraId="0333396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0.001</w:t>
            </w:r>
          </w:p>
        </w:tc>
      </w:tr>
      <w:tr w:rsidR="007137FF" w:rsidRPr="0014645A" w14:paraId="7E20C2A4" w14:textId="77777777" w:rsidTr="003730FC">
        <w:trPr>
          <w:trHeight w:val="73"/>
        </w:trPr>
        <w:tc>
          <w:tcPr>
            <w:tcW w:w="1587" w:type="pct"/>
            <w:tcBorders>
              <w:top w:val="nil"/>
              <w:left w:val="nil"/>
              <w:bottom w:val="nil"/>
              <w:right w:val="nil"/>
            </w:tcBorders>
            <w:shd w:val="clear" w:color="auto" w:fill="auto"/>
            <w:noWrap/>
            <w:vAlign w:val="center"/>
            <w:hideMark/>
          </w:tcPr>
          <w:p w14:paraId="154EC30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El Salvador</w:t>
            </w:r>
          </w:p>
        </w:tc>
        <w:tc>
          <w:tcPr>
            <w:tcW w:w="1055" w:type="pct"/>
            <w:tcBorders>
              <w:top w:val="nil"/>
              <w:left w:val="nil"/>
              <w:bottom w:val="nil"/>
              <w:right w:val="nil"/>
            </w:tcBorders>
            <w:shd w:val="clear" w:color="auto" w:fill="auto"/>
            <w:noWrap/>
            <w:vAlign w:val="center"/>
            <w:hideMark/>
          </w:tcPr>
          <w:p w14:paraId="099CD69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11.3</w:t>
            </w:r>
          </w:p>
        </w:tc>
        <w:tc>
          <w:tcPr>
            <w:tcW w:w="1082" w:type="pct"/>
            <w:tcBorders>
              <w:top w:val="nil"/>
              <w:left w:val="nil"/>
              <w:bottom w:val="nil"/>
              <w:right w:val="nil"/>
            </w:tcBorders>
            <w:shd w:val="clear" w:color="auto" w:fill="auto"/>
            <w:noWrap/>
            <w:vAlign w:val="center"/>
            <w:hideMark/>
          </w:tcPr>
          <w:p w14:paraId="60DFFED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14.7</w:t>
            </w:r>
          </w:p>
        </w:tc>
        <w:tc>
          <w:tcPr>
            <w:tcW w:w="1277" w:type="pct"/>
            <w:tcBorders>
              <w:top w:val="nil"/>
              <w:left w:val="nil"/>
              <w:bottom w:val="nil"/>
              <w:right w:val="nil"/>
            </w:tcBorders>
            <w:shd w:val="clear" w:color="auto" w:fill="auto"/>
            <w:noWrap/>
            <w:vAlign w:val="center"/>
            <w:hideMark/>
          </w:tcPr>
          <w:p w14:paraId="0C3F941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0.090</w:t>
            </w:r>
          </w:p>
        </w:tc>
      </w:tr>
      <w:tr w:rsidR="007137FF" w:rsidRPr="0014645A" w14:paraId="6BBA3B25" w14:textId="77777777" w:rsidTr="003730FC">
        <w:trPr>
          <w:trHeight w:val="73"/>
        </w:trPr>
        <w:tc>
          <w:tcPr>
            <w:tcW w:w="1587" w:type="pct"/>
            <w:tcBorders>
              <w:top w:val="nil"/>
              <w:left w:val="nil"/>
              <w:bottom w:val="nil"/>
              <w:right w:val="nil"/>
            </w:tcBorders>
            <w:shd w:val="clear" w:color="auto" w:fill="auto"/>
            <w:noWrap/>
            <w:vAlign w:val="center"/>
            <w:hideMark/>
          </w:tcPr>
          <w:p w14:paraId="49D805B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Fiji</w:t>
            </w:r>
          </w:p>
        </w:tc>
        <w:tc>
          <w:tcPr>
            <w:tcW w:w="1055" w:type="pct"/>
            <w:tcBorders>
              <w:top w:val="nil"/>
              <w:left w:val="nil"/>
              <w:bottom w:val="nil"/>
              <w:right w:val="nil"/>
            </w:tcBorders>
            <w:shd w:val="clear" w:color="auto" w:fill="auto"/>
            <w:noWrap/>
            <w:vAlign w:val="center"/>
            <w:hideMark/>
          </w:tcPr>
          <w:p w14:paraId="7F5F115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18.9</w:t>
            </w:r>
          </w:p>
        </w:tc>
        <w:tc>
          <w:tcPr>
            <w:tcW w:w="1082" w:type="pct"/>
            <w:tcBorders>
              <w:top w:val="nil"/>
              <w:left w:val="nil"/>
              <w:bottom w:val="nil"/>
              <w:right w:val="nil"/>
            </w:tcBorders>
            <w:shd w:val="clear" w:color="auto" w:fill="auto"/>
            <w:noWrap/>
            <w:vAlign w:val="center"/>
            <w:hideMark/>
          </w:tcPr>
          <w:p w14:paraId="7D2A3A9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21.2</w:t>
            </w:r>
          </w:p>
        </w:tc>
        <w:tc>
          <w:tcPr>
            <w:tcW w:w="1277" w:type="pct"/>
            <w:tcBorders>
              <w:top w:val="nil"/>
              <w:left w:val="nil"/>
              <w:bottom w:val="nil"/>
              <w:right w:val="nil"/>
            </w:tcBorders>
            <w:shd w:val="clear" w:color="auto" w:fill="auto"/>
            <w:noWrap/>
            <w:vAlign w:val="center"/>
            <w:hideMark/>
          </w:tcPr>
          <w:p w14:paraId="581654A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0.460</w:t>
            </w:r>
          </w:p>
        </w:tc>
      </w:tr>
      <w:tr w:rsidR="007137FF" w:rsidRPr="0014645A" w14:paraId="372ED568" w14:textId="77777777" w:rsidTr="003730FC">
        <w:trPr>
          <w:trHeight w:val="73"/>
        </w:trPr>
        <w:tc>
          <w:tcPr>
            <w:tcW w:w="1587" w:type="pct"/>
            <w:tcBorders>
              <w:top w:val="nil"/>
              <w:left w:val="nil"/>
              <w:bottom w:val="nil"/>
              <w:right w:val="nil"/>
            </w:tcBorders>
            <w:shd w:val="clear" w:color="auto" w:fill="auto"/>
            <w:noWrap/>
            <w:vAlign w:val="center"/>
            <w:hideMark/>
          </w:tcPr>
          <w:p w14:paraId="627BE84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Ghana</w:t>
            </w:r>
          </w:p>
        </w:tc>
        <w:tc>
          <w:tcPr>
            <w:tcW w:w="1055" w:type="pct"/>
            <w:tcBorders>
              <w:top w:val="nil"/>
              <w:left w:val="nil"/>
              <w:bottom w:val="nil"/>
              <w:right w:val="nil"/>
            </w:tcBorders>
            <w:shd w:val="clear" w:color="auto" w:fill="auto"/>
            <w:noWrap/>
            <w:vAlign w:val="center"/>
            <w:hideMark/>
          </w:tcPr>
          <w:p w14:paraId="468B1D7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8.2</w:t>
            </w:r>
          </w:p>
        </w:tc>
        <w:tc>
          <w:tcPr>
            <w:tcW w:w="1082" w:type="pct"/>
            <w:tcBorders>
              <w:top w:val="nil"/>
              <w:left w:val="nil"/>
              <w:bottom w:val="nil"/>
              <w:right w:val="nil"/>
            </w:tcBorders>
            <w:shd w:val="clear" w:color="auto" w:fill="auto"/>
            <w:noWrap/>
            <w:vAlign w:val="center"/>
            <w:hideMark/>
          </w:tcPr>
          <w:p w14:paraId="61F591F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12.2</w:t>
            </w:r>
          </w:p>
        </w:tc>
        <w:tc>
          <w:tcPr>
            <w:tcW w:w="1277" w:type="pct"/>
            <w:tcBorders>
              <w:top w:val="nil"/>
              <w:left w:val="nil"/>
              <w:bottom w:val="nil"/>
              <w:right w:val="nil"/>
            </w:tcBorders>
            <w:shd w:val="clear" w:color="auto" w:fill="auto"/>
            <w:noWrap/>
            <w:vAlign w:val="center"/>
            <w:hideMark/>
          </w:tcPr>
          <w:p w14:paraId="24ED1AE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0.080</w:t>
            </w:r>
          </w:p>
        </w:tc>
      </w:tr>
      <w:tr w:rsidR="007137FF" w:rsidRPr="0014645A" w14:paraId="3EB2AA3C" w14:textId="77777777" w:rsidTr="003730FC">
        <w:trPr>
          <w:trHeight w:val="73"/>
        </w:trPr>
        <w:tc>
          <w:tcPr>
            <w:tcW w:w="1587" w:type="pct"/>
            <w:tcBorders>
              <w:top w:val="nil"/>
              <w:left w:val="nil"/>
              <w:bottom w:val="nil"/>
              <w:right w:val="nil"/>
            </w:tcBorders>
            <w:shd w:val="clear" w:color="auto" w:fill="auto"/>
            <w:noWrap/>
            <w:vAlign w:val="center"/>
            <w:hideMark/>
          </w:tcPr>
          <w:p w14:paraId="1ABDD26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Guatemala</w:t>
            </w:r>
          </w:p>
        </w:tc>
        <w:tc>
          <w:tcPr>
            <w:tcW w:w="1055" w:type="pct"/>
            <w:tcBorders>
              <w:top w:val="nil"/>
              <w:left w:val="nil"/>
              <w:bottom w:val="nil"/>
              <w:right w:val="nil"/>
            </w:tcBorders>
            <w:shd w:val="clear" w:color="auto" w:fill="auto"/>
            <w:noWrap/>
            <w:vAlign w:val="center"/>
            <w:hideMark/>
          </w:tcPr>
          <w:p w14:paraId="7F3E325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10.3</w:t>
            </w:r>
          </w:p>
        </w:tc>
        <w:tc>
          <w:tcPr>
            <w:tcW w:w="1082" w:type="pct"/>
            <w:tcBorders>
              <w:top w:val="nil"/>
              <w:left w:val="nil"/>
              <w:bottom w:val="nil"/>
              <w:right w:val="nil"/>
            </w:tcBorders>
            <w:shd w:val="clear" w:color="auto" w:fill="auto"/>
            <w:noWrap/>
            <w:vAlign w:val="center"/>
            <w:hideMark/>
          </w:tcPr>
          <w:p w14:paraId="101DAA1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14.3</w:t>
            </w:r>
          </w:p>
        </w:tc>
        <w:tc>
          <w:tcPr>
            <w:tcW w:w="1277" w:type="pct"/>
            <w:tcBorders>
              <w:top w:val="nil"/>
              <w:left w:val="nil"/>
              <w:bottom w:val="nil"/>
              <w:right w:val="nil"/>
            </w:tcBorders>
            <w:shd w:val="clear" w:color="auto" w:fill="auto"/>
            <w:noWrap/>
            <w:vAlign w:val="center"/>
            <w:hideMark/>
          </w:tcPr>
          <w:p w14:paraId="5D130BA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0.129</w:t>
            </w:r>
          </w:p>
        </w:tc>
      </w:tr>
      <w:tr w:rsidR="007137FF" w:rsidRPr="0014645A" w14:paraId="1D7085E1" w14:textId="77777777" w:rsidTr="003730FC">
        <w:trPr>
          <w:trHeight w:val="73"/>
        </w:trPr>
        <w:tc>
          <w:tcPr>
            <w:tcW w:w="1587" w:type="pct"/>
            <w:tcBorders>
              <w:top w:val="nil"/>
              <w:left w:val="nil"/>
              <w:bottom w:val="nil"/>
              <w:right w:val="nil"/>
            </w:tcBorders>
            <w:shd w:val="clear" w:color="auto" w:fill="auto"/>
            <w:noWrap/>
            <w:vAlign w:val="center"/>
            <w:hideMark/>
          </w:tcPr>
          <w:p w14:paraId="67398BD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Guyana</w:t>
            </w:r>
          </w:p>
        </w:tc>
        <w:tc>
          <w:tcPr>
            <w:tcW w:w="1055" w:type="pct"/>
            <w:tcBorders>
              <w:top w:val="nil"/>
              <w:left w:val="nil"/>
              <w:bottom w:val="nil"/>
              <w:right w:val="nil"/>
            </w:tcBorders>
            <w:shd w:val="clear" w:color="auto" w:fill="auto"/>
            <w:noWrap/>
            <w:vAlign w:val="center"/>
            <w:hideMark/>
          </w:tcPr>
          <w:p w14:paraId="25B6EBA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12.3</w:t>
            </w:r>
          </w:p>
        </w:tc>
        <w:tc>
          <w:tcPr>
            <w:tcW w:w="1082" w:type="pct"/>
            <w:tcBorders>
              <w:top w:val="nil"/>
              <w:left w:val="nil"/>
              <w:bottom w:val="nil"/>
              <w:right w:val="nil"/>
            </w:tcBorders>
            <w:shd w:val="clear" w:color="auto" w:fill="auto"/>
            <w:noWrap/>
            <w:vAlign w:val="center"/>
            <w:hideMark/>
          </w:tcPr>
          <w:p w14:paraId="757C68F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19.3</w:t>
            </w:r>
          </w:p>
        </w:tc>
        <w:tc>
          <w:tcPr>
            <w:tcW w:w="1277" w:type="pct"/>
            <w:tcBorders>
              <w:top w:val="nil"/>
              <w:left w:val="nil"/>
              <w:bottom w:val="nil"/>
              <w:right w:val="nil"/>
            </w:tcBorders>
            <w:shd w:val="clear" w:color="auto" w:fill="auto"/>
            <w:noWrap/>
            <w:vAlign w:val="center"/>
            <w:hideMark/>
          </w:tcPr>
          <w:p w14:paraId="40D3EE7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0.005</w:t>
            </w:r>
          </w:p>
        </w:tc>
      </w:tr>
      <w:tr w:rsidR="007137FF" w:rsidRPr="0014645A" w14:paraId="2374F601" w14:textId="77777777" w:rsidTr="003730FC">
        <w:trPr>
          <w:trHeight w:val="73"/>
        </w:trPr>
        <w:tc>
          <w:tcPr>
            <w:tcW w:w="1587" w:type="pct"/>
            <w:tcBorders>
              <w:top w:val="nil"/>
              <w:left w:val="nil"/>
              <w:bottom w:val="nil"/>
              <w:right w:val="nil"/>
            </w:tcBorders>
            <w:shd w:val="clear" w:color="auto" w:fill="auto"/>
            <w:noWrap/>
            <w:vAlign w:val="center"/>
            <w:hideMark/>
          </w:tcPr>
          <w:p w14:paraId="00CCCE2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Honduras</w:t>
            </w:r>
          </w:p>
        </w:tc>
        <w:tc>
          <w:tcPr>
            <w:tcW w:w="1055" w:type="pct"/>
            <w:tcBorders>
              <w:top w:val="nil"/>
              <w:left w:val="nil"/>
              <w:bottom w:val="nil"/>
              <w:right w:val="nil"/>
            </w:tcBorders>
            <w:shd w:val="clear" w:color="auto" w:fill="auto"/>
            <w:noWrap/>
            <w:vAlign w:val="center"/>
            <w:hideMark/>
          </w:tcPr>
          <w:p w14:paraId="4C0C5CB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13.6</w:t>
            </w:r>
          </w:p>
        </w:tc>
        <w:tc>
          <w:tcPr>
            <w:tcW w:w="1082" w:type="pct"/>
            <w:tcBorders>
              <w:top w:val="nil"/>
              <w:left w:val="nil"/>
              <w:bottom w:val="nil"/>
              <w:right w:val="nil"/>
            </w:tcBorders>
            <w:shd w:val="clear" w:color="auto" w:fill="auto"/>
            <w:noWrap/>
            <w:vAlign w:val="center"/>
            <w:hideMark/>
          </w:tcPr>
          <w:p w14:paraId="114ECAE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18.7</w:t>
            </w:r>
          </w:p>
        </w:tc>
        <w:tc>
          <w:tcPr>
            <w:tcW w:w="1277" w:type="pct"/>
            <w:tcBorders>
              <w:top w:val="nil"/>
              <w:left w:val="nil"/>
              <w:bottom w:val="nil"/>
              <w:right w:val="nil"/>
            </w:tcBorders>
            <w:shd w:val="clear" w:color="auto" w:fill="auto"/>
            <w:noWrap/>
            <w:vAlign w:val="center"/>
            <w:hideMark/>
          </w:tcPr>
          <w:p w14:paraId="16CBCC9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0.007</w:t>
            </w:r>
          </w:p>
        </w:tc>
      </w:tr>
      <w:tr w:rsidR="007137FF" w:rsidRPr="0014645A" w14:paraId="2A0EA0CA" w14:textId="77777777" w:rsidTr="003730FC">
        <w:trPr>
          <w:trHeight w:val="73"/>
        </w:trPr>
        <w:tc>
          <w:tcPr>
            <w:tcW w:w="1587" w:type="pct"/>
            <w:tcBorders>
              <w:top w:val="nil"/>
              <w:left w:val="nil"/>
              <w:bottom w:val="nil"/>
              <w:right w:val="nil"/>
            </w:tcBorders>
            <w:shd w:val="clear" w:color="auto" w:fill="auto"/>
            <w:noWrap/>
            <w:vAlign w:val="center"/>
            <w:hideMark/>
          </w:tcPr>
          <w:p w14:paraId="590E57D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Indonesia</w:t>
            </w:r>
          </w:p>
        </w:tc>
        <w:tc>
          <w:tcPr>
            <w:tcW w:w="1055" w:type="pct"/>
            <w:tcBorders>
              <w:top w:val="nil"/>
              <w:left w:val="nil"/>
              <w:bottom w:val="nil"/>
              <w:right w:val="nil"/>
            </w:tcBorders>
            <w:shd w:val="clear" w:color="auto" w:fill="auto"/>
            <w:noWrap/>
            <w:vAlign w:val="center"/>
            <w:hideMark/>
          </w:tcPr>
          <w:p w14:paraId="164C6D8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11.2</w:t>
            </w:r>
          </w:p>
        </w:tc>
        <w:tc>
          <w:tcPr>
            <w:tcW w:w="1082" w:type="pct"/>
            <w:tcBorders>
              <w:top w:val="nil"/>
              <w:left w:val="nil"/>
              <w:bottom w:val="nil"/>
              <w:right w:val="nil"/>
            </w:tcBorders>
            <w:shd w:val="clear" w:color="auto" w:fill="auto"/>
            <w:noWrap/>
            <w:vAlign w:val="center"/>
            <w:hideMark/>
          </w:tcPr>
          <w:p w14:paraId="0D13BF0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14.2</w:t>
            </w:r>
          </w:p>
        </w:tc>
        <w:tc>
          <w:tcPr>
            <w:tcW w:w="1277" w:type="pct"/>
            <w:tcBorders>
              <w:top w:val="nil"/>
              <w:left w:val="nil"/>
              <w:bottom w:val="nil"/>
              <w:right w:val="nil"/>
            </w:tcBorders>
            <w:shd w:val="clear" w:color="auto" w:fill="auto"/>
            <w:noWrap/>
            <w:vAlign w:val="center"/>
            <w:hideMark/>
          </w:tcPr>
          <w:p w14:paraId="4993116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0.021</w:t>
            </w:r>
          </w:p>
        </w:tc>
      </w:tr>
      <w:tr w:rsidR="007137FF" w:rsidRPr="0014645A" w14:paraId="11524FA9" w14:textId="77777777" w:rsidTr="003730FC">
        <w:trPr>
          <w:trHeight w:val="73"/>
        </w:trPr>
        <w:tc>
          <w:tcPr>
            <w:tcW w:w="1587" w:type="pct"/>
            <w:tcBorders>
              <w:top w:val="nil"/>
              <w:left w:val="nil"/>
              <w:bottom w:val="nil"/>
              <w:right w:val="nil"/>
            </w:tcBorders>
            <w:shd w:val="clear" w:color="auto" w:fill="auto"/>
            <w:noWrap/>
            <w:vAlign w:val="center"/>
            <w:hideMark/>
          </w:tcPr>
          <w:p w14:paraId="0E3B241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Iraq</w:t>
            </w:r>
          </w:p>
        </w:tc>
        <w:tc>
          <w:tcPr>
            <w:tcW w:w="1055" w:type="pct"/>
            <w:tcBorders>
              <w:top w:val="nil"/>
              <w:left w:val="nil"/>
              <w:bottom w:val="nil"/>
              <w:right w:val="nil"/>
            </w:tcBorders>
            <w:shd w:val="clear" w:color="auto" w:fill="auto"/>
            <w:noWrap/>
            <w:vAlign w:val="center"/>
            <w:hideMark/>
          </w:tcPr>
          <w:p w14:paraId="0DE4AE3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14.0</w:t>
            </w:r>
          </w:p>
        </w:tc>
        <w:tc>
          <w:tcPr>
            <w:tcW w:w="1082" w:type="pct"/>
            <w:tcBorders>
              <w:top w:val="nil"/>
              <w:left w:val="nil"/>
              <w:bottom w:val="nil"/>
              <w:right w:val="nil"/>
            </w:tcBorders>
            <w:shd w:val="clear" w:color="auto" w:fill="auto"/>
            <w:noWrap/>
            <w:vAlign w:val="center"/>
            <w:hideMark/>
          </w:tcPr>
          <w:p w14:paraId="18FB893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16.9</w:t>
            </w:r>
          </w:p>
        </w:tc>
        <w:tc>
          <w:tcPr>
            <w:tcW w:w="1277" w:type="pct"/>
            <w:tcBorders>
              <w:top w:val="nil"/>
              <w:left w:val="nil"/>
              <w:bottom w:val="nil"/>
              <w:right w:val="nil"/>
            </w:tcBorders>
            <w:shd w:val="clear" w:color="auto" w:fill="auto"/>
            <w:noWrap/>
            <w:vAlign w:val="center"/>
            <w:hideMark/>
          </w:tcPr>
          <w:p w14:paraId="04CB965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0.319</w:t>
            </w:r>
          </w:p>
        </w:tc>
      </w:tr>
      <w:tr w:rsidR="007137FF" w:rsidRPr="0014645A" w14:paraId="6CFFA726" w14:textId="77777777" w:rsidTr="003730FC">
        <w:trPr>
          <w:trHeight w:val="73"/>
        </w:trPr>
        <w:tc>
          <w:tcPr>
            <w:tcW w:w="1587" w:type="pct"/>
            <w:tcBorders>
              <w:top w:val="nil"/>
              <w:left w:val="nil"/>
              <w:bottom w:val="nil"/>
              <w:right w:val="nil"/>
            </w:tcBorders>
            <w:shd w:val="clear" w:color="auto" w:fill="auto"/>
            <w:noWrap/>
            <w:vAlign w:val="center"/>
            <w:hideMark/>
          </w:tcPr>
          <w:p w14:paraId="1DC6BCA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Kiribati</w:t>
            </w:r>
          </w:p>
        </w:tc>
        <w:tc>
          <w:tcPr>
            <w:tcW w:w="1055" w:type="pct"/>
            <w:tcBorders>
              <w:top w:val="nil"/>
              <w:left w:val="nil"/>
              <w:bottom w:val="nil"/>
              <w:right w:val="nil"/>
            </w:tcBorders>
            <w:shd w:val="clear" w:color="auto" w:fill="auto"/>
            <w:noWrap/>
            <w:vAlign w:val="center"/>
            <w:hideMark/>
          </w:tcPr>
          <w:p w14:paraId="6C3FCCE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16.5</w:t>
            </w:r>
          </w:p>
        </w:tc>
        <w:tc>
          <w:tcPr>
            <w:tcW w:w="1082" w:type="pct"/>
            <w:tcBorders>
              <w:top w:val="nil"/>
              <w:left w:val="nil"/>
              <w:bottom w:val="nil"/>
              <w:right w:val="nil"/>
            </w:tcBorders>
            <w:shd w:val="clear" w:color="auto" w:fill="auto"/>
            <w:noWrap/>
            <w:vAlign w:val="center"/>
            <w:hideMark/>
          </w:tcPr>
          <w:p w14:paraId="66A46DE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21.1</w:t>
            </w:r>
          </w:p>
        </w:tc>
        <w:tc>
          <w:tcPr>
            <w:tcW w:w="1277" w:type="pct"/>
            <w:tcBorders>
              <w:top w:val="nil"/>
              <w:left w:val="nil"/>
              <w:bottom w:val="nil"/>
              <w:right w:val="nil"/>
            </w:tcBorders>
            <w:shd w:val="clear" w:color="auto" w:fill="auto"/>
            <w:noWrap/>
            <w:vAlign w:val="center"/>
            <w:hideMark/>
          </w:tcPr>
          <w:p w14:paraId="4D19AC9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0.176</w:t>
            </w:r>
          </w:p>
        </w:tc>
      </w:tr>
      <w:tr w:rsidR="007137FF" w:rsidRPr="0014645A" w14:paraId="6992DCAA" w14:textId="77777777" w:rsidTr="003730FC">
        <w:trPr>
          <w:trHeight w:val="73"/>
        </w:trPr>
        <w:tc>
          <w:tcPr>
            <w:tcW w:w="1587" w:type="pct"/>
            <w:tcBorders>
              <w:top w:val="nil"/>
              <w:left w:val="nil"/>
              <w:bottom w:val="nil"/>
              <w:right w:val="nil"/>
            </w:tcBorders>
            <w:shd w:val="clear" w:color="auto" w:fill="auto"/>
            <w:noWrap/>
            <w:vAlign w:val="center"/>
            <w:hideMark/>
          </w:tcPr>
          <w:p w14:paraId="26BC4BC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Laos</w:t>
            </w:r>
          </w:p>
        </w:tc>
        <w:tc>
          <w:tcPr>
            <w:tcW w:w="1055" w:type="pct"/>
            <w:tcBorders>
              <w:top w:val="nil"/>
              <w:left w:val="nil"/>
              <w:bottom w:val="nil"/>
              <w:right w:val="nil"/>
            </w:tcBorders>
            <w:shd w:val="clear" w:color="auto" w:fill="auto"/>
            <w:noWrap/>
            <w:vAlign w:val="center"/>
            <w:hideMark/>
          </w:tcPr>
          <w:p w14:paraId="20B3C53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15.2</w:t>
            </w:r>
          </w:p>
        </w:tc>
        <w:tc>
          <w:tcPr>
            <w:tcW w:w="1082" w:type="pct"/>
            <w:tcBorders>
              <w:top w:val="nil"/>
              <w:left w:val="nil"/>
              <w:bottom w:val="nil"/>
              <w:right w:val="nil"/>
            </w:tcBorders>
            <w:shd w:val="clear" w:color="auto" w:fill="auto"/>
            <w:noWrap/>
            <w:vAlign w:val="center"/>
            <w:hideMark/>
          </w:tcPr>
          <w:p w14:paraId="2BA1CA7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20.8</w:t>
            </w:r>
          </w:p>
        </w:tc>
        <w:tc>
          <w:tcPr>
            <w:tcW w:w="1277" w:type="pct"/>
            <w:tcBorders>
              <w:top w:val="nil"/>
              <w:left w:val="nil"/>
              <w:bottom w:val="nil"/>
              <w:right w:val="nil"/>
            </w:tcBorders>
            <w:shd w:val="clear" w:color="auto" w:fill="auto"/>
            <w:noWrap/>
            <w:vAlign w:val="center"/>
            <w:hideMark/>
          </w:tcPr>
          <w:p w14:paraId="78E0F7E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0.012</w:t>
            </w:r>
          </w:p>
        </w:tc>
      </w:tr>
      <w:tr w:rsidR="007137FF" w:rsidRPr="0014645A" w14:paraId="100BCDD9" w14:textId="77777777" w:rsidTr="003730FC">
        <w:trPr>
          <w:trHeight w:val="73"/>
        </w:trPr>
        <w:tc>
          <w:tcPr>
            <w:tcW w:w="1587" w:type="pct"/>
            <w:tcBorders>
              <w:top w:val="nil"/>
              <w:left w:val="nil"/>
              <w:bottom w:val="nil"/>
              <w:right w:val="nil"/>
            </w:tcBorders>
            <w:shd w:val="clear" w:color="auto" w:fill="auto"/>
            <w:noWrap/>
            <w:vAlign w:val="center"/>
            <w:hideMark/>
          </w:tcPr>
          <w:p w14:paraId="422842E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Lebanon</w:t>
            </w:r>
          </w:p>
        </w:tc>
        <w:tc>
          <w:tcPr>
            <w:tcW w:w="1055" w:type="pct"/>
            <w:tcBorders>
              <w:top w:val="nil"/>
              <w:left w:val="nil"/>
              <w:bottom w:val="nil"/>
              <w:right w:val="nil"/>
            </w:tcBorders>
            <w:shd w:val="clear" w:color="auto" w:fill="auto"/>
            <w:noWrap/>
            <w:vAlign w:val="center"/>
            <w:hideMark/>
          </w:tcPr>
          <w:p w14:paraId="1D9B1C9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23.9</w:t>
            </w:r>
          </w:p>
        </w:tc>
        <w:tc>
          <w:tcPr>
            <w:tcW w:w="1082" w:type="pct"/>
            <w:tcBorders>
              <w:top w:val="nil"/>
              <w:left w:val="nil"/>
              <w:bottom w:val="nil"/>
              <w:right w:val="nil"/>
            </w:tcBorders>
            <w:shd w:val="clear" w:color="auto" w:fill="auto"/>
            <w:noWrap/>
            <w:vAlign w:val="center"/>
            <w:hideMark/>
          </w:tcPr>
          <w:p w14:paraId="62A3A43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22.9</w:t>
            </w:r>
          </w:p>
        </w:tc>
        <w:tc>
          <w:tcPr>
            <w:tcW w:w="1277" w:type="pct"/>
            <w:tcBorders>
              <w:top w:val="nil"/>
              <w:left w:val="nil"/>
              <w:bottom w:val="nil"/>
              <w:right w:val="nil"/>
            </w:tcBorders>
            <w:shd w:val="clear" w:color="auto" w:fill="auto"/>
            <w:noWrap/>
            <w:vAlign w:val="center"/>
            <w:hideMark/>
          </w:tcPr>
          <w:p w14:paraId="3ADECA8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0.761</w:t>
            </w:r>
          </w:p>
        </w:tc>
      </w:tr>
      <w:tr w:rsidR="007137FF" w:rsidRPr="0014645A" w14:paraId="0AA25F4E" w14:textId="77777777" w:rsidTr="003730FC">
        <w:trPr>
          <w:trHeight w:val="73"/>
        </w:trPr>
        <w:tc>
          <w:tcPr>
            <w:tcW w:w="1587" w:type="pct"/>
            <w:tcBorders>
              <w:top w:val="nil"/>
              <w:left w:val="nil"/>
              <w:bottom w:val="nil"/>
              <w:right w:val="nil"/>
            </w:tcBorders>
            <w:shd w:val="clear" w:color="auto" w:fill="auto"/>
            <w:noWrap/>
            <w:vAlign w:val="center"/>
            <w:hideMark/>
          </w:tcPr>
          <w:p w14:paraId="2FE4B18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Malaysia</w:t>
            </w:r>
          </w:p>
        </w:tc>
        <w:tc>
          <w:tcPr>
            <w:tcW w:w="1055" w:type="pct"/>
            <w:tcBorders>
              <w:top w:val="nil"/>
              <w:left w:val="nil"/>
              <w:bottom w:val="nil"/>
              <w:right w:val="nil"/>
            </w:tcBorders>
            <w:shd w:val="clear" w:color="auto" w:fill="auto"/>
            <w:noWrap/>
            <w:vAlign w:val="center"/>
            <w:hideMark/>
          </w:tcPr>
          <w:p w14:paraId="737B94F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13.6</w:t>
            </w:r>
          </w:p>
        </w:tc>
        <w:tc>
          <w:tcPr>
            <w:tcW w:w="1082" w:type="pct"/>
            <w:tcBorders>
              <w:top w:val="nil"/>
              <w:left w:val="nil"/>
              <w:bottom w:val="nil"/>
              <w:right w:val="nil"/>
            </w:tcBorders>
            <w:shd w:val="clear" w:color="auto" w:fill="auto"/>
            <w:noWrap/>
            <w:vAlign w:val="center"/>
            <w:hideMark/>
          </w:tcPr>
          <w:p w14:paraId="670F549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14.0</w:t>
            </w:r>
          </w:p>
        </w:tc>
        <w:tc>
          <w:tcPr>
            <w:tcW w:w="1277" w:type="pct"/>
            <w:tcBorders>
              <w:top w:val="nil"/>
              <w:left w:val="nil"/>
              <w:bottom w:val="nil"/>
              <w:right w:val="nil"/>
            </w:tcBorders>
            <w:shd w:val="clear" w:color="auto" w:fill="auto"/>
            <w:noWrap/>
            <w:vAlign w:val="center"/>
            <w:hideMark/>
          </w:tcPr>
          <w:p w14:paraId="522C5AC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0.538</w:t>
            </w:r>
          </w:p>
        </w:tc>
      </w:tr>
      <w:tr w:rsidR="007137FF" w:rsidRPr="0014645A" w14:paraId="764835AC" w14:textId="77777777" w:rsidTr="003730FC">
        <w:trPr>
          <w:trHeight w:val="73"/>
        </w:trPr>
        <w:tc>
          <w:tcPr>
            <w:tcW w:w="1587" w:type="pct"/>
            <w:tcBorders>
              <w:top w:val="nil"/>
              <w:left w:val="nil"/>
              <w:bottom w:val="nil"/>
              <w:right w:val="nil"/>
            </w:tcBorders>
            <w:shd w:val="clear" w:color="auto" w:fill="auto"/>
            <w:noWrap/>
            <w:vAlign w:val="center"/>
            <w:hideMark/>
          </w:tcPr>
          <w:p w14:paraId="122EE7D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Maldives</w:t>
            </w:r>
          </w:p>
        </w:tc>
        <w:tc>
          <w:tcPr>
            <w:tcW w:w="1055" w:type="pct"/>
            <w:tcBorders>
              <w:top w:val="nil"/>
              <w:left w:val="nil"/>
              <w:bottom w:val="nil"/>
              <w:right w:val="nil"/>
            </w:tcBorders>
            <w:shd w:val="clear" w:color="auto" w:fill="auto"/>
            <w:noWrap/>
            <w:vAlign w:val="center"/>
            <w:hideMark/>
          </w:tcPr>
          <w:p w14:paraId="2C81C96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17.7</w:t>
            </w:r>
          </w:p>
        </w:tc>
        <w:tc>
          <w:tcPr>
            <w:tcW w:w="1082" w:type="pct"/>
            <w:tcBorders>
              <w:top w:val="nil"/>
              <w:left w:val="nil"/>
              <w:bottom w:val="nil"/>
              <w:right w:val="nil"/>
            </w:tcBorders>
            <w:shd w:val="clear" w:color="auto" w:fill="auto"/>
            <w:noWrap/>
            <w:vAlign w:val="center"/>
            <w:hideMark/>
          </w:tcPr>
          <w:p w14:paraId="0A1920A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27.7</w:t>
            </w:r>
          </w:p>
        </w:tc>
        <w:tc>
          <w:tcPr>
            <w:tcW w:w="1277" w:type="pct"/>
            <w:tcBorders>
              <w:top w:val="nil"/>
              <w:left w:val="nil"/>
              <w:bottom w:val="nil"/>
              <w:right w:val="nil"/>
            </w:tcBorders>
            <w:shd w:val="clear" w:color="auto" w:fill="auto"/>
            <w:noWrap/>
            <w:vAlign w:val="center"/>
            <w:hideMark/>
          </w:tcPr>
          <w:p w14:paraId="0106A08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&lt;0.001</w:t>
            </w:r>
          </w:p>
        </w:tc>
      </w:tr>
      <w:tr w:rsidR="007137FF" w:rsidRPr="0014645A" w14:paraId="30EDF61F" w14:textId="77777777" w:rsidTr="003730FC">
        <w:trPr>
          <w:trHeight w:val="73"/>
        </w:trPr>
        <w:tc>
          <w:tcPr>
            <w:tcW w:w="1587" w:type="pct"/>
            <w:tcBorders>
              <w:top w:val="nil"/>
              <w:left w:val="nil"/>
              <w:bottom w:val="nil"/>
              <w:right w:val="nil"/>
            </w:tcBorders>
            <w:shd w:val="clear" w:color="auto" w:fill="auto"/>
            <w:noWrap/>
            <w:vAlign w:val="center"/>
            <w:hideMark/>
          </w:tcPr>
          <w:p w14:paraId="4B400C4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Mauritania</w:t>
            </w:r>
          </w:p>
        </w:tc>
        <w:tc>
          <w:tcPr>
            <w:tcW w:w="1055" w:type="pct"/>
            <w:tcBorders>
              <w:top w:val="nil"/>
              <w:left w:val="nil"/>
              <w:bottom w:val="nil"/>
              <w:right w:val="nil"/>
            </w:tcBorders>
            <w:shd w:val="clear" w:color="auto" w:fill="auto"/>
            <w:noWrap/>
            <w:vAlign w:val="center"/>
            <w:hideMark/>
          </w:tcPr>
          <w:p w14:paraId="7323204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9.9</w:t>
            </w:r>
          </w:p>
        </w:tc>
        <w:tc>
          <w:tcPr>
            <w:tcW w:w="1082" w:type="pct"/>
            <w:tcBorders>
              <w:top w:val="nil"/>
              <w:left w:val="nil"/>
              <w:bottom w:val="nil"/>
              <w:right w:val="nil"/>
            </w:tcBorders>
            <w:shd w:val="clear" w:color="auto" w:fill="auto"/>
            <w:noWrap/>
            <w:vAlign w:val="center"/>
            <w:hideMark/>
          </w:tcPr>
          <w:p w14:paraId="25996D7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12.2</w:t>
            </w:r>
          </w:p>
        </w:tc>
        <w:tc>
          <w:tcPr>
            <w:tcW w:w="1277" w:type="pct"/>
            <w:tcBorders>
              <w:top w:val="nil"/>
              <w:left w:val="nil"/>
              <w:bottom w:val="nil"/>
              <w:right w:val="nil"/>
            </w:tcBorders>
            <w:shd w:val="clear" w:color="auto" w:fill="auto"/>
            <w:noWrap/>
            <w:vAlign w:val="center"/>
            <w:hideMark/>
          </w:tcPr>
          <w:p w14:paraId="0A09B19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0.347</w:t>
            </w:r>
          </w:p>
        </w:tc>
      </w:tr>
      <w:tr w:rsidR="007137FF" w:rsidRPr="0014645A" w14:paraId="6CC48B7A" w14:textId="77777777" w:rsidTr="003730FC">
        <w:trPr>
          <w:trHeight w:val="300"/>
        </w:trPr>
        <w:tc>
          <w:tcPr>
            <w:tcW w:w="1587" w:type="pct"/>
            <w:tcBorders>
              <w:top w:val="nil"/>
              <w:left w:val="nil"/>
              <w:bottom w:val="nil"/>
              <w:right w:val="nil"/>
            </w:tcBorders>
            <w:shd w:val="clear" w:color="auto" w:fill="auto"/>
            <w:noWrap/>
            <w:vAlign w:val="center"/>
            <w:hideMark/>
          </w:tcPr>
          <w:p w14:paraId="3407D31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Mauritius</w:t>
            </w:r>
          </w:p>
        </w:tc>
        <w:tc>
          <w:tcPr>
            <w:tcW w:w="1055" w:type="pct"/>
            <w:tcBorders>
              <w:top w:val="nil"/>
              <w:left w:val="nil"/>
              <w:bottom w:val="nil"/>
              <w:right w:val="nil"/>
            </w:tcBorders>
            <w:shd w:val="clear" w:color="auto" w:fill="auto"/>
            <w:noWrap/>
            <w:vAlign w:val="center"/>
            <w:hideMark/>
          </w:tcPr>
          <w:p w14:paraId="2B38D17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19.4</w:t>
            </w:r>
          </w:p>
        </w:tc>
        <w:tc>
          <w:tcPr>
            <w:tcW w:w="1082" w:type="pct"/>
            <w:tcBorders>
              <w:top w:val="nil"/>
              <w:left w:val="nil"/>
              <w:bottom w:val="nil"/>
              <w:right w:val="nil"/>
            </w:tcBorders>
            <w:shd w:val="clear" w:color="auto" w:fill="auto"/>
            <w:noWrap/>
            <w:vAlign w:val="center"/>
            <w:hideMark/>
          </w:tcPr>
          <w:p w14:paraId="3DC7EAF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18.9</w:t>
            </w:r>
          </w:p>
        </w:tc>
        <w:tc>
          <w:tcPr>
            <w:tcW w:w="1277" w:type="pct"/>
            <w:tcBorders>
              <w:top w:val="nil"/>
              <w:left w:val="nil"/>
              <w:bottom w:val="nil"/>
              <w:right w:val="nil"/>
            </w:tcBorders>
            <w:shd w:val="clear" w:color="auto" w:fill="auto"/>
            <w:noWrap/>
            <w:vAlign w:val="center"/>
            <w:hideMark/>
          </w:tcPr>
          <w:p w14:paraId="398CE1F0"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0.748</w:t>
            </w:r>
          </w:p>
        </w:tc>
      </w:tr>
      <w:tr w:rsidR="007137FF" w:rsidRPr="0014645A" w14:paraId="19CDB2BE" w14:textId="77777777" w:rsidTr="003730FC">
        <w:trPr>
          <w:trHeight w:val="73"/>
        </w:trPr>
        <w:tc>
          <w:tcPr>
            <w:tcW w:w="1587" w:type="pct"/>
            <w:tcBorders>
              <w:top w:val="nil"/>
              <w:left w:val="nil"/>
              <w:bottom w:val="nil"/>
              <w:right w:val="nil"/>
            </w:tcBorders>
            <w:shd w:val="clear" w:color="auto" w:fill="auto"/>
            <w:noWrap/>
            <w:vAlign w:val="center"/>
            <w:hideMark/>
          </w:tcPr>
          <w:p w14:paraId="4B27B89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Mongolia</w:t>
            </w:r>
          </w:p>
        </w:tc>
        <w:tc>
          <w:tcPr>
            <w:tcW w:w="1055" w:type="pct"/>
            <w:tcBorders>
              <w:top w:val="nil"/>
              <w:left w:val="nil"/>
              <w:bottom w:val="nil"/>
              <w:right w:val="nil"/>
            </w:tcBorders>
            <w:shd w:val="clear" w:color="auto" w:fill="auto"/>
            <w:noWrap/>
            <w:vAlign w:val="center"/>
            <w:hideMark/>
          </w:tcPr>
          <w:p w14:paraId="4DE22B1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25.9</w:t>
            </w:r>
          </w:p>
        </w:tc>
        <w:tc>
          <w:tcPr>
            <w:tcW w:w="1082" w:type="pct"/>
            <w:tcBorders>
              <w:top w:val="nil"/>
              <w:left w:val="nil"/>
              <w:bottom w:val="nil"/>
              <w:right w:val="nil"/>
            </w:tcBorders>
            <w:shd w:val="clear" w:color="auto" w:fill="auto"/>
            <w:noWrap/>
            <w:vAlign w:val="center"/>
            <w:hideMark/>
          </w:tcPr>
          <w:p w14:paraId="789BD2D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28.3</w:t>
            </w:r>
          </w:p>
        </w:tc>
        <w:tc>
          <w:tcPr>
            <w:tcW w:w="1277" w:type="pct"/>
            <w:tcBorders>
              <w:top w:val="nil"/>
              <w:left w:val="nil"/>
              <w:bottom w:val="nil"/>
              <w:right w:val="nil"/>
            </w:tcBorders>
            <w:shd w:val="clear" w:color="auto" w:fill="auto"/>
            <w:noWrap/>
            <w:vAlign w:val="center"/>
            <w:hideMark/>
          </w:tcPr>
          <w:p w14:paraId="0CF478D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0.295</w:t>
            </w:r>
          </w:p>
        </w:tc>
      </w:tr>
      <w:tr w:rsidR="007137FF" w:rsidRPr="0014645A" w14:paraId="7840BDBA" w14:textId="77777777" w:rsidTr="003730FC">
        <w:trPr>
          <w:trHeight w:val="300"/>
        </w:trPr>
        <w:tc>
          <w:tcPr>
            <w:tcW w:w="1587" w:type="pct"/>
            <w:tcBorders>
              <w:top w:val="nil"/>
              <w:left w:val="nil"/>
              <w:bottom w:val="nil"/>
              <w:right w:val="nil"/>
            </w:tcBorders>
            <w:shd w:val="clear" w:color="auto" w:fill="auto"/>
            <w:noWrap/>
            <w:vAlign w:val="center"/>
            <w:hideMark/>
          </w:tcPr>
          <w:p w14:paraId="034EF18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Morocco</w:t>
            </w:r>
          </w:p>
        </w:tc>
        <w:tc>
          <w:tcPr>
            <w:tcW w:w="1055" w:type="pct"/>
            <w:tcBorders>
              <w:top w:val="nil"/>
              <w:left w:val="nil"/>
              <w:bottom w:val="nil"/>
              <w:right w:val="nil"/>
            </w:tcBorders>
            <w:shd w:val="clear" w:color="auto" w:fill="auto"/>
            <w:noWrap/>
            <w:vAlign w:val="center"/>
            <w:hideMark/>
          </w:tcPr>
          <w:p w14:paraId="06956F7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11.4</w:t>
            </w:r>
          </w:p>
        </w:tc>
        <w:tc>
          <w:tcPr>
            <w:tcW w:w="1082" w:type="pct"/>
            <w:tcBorders>
              <w:top w:val="nil"/>
              <w:left w:val="nil"/>
              <w:bottom w:val="nil"/>
              <w:right w:val="nil"/>
            </w:tcBorders>
            <w:shd w:val="clear" w:color="auto" w:fill="auto"/>
            <w:noWrap/>
            <w:vAlign w:val="center"/>
            <w:hideMark/>
          </w:tcPr>
          <w:p w14:paraId="2DE2C9E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16.2</w:t>
            </w:r>
          </w:p>
        </w:tc>
        <w:tc>
          <w:tcPr>
            <w:tcW w:w="1277" w:type="pct"/>
            <w:tcBorders>
              <w:top w:val="nil"/>
              <w:left w:val="nil"/>
              <w:bottom w:val="nil"/>
              <w:right w:val="nil"/>
            </w:tcBorders>
            <w:shd w:val="clear" w:color="auto" w:fill="auto"/>
            <w:noWrap/>
            <w:vAlign w:val="center"/>
            <w:hideMark/>
          </w:tcPr>
          <w:p w14:paraId="70689C4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0.002</w:t>
            </w:r>
          </w:p>
        </w:tc>
      </w:tr>
      <w:tr w:rsidR="007137FF" w:rsidRPr="0014645A" w14:paraId="3D95C473" w14:textId="77777777" w:rsidTr="003730FC">
        <w:trPr>
          <w:trHeight w:val="73"/>
        </w:trPr>
        <w:tc>
          <w:tcPr>
            <w:tcW w:w="1587" w:type="pct"/>
            <w:tcBorders>
              <w:top w:val="nil"/>
              <w:left w:val="nil"/>
              <w:bottom w:val="nil"/>
              <w:right w:val="nil"/>
            </w:tcBorders>
            <w:shd w:val="clear" w:color="auto" w:fill="auto"/>
            <w:noWrap/>
            <w:vAlign w:val="center"/>
            <w:hideMark/>
          </w:tcPr>
          <w:p w14:paraId="66BB6DF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Mozambique</w:t>
            </w:r>
          </w:p>
        </w:tc>
        <w:tc>
          <w:tcPr>
            <w:tcW w:w="1055" w:type="pct"/>
            <w:tcBorders>
              <w:top w:val="nil"/>
              <w:left w:val="nil"/>
              <w:bottom w:val="nil"/>
              <w:right w:val="nil"/>
            </w:tcBorders>
            <w:shd w:val="clear" w:color="auto" w:fill="auto"/>
            <w:noWrap/>
            <w:vAlign w:val="center"/>
            <w:hideMark/>
          </w:tcPr>
          <w:p w14:paraId="3F75D3F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10.9</w:t>
            </w:r>
          </w:p>
        </w:tc>
        <w:tc>
          <w:tcPr>
            <w:tcW w:w="1082" w:type="pct"/>
            <w:tcBorders>
              <w:top w:val="nil"/>
              <w:left w:val="nil"/>
              <w:bottom w:val="nil"/>
              <w:right w:val="nil"/>
            </w:tcBorders>
            <w:shd w:val="clear" w:color="auto" w:fill="auto"/>
            <w:noWrap/>
            <w:vAlign w:val="center"/>
            <w:hideMark/>
          </w:tcPr>
          <w:p w14:paraId="2651E95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12.0</w:t>
            </w:r>
          </w:p>
        </w:tc>
        <w:tc>
          <w:tcPr>
            <w:tcW w:w="1277" w:type="pct"/>
            <w:tcBorders>
              <w:top w:val="nil"/>
              <w:left w:val="nil"/>
              <w:bottom w:val="nil"/>
              <w:right w:val="nil"/>
            </w:tcBorders>
            <w:shd w:val="clear" w:color="auto" w:fill="auto"/>
            <w:noWrap/>
            <w:vAlign w:val="center"/>
            <w:hideMark/>
          </w:tcPr>
          <w:p w14:paraId="2F71D8C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0.703</w:t>
            </w:r>
          </w:p>
        </w:tc>
      </w:tr>
      <w:tr w:rsidR="007137FF" w:rsidRPr="0014645A" w14:paraId="2EE4A0F5" w14:textId="77777777" w:rsidTr="003730FC">
        <w:trPr>
          <w:trHeight w:val="73"/>
        </w:trPr>
        <w:tc>
          <w:tcPr>
            <w:tcW w:w="1587" w:type="pct"/>
            <w:tcBorders>
              <w:top w:val="nil"/>
              <w:left w:val="nil"/>
              <w:bottom w:val="nil"/>
              <w:right w:val="nil"/>
            </w:tcBorders>
            <w:shd w:val="clear" w:color="auto" w:fill="auto"/>
            <w:noWrap/>
            <w:vAlign w:val="center"/>
            <w:hideMark/>
          </w:tcPr>
          <w:p w14:paraId="359E432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Namibia</w:t>
            </w:r>
          </w:p>
        </w:tc>
        <w:tc>
          <w:tcPr>
            <w:tcW w:w="1055" w:type="pct"/>
            <w:tcBorders>
              <w:top w:val="nil"/>
              <w:left w:val="nil"/>
              <w:bottom w:val="nil"/>
              <w:right w:val="nil"/>
            </w:tcBorders>
            <w:shd w:val="clear" w:color="auto" w:fill="auto"/>
            <w:noWrap/>
            <w:vAlign w:val="center"/>
            <w:hideMark/>
          </w:tcPr>
          <w:p w14:paraId="1383CF3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12.1</w:t>
            </w:r>
          </w:p>
        </w:tc>
        <w:tc>
          <w:tcPr>
            <w:tcW w:w="1082" w:type="pct"/>
            <w:tcBorders>
              <w:top w:val="nil"/>
              <w:left w:val="nil"/>
              <w:bottom w:val="nil"/>
              <w:right w:val="nil"/>
            </w:tcBorders>
            <w:shd w:val="clear" w:color="auto" w:fill="auto"/>
            <w:noWrap/>
            <w:vAlign w:val="center"/>
            <w:hideMark/>
          </w:tcPr>
          <w:p w14:paraId="42B06D5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17.8</w:t>
            </w:r>
          </w:p>
        </w:tc>
        <w:tc>
          <w:tcPr>
            <w:tcW w:w="1277" w:type="pct"/>
            <w:tcBorders>
              <w:top w:val="nil"/>
              <w:left w:val="nil"/>
              <w:bottom w:val="nil"/>
              <w:right w:val="nil"/>
            </w:tcBorders>
            <w:shd w:val="clear" w:color="auto" w:fill="auto"/>
            <w:noWrap/>
            <w:vAlign w:val="center"/>
            <w:hideMark/>
          </w:tcPr>
          <w:p w14:paraId="055F2A4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0.014</w:t>
            </w:r>
          </w:p>
        </w:tc>
      </w:tr>
      <w:tr w:rsidR="007137FF" w:rsidRPr="0014645A" w14:paraId="5A916603" w14:textId="77777777" w:rsidTr="003730FC">
        <w:trPr>
          <w:trHeight w:val="73"/>
        </w:trPr>
        <w:tc>
          <w:tcPr>
            <w:tcW w:w="1587" w:type="pct"/>
            <w:tcBorders>
              <w:top w:val="nil"/>
              <w:left w:val="nil"/>
              <w:bottom w:val="nil"/>
              <w:right w:val="nil"/>
            </w:tcBorders>
            <w:shd w:val="clear" w:color="auto" w:fill="auto"/>
            <w:noWrap/>
            <w:vAlign w:val="center"/>
            <w:hideMark/>
          </w:tcPr>
          <w:p w14:paraId="13FFAA5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Nepal</w:t>
            </w:r>
          </w:p>
        </w:tc>
        <w:tc>
          <w:tcPr>
            <w:tcW w:w="1055" w:type="pct"/>
            <w:tcBorders>
              <w:top w:val="nil"/>
              <w:left w:val="nil"/>
              <w:bottom w:val="nil"/>
              <w:right w:val="nil"/>
            </w:tcBorders>
            <w:shd w:val="clear" w:color="auto" w:fill="auto"/>
            <w:noWrap/>
            <w:vAlign w:val="center"/>
            <w:hideMark/>
          </w:tcPr>
          <w:p w14:paraId="52360B6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14.8</w:t>
            </w:r>
          </w:p>
        </w:tc>
        <w:tc>
          <w:tcPr>
            <w:tcW w:w="1082" w:type="pct"/>
            <w:tcBorders>
              <w:top w:val="nil"/>
              <w:left w:val="nil"/>
              <w:bottom w:val="nil"/>
              <w:right w:val="nil"/>
            </w:tcBorders>
            <w:shd w:val="clear" w:color="auto" w:fill="auto"/>
            <w:noWrap/>
            <w:vAlign w:val="center"/>
            <w:hideMark/>
          </w:tcPr>
          <w:p w14:paraId="7E5FE1F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11.2</w:t>
            </w:r>
          </w:p>
        </w:tc>
        <w:tc>
          <w:tcPr>
            <w:tcW w:w="1277" w:type="pct"/>
            <w:tcBorders>
              <w:top w:val="nil"/>
              <w:left w:val="nil"/>
              <w:bottom w:val="nil"/>
              <w:right w:val="nil"/>
            </w:tcBorders>
            <w:shd w:val="clear" w:color="auto" w:fill="auto"/>
            <w:noWrap/>
            <w:vAlign w:val="center"/>
            <w:hideMark/>
          </w:tcPr>
          <w:p w14:paraId="3F6D2E2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0.141</w:t>
            </w:r>
          </w:p>
        </w:tc>
      </w:tr>
      <w:tr w:rsidR="007137FF" w:rsidRPr="0014645A" w14:paraId="2EF9736F" w14:textId="77777777" w:rsidTr="003730FC">
        <w:trPr>
          <w:trHeight w:val="73"/>
        </w:trPr>
        <w:tc>
          <w:tcPr>
            <w:tcW w:w="1587" w:type="pct"/>
            <w:tcBorders>
              <w:top w:val="nil"/>
              <w:left w:val="nil"/>
              <w:bottom w:val="nil"/>
              <w:right w:val="nil"/>
            </w:tcBorders>
            <w:shd w:val="clear" w:color="auto" w:fill="auto"/>
            <w:noWrap/>
            <w:vAlign w:val="center"/>
            <w:hideMark/>
          </w:tcPr>
          <w:p w14:paraId="17036FF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Pakistan</w:t>
            </w:r>
          </w:p>
        </w:tc>
        <w:tc>
          <w:tcPr>
            <w:tcW w:w="1055" w:type="pct"/>
            <w:tcBorders>
              <w:top w:val="nil"/>
              <w:left w:val="nil"/>
              <w:bottom w:val="nil"/>
              <w:right w:val="nil"/>
            </w:tcBorders>
            <w:shd w:val="clear" w:color="auto" w:fill="auto"/>
            <w:noWrap/>
            <w:vAlign w:val="center"/>
            <w:hideMark/>
          </w:tcPr>
          <w:p w14:paraId="79EBE9C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11.2</w:t>
            </w:r>
          </w:p>
        </w:tc>
        <w:tc>
          <w:tcPr>
            <w:tcW w:w="1082" w:type="pct"/>
            <w:tcBorders>
              <w:top w:val="nil"/>
              <w:left w:val="nil"/>
              <w:bottom w:val="nil"/>
              <w:right w:val="nil"/>
            </w:tcBorders>
            <w:shd w:val="clear" w:color="auto" w:fill="auto"/>
            <w:noWrap/>
            <w:vAlign w:val="center"/>
            <w:hideMark/>
          </w:tcPr>
          <w:p w14:paraId="6A74E30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16.2</w:t>
            </w:r>
          </w:p>
        </w:tc>
        <w:tc>
          <w:tcPr>
            <w:tcW w:w="1277" w:type="pct"/>
            <w:tcBorders>
              <w:top w:val="nil"/>
              <w:left w:val="nil"/>
              <w:bottom w:val="nil"/>
              <w:right w:val="nil"/>
            </w:tcBorders>
            <w:shd w:val="clear" w:color="auto" w:fill="auto"/>
            <w:noWrap/>
            <w:vAlign w:val="center"/>
            <w:hideMark/>
          </w:tcPr>
          <w:p w14:paraId="2135FB6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0.171</w:t>
            </w:r>
          </w:p>
        </w:tc>
      </w:tr>
      <w:tr w:rsidR="007137FF" w:rsidRPr="0014645A" w14:paraId="53E5FCC9" w14:textId="77777777" w:rsidTr="003730FC">
        <w:trPr>
          <w:trHeight w:val="73"/>
        </w:trPr>
        <w:tc>
          <w:tcPr>
            <w:tcW w:w="1587" w:type="pct"/>
            <w:tcBorders>
              <w:top w:val="nil"/>
              <w:left w:val="nil"/>
              <w:bottom w:val="nil"/>
              <w:right w:val="nil"/>
            </w:tcBorders>
            <w:shd w:val="clear" w:color="auto" w:fill="auto"/>
            <w:noWrap/>
            <w:vAlign w:val="center"/>
            <w:hideMark/>
          </w:tcPr>
          <w:p w14:paraId="32CE2FD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Peru</w:t>
            </w:r>
          </w:p>
        </w:tc>
        <w:tc>
          <w:tcPr>
            <w:tcW w:w="1055" w:type="pct"/>
            <w:tcBorders>
              <w:top w:val="nil"/>
              <w:left w:val="nil"/>
              <w:bottom w:val="nil"/>
              <w:right w:val="nil"/>
            </w:tcBorders>
            <w:shd w:val="clear" w:color="auto" w:fill="auto"/>
            <w:noWrap/>
            <w:vAlign w:val="center"/>
            <w:hideMark/>
          </w:tcPr>
          <w:p w14:paraId="2B0DD54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15.4</w:t>
            </w:r>
          </w:p>
        </w:tc>
        <w:tc>
          <w:tcPr>
            <w:tcW w:w="1082" w:type="pct"/>
            <w:tcBorders>
              <w:top w:val="nil"/>
              <w:left w:val="nil"/>
              <w:bottom w:val="nil"/>
              <w:right w:val="nil"/>
            </w:tcBorders>
            <w:shd w:val="clear" w:color="auto" w:fill="auto"/>
            <w:noWrap/>
            <w:vAlign w:val="center"/>
            <w:hideMark/>
          </w:tcPr>
          <w:p w14:paraId="4CBC930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14.2</w:t>
            </w:r>
          </w:p>
        </w:tc>
        <w:tc>
          <w:tcPr>
            <w:tcW w:w="1277" w:type="pct"/>
            <w:tcBorders>
              <w:top w:val="nil"/>
              <w:left w:val="nil"/>
              <w:bottom w:val="nil"/>
              <w:right w:val="nil"/>
            </w:tcBorders>
            <w:shd w:val="clear" w:color="auto" w:fill="auto"/>
            <w:noWrap/>
            <w:vAlign w:val="center"/>
            <w:hideMark/>
          </w:tcPr>
          <w:p w14:paraId="7962871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0.376</w:t>
            </w:r>
          </w:p>
        </w:tc>
      </w:tr>
      <w:tr w:rsidR="007137FF" w:rsidRPr="0014645A" w14:paraId="7420D4E5" w14:textId="77777777" w:rsidTr="003730FC">
        <w:trPr>
          <w:trHeight w:val="73"/>
        </w:trPr>
        <w:tc>
          <w:tcPr>
            <w:tcW w:w="1587" w:type="pct"/>
            <w:tcBorders>
              <w:top w:val="nil"/>
              <w:left w:val="nil"/>
              <w:bottom w:val="nil"/>
              <w:right w:val="nil"/>
            </w:tcBorders>
            <w:shd w:val="clear" w:color="auto" w:fill="auto"/>
            <w:noWrap/>
            <w:vAlign w:val="center"/>
            <w:hideMark/>
          </w:tcPr>
          <w:p w14:paraId="391F8D1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Philippines</w:t>
            </w:r>
          </w:p>
        </w:tc>
        <w:tc>
          <w:tcPr>
            <w:tcW w:w="1055" w:type="pct"/>
            <w:tcBorders>
              <w:top w:val="nil"/>
              <w:left w:val="nil"/>
              <w:bottom w:val="nil"/>
              <w:right w:val="nil"/>
            </w:tcBorders>
            <w:shd w:val="clear" w:color="auto" w:fill="auto"/>
            <w:noWrap/>
            <w:vAlign w:val="center"/>
            <w:hideMark/>
          </w:tcPr>
          <w:p w14:paraId="0A74EF5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4.9</w:t>
            </w:r>
          </w:p>
        </w:tc>
        <w:tc>
          <w:tcPr>
            <w:tcW w:w="1082" w:type="pct"/>
            <w:tcBorders>
              <w:top w:val="nil"/>
              <w:left w:val="nil"/>
              <w:bottom w:val="nil"/>
              <w:right w:val="nil"/>
            </w:tcBorders>
            <w:shd w:val="clear" w:color="auto" w:fill="auto"/>
            <w:noWrap/>
            <w:vAlign w:val="center"/>
            <w:hideMark/>
          </w:tcPr>
          <w:p w14:paraId="430FC99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12.9</w:t>
            </w:r>
          </w:p>
        </w:tc>
        <w:tc>
          <w:tcPr>
            <w:tcW w:w="1277" w:type="pct"/>
            <w:tcBorders>
              <w:top w:val="nil"/>
              <w:left w:val="nil"/>
              <w:bottom w:val="nil"/>
              <w:right w:val="nil"/>
            </w:tcBorders>
            <w:shd w:val="clear" w:color="auto" w:fill="auto"/>
            <w:noWrap/>
            <w:vAlign w:val="center"/>
            <w:hideMark/>
          </w:tcPr>
          <w:p w14:paraId="4FB52A3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&lt;0.001</w:t>
            </w:r>
          </w:p>
        </w:tc>
      </w:tr>
      <w:tr w:rsidR="007137FF" w:rsidRPr="0014645A" w14:paraId="084AB066" w14:textId="77777777" w:rsidTr="003730FC">
        <w:trPr>
          <w:trHeight w:val="73"/>
        </w:trPr>
        <w:tc>
          <w:tcPr>
            <w:tcW w:w="1587" w:type="pct"/>
            <w:tcBorders>
              <w:top w:val="nil"/>
              <w:left w:val="nil"/>
              <w:bottom w:val="nil"/>
              <w:right w:val="nil"/>
            </w:tcBorders>
            <w:shd w:val="clear" w:color="auto" w:fill="auto"/>
            <w:noWrap/>
            <w:vAlign w:val="center"/>
            <w:hideMark/>
          </w:tcPr>
          <w:p w14:paraId="2A94446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Samoa</w:t>
            </w:r>
          </w:p>
        </w:tc>
        <w:tc>
          <w:tcPr>
            <w:tcW w:w="1055" w:type="pct"/>
            <w:tcBorders>
              <w:top w:val="nil"/>
              <w:left w:val="nil"/>
              <w:bottom w:val="nil"/>
              <w:right w:val="nil"/>
            </w:tcBorders>
            <w:shd w:val="clear" w:color="auto" w:fill="auto"/>
            <w:noWrap/>
            <w:vAlign w:val="center"/>
            <w:hideMark/>
          </w:tcPr>
          <w:p w14:paraId="151052B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12.7</w:t>
            </w:r>
          </w:p>
        </w:tc>
        <w:tc>
          <w:tcPr>
            <w:tcW w:w="1082" w:type="pct"/>
            <w:tcBorders>
              <w:top w:val="nil"/>
              <w:left w:val="nil"/>
              <w:bottom w:val="nil"/>
              <w:right w:val="nil"/>
            </w:tcBorders>
            <w:shd w:val="clear" w:color="auto" w:fill="auto"/>
            <w:noWrap/>
            <w:vAlign w:val="center"/>
            <w:hideMark/>
          </w:tcPr>
          <w:p w14:paraId="2E4244F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12.0</w:t>
            </w:r>
          </w:p>
        </w:tc>
        <w:tc>
          <w:tcPr>
            <w:tcW w:w="1277" w:type="pct"/>
            <w:tcBorders>
              <w:top w:val="nil"/>
              <w:left w:val="nil"/>
              <w:bottom w:val="nil"/>
              <w:right w:val="nil"/>
            </w:tcBorders>
            <w:shd w:val="clear" w:color="auto" w:fill="auto"/>
            <w:noWrap/>
            <w:vAlign w:val="center"/>
            <w:hideMark/>
          </w:tcPr>
          <w:p w14:paraId="3F5DB08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0.738</w:t>
            </w:r>
          </w:p>
        </w:tc>
      </w:tr>
      <w:tr w:rsidR="007137FF" w:rsidRPr="0014645A" w14:paraId="7370AF12" w14:textId="77777777" w:rsidTr="003730FC">
        <w:trPr>
          <w:trHeight w:val="73"/>
        </w:trPr>
        <w:tc>
          <w:tcPr>
            <w:tcW w:w="1587" w:type="pct"/>
            <w:tcBorders>
              <w:top w:val="nil"/>
              <w:left w:val="nil"/>
              <w:bottom w:val="nil"/>
              <w:right w:val="nil"/>
            </w:tcBorders>
            <w:shd w:val="clear" w:color="auto" w:fill="auto"/>
            <w:noWrap/>
            <w:vAlign w:val="center"/>
            <w:hideMark/>
          </w:tcPr>
          <w:p w14:paraId="345DDBBF"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Solomon Islands</w:t>
            </w:r>
          </w:p>
        </w:tc>
        <w:tc>
          <w:tcPr>
            <w:tcW w:w="1055" w:type="pct"/>
            <w:tcBorders>
              <w:top w:val="nil"/>
              <w:left w:val="nil"/>
              <w:bottom w:val="nil"/>
              <w:right w:val="nil"/>
            </w:tcBorders>
            <w:shd w:val="clear" w:color="auto" w:fill="auto"/>
            <w:noWrap/>
            <w:vAlign w:val="center"/>
            <w:hideMark/>
          </w:tcPr>
          <w:p w14:paraId="0FC40C0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14.9</w:t>
            </w:r>
          </w:p>
        </w:tc>
        <w:tc>
          <w:tcPr>
            <w:tcW w:w="1082" w:type="pct"/>
            <w:tcBorders>
              <w:top w:val="nil"/>
              <w:left w:val="nil"/>
              <w:bottom w:val="nil"/>
              <w:right w:val="nil"/>
            </w:tcBorders>
            <w:shd w:val="clear" w:color="auto" w:fill="auto"/>
            <w:noWrap/>
            <w:vAlign w:val="center"/>
            <w:hideMark/>
          </w:tcPr>
          <w:p w14:paraId="6F0F042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20.6</w:t>
            </w:r>
          </w:p>
        </w:tc>
        <w:tc>
          <w:tcPr>
            <w:tcW w:w="1277" w:type="pct"/>
            <w:tcBorders>
              <w:top w:val="nil"/>
              <w:left w:val="nil"/>
              <w:bottom w:val="nil"/>
              <w:right w:val="nil"/>
            </w:tcBorders>
            <w:shd w:val="clear" w:color="auto" w:fill="auto"/>
            <w:noWrap/>
            <w:vAlign w:val="center"/>
            <w:hideMark/>
          </w:tcPr>
          <w:p w14:paraId="2E1EECD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0.107</w:t>
            </w:r>
          </w:p>
        </w:tc>
      </w:tr>
      <w:tr w:rsidR="007137FF" w:rsidRPr="0014645A" w14:paraId="02894913" w14:textId="77777777" w:rsidTr="003730FC">
        <w:trPr>
          <w:trHeight w:val="73"/>
        </w:trPr>
        <w:tc>
          <w:tcPr>
            <w:tcW w:w="1587" w:type="pct"/>
            <w:tcBorders>
              <w:top w:val="nil"/>
              <w:left w:val="nil"/>
              <w:bottom w:val="nil"/>
              <w:right w:val="nil"/>
            </w:tcBorders>
            <w:shd w:val="clear" w:color="auto" w:fill="auto"/>
            <w:noWrap/>
            <w:vAlign w:val="center"/>
            <w:hideMark/>
          </w:tcPr>
          <w:p w14:paraId="44F943DE"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Sudan</w:t>
            </w:r>
          </w:p>
        </w:tc>
        <w:tc>
          <w:tcPr>
            <w:tcW w:w="1055" w:type="pct"/>
            <w:tcBorders>
              <w:top w:val="nil"/>
              <w:left w:val="nil"/>
              <w:bottom w:val="nil"/>
              <w:right w:val="nil"/>
            </w:tcBorders>
            <w:shd w:val="clear" w:color="auto" w:fill="auto"/>
            <w:noWrap/>
            <w:vAlign w:val="center"/>
            <w:hideMark/>
          </w:tcPr>
          <w:p w14:paraId="29AD7F1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6.9</w:t>
            </w:r>
          </w:p>
        </w:tc>
        <w:tc>
          <w:tcPr>
            <w:tcW w:w="1082" w:type="pct"/>
            <w:tcBorders>
              <w:top w:val="nil"/>
              <w:left w:val="nil"/>
              <w:bottom w:val="nil"/>
              <w:right w:val="nil"/>
            </w:tcBorders>
            <w:shd w:val="clear" w:color="auto" w:fill="auto"/>
            <w:noWrap/>
            <w:vAlign w:val="center"/>
            <w:hideMark/>
          </w:tcPr>
          <w:p w14:paraId="7FF0FD8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11.4</w:t>
            </w:r>
          </w:p>
        </w:tc>
        <w:tc>
          <w:tcPr>
            <w:tcW w:w="1277" w:type="pct"/>
            <w:tcBorders>
              <w:top w:val="nil"/>
              <w:left w:val="nil"/>
              <w:bottom w:val="nil"/>
              <w:right w:val="nil"/>
            </w:tcBorders>
            <w:shd w:val="clear" w:color="auto" w:fill="auto"/>
            <w:noWrap/>
            <w:vAlign w:val="center"/>
            <w:hideMark/>
          </w:tcPr>
          <w:p w14:paraId="5B3B070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0.076</w:t>
            </w:r>
          </w:p>
        </w:tc>
      </w:tr>
      <w:tr w:rsidR="007137FF" w:rsidRPr="0014645A" w14:paraId="30024580" w14:textId="77777777" w:rsidTr="003730FC">
        <w:trPr>
          <w:trHeight w:val="73"/>
        </w:trPr>
        <w:tc>
          <w:tcPr>
            <w:tcW w:w="1587" w:type="pct"/>
            <w:tcBorders>
              <w:top w:val="nil"/>
              <w:left w:val="nil"/>
              <w:bottom w:val="nil"/>
              <w:right w:val="nil"/>
            </w:tcBorders>
            <w:shd w:val="clear" w:color="auto" w:fill="auto"/>
            <w:noWrap/>
            <w:vAlign w:val="center"/>
            <w:hideMark/>
          </w:tcPr>
          <w:p w14:paraId="67C513D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Suriname</w:t>
            </w:r>
          </w:p>
        </w:tc>
        <w:tc>
          <w:tcPr>
            <w:tcW w:w="1055" w:type="pct"/>
            <w:tcBorders>
              <w:top w:val="nil"/>
              <w:left w:val="nil"/>
              <w:bottom w:val="nil"/>
              <w:right w:val="nil"/>
            </w:tcBorders>
            <w:shd w:val="clear" w:color="auto" w:fill="auto"/>
            <w:noWrap/>
            <w:vAlign w:val="center"/>
            <w:hideMark/>
          </w:tcPr>
          <w:p w14:paraId="0E9763A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17.7</w:t>
            </w:r>
          </w:p>
        </w:tc>
        <w:tc>
          <w:tcPr>
            <w:tcW w:w="1082" w:type="pct"/>
            <w:tcBorders>
              <w:top w:val="nil"/>
              <w:left w:val="nil"/>
              <w:bottom w:val="nil"/>
              <w:right w:val="nil"/>
            </w:tcBorders>
            <w:shd w:val="clear" w:color="auto" w:fill="auto"/>
            <w:noWrap/>
            <w:vAlign w:val="center"/>
            <w:hideMark/>
          </w:tcPr>
          <w:p w14:paraId="60D68C6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23.0</w:t>
            </w:r>
          </w:p>
        </w:tc>
        <w:tc>
          <w:tcPr>
            <w:tcW w:w="1277" w:type="pct"/>
            <w:tcBorders>
              <w:top w:val="nil"/>
              <w:left w:val="nil"/>
              <w:bottom w:val="nil"/>
              <w:right w:val="nil"/>
            </w:tcBorders>
            <w:shd w:val="clear" w:color="auto" w:fill="auto"/>
            <w:noWrap/>
            <w:vAlign w:val="center"/>
            <w:hideMark/>
          </w:tcPr>
          <w:p w14:paraId="21D6297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0.046</w:t>
            </w:r>
          </w:p>
        </w:tc>
      </w:tr>
      <w:tr w:rsidR="007137FF" w:rsidRPr="0014645A" w14:paraId="5FB6241E" w14:textId="77777777" w:rsidTr="003730FC">
        <w:trPr>
          <w:trHeight w:val="73"/>
        </w:trPr>
        <w:tc>
          <w:tcPr>
            <w:tcW w:w="1587" w:type="pct"/>
            <w:tcBorders>
              <w:top w:val="nil"/>
              <w:left w:val="nil"/>
              <w:bottom w:val="nil"/>
              <w:right w:val="nil"/>
            </w:tcBorders>
            <w:shd w:val="clear" w:color="auto" w:fill="auto"/>
            <w:noWrap/>
            <w:vAlign w:val="center"/>
            <w:hideMark/>
          </w:tcPr>
          <w:p w14:paraId="623115F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Syria</w:t>
            </w:r>
          </w:p>
        </w:tc>
        <w:tc>
          <w:tcPr>
            <w:tcW w:w="1055" w:type="pct"/>
            <w:tcBorders>
              <w:top w:val="nil"/>
              <w:left w:val="nil"/>
              <w:bottom w:val="nil"/>
              <w:right w:val="nil"/>
            </w:tcBorders>
            <w:shd w:val="clear" w:color="auto" w:fill="auto"/>
            <w:noWrap/>
            <w:vAlign w:val="center"/>
            <w:hideMark/>
          </w:tcPr>
          <w:p w14:paraId="1024961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10.8</w:t>
            </w:r>
          </w:p>
        </w:tc>
        <w:tc>
          <w:tcPr>
            <w:tcW w:w="1082" w:type="pct"/>
            <w:tcBorders>
              <w:top w:val="nil"/>
              <w:left w:val="nil"/>
              <w:bottom w:val="nil"/>
              <w:right w:val="nil"/>
            </w:tcBorders>
            <w:shd w:val="clear" w:color="auto" w:fill="auto"/>
            <w:noWrap/>
            <w:vAlign w:val="center"/>
            <w:hideMark/>
          </w:tcPr>
          <w:p w14:paraId="669F101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12.8</w:t>
            </w:r>
          </w:p>
        </w:tc>
        <w:tc>
          <w:tcPr>
            <w:tcW w:w="1277" w:type="pct"/>
            <w:tcBorders>
              <w:top w:val="nil"/>
              <w:left w:val="nil"/>
              <w:bottom w:val="nil"/>
              <w:right w:val="nil"/>
            </w:tcBorders>
            <w:shd w:val="clear" w:color="auto" w:fill="auto"/>
            <w:noWrap/>
            <w:vAlign w:val="center"/>
            <w:hideMark/>
          </w:tcPr>
          <w:p w14:paraId="7F39992C"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0.319</w:t>
            </w:r>
          </w:p>
        </w:tc>
      </w:tr>
      <w:tr w:rsidR="007137FF" w:rsidRPr="0014645A" w14:paraId="7DBF3080" w14:textId="77777777" w:rsidTr="003730FC">
        <w:trPr>
          <w:trHeight w:val="73"/>
        </w:trPr>
        <w:tc>
          <w:tcPr>
            <w:tcW w:w="1587" w:type="pct"/>
            <w:tcBorders>
              <w:top w:val="nil"/>
              <w:left w:val="nil"/>
              <w:bottom w:val="nil"/>
              <w:right w:val="nil"/>
            </w:tcBorders>
            <w:shd w:val="clear" w:color="auto" w:fill="auto"/>
            <w:noWrap/>
            <w:vAlign w:val="center"/>
            <w:hideMark/>
          </w:tcPr>
          <w:p w14:paraId="69948BE8"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Tanzania</w:t>
            </w:r>
          </w:p>
        </w:tc>
        <w:tc>
          <w:tcPr>
            <w:tcW w:w="1055" w:type="pct"/>
            <w:tcBorders>
              <w:top w:val="nil"/>
              <w:left w:val="nil"/>
              <w:bottom w:val="nil"/>
              <w:right w:val="nil"/>
            </w:tcBorders>
            <w:shd w:val="clear" w:color="auto" w:fill="auto"/>
            <w:noWrap/>
            <w:vAlign w:val="center"/>
            <w:hideMark/>
          </w:tcPr>
          <w:p w14:paraId="02C82A8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19.7</w:t>
            </w:r>
          </w:p>
        </w:tc>
        <w:tc>
          <w:tcPr>
            <w:tcW w:w="1082" w:type="pct"/>
            <w:tcBorders>
              <w:top w:val="nil"/>
              <w:left w:val="nil"/>
              <w:bottom w:val="nil"/>
              <w:right w:val="nil"/>
            </w:tcBorders>
            <w:shd w:val="clear" w:color="auto" w:fill="auto"/>
            <w:noWrap/>
            <w:vAlign w:val="center"/>
            <w:hideMark/>
          </w:tcPr>
          <w:p w14:paraId="541488C9"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25.6</w:t>
            </w:r>
          </w:p>
        </w:tc>
        <w:tc>
          <w:tcPr>
            <w:tcW w:w="1277" w:type="pct"/>
            <w:tcBorders>
              <w:top w:val="nil"/>
              <w:left w:val="nil"/>
              <w:bottom w:val="nil"/>
              <w:right w:val="nil"/>
            </w:tcBorders>
            <w:shd w:val="clear" w:color="auto" w:fill="auto"/>
            <w:noWrap/>
            <w:vAlign w:val="center"/>
            <w:hideMark/>
          </w:tcPr>
          <w:p w14:paraId="32D057A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0.006</w:t>
            </w:r>
          </w:p>
        </w:tc>
      </w:tr>
      <w:tr w:rsidR="007137FF" w:rsidRPr="0014645A" w14:paraId="46217736" w14:textId="77777777" w:rsidTr="003730FC">
        <w:trPr>
          <w:trHeight w:val="73"/>
        </w:trPr>
        <w:tc>
          <w:tcPr>
            <w:tcW w:w="1587" w:type="pct"/>
            <w:tcBorders>
              <w:top w:val="nil"/>
              <w:left w:val="nil"/>
              <w:bottom w:val="nil"/>
              <w:right w:val="nil"/>
            </w:tcBorders>
            <w:shd w:val="clear" w:color="auto" w:fill="auto"/>
            <w:noWrap/>
            <w:vAlign w:val="center"/>
            <w:hideMark/>
          </w:tcPr>
          <w:p w14:paraId="2AB49D5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Thailand</w:t>
            </w:r>
          </w:p>
        </w:tc>
        <w:tc>
          <w:tcPr>
            <w:tcW w:w="1055" w:type="pct"/>
            <w:tcBorders>
              <w:top w:val="nil"/>
              <w:left w:val="nil"/>
              <w:bottom w:val="nil"/>
              <w:right w:val="nil"/>
            </w:tcBorders>
            <w:shd w:val="clear" w:color="auto" w:fill="auto"/>
            <w:noWrap/>
            <w:vAlign w:val="center"/>
            <w:hideMark/>
          </w:tcPr>
          <w:p w14:paraId="6E05737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12.0</w:t>
            </w:r>
          </w:p>
        </w:tc>
        <w:tc>
          <w:tcPr>
            <w:tcW w:w="1082" w:type="pct"/>
            <w:tcBorders>
              <w:top w:val="nil"/>
              <w:left w:val="nil"/>
              <w:bottom w:val="nil"/>
              <w:right w:val="nil"/>
            </w:tcBorders>
            <w:shd w:val="clear" w:color="auto" w:fill="auto"/>
            <w:noWrap/>
            <w:vAlign w:val="center"/>
            <w:hideMark/>
          </w:tcPr>
          <w:p w14:paraId="622B7A0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11.9</w:t>
            </w:r>
          </w:p>
        </w:tc>
        <w:tc>
          <w:tcPr>
            <w:tcW w:w="1277" w:type="pct"/>
            <w:tcBorders>
              <w:top w:val="nil"/>
              <w:left w:val="nil"/>
              <w:bottom w:val="nil"/>
              <w:right w:val="nil"/>
            </w:tcBorders>
            <w:shd w:val="clear" w:color="auto" w:fill="auto"/>
            <w:noWrap/>
            <w:vAlign w:val="center"/>
            <w:hideMark/>
          </w:tcPr>
          <w:p w14:paraId="38F5BB5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0.971</w:t>
            </w:r>
          </w:p>
        </w:tc>
      </w:tr>
      <w:tr w:rsidR="007137FF" w:rsidRPr="0014645A" w14:paraId="462F37F5" w14:textId="77777777" w:rsidTr="003730FC">
        <w:trPr>
          <w:trHeight w:val="73"/>
        </w:trPr>
        <w:tc>
          <w:tcPr>
            <w:tcW w:w="1587" w:type="pct"/>
            <w:tcBorders>
              <w:top w:val="nil"/>
              <w:left w:val="nil"/>
              <w:bottom w:val="nil"/>
              <w:right w:val="nil"/>
            </w:tcBorders>
            <w:shd w:val="clear" w:color="auto" w:fill="auto"/>
            <w:noWrap/>
            <w:vAlign w:val="center"/>
            <w:hideMark/>
          </w:tcPr>
          <w:p w14:paraId="0CE734B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Tonga</w:t>
            </w:r>
          </w:p>
        </w:tc>
        <w:tc>
          <w:tcPr>
            <w:tcW w:w="1055" w:type="pct"/>
            <w:tcBorders>
              <w:top w:val="nil"/>
              <w:left w:val="nil"/>
              <w:bottom w:val="nil"/>
              <w:right w:val="nil"/>
            </w:tcBorders>
            <w:shd w:val="clear" w:color="auto" w:fill="auto"/>
            <w:noWrap/>
            <w:vAlign w:val="center"/>
            <w:hideMark/>
          </w:tcPr>
          <w:p w14:paraId="1CDD87F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12.5</w:t>
            </w:r>
          </w:p>
        </w:tc>
        <w:tc>
          <w:tcPr>
            <w:tcW w:w="1082" w:type="pct"/>
            <w:tcBorders>
              <w:top w:val="nil"/>
              <w:left w:val="nil"/>
              <w:bottom w:val="nil"/>
              <w:right w:val="nil"/>
            </w:tcBorders>
            <w:shd w:val="clear" w:color="auto" w:fill="auto"/>
            <w:noWrap/>
            <w:vAlign w:val="center"/>
            <w:hideMark/>
          </w:tcPr>
          <w:p w14:paraId="79B555B5"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16.7</w:t>
            </w:r>
          </w:p>
        </w:tc>
        <w:tc>
          <w:tcPr>
            <w:tcW w:w="1277" w:type="pct"/>
            <w:tcBorders>
              <w:top w:val="nil"/>
              <w:left w:val="nil"/>
              <w:bottom w:val="nil"/>
              <w:right w:val="nil"/>
            </w:tcBorders>
            <w:shd w:val="clear" w:color="auto" w:fill="auto"/>
            <w:noWrap/>
            <w:vAlign w:val="center"/>
            <w:hideMark/>
          </w:tcPr>
          <w:p w14:paraId="3CA5F83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0.011</w:t>
            </w:r>
          </w:p>
        </w:tc>
      </w:tr>
      <w:tr w:rsidR="007137FF" w:rsidRPr="0014645A" w14:paraId="0469E3FE" w14:textId="77777777" w:rsidTr="003730FC">
        <w:trPr>
          <w:trHeight w:val="73"/>
        </w:trPr>
        <w:tc>
          <w:tcPr>
            <w:tcW w:w="1587" w:type="pct"/>
            <w:tcBorders>
              <w:top w:val="nil"/>
              <w:left w:val="nil"/>
              <w:bottom w:val="nil"/>
              <w:right w:val="nil"/>
            </w:tcBorders>
            <w:shd w:val="clear" w:color="auto" w:fill="auto"/>
            <w:noWrap/>
            <w:vAlign w:val="center"/>
            <w:hideMark/>
          </w:tcPr>
          <w:p w14:paraId="1C8288C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Tuvalu</w:t>
            </w:r>
          </w:p>
        </w:tc>
        <w:tc>
          <w:tcPr>
            <w:tcW w:w="1055" w:type="pct"/>
            <w:tcBorders>
              <w:top w:val="nil"/>
              <w:left w:val="nil"/>
              <w:bottom w:val="nil"/>
              <w:right w:val="nil"/>
            </w:tcBorders>
            <w:shd w:val="clear" w:color="auto" w:fill="auto"/>
            <w:noWrap/>
            <w:vAlign w:val="center"/>
            <w:hideMark/>
          </w:tcPr>
          <w:p w14:paraId="56C5D471"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10.2</w:t>
            </w:r>
          </w:p>
        </w:tc>
        <w:tc>
          <w:tcPr>
            <w:tcW w:w="1082" w:type="pct"/>
            <w:tcBorders>
              <w:top w:val="nil"/>
              <w:left w:val="nil"/>
              <w:bottom w:val="nil"/>
              <w:right w:val="nil"/>
            </w:tcBorders>
            <w:shd w:val="clear" w:color="auto" w:fill="auto"/>
            <w:noWrap/>
            <w:vAlign w:val="center"/>
            <w:hideMark/>
          </w:tcPr>
          <w:p w14:paraId="7E73DBF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20.6</w:t>
            </w:r>
          </w:p>
        </w:tc>
        <w:tc>
          <w:tcPr>
            <w:tcW w:w="1277" w:type="pct"/>
            <w:tcBorders>
              <w:top w:val="nil"/>
              <w:left w:val="nil"/>
              <w:bottom w:val="nil"/>
              <w:right w:val="nil"/>
            </w:tcBorders>
            <w:shd w:val="clear" w:color="auto" w:fill="auto"/>
            <w:noWrap/>
            <w:vAlign w:val="center"/>
            <w:hideMark/>
          </w:tcPr>
          <w:p w14:paraId="3DC9DE82"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0.004</w:t>
            </w:r>
          </w:p>
        </w:tc>
      </w:tr>
      <w:tr w:rsidR="007137FF" w:rsidRPr="0014645A" w14:paraId="11A5CA74" w14:textId="77777777" w:rsidTr="003730FC">
        <w:trPr>
          <w:trHeight w:val="73"/>
        </w:trPr>
        <w:tc>
          <w:tcPr>
            <w:tcW w:w="1587" w:type="pct"/>
            <w:tcBorders>
              <w:top w:val="nil"/>
              <w:left w:val="nil"/>
              <w:bottom w:val="nil"/>
              <w:right w:val="nil"/>
            </w:tcBorders>
            <w:shd w:val="clear" w:color="auto" w:fill="auto"/>
            <w:noWrap/>
            <w:vAlign w:val="center"/>
            <w:hideMark/>
          </w:tcPr>
          <w:p w14:paraId="6D5C34A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Vanuatu</w:t>
            </w:r>
          </w:p>
        </w:tc>
        <w:tc>
          <w:tcPr>
            <w:tcW w:w="1055" w:type="pct"/>
            <w:tcBorders>
              <w:top w:val="nil"/>
              <w:left w:val="nil"/>
              <w:bottom w:val="nil"/>
              <w:right w:val="nil"/>
            </w:tcBorders>
            <w:shd w:val="clear" w:color="auto" w:fill="auto"/>
            <w:noWrap/>
            <w:vAlign w:val="center"/>
            <w:hideMark/>
          </w:tcPr>
          <w:p w14:paraId="055DD3E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9.2</w:t>
            </w:r>
          </w:p>
        </w:tc>
        <w:tc>
          <w:tcPr>
            <w:tcW w:w="1082" w:type="pct"/>
            <w:tcBorders>
              <w:top w:val="nil"/>
              <w:left w:val="nil"/>
              <w:bottom w:val="nil"/>
              <w:right w:val="nil"/>
            </w:tcBorders>
            <w:shd w:val="clear" w:color="auto" w:fill="auto"/>
            <w:noWrap/>
            <w:vAlign w:val="center"/>
            <w:hideMark/>
          </w:tcPr>
          <w:p w14:paraId="7B96EC8D"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15.7</w:t>
            </w:r>
          </w:p>
        </w:tc>
        <w:tc>
          <w:tcPr>
            <w:tcW w:w="1277" w:type="pct"/>
            <w:tcBorders>
              <w:top w:val="nil"/>
              <w:left w:val="nil"/>
              <w:bottom w:val="nil"/>
              <w:right w:val="nil"/>
            </w:tcBorders>
            <w:shd w:val="clear" w:color="auto" w:fill="auto"/>
            <w:noWrap/>
            <w:vAlign w:val="center"/>
            <w:hideMark/>
          </w:tcPr>
          <w:p w14:paraId="67FDE0CB"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0.041</w:t>
            </w:r>
          </w:p>
        </w:tc>
      </w:tr>
      <w:tr w:rsidR="007137FF" w:rsidRPr="0014645A" w14:paraId="1FCCFEEB" w14:textId="77777777" w:rsidTr="003730FC">
        <w:trPr>
          <w:trHeight w:val="73"/>
        </w:trPr>
        <w:tc>
          <w:tcPr>
            <w:tcW w:w="1587" w:type="pct"/>
            <w:tcBorders>
              <w:top w:val="nil"/>
              <w:left w:val="nil"/>
              <w:bottom w:val="nil"/>
              <w:right w:val="nil"/>
            </w:tcBorders>
            <w:shd w:val="clear" w:color="auto" w:fill="auto"/>
            <w:noWrap/>
            <w:vAlign w:val="center"/>
            <w:hideMark/>
          </w:tcPr>
          <w:p w14:paraId="20547D8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Vietnam</w:t>
            </w:r>
          </w:p>
        </w:tc>
        <w:tc>
          <w:tcPr>
            <w:tcW w:w="1055" w:type="pct"/>
            <w:tcBorders>
              <w:top w:val="nil"/>
              <w:left w:val="nil"/>
              <w:bottom w:val="nil"/>
              <w:right w:val="nil"/>
            </w:tcBorders>
            <w:shd w:val="clear" w:color="auto" w:fill="auto"/>
            <w:noWrap/>
            <w:vAlign w:val="center"/>
            <w:hideMark/>
          </w:tcPr>
          <w:p w14:paraId="6460CFD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13.2</w:t>
            </w:r>
          </w:p>
        </w:tc>
        <w:tc>
          <w:tcPr>
            <w:tcW w:w="1082" w:type="pct"/>
            <w:tcBorders>
              <w:top w:val="nil"/>
              <w:left w:val="nil"/>
              <w:bottom w:val="nil"/>
              <w:right w:val="nil"/>
            </w:tcBorders>
            <w:shd w:val="clear" w:color="auto" w:fill="auto"/>
            <w:noWrap/>
            <w:vAlign w:val="center"/>
            <w:hideMark/>
          </w:tcPr>
          <w:p w14:paraId="7112CB4A"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12.4</w:t>
            </w:r>
          </w:p>
        </w:tc>
        <w:tc>
          <w:tcPr>
            <w:tcW w:w="1277" w:type="pct"/>
            <w:tcBorders>
              <w:top w:val="nil"/>
              <w:left w:val="nil"/>
              <w:bottom w:val="nil"/>
              <w:right w:val="nil"/>
            </w:tcBorders>
            <w:shd w:val="clear" w:color="auto" w:fill="auto"/>
            <w:noWrap/>
            <w:vAlign w:val="center"/>
            <w:hideMark/>
          </w:tcPr>
          <w:p w14:paraId="790DC1B4"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0.666</w:t>
            </w:r>
          </w:p>
        </w:tc>
      </w:tr>
      <w:tr w:rsidR="007137FF" w:rsidRPr="0014645A" w14:paraId="068AA088" w14:textId="77777777" w:rsidTr="003730FC">
        <w:trPr>
          <w:trHeight w:val="73"/>
        </w:trPr>
        <w:tc>
          <w:tcPr>
            <w:tcW w:w="1587" w:type="pct"/>
            <w:tcBorders>
              <w:top w:val="nil"/>
              <w:left w:val="nil"/>
              <w:bottom w:val="single" w:sz="4" w:space="0" w:color="auto"/>
              <w:right w:val="nil"/>
            </w:tcBorders>
            <w:shd w:val="clear" w:color="auto" w:fill="auto"/>
            <w:noWrap/>
            <w:vAlign w:val="center"/>
            <w:hideMark/>
          </w:tcPr>
          <w:p w14:paraId="165C3FD6"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Yemen</w:t>
            </w:r>
          </w:p>
        </w:tc>
        <w:tc>
          <w:tcPr>
            <w:tcW w:w="1055" w:type="pct"/>
            <w:tcBorders>
              <w:top w:val="nil"/>
              <w:left w:val="nil"/>
              <w:bottom w:val="single" w:sz="4" w:space="0" w:color="auto"/>
              <w:right w:val="nil"/>
            </w:tcBorders>
            <w:shd w:val="clear" w:color="auto" w:fill="auto"/>
            <w:noWrap/>
            <w:vAlign w:val="center"/>
            <w:hideMark/>
          </w:tcPr>
          <w:p w14:paraId="6C09ACA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13.3</w:t>
            </w:r>
          </w:p>
        </w:tc>
        <w:tc>
          <w:tcPr>
            <w:tcW w:w="1082" w:type="pct"/>
            <w:tcBorders>
              <w:top w:val="nil"/>
              <w:left w:val="nil"/>
              <w:bottom w:val="single" w:sz="4" w:space="0" w:color="auto"/>
              <w:right w:val="nil"/>
            </w:tcBorders>
            <w:shd w:val="clear" w:color="auto" w:fill="auto"/>
            <w:noWrap/>
            <w:vAlign w:val="center"/>
            <w:hideMark/>
          </w:tcPr>
          <w:p w14:paraId="4A30D663"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11.9</w:t>
            </w:r>
          </w:p>
        </w:tc>
        <w:tc>
          <w:tcPr>
            <w:tcW w:w="1277" w:type="pct"/>
            <w:tcBorders>
              <w:top w:val="nil"/>
              <w:left w:val="nil"/>
              <w:bottom w:val="single" w:sz="4" w:space="0" w:color="auto"/>
              <w:right w:val="nil"/>
            </w:tcBorders>
            <w:shd w:val="clear" w:color="auto" w:fill="auto"/>
            <w:noWrap/>
            <w:vAlign w:val="center"/>
            <w:hideMark/>
          </w:tcPr>
          <w:p w14:paraId="4E9D6077" w14:textId="77777777" w:rsidR="007137FF" w:rsidRPr="0014645A" w:rsidRDefault="007137FF" w:rsidP="007137FF">
            <w:pPr>
              <w:rPr>
                <w:rFonts w:ascii="Arial" w:hAnsi="Arial" w:cs="Arial"/>
                <w:color w:val="000000"/>
                <w:sz w:val="20"/>
                <w:szCs w:val="20"/>
                <w:lang w:val="en-GB"/>
              </w:rPr>
            </w:pPr>
            <w:r w:rsidRPr="0014645A">
              <w:rPr>
                <w:rFonts w:ascii="Arial" w:hAnsi="Arial" w:cs="Arial"/>
                <w:color w:val="000000"/>
                <w:sz w:val="20"/>
                <w:szCs w:val="20"/>
                <w:lang w:val="en-GB"/>
              </w:rPr>
              <w:t>0.508</w:t>
            </w:r>
          </w:p>
        </w:tc>
      </w:tr>
    </w:tbl>
    <w:p w14:paraId="0F3D3915" w14:textId="77777777" w:rsidR="007137FF" w:rsidRPr="00D8688D" w:rsidRDefault="007137FF" w:rsidP="007137FF">
      <w:pPr>
        <w:rPr>
          <w:rFonts w:ascii="Arial" w:hAnsi="Arial" w:cs="Arial"/>
          <w:sz w:val="20"/>
          <w:szCs w:val="20"/>
          <w:lang w:val="en-GB"/>
        </w:rPr>
      </w:pPr>
      <w:r w:rsidRPr="00D8688D">
        <w:rPr>
          <w:rFonts w:ascii="Arial" w:hAnsi="Arial" w:cs="Arial"/>
          <w:sz w:val="20"/>
          <w:szCs w:val="20"/>
          <w:vertAlign w:val="superscript"/>
          <w:lang w:val="en-GB"/>
        </w:rPr>
        <w:t xml:space="preserve">a </w:t>
      </w:r>
      <w:r w:rsidRPr="00D8688D">
        <w:rPr>
          <w:rFonts w:ascii="Arial" w:hAnsi="Arial" w:cs="Arial"/>
          <w:sz w:val="20"/>
          <w:szCs w:val="20"/>
          <w:lang w:val="en-GB"/>
        </w:rPr>
        <w:t>P-value was calculated by Chi-squared tests.</w:t>
      </w:r>
    </w:p>
    <w:p w14:paraId="3AC38C88" w14:textId="77777777" w:rsidR="007137FF" w:rsidRPr="00D8688D" w:rsidRDefault="007137FF" w:rsidP="007137FF">
      <w:pPr>
        <w:rPr>
          <w:rFonts w:ascii="Arial" w:hAnsi="Arial" w:cs="Arial"/>
          <w:sz w:val="20"/>
          <w:szCs w:val="20"/>
          <w:lang w:val="en-GB"/>
        </w:rPr>
      </w:pPr>
      <w:r w:rsidRPr="00D8688D">
        <w:rPr>
          <w:rFonts w:ascii="Arial" w:hAnsi="Arial" w:cs="Arial"/>
          <w:sz w:val="20"/>
          <w:szCs w:val="20"/>
          <w:lang w:val="en-GB"/>
        </w:rPr>
        <w:t>Abbreviation: MVPA = moderate-to-vigorous physical activity. Adequate moderate-to-vigorous physical activity (MVPA) referred to physical activity of at least 60 minutes everyday in the past 7 days.</w:t>
      </w:r>
    </w:p>
    <w:p w14:paraId="7AF31631" w14:textId="77777777" w:rsidR="007137FF" w:rsidRPr="00D8688D" w:rsidRDefault="007137FF" w:rsidP="007137FF">
      <w:pPr>
        <w:spacing w:line="480" w:lineRule="auto"/>
        <w:jc w:val="both"/>
        <w:rPr>
          <w:rFonts w:ascii="Arial" w:hAnsi="Arial" w:cs="Arial"/>
          <w:color w:val="141413"/>
          <w:sz w:val="20"/>
          <w:szCs w:val="20"/>
          <w:lang w:val="en-GB"/>
        </w:rPr>
      </w:pPr>
    </w:p>
    <w:p w14:paraId="2E4BE832" w14:textId="77777777" w:rsidR="003730FC" w:rsidRPr="00D8688D" w:rsidRDefault="003730FC" w:rsidP="007137FF">
      <w:pPr>
        <w:spacing w:line="480" w:lineRule="auto"/>
        <w:jc w:val="both"/>
        <w:rPr>
          <w:rFonts w:ascii="Arial" w:hAnsi="Arial" w:cs="Arial"/>
          <w:color w:val="141413"/>
          <w:sz w:val="20"/>
          <w:szCs w:val="20"/>
          <w:lang w:val="en-GB"/>
        </w:rPr>
        <w:sectPr w:rsidR="003730FC" w:rsidRPr="00D8688D">
          <w:pgSz w:w="11906" w:h="16838"/>
          <w:pgMar w:top="1417" w:right="1417" w:bottom="1417" w:left="1417" w:header="708" w:footer="708" w:gutter="0"/>
          <w:cols w:space="708"/>
          <w:docGrid w:linePitch="360"/>
        </w:sectPr>
      </w:pPr>
    </w:p>
    <w:p w14:paraId="15D684FF" w14:textId="23493D0E" w:rsidR="007137FF" w:rsidRPr="002A3AF3" w:rsidRDefault="00D0193C" w:rsidP="007137FF">
      <w:pPr>
        <w:rPr>
          <w:rFonts w:ascii="Arial" w:hAnsi="Arial" w:cs="Arial"/>
          <w:sz w:val="20"/>
          <w:szCs w:val="20"/>
        </w:rPr>
      </w:pPr>
      <w:r w:rsidRPr="00D0193C">
        <w:rPr>
          <w:rFonts w:ascii="Arial" w:hAnsi="Arial" w:cs="Arial"/>
          <w:noProof/>
          <w:sz w:val="20"/>
          <w:szCs w:val="20"/>
          <w:lang w:val="en-GB" w:eastAsia="en-GB"/>
        </w:rPr>
        <w:lastRenderedPageBreak/>
        <w:drawing>
          <wp:inline distT="0" distB="0" distL="0" distR="0" wp14:anchorId="4BB7F590" wp14:editId="5BC9247A">
            <wp:extent cx="5760720" cy="7586980"/>
            <wp:effectExtent l="0" t="0" r="5080" b="0"/>
            <wp:docPr id="1" name="Picture 1" descr="P12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1225#yIS1"/>
                    <pic:cNvPicPr/>
                  </pic:nvPicPr>
                  <pic:blipFill>
                    <a:blip r:embed="rId12"/>
                    <a:stretch>
                      <a:fillRect/>
                    </a:stretch>
                  </pic:blipFill>
                  <pic:spPr>
                    <a:xfrm>
                      <a:off x="0" y="0"/>
                      <a:ext cx="5760720" cy="7586980"/>
                    </a:xfrm>
                    <a:prstGeom prst="rect">
                      <a:avLst/>
                    </a:prstGeom>
                  </pic:spPr>
                </pic:pic>
              </a:graphicData>
            </a:graphic>
          </wp:inline>
        </w:drawing>
      </w:r>
    </w:p>
    <w:p w14:paraId="61B8DAF7" w14:textId="77777777" w:rsidR="007137FF" w:rsidRPr="00D8688D" w:rsidRDefault="007137FF" w:rsidP="007137FF">
      <w:pPr>
        <w:rPr>
          <w:lang w:val="en-GB"/>
        </w:rPr>
      </w:pPr>
      <w:r w:rsidRPr="00D8688D">
        <w:rPr>
          <w:b/>
          <w:lang w:val="en-GB"/>
        </w:rPr>
        <w:t xml:space="preserve">Figure 1 </w:t>
      </w:r>
      <w:r w:rsidRPr="00D8688D">
        <w:rPr>
          <w:lang w:val="en-GB"/>
        </w:rPr>
        <w:t>Association between ≥3 hours of leisure-time sedentary behavior per day (exposure) and adequate levels of MVPA (outcome) estimated by multivariable logistic regression</w:t>
      </w:r>
    </w:p>
    <w:p w14:paraId="0BB515A4" w14:textId="77777777" w:rsidR="007137FF" w:rsidRPr="00D8688D" w:rsidRDefault="007137FF" w:rsidP="007137FF">
      <w:pPr>
        <w:rPr>
          <w:sz w:val="20"/>
          <w:szCs w:val="20"/>
          <w:lang w:val="en-GB"/>
        </w:rPr>
      </w:pPr>
      <w:r w:rsidRPr="00D8688D">
        <w:rPr>
          <w:sz w:val="20"/>
          <w:szCs w:val="20"/>
          <w:lang w:val="en-GB"/>
        </w:rPr>
        <w:t>Abbreviation: OR = Odds ratio; CI = Confidence interval; MVPA = moderate-to-vigorous physical activity</w:t>
      </w:r>
    </w:p>
    <w:p w14:paraId="3D0BFB3C" w14:textId="77777777" w:rsidR="007137FF" w:rsidRPr="00D8688D" w:rsidRDefault="007137FF" w:rsidP="007137FF">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0FB211A7" w14:textId="77777777" w:rsidR="007137FF" w:rsidRPr="00D8688D" w:rsidRDefault="007137FF" w:rsidP="007137FF">
      <w:pPr>
        <w:rPr>
          <w:sz w:val="20"/>
          <w:szCs w:val="20"/>
          <w:lang w:val="en-GB"/>
        </w:rPr>
      </w:pPr>
      <w:r w:rsidRPr="00D8688D">
        <w:rPr>
          <w:sz w:val="20"/>
          <w:szCs w:val="20"/>
          <w:lang w:val="en-GB"/>
        </w:rPr>
        <w:t>Models are adjusted for age, sex, and socioeconomic status (food insecurity).</w:t>
      </w:r>
    </w:p>
    <w:p w14:paraId="3D5BF9E0" w14:textId="77777777" w:rsidR="007137FF" w:rsidRPr="00D8688D" w:rsidRDefault="007137FF" w:rsidP="007137FF">
      <w:pPr>
        <w:rPr>
          <w:sz w:val="20"/>
          <w:szCs w:val="20"/>
          <w:lang w:val="en-GB"/>
        </w:rPr>
      </w:pPr>
      <w:r w:rsidRPr="00D8688D">
        <w:rPr>
          <w:sz w:val="20"/>
          <w:szCs w:val="20"/>
          <w:lang w:val="en-GB"/>
        </w:rPr>
        <w:t>Overall estimate was obtained by meta-analysis with random-effects.</w:t>
      </w:r>
    </w:p>
    <w:p w14:paraId="15ED33B7" w14:textId="77777777" w:rsidR="0015352F" w:rsidRPr="00D8688D" w:rsidRDefault="0015352F" w:rsidP="007137FF">
      <w:pPr>
        <w:spacing w:line="480" w:lineRule="auto"/>
        <w:rPr>
          <w:rFonts w:ascii="Arial" w:hAnsi="Arial" w:cs="Arial"/>
          <w:color w:val="141413"/>
          <w:sz w:val="20"/>
          <w:szCs w:val="20"/>
          <w:lang w:val="en-GB"/>
        </w:rPr>
        <w:sectPr w:rsidR="0015352F" w:rsidRPr="00D8688D">
          <w:pgSz w:w="11906" w:h="16838"/>
          <w:pgMar w:top="1417" w:right="1417" w:bottom="1417" w:left="1417" w:header="708" w:footer="708" w:gutter="0"/>
          <w:cols w:space="708"/>
          <w:docGrid w:linePitch="360"/>
        </w:sectPr>
      </w:pPr>
    </w:p>
    <w:p w14:paraId="3B01C297" w14:textId="32C2CC72" w:rsidR="007137FF" w:rsidRDefault="00CC446C" w:rsidP="00CC446C">
      <w:pPr>
        <w:rPr>
          <w:rFonts w:ascii="Arial" w:hAnsi="Arial" w:cs="Arial"/>
          <w:color w:val="141413"/>
          <w:sz w:val="20"/>
          <w:szCs w:val="20"/>
        </w:rPr>
      </w:pPr>
      <w:r w:rsidRPr="00CC446C">
        <w:rPr>
          <w:rFonts w:ascii="Arial" w:hAnsi="Arial" w:cs="Arial"/>
          <w:noProof/>
          <w:color w:val="141413"/>
          <w:sz w:val="20"/>
          <w:szCs w:val="20"/>
          <w:lang w:val="en-GB" w:eastAsia="en-GB"/>
        </w:rPr>
        <w:lastRenderedPageBreak/>
        <w:drawing>
          <wp:inline distT="0" distB="0" distL="0" distR="0" wp14:anchorId="7629FF69" wp14:editId="08E977C0">
            <wp:extent cx="5760720" cy="7541260"/>
            <wp:effectExtent l="0" t="0" r="5080" b="2540"/>
            <wp:docPr id="3" name="Picture 3" descr="P123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232#yIS1"/>
                    <pic:cNvPicPr/>
                  </pic:nvPicPr>
                  <pic:blipFill>
                    <a:blip r:embed="rId13"/>
                    <a:stretch>
                      <a:fillRect/>
                    </a:stretch>
                  </pic:blipFill>
                  <pic:spPr>
                    <a:xfrm>
                      <a:off x="0" y="0"/>
                      <a:ext cx="5760720" cy="7541260"/>
                    </a:xfrm>
                    <a:prstGeom prst="rect">
                      <a:avLst/>
                    </a:prstGeom>
                  </pic:spPr>
                </pic:pic>
              </a:graphicData>
            </a:graphic>
          </wp:inline>
        </w:drawing>
      </w:r>
    </w:p>
    <w:p w14:paraId="1A8E3928" w14:textId="77777777" w:rsidR="007137FF" w:rsidRPr="00D8688D" w:rsidRDefault="007137FF" w:rsidP="00CC446C">
      <w:pPr>
        <w:rPr>
          <w:lang w:val="en-GB"/>
        </w:rPr>
      </w:pPr>
      <w:r w:rsidRPr="00D8688D">
        <w:rPr>
          <w:b/>
          <w:lang w:val="en-GB"/>
        </w:rPr>
        <w:t xml:space="preserve">Figure 2 </w:t>
      </w:r>
      <w:r w:rsidRPr="00D8688D">
        <w:rPr>
          <w:lang w:val="en-GB"/>
        </w:rPr>
        <w:t>Association between ≥3 hours of leisure-time sedentary behavior per day (exposure) and adequate levels of MVPA (outcome) among boys estimated by multivariable logistic regression</w:t>
      </w:r>
    </w:p>
    <w:p w14:paraId="5D3374DE" w14:textId="77777777" w:rsidR="007137FF" w:rsidRPr="00D8688D" w:rsidRDefault="007137FF" w:rsidP="007137FF">
      <w:pPr>
        <w:rPr>
          <w:sz w:val="20"/>
          <w:szCs w:val="20"/>
          <w:lang w:val="en-GB"/>
        </w:rPr>
      </w:pPr>
      <w:r w:rsidRPr="00D8688D">
        <w:rPr>
          <w:sz w:val="20"/>
          <w:szCs w:val="20"/>
          <w:lang w:val="en-GB"/>
        </w:rPr>
        <w:t>Abbreviation: OR = Odds ratio; CI = Confidence interval; MVPA = moderate-to-vigorous physical activity</w:t>
      </w:r>
    </w:p>
    <w:p w14:paraId="1A17517A" w14:textId="77777777" w:rsidR="007137FF" w:rsidRPr="00D8688D" w:rsidRDefault="007137FF" w:rsidP="007137FF">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0B9D6D38" w14:textId="77777777" w:rsidR="007137FF" w:rsidRPr="00D8688D" w:rsidRDefault="007137FF" w:rsidP="007137FF">
      <w:pPr>
        <w:rPr>
          <w:sz w:val="20"/>
          <w:szCs w:val="20"/>
          <w:lang w:val="en-GB"/>
        </w:rPr>
      </w:pPr>
      <w:r w:rsidRPr="00D8688D">
        <w:rPr>
          <w:sz w:val="20"/>
          <w:szCs w:val="20"/>
          <w:lang w:val="en-GB"/>
        </w:rPr>
        <w:t>Models are adjusted for age and socioeconomic status (food insecurity).</w:t>
      </w:r>
    </w:p>
    <w:p w14:paraId="62CE0EF8" w14:textId="16213489" w:rsidR="0015352F" w:rsidRPr="00D8688D" w:rsidRDefault="007137FF" w:rsidP="007137FF">
      <w:pPr>
        <w:rPr>
          <w:sz w:val="20"/>
          <w:szCs w:val="20"/>
          <w:lang w:val="en-GB"/>
        </w:rPr>
        <w:sectPr w:rsidR="0015352F"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17929405" w14:textId="5656040B" w:rsidR="007137FF" w:rsidRPr="002A3AF3" w:rsidRDefault="005B4092" w:rsidP="007206EA">
      <w:r w:rsidRPr="005B4092">
        <w:rPr>
          <w:noProof/>
          <w:lang w:val="en-GB" w:eastAsia="en-GB"/>
        </w:rPr>
        <w:lastRenderedPageBreak/>
        <w:drawing>
          <wp:inline distT="0" distB="0" distL="0" distR="0" wp14:anchorId="3CE5FF86" wp14:editId="0F594979">
            <wp:extent cx="5760720" cy="7595419"/>
            <wp:effectExtent l="0" t="0" r="5080" b="0"/>
            <wp:docPr id="4" name="Picture 4" descr="P123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238#yIS1"/>
                    <pic:cNvPicPr/>
                  </pic:nvPicPr>
                  <pic:blipFill>
                    <a:blip r:embed="rId14"/>
                    <a:stretch>
                      <a:fillRect/>
                    </a:stretch>
                  </pic:blipFill>
                  <pic:spPr>
                    <a:xfrm>
                      <a:off x="0" y="0"/>
                      <a:ext cx="5760860" cy="7595603"/>
                    </a:xfrm>
                    <a:prstGeom prst="rect">
                      <a:avLst/>
                    </a:prstGeom>
                  </pic:spPr>
                </pic:pic>
              </a:graphicData>
            </a:graphic>
          </wp:inline>
        </w:drawing>
      </w:r>
    </w:p>
    <w:p w14:paraId="6D453557" w14:textId="77777777" w:rsidR="007137FF" w:rsidRPr="00D8688D" w:rsidRDefault="007137FF" w:rsidP="007206EA">
      <w:pPr>
        <w:rPr>
          <w:lang w:val="en-GB"/>
        </w:rPr>
      </w:pPr>
      <w:r w:rsidRPr="00D8688D">
        <w:rPr>
          <w:b/>
          <w:lang w:val="en-GB"/>
        </w:rPr>
        <w:t xml:space="preserve">Figure 3 </w:t>
      </w:r>
      <w:r w:rsidRPr="00D8688D">
        <w:rPr>
          <w:lang w:val="en-GB"/>
        </w:rPr>
        <w:t>Association between ≥3 hours of leisure-time sedentary behavior per day (exposure) and adequate levels of MVPA (outcome) among girls estimated by multivariable logistic regression</w:t>
      </w:r>
    </w:p>
    <w:p w14:paraId="131C4D49" w14:textId="77777777" w:rsidR="007137FF" w:rsidRPr="00D8688D" w:rsidRDefault="007137FF" w:rsidP="007206EA">
      <w:pPr>
        <w:rPr>
          <w:sz w:val="20"/>
          <w:szCs w:val="20"/>
          <w:lang w:val="en-GB"/>
        </w:rPr>
      </w:pPr>
      <w:r w:rsidRPr="00D8688D">
        <w:rPr>
          <w:sz w:val="20"/>
          <w:szCs w:val="20"/>
          <w:lang w:val="en-GB"/>
        </w:rPr>
        <w:t>Abbreviation: OR = Odds ratio; CI = Confidence interval; MVPA = moderate-to-vigorous physical activity</w:t>
      </w:r>
    </w:p>
    <w:p w14:paraId="3FCD949B" w14:textId="77777777" w:rsidR="007137FF" w:rsidRPr="00D8688D" w:rsidRDefault="007137FF" w:rsidP="007206EA">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7695F046" w14:textId="77777777" w:rsidR="007206EA" w:rsidRPr="00D8688D" w:rsidRDefault="007137FF" w:rsidP="007137FF">
      <w:pPr>
        <w:rPr>
          <w:sz w:val="20"/>
          <w:szCs w:val="20"/>
          <w:lang w:val="en-GB"/>
        </w:rPr>
      </w:pPr>
      <w:r w:rsidRPr="00D8688D">
        <w:rPr>
          <w:sz w:val="20"/>
          <w:szCs w:val="20"/>
          <w:lang w:val="en-GB"/>
        </w:rPr>
        <w:t>Models are adjusted for age and socioeconomic status (food insecurity).</w:t>
      </w:r>
    </w:p>
    <w:p w14:paraId="5D84C7BB" w14:textId="77777777" w:rsidR="00506CD8" w:rsidRPr="00D8688D" w:rsidRDefault="007137FF" w:rsidP="007137FF">
      <w:pPr>
        <w:rPr>
          <w:sz w:val="20"/>
          <w:szCs w:val="20"/>
          <w:lang w:val="en-GB"/>
        </w:rPr>
        <w:sectPr w:rsidR="00506CD8"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3B7BFF81" w14:textId="4A32B66D" w:rsidR="007137FF" w:rsidRDefault="001E7691" w:rsidP="00BE0F36">
      <w:pPr>
        <w:pStyle w:val="Heading1"/>
        <w:jc w:val="center"/>
      </w:pPr>
      <w:r w:rsidRPr="001E7691">
        <w:lastRenderedPageBreak/>
        <w:t>Appendix</w:t>
      </w:r>
    </w:p>
    <w:tbl>
      <w:tblPr>
        <w:tblW w:w="0" w:type="auto"/>
        <w:tblLook w:val="04A0" w:firstRow="1" w:lastRow="0" w:firstColumn="1" w:lastColumn="0" w:noHBand="0" w:noVBand="1"/>
      </w:tblPr>
      <w:tblGrid>
        <w:gridCol w:w="2771"/>
        <w:gridCol w:w="1033"/>
        <w:gridCol w:w="1335"/>
        <w:gridCol w:w="962"/>
        <w:gridCol w:w="1243"/>
      </w:tblGrid>
      <w:tr w:rsidR="00BA6876" w:rsidRPr="00A5512B" w14:paraId="4475751C" w14:textId="77777777" w:rsidTr="00675FC5">
        <w:trPr>
          <w:trHeight w:val="320"/>
        </w:trPr>
        <w:tc>
          <w:tcPr>
            <w:tcW w:w="0" w:type="auto"/>
            <w:gridSpan w:val="5"/>
            <w:tcBorders>
              <w:top w:val="nil"/>
              <w:left w:val="nil"/>
              <w:bottom w:val="single" w:sz="4" w:space="0" w:color="auto"/>
              <w:right w:val="nil"/>
            </w:tcBorders>
            <w:shd w:val="clear" w:color="auto" w:fill="auto"/>
            <w:noWrap/>
            <w:vAlign w:val="center"/>
            <w:hideMark/>
          </w:tcPr>
          <w:p w14:paraId="4E62EEF1" w14:textId="77777777" w:rsidR="00BA6876" w:rsidRPr="00D8688D" w:rsidRDefault="00BA6876">
            <w:pPr>
              <w:rPr>
                <w:color w:val="000000"/>
                <w:lang w:val="en-GB"/>
              </w:rPr>
            </w:pPr>
            <w:r w:rsidRPr="00D8688D">
              <w:rPr>
                <w:b/>
                <w:bCs/>
                <w:color w:val="000000"/>
                <w:lang w:val="en-GB"/>
              </w:rPr>
              <w:t xml:space="preserve">Table S1 </w:t>
            </w:r>
            <w:r w:rsidRPr="00D8688D">
              <w:rPr>
                <w:color w:val="000000"/>
                <w:lang w:val="en-GB"/>
              </w:rPr>
              <w:t>Prevalence of sedentary behavior and adequate MVPA by sex</w:t>
            </w:r>
          </w:p>
        </w:tc>
      </w:tr>
      <w:tr w:rsidR="00BA6876" w14:paraId="2C6C8059" w14:textId="77777777" w:rsidTr="00852A80">
        <w:trPr>
          <w:trHeight w:val="91"/>
        </w:trPr>
        <w:tc>
          <w:tcPr>
            <w:tcW w:w="0" w:type="auto"/>
            <w:tcBorders>
              <w:top w:val="nil"/>
              <w:left w:val="nil"/>
              <w:bottom w:val="nil"/>
              <w:right w:val="nil"/>
            </w:tcBorders>
            <w:shd w:val="clear" w:color="auto" w:fill="auto"/>
            <w:noWrap/>
            <w:vAlign w:val="center"/>
            <w:hideMark/>
          </w:tcPr>
          <w:p w14:paraId="691A79AD" w14:textId="77777777" w:rsidR="00BA6876" w:rsidRPr="00D8688D" w:rsidRDefault="00BA6876">
            <w:pPr>
              <w:rPr>
                <w:color w:val="000000"/>
                <w:sz w:val="22"/>
                <w:szCs w:val="22"/>
                <w:lang w:val="en-GB"/>
              </w:rPr>
            </w:pPr>
            <w:r w:rsidRPr="00D8688D">
              <w:rPr>
                <w:color w:val="000000"/>
                <w:sz w:val="22"/>
                <w:szCs w:val="22"/>
                <w:lang w:val="en-GB"/>
              </w:rPr>
              <w:t> </w:t>
            </w:r>
          </w:p>
        </w:tc>
        <w:tc>
          <w:tcPr>
            <w:tcW w:w="0" w:type="auto"/>
            <w:gridSpan w:val="2"/>
            <w:tcBorders>
              <w:top w:val="single" w:sz="4" w:space="0" w:color="auto"/>
              <w:left w:val="nil"/>
              <w:bottom w:val="nil"/>
              <w:right w:val="nil"/>
            </w:tcBorders>
            <w:shd w:val="clear" w:color="auto" w:fill="auto"/>
            <w:noWrap/>
            <w:vAlign w:val="center"/>
            <w:hideMark/>
          </w:tcPr>
          <w:p w14:paraId="37BADF21" w14:textId="77777777" w:rsidR="00BA6876" w:rsidRDefault="00BA6876">
            <w:pPr>
              <w:rPr>
                <w:color w:val="000000"/>
                <w:sz w:val="22"/>
                <w:szCs w:val="22"/>
              </w:rPr>
            </w:pPr>
            <w:r>
              <w:rPr>
                <w:color w:val="000000"/>
                <w:sz w:val="22"/>
                <w:szCs w:val="22"/>
              </w:rPr>
              <w:t>Sedentary behavior (%)</w:t>
            </w:r>
            <w:r w:rsidRPr="00675FC5">
              <w:rPr>
                <w:color w:val="000000"/>
                <w:sz w:val="22"/>
                <w:szCs w:val="22"/>
                <w:vertAlign w:val="superscript"/>
              </w:rPr>
              <w:t>a</w:t>
            </w:r>
          </w:p>
        </w:tc>
        <w:tc>
          <w:tcPr>
            <w:tcW w:w="0" w:type="auto"/>
            <w:gridSpan w:val="2"/>
            <w:tcBorders>
              <w:top w:val="single" w:sz="4" w:space="0" w:color="auto"/>
              <w:left w:val="nil"/>
              <w:bottom w:val="nil"/>
              <w:right w:val="nil"/>
            </w:tcBorders>
            <w:shd w:val="clear" w:color="auto" w:fill="auto"/>
            <w:noWrap/>
            <w:vAlign w:val="center"/>
            <w:hideMark/>
          </w:tcPr>
          <w:p w14:paraId="170EC371" w14:textId="77777777" w:rsidR="00BA6876" w:rsidRDefault="00BA6876">
            <w:pPr>
              <w:rPr>
                <w:color w:val="000000"/>
                <w:sz w:val="22"/>
                <w:szCs w:val="22"/>
              </w:rPr>
            </w:pPr>
            <w:r>
              <w:rPr>
                <w:color w:val="000000"/>
                <w:sz w:val="22"/>
                <w:szCs w:val="22"/>
              </w:rPr>
              <w:t>Adequate MVPA (%)</w:t>
            </w:r>
            <w:r w:rsidRPr="00675FC5">
              <w:rPr>
                <w:color w:val="000000"/>
                <w:sz w:val="22"/>
                <w:szCs w:val="22"/>
                <w:vertAlign w:val="superscript"/>
              </w:rPr>
              <w:t>b</w:t>
            </w:r>
          </w:p>
        </w:tc>
      </w:tr>
      <w:tr w:rsidR="00BA6876" w14:paraId="1CABE47D" w14:textId="77777777" w:rsidTr="00852A80">
        <w:trPr>
          <w:trHeight w:val="66"/>
        </w:trPr>
        <w:tc>
          <w:tcPr>
            <w:tcW w:w="0" w:type="auto"/>
            <w:tcBorders>
              <w:top w:val="nil"/>
              <w:left w:val="nil"/>
              <w:bottom w:val="double" w:sz="6" w:space="0" w:color="auto"/>
              <w:right w:val="nil"/>
            </w:tcBorders>
            <w:shd w:val="clear" w:color="auto" w:fill="auto"/>
            <w:noWrap/>
            <w:vAlign w:val="center"/>
            <w:hideMark/>
          </w:tcPr>
          <w:p w14:paraId="598495F2" w14:textId="77777777" w:rsidR="00BA6876" w:rsidRDefault="00BA6876">
            <w:pPr>
              <w:rPr>
                <w:color w:val="000000"/>
                <w:sz w:val="22"/>
                <w:szCs w:val="22"/>
              </w:rPr>
            </w:pPr>
            <w:r>
              <w:rPr>
                <w:color w:val="000000"/>
                <w:sz w:val="22"/>
                <w:szCs w:val="22"/>
              </w:rPr>
              <w:t>Country</w:t>
            </w:r>
          </w:p>
        </w:tc>
        <w:tc>
          <w:tcPr>
            <w:tcW w:w="0" w:type="auto"/>
            <w:tcBorders>
              <w:top w:val="nil"/>
              <w:left w:val="nil"/>
              <w:bottom w:val="double" w:sz="6" w:space="0" w:color="auto"/>
              <w:right w:val="nil"/>
            </w:tcBorders>
            <w:shd w:val="clear" w:color="auto" w:fill="auto"/>
            <w:noWrap/>
            <w:vAlign w:val="center"/>
            <w:hideMark/>
          </w:tcPr>
          <w:p w14:paraId="4E7946EB" w14:textId="77777777" w:rsidR="00BA6876" w:rsidRDefault="00BA6876">
            <w:pPr>
              <w:rPr>
                <w:color w:val="000000"/>
                <w:sz w:val="22"/>
                <w:szCs w:val="22"/>
              </w:rPr>
            </w:pPr>
            <w:r>
              <w:rPr>
                <w:color w:val="000000"/>
                <w:sz w:val="22"/>
                <w:szCs w:val="22"/>
              </w:rPr>
              <w:t>Male</w:t>
            </w:r>
          </w:p>
        </w:tc>
        <w:tc>
          <w:tcPr>
            <w:tcW w:w="0" w:type="auto"/>
            <w:tcBorders>
              <w:top w:val="nil"/>
              <w:left w:val="nil"/>
              <w:bottom w:val="double" w:sz="6" w:space="0" w:color="auto"/>
              <w:right w:val="nil"/>
            </w:tcBorders>
            <w:shd w:val="clear" w:color="auto" w:fill="auto"/>
            <w:noWrap/>
            <w:vAlign w:val="center"/>
            <w:hideMark/>
          </w:tcPr>
          <w:p w14:paraId="1DA295B1" w14:textId="77777777" w:rsidR="00BA6876" w:rsidRDefault="00BA6876">
            <w:pPr>
              <w:rPr>
                <w:color w:val="000000"/>
                <w:sz w:val="22"/>
                <w:szCs w:val="22"/>
              </w:rPr>
            </w:pPr>
            <w:r>
              <w:rPr>
                <w:color w:val="000000"/>
                <w:sz w:val="22"/>
                <w:szCs w:val="22"/>
              </w:rPr>
              <w:t>Female</w:t>
            </w:r>
          </w:p>
        </w:tc>
        <w:tc>
          <w:tcPr>
            <w:tcW w:w="0" w:type="auto"/>
            <w:tcBorders>
              <w:top w:val="nil"/>
              <w:left w:val="nil"/>
              <w:bottom w:val="double" w:sz="6" w:space="0" w:color="auto"/>
              <w:right w:val="nil"/>
            </w:tcBorders>
            <w:shd w:val="clear" w:color="auto" w:fill="auto"/>
            <w:noWrap/>
            <w:vAlign w:val="center"/>
            <w:hideMark/>
          </w:tcPr>
          <w:p w14:paraId="0155657F" w14:textId="77777777" w:rsidR="00BA6876" w:rsidRDefault="00BA6876">
            <w:pPr>
              <w:rPr>
                <w:color w:val="000000"/>
                <w:sz w:val="22"/>
                <w:szCs w:val="22"/>
              </w:rPr>
            </w:pPr>
            <w:r>
              <w:rPr>
                <w:color w:val="000000"/>
                <w:sz w:val="22"/>
                <w:szCs w:val="22"/>
              </w:rPr>
              <w:t>Male</w:t>
            </w:r>
          </w:p>
        </w:tc>
        <w:tc>
          <w:tcPr>
            <w:tcW w:w="0" w:type="auto"/>
            <w:tcBorders>
              <w:top w:val="nil"/>
              <w:left w:val="nil"/>
              <w:bottom w:val="double" w:sz="6" w:space="0" w:color="auto"/>
              <w:right w:val="nil"/>
            </w:tcBorders>
            <w:shd w:val="clear" w:color="auto" w:fill="auto"/>
            <w:noWrap/>
            <w:vAlign w:val="center"/>
            <w:hideMark/>
          </w:tcPr>
          <w:p w14:paraId="44236379" w14:textId="77777777" w:rsidR="00BA6876" w:rsidRDefault="00BA6876">
            <w:pPr>
              <w:rPr>
                <w:color w:val="000000"/>
                <w:sz w:val="22"/>
                <w:szCs w:val="22"/>
              </w:rPr>
            </w:pPr>
            <w:r>
              <w:rPr>
                <w:color w:val="000000"/>
                <w:sz w:val="22"/>
                <w:szCs w:val="22"/>
              </w:rPr>
              <w:t>Female</w:t>
            </w:r>
          </w:p>
        </w:tc>
      </w:tr>
      <w:tr w:rsidR="00BA6876" w14:paraId="52821D5A" w14:textId="77777777" w:rsidTr="00852A80">
        <w:trPr>
          <w:trHeight w:val="21"/>
        </w:trPr>
        <w:tc>
          <w:tcPr>
            <w:tcW w:w="0" w:type="auto"/>
            <w:tcBorders>
              <w:top w:val="nil"/>
              <w:left w:val="nil"/>
              <w:bottom w:val="nil"/>
              <w:right w:val="nil"/>
            </w:tcBorders>
            <w:shd w:val="clear" w:color="auto" w:fill="auto"/>
            <w:noWrap/>
            <w:vAlign w:val="center"/>
            <w:hideMark/>
          </w:tcPr>
          <w:p w14:paraId="096951F3" w14:textId="77777777" w:rsidR="00BA6876" w:rsidRDefault="00BA6876">
            <w:pPr>
              <w:rPr>
                <w:color w:val="000000"/>
                <w:sz w:val="22"/>
                <w:szCs w:val="22"/>
              </w:rPr>
            </w:pPr>
            <w:r>
              <w:rPr>
                <w:color w:val="000000"/>
                <w:sz w:val="22"/>
                <w:szCs w:val="22"/>
              </w:rPr>
              <w:t>Afghanistan</w:t>
            </w:r>
          </w:p>
        </w:tc>
        <w:tc>
          <w:tcPr>
            <w:tcW w:w="0" w:type="auto"/>
            <w:tcBorders>
              <w:top w:val="nil"/>
              <w:left w:val="nil"/>
              <w:bottom w:val="nil"/>
              <w:right w:val="nil"/>
            </w:tcBorders>
            <w:shd w:val="clear" w:color="auto" w:fill="auto"/>
            <w:noWrap/>
            <w:vAlign w:val="center"/>
            <w:hideMark/>
          </w:tcPr>
          <w:p w14:paraId="28799625" w14:textId="77777777" w:rsidR="00BA6876" w:rsidRDefault="00BA6876">
            <w:pPr>
              <w:rPr>
                <w:color w:val="000000"/>
                <w:sz w:val="22"/>
                <w:szCs w:val="22"/>
              </w:rPr>
            </w:pPr>
            <w:r>
              <w:rPr>
                <w:color w:val="000000"/>
                <w:sz w:val="22"/>
                <w:szCs w:val="22"/>
              </w:rPr>
              <w:t>20.3</w:t>
            </w:r>
          </w:p>
        </w:tc>
        <w:tc>
          <w:tcPr>
            <w:tcW w:w="0" w:type="auto"/>
            <w:tcBorders>
              <w:top w:val="nil"/>
              <w:left w:val="nil"/>
              <w:bottom w:val="nil"/>
              <w:right w:val="nil"/>
            </w:tcBorders>
            <w:shd w:val="clear" w:color="auto" w:fill="auto"/>
            <w:noWrap/>
            <w:vAlign w:val="center"/>
            <w:hideMark/>
          </w:tcPr>
          <w:p w14:paraId="5B81CC20" w14:textId="77777777" w:rsidR="00BA6876" w:rsidRDefault="00BA6876">
            <w:pPr>
              <w:rPr>
                <w:color w:val="000000"/>
                <w:sz w:val="22"/>
                <w:szCs w:val="22"/>
              </w:rPr>
            </w:pPr>
            <w:r>
              <w:rPr>
                <w:color w:val="000000"/>
                <w:sz w:val="22"/>
                <w:szCs w:val="22"/>
              </w:rPr>
              <w:t>26.8</w:t>
            </w:r>
          </w:p>
        </w:tc>
        <w:tc>
          <w:tcPr>
            <w:tcW w:w="0" w:type="auto"/>
            <w:tcBorders>
              <w:top w:val="nil"/>
              <w:left w:val="nil"/>
              <w:bottom w:val="nil"/>
              <w:right w:val="nil"/>
            </w:tcBorders>
            <w:shd w:val="clear" w:color="auto" w:fill="auto"/>
            <w:noWrap/>
            <w:vAlign w:val="center"/>
            <w:hideMark/>
          </w:tcPr>
          <w:p w14:paraId="1D80DACB" w14:textId="77777777" w:rsidR="00BA6876" w:rsidRDefault="00BA6876">
            <w:pPr>
              <w:rPr>
                <w:color w:val="000000"/>
                <w:sz w:val="22"/>
                <w:szCs w:val="22"/>
              </w:rPr>
            </w:pPr>
            <w:r>
              <w:rPr>
                <w:color w:val="000000"/>
                <w:sz w:val="22"/>
                <w:szCs w:val="22"/>
              </w:rPr>
              <w:t>9.5</w:t>
            </w:r>
          </w:p>
        </w:tc>
        <w:tc>
          <w:tcPr>
            <w:tcW w:w="0" w:type="auto"/>
            <w:tcBorders>
              <w:top w:val="nil"/>
              <w:left w:val="nil"/>
              <w:bottom w:val="nil"/>
              <w:right w:val="nil"/>
            </w:tcBorders>
            <w:shd w:val="clear" w:color="auto" w:fill="auto"/>
            <w:noWrap/>
            <w:vAlign w:val="center"/>
            <w:hideMark/>
          </w:tcPr>
          <w:p w14:paraId="73565830" w14:textId="77777777" w:rsidR="00BA6876" w:rsidRDefault="00BA6876">
            <w:pPr>
              <w:rPr>
                <w:color w:val="000000"/>
                <w:sz w:val="22"/>
                <w:szCs w:val="22"/>
              </w:rPr>
            </w:pPr>
            <w:r>
              <w:rPr>
                <w:color w:val="000000"/>
                <w:sz w:val="22"/>
                <w:szCs w:val="22"/>
              </w:rPr>
              <w:t>10.4</w:t>
            </w:r>
          </w:p>
        </w:tc>
      </w:tr>
      <w:tr w:rsidR="00BA6876" w14:paraId="3DAD82D6" w14:textId="77777777" w:rsidTr="00100133">
        <w:trPr>
          <w:trHeight w:val="66"/>
        </w:trPr>
        <w:tc>
          <w:tcPr>
            <w:tcW w:w="0" w:type="auto"/>
            <w:tcBorders>
              <w:top w:val="nil"/>
              <w:left w:val="nil"/>
              <w:bottom w:val="nil"/>
              <w:right w:val="nil"/>
            </w:tcBorders>
            <w:shd w:val="clear" w:color="auto" w:fill="auto"/>
            <w:noWrap/>
            <w:vAlign w:val="center"/>
            <w:hideMark/>
          </w:tcPr>
          <w:p w14:paraId="64ACDF88" w14:textId="77777777" w:rsidR="00BA6876" w:rsidRDefault="00BA6876">
            <w:pPr>
              <w:rPr>
                <w:color w:val="000000"/>
                <w:sz w:val="22"/>
                <w:szCs w:val="22"/>
              </w:rPr>
            </w:pPr>
            <w:r>
              <w:rPr>
                <w:color w:val="000000"/>
                <w:sz w:val="22"/>
                <w:szCs w:val="22"/>
              </w:rPr>
              <w:t>Algeria</w:t>
            </w:r>
          </w:p>
        </w:tc>
        <w:tc>
          <w:tcPr>
            <w:tcW w:w="0" w:type="auto"/>
            <w:tcBorders>
              <w:top w:val="nil"/>
              <w:left w:val="nil"/>
              <w:bottom w:val="nil"/>
              <w:right w:val="nil"/>
            </w:tcBorders>
            <w:shd w:val="clear" w:color="auto" w:fill="auto"/>
            <w:noWrap/>
            <w:vAlign w:val="center"/>
            <w:hideMark/>
          </w:tcPr>
          <w:p w14:paraId="57085C71" w14:textId="77777777" w:rsidR="00BA6876" w:rsidRDefault="00BA6876">
            <w:pPr>
              <w:rPr>
                <w:color w:val="000000"/>
                <w:sz w:val="22"/>
                <w:szCs w:val="22"/>
              </w:rPr>
            </w:pPr>
            <w:r>
              <w:rPr>
                <w:color w:val="000000"/>
                <w:sz w:val="22"/>
                <w:szCs w:val="22"/>
              </w:rPr>
              <w:t>29.7</w:t>
            </w:r>
          </w:p>
        </w:tc>
        <w:tc>
          <w:tcPr>
            <w:tcW w:w="0" w:type="auto"/>
            <w:tcBorders>
              <w:top w:val="nil"/>
              <w:left w:val="nil"/>
              <w:bottom w:val="nil"/>
              <w:right w:val="nil"/>
            </w:tcBorders>
            <w:shd w:val="clear" w:color="auto" w:fill="auto"/>
            <w:noWrap/>
            <w:vAlign w:val="center"/>
            <w:hideMark/>
          </w:tcPr>
          <w:p w14:paraId="76CF3470" w14:textId="77777777" w:rsidR="00BA6876" w:rsidRDefault="00BA6876">
            <w:pPr>
              <w:rPr>
                <w:color w:val="000000"/>
                <w:sz w:val="22"/>
                <w:szCs w:val="22"/>
              </w:rPr>
            </w:pPr>
            <w:r>
              <w:rPr>
                <w:color w:val="000000"/>
                <w:sz w:val="22"/>
                <w:szCs w:val="22"/>
              </w:rPr>
              <w:t>24.1</w:t>
            </w:r>
          </w:p>
        </w:tc>
        <w:tc>
          <w:tcPr>
            <w:tcW w:w="0" w:type="auto"/>
            <w:tcBorders>
              <w:top w:val="nil"/>
              <w:left w:val="nil"/>
              <w:bottom w:val="nil"/>
              <w:right w:val="nil"/>
            </w:tcBorders>
            <w:shd w:val="clear" w:color="auto" w:fill="auto"/>
            <w:noWrap/>
            <w:vAlign w:val="center"/>
            <w:hideMark/>
          </w:tcPr>
          <w:p w14:paraId="061BA148" w14:textId="77777777" w:rsidR="00BA6876" w:rsidRDefault="00BA6876">
            <w:pPr>
              <w:rPr>
                <w:color w:val="000000"/>
                <w:sz w:val="22"/>
                <w:szCs w:val="22"/>
              </w:rPr>
            </w:pPr>
            <w:r>
              <w:rPr>
                <w:color w:val="000000"/>
                <w:sz w:val="22"/>
                <w:szCs w:val="22"/>
              </w:rPr>
              <w:t>23.7</w:t>
            </w:r>
          </w:p>
        </w:tc>
        <w:tc>
          <w:tcPr>
            <w:tcW w:w="0" w:type="auto"/>
            <w:tcBorders>
              <w:top w:val="nil"/>
              <w:left w:val="nil"/>
              <w:bottom w:val="nil"/>
              <w:right w:val="nil"/>
            </w:tcBorders>
            <w:shd w:val="clear" w:color="auto" w:fill="auto"/>
            <w:noWrap/>
            <w:vAlign w:val="center"/>
            <w:hideMark/>
          </w:tcPr>
          <w:p w14:paraId="6D06EC8B" w14:textId="77777777" w:rsidR="00BA6876" w:rsidRDefault="00BA6876">
            <w:pPr>
              <w:rPr>
                <w:color w:val="000000"/>
                <w:sz w:val="22"/>
                <w:szCs w:val="22"/>
              </w:rPr>
            </w:pPr>
            <w:r>
              <w:rPr>
                <w:color w:val="000000"/>
                <w:sz w:val="22"/>
                <w:szCs w:val="22"/>
              </w:rPr>
              <w:t>7.6</w:t>
            </w:r>
          </w:p>
        </w:tc>
      </w:tr>
      <w:tr w:rsidR="00BA6876" w14:paraId="272442F7" w14:textId="77777777" w:rsidTr="00100133">
        <w:trPr>
          <w:trHeight w:val="66"/>
        </w:trPr>
        <w:tc>
          <w:tcPr>
            <w:tcW w:w="0" w:type="auto"/>
            <w:tcBorders>
              <w:top w:val="nil"/>
              <w:left w:val="nil"/>
              <w:bottom w:val="nil"/>
              <w:right w:val="nil"/>
            </w:tcBorders>
            <w:shd w:val="clear" w:color="auto" w:fill="auto"/>
            <w:noWrap/>
            <w:vAlign w:val="center"/>
            <w:hideMark/>
          </w:tcPr>
          <w:p w14:paraId="44812CC6" w14:textId="77777777" w:rsidR="00BA6876" w:rsidRDefault="00BA6876">
            <w:pPr>
              <w:rPr>
                <w:color w:val="000000"/>
                <w:sz w:val="22"/>
                <w:szCs w:val="22"/>
              </w:rPr>
            </w:pPr>
            <w:r>
              <w:rPr>
                <w:color w:val="000000"/>
                <w:sz w:val="22"/>
                <w:szCs w:val="22"/>
              </w:rPr>
              <w:t>Antigua &amp; Barbuda</w:t>
            </w:r>
          </w:p>
        </w:tc>
        <w:tc>
          <w:tcPr>
            <w:tcW w:w="0" w:type="auto"/>
            <w:tcBorders>
              <w:top w:val="nil"/>
              <w:left w:val="nil"/>
              <w:bottom w:val="nil"/>
              <w:right w:val="nil"/>
            </w:tcBorders>
            <w:shd w:val="clear" w:color="auto" w:fill="auto"/>
            <w:noWrap/>
            <w:vAlign w:val="center"/>
            <w:hideMark/>
          </w:tcPr>
          <w:p w14:paraId="2A9F8A63" w14:textId="77777777" w:rsidR="00BA6876" w:rsidRDefault="00BA6876">
            <w:pPr>
              <w:rPr>
                <w:color w:val="000000"/>
                <w:sz w:val="22"/>
                <w:szCs w:val="22"/>
              </w:rPr>
            </w:pPr>
            <w:r>
              <w:rPr>
                <w:color w:val="000000"/>
                <w:sz w:val="22"/>
                <w:szCs w:val="22"/>
              </w:rPr>
              <w:t>50.2</w:t>
            </w:r>
          </w:p>
        </w:tc>
        <w:tc>
          <w:tcPr>
            <w:tcW w:w="0" w:type="auto"/>
            <w:tcBorders>
              <w:top w:val="nil"/>
              <w:left w:val="nil"/>
              <w:bottom w:val="nil"/>
              <w:right w:val="nil"/>
            </w:tcBorders>
            <w:shd w:val="clear" w:color="auto" w:fill="auto"/>
            <w:noWrap/>
            <w:vAlign w:val="center"/>
            <w:hideMark/>
          </w:tcPr>
          <w:p w14:paraId="458CC55E" w14:textId="77777777" w:rsidR="00BA6876" w:rsidRDefault="00BA6876">
            <w:pPr>
              <w:rPr>
                <w:color w:val="000000"/>
                <w:sz w:val="22"/>
                <w:szCs w:val="22"/>
              </w:rPr>
            </w:pPr>
            <w:r>
              <w:rPr>
                <w:color w:val="000000"/>
                <w:sz w:val="22"/>
                <w:szCs w:val="22"/>
              </w:rPr>
              <w:t>59.2</w:t>
            </w:r>
          </w:p>
        </w:tc>
        <w:tc>
          <w:tcPr>
            <w:tcW w:w="0" w:type="auto"/>
            <w:tcBorders>
              <w:top w:val="nil"/>
              <w:left w:val="nil"/>
              <w:bottom w:val="nil"/>
              <w:right w:val="nil"/>
            </w:tcBorders>
            <w:shd w:val="clear" w:color="auto" w:fill="auto"/>
            <w:noWrap/>
            <w:vAlign w:val="center"/>
            <w:hideMark/>
          </w:tcPr>
          <w:p w14:paraId="447C72FA" w14:textId="77777777" w:rsidR="00BA6876" w:rsidRDefault="00BA6876">
            <w:pPr>
              <w:rPr>
                <w:color w:val="000000"/>
                <w:sz w:val="22"/>
                <w:szCs w:val="22"/>
              </w:rPr>
            </w:pPr>
            <w:r>
              <w:rPr>
                <w:color w:val="000000"/>
                <w:sz w:val="22"/>
                <w:szCs w:val="22"/>
              </w:rPr>
              <w:t>28.2</w:t>
            </w:r>
          </w:p>
        </w:tc>
        <w:tc>
          <w:tcPr>
            <w:tcW w:w="0" w:type="auto"/>
            <w:tcBorders>
              <w:top w:val="nil"/>
              <w:left w:val="nil"/>
              <w:bottom w:val="nil"/>
              <w:right w:val="nil"/>
            </w:tcBorders>
            <w:shd w:val="clear" w:color="auto" w:fill="auto"/>
            <w:noWrap/>
            <w:vAlign w:val="center"/>
            <w:hideMark/>
          </w:tcPr>
          <w:p w14:paraId="7553B3C3" w14:textId="77777777" w:rsidR="00BA6876" w:rsidRDefault="00BA6876">
            <w:pPr>
              <w:rPr>
                <w:color w:val="000000"/>
                <w:sz w:val="22"/>
                <w:szCs w:val="22"/>
              </w:rPr>
            </w:pPr>
            <w:r>
              <w:rPr>
                <w:color w:val="000000"/>
                <w:sz w:val="22"/>
                <w:szCs w:val="22"/>
              </w:rPr>
              <w:t>16.7</w:t>
            </w:r>
          </w:p>
        </w:tc>
      </w:tr>
      <w:tr w:rsidR="00BA6876" w14:paraId="4D130528" w14:textId="77777777" w:rsidTr="00100133">
        <w:trPr>
          <w:trHeight w:val="66"/>
        </w:trPr>
        <w:tc>
          <w:tcPr>
            <w:tcW w:w="0" w:type="auto"/>
            <w:tcBorders>
              <w:top w:val="nil"/>
              <w:left w:val="nil"/>
              <w:bottom w:val="nil"/>
              <w:right w:val="nil"/>
            </w:tcBorders>
            <w:shd w:val="clear" w:color="auto" w:fill="auto"/>
            <w:noWrap/>
            <w:vAlign w:val="center"/>
            <w:hideMark/>
          </w:tcPr>
          <w:p w14:paraId="3529D2C6" w14:textId="77777777" w:rsidR="00BA6876" w:rsidRDefault="00BA6876">
            <w:pPr>
              <w:rPr>
                <w:color w:val="000000"/>
                <w:sz w:val="22"/>
                <w:szCs w:val="22"/>
              </w:rPr>
            </w:pPr>
            <w:r>
              <w:rPr>
                <w:color w:val="000000"/>
                <w:sz w:val="22"/>
                <w:szCs w:val="22"/>
              </w:rPr>
              <w:t>Argentina</w:t>
            </w:r>
          </w:p>
        </w:tc>
        <w:tc>
          <w:tcPr>
            <w:tcW w:w="0" w:type="auto"/>
            <w:tcBorders>
              <w:top w:val="nil"/>
              <w:left w:val="nil"/>
              <w:bottom w:val="nil"/>
              <w:right w:val="nil"/>
            </w:tcBorders>
            <w:shd w:val="clear" w:color="auto" w:fill="auto"/>
            <w:noWrap/>
            <w:vAlign w:val="center"/>
            <w:hideMark/>
          </w:tcPr>
          <w:p w14:paraId="2087D5FD" w14:textId="77777777" w:rsidR="00BA6876" w:rsidRDefault="00BA6876">
            <w:pPr>
              <w:rPr>
                <w:color w:val="000000"/>
                <w:sz w:val="22"/>
                <w:szCs w:val="22"/>
              </w:rPr>
            </w:pPr>
            <w:r>
              <w:rPr>
                <w:color w:val="000000"/>
                <w:sz w:val="22"/>
                <w:szCs w:val="22"/>
              </w:rPr>
              <w:t>46.7</w:t>
            </w:r>
          </w:p>
        </w:tc>
        <w:tc>
          <w:tcPr>
            <w:tcW w:w="0" w:type="auto"/>
            <w:tcBorders>
              <w:top w:val="nil"/>
              <w:left w:val="nil"/>
              <w:bottom w:val="nil"/>
              <w:right w:val="nil"/>
            </w:tcBorders>
            <w:shd w:val="clear" w:color="auto" w:fill="auto"/>
            <w:noWrap/>
            <w:vAlign w:val="center"/>
            <w:hideMark/>
          </w:tcPr>
          <w:p w14:paraId="16291F82" w14:textId="77777777" w:rsidR="00BA6876" w:rsidRDefault="00BA6876">
            <w:pPr>
              <w:rPr>
                <w:color w:val="000000"/>
                <w:sz w:val="22"/>
                <w:szCs w:val="22"/>
              </w:rPr>
            </w:pPr>
            <w:r>
              <w:rPr>
                <w:color w:val="000000"/>
                <w:sz w:val="22"/>
                <w:szCs w:val="22"/>
              </w:rPr>
              <w:t>53.0</w:t>
            </w:r>
          </w:p>
        </w:tc>
        <w:tc>
          <w:tcPr>
            <w:tcW w:w="0" w:type="auto"/>
            <w:tcBorders>
              <w:top w:val="nil"/>
              <w:left w:val="nil"/>
              <w:bottom w:val="nil"/>
              <w:right w:val="nil"/>
            </w:tcBorders>
            <w:shd w:val="clear" w:color="auto" w:fill="auto"/>
            <w:noWrap/>
            <w:vAlign w:val="center"/>
            <w:hideMark/>
          </w:tcPr>
          <w:p w14:paraId="42AA747A" w14:textId="77777777" w:rsidR="00BA6876" w:rsidRDefault="00BA6876">
            <w:pPr>
              <w:rPr>
                <w:color w:val="000000"/>
                <w:sz w:val="22"/>
                <w:szCs w:val="22"/>
              </w:rPr>
            </w:pPr>
            <w:r>
              <w:rPr>
                <w:color w:val="000000"/>
                <w:sz w:val="22"/>
                <w:szCs w:val="22"/>
              </w:rPr>
              <w:t>21.6</w:t>
            </w:r>
          </w:p>
        </w:tc>
        <w:tc>
          <w:tcPr>
            <w:tcW w:w="0" w:type="auto"/>
            <w:tcBorders>
              <w:top w:val="nil"/>
              <w:left w:val="nil"/>
              <w:bottom w:val="nil"/>
              <w:right w:val="nil"/>
            </w:tcBorders>
            <w:shd w:val="clear" w:color="auto" w:fill="auto"/>
            <w:noWrap/>
            <w:vAlign w:val="center"/>
            <w:hideMark/>
          </w:tcPr>
          <w:p w14:paraId="20433348" w14:textId="77777777" w:rsidR="00BA6876" w:rsidRDefault="00BA6876">
            <w:pPr>
              <w:rPr>
                <w:color w:val="000000"/>
                <w:sz w:val="22"/>
                <w:szCs w:val="22"/>
              </w:rPr>
            </w:pPr>
            <w:r>
              <w:rPr>
                <w:color w:val="000000"/>
                <w:sz w:val="22"/>
                <w:szCs w:val="22"/>
              </w:rPr>
              <w:t>12.2</w:t>
            </w:r>
          </w:p>
        </w:tc>
      </w:tr>
      <w:tr w:rsidR="00BA6876" w14:paraId="042D5D3A" w14:textId="77777777" w:rsidTr="00100133">
        <w:trPr>
          <w:trHeight w:val="66"/>
        </w:trPr>
        <w:tc>
          <w:tcPr>
            <w:tcW w:w="0" w:type="auto"/>
            <w:tcBorders>
              <w:top w:val="nil"/>
              <w:left w:val="nil"/>
              <w:bottom w:val="nil"/>
              <w:right w:val="nil"/>
            </w:tcBorders>
            <w:shd w:val="clear" w:color="auto" w:fill="auto"/>
            <w:noWrap/>
            <w:vAlign w:val="center"/>
            <w:hideMark/>
          </w:tcPr>
          <w:p w14:paraId="6DB9AB9E" w14:textId="77777777" w:rsidR="00BA6876" w:rsidRDefault="00BA6876">
            <w:pPr>
              <w:rPr>
                <w:color w:val="000000"/>
                <w:sz w:val="22"/>
                <w:szCs w:val="22"/>
              </w:rPr>
            </w:pPr>
            <w:r>
              <w:rPr>
                <w:color w:val="000000"/>
                <w:sz w:val="22"/>
                <w:szCs w:val="22"/>
              </w:rPr>
              <w:t>Bangladesh</w:t>
            </w:r>
          </w:p>
        </w:tc>
        <w:tc>
          <w:tcPr>
            <w:tcW w:w="0" w:type="auto"/>
            <w:tcBorders>
              <w:top w:val="nil"/>
              <w:left w:val="nil"/>
              <w:bottom w:val="nil"/>
              <w:right w:val="nil"/>
            </w:tcBorders>
            <w:shd w:val="clear" w:color="auto" w:fill="auto"/>
            <w:noWrap/>
            <w:vAlign w:val="center"/>
            <w:hideMark/>
          </w:tcPr>
          <w:p w14:paraId="06F9AF4F" w14:textId="77777777" w:rsidR="00BA6876" w:rsidRDefault="00BA6876">
            <w:pPr>
              <w:rPr>
                <w:color w:val="000000"/>
                <w:sz w:val="22"/>
                <w:szCs w:val="22"/>
              </w:rPr>
            </w:pPr>
            <w:r>
              <w:rPr>
                <w:color w:val="000000"/>
                <w:sz w:val="22"/>
                <w:szCs w:val="22"/>
              </w:rPr>
              <w:t>16.8</w:t>
            </w:r>
          </w:p>
        </w:tc>
        <w:tc>
          <w:tcPr>
            <w:tcW w:w="0" w:type="auto"/>
            <w:tcBorders>
              <w:top w:val="nil"/>
              <w:left w:val="nil"/>
              <w:bottom w:val="nil"/>
              <w:right w:val="nil"/>
            </w:tcBorders>
            <w:shd w:val="clear" w:color="auto" w:fill="auto"/>
            <w:noWrap/>
            <w:vAlign w:val="center"/>
            <w:hideMark/>
          </w:tcPr>
          <w:p w14:paraId="33C7142F" w14:textId="77777777" w:rsidR="00BA6876" w:rsidRDefault="00BA6876">
            <w:pPr>
              <w:rPr>
                <w:color w:val="000000"/>
                <w:sz w:val="22"/>
                <w:szCs w:val="22"/>
              </w:rPr>
            </w:pPr>
            <w:r>
              <w:rPr>
                <w:color w:val="000000"/>
                <w:sz w:val="22"/>
                <w:szCs w:val="22"/>
              </w:rPr>
              <w:t>11.5</w:t>
            </w:r>
          </w:p>
        </w:tc>
        <w:tc>
          <w:tcPr>
            <w:tcW w:w="0" w:type="auto"/>
            <w:tcBorders>
              <w:top w:val="nil"/>
              <w:left w:val="nil"/>
              <w:bottom w:val="nil"/>
              <w:right w:val="nil"/>
            </w:tcBorders>
            <w:shd w:val="clear" w:color="auto" w:fill="auto"/>
            <w:noWrap/>
            <w:vAlign w:val="center"/>
            <w:hideMark/>
          </w:tcPr>
          <w:p w14:paraId="775E2889" w14:textId="77777777" w:rsidR="00BA6876" w:rsidRDefault="00BA6876">
            <w:pPr>
              <w:rPr>
                <w:color w:val="000000"/>
                <w:sz w:val="22"/>
                <w:szCs w:val="22"/>
              </w:rPr>
            </w:pPr>
            <w:r>
              <w:rPr>
                <w:color w:val="000000"/>
                <w:sz w:val="22"/>
                <w:szCs w:val="22"/>
              </w:rPr>
              <w:t>41.3</w:t>
            </w:r>
          </w:p>
        </w:tc>
        <w:tc>
          <w:tcPr>
            <w:tcW w:w="0" w:type="auto"/>
            <w:tcBorders>
              <w:top w:val="nil"/>
              <w:left w:val="nil"/>
              <w:bottom w:val="nil"/>
              <w:right w:val="nil"/>
            </w:tcBorders>
            <w:shd w:val="clear" w:color="auto" w:fill="auto"/>
            <w:noWrap/>
            <w:vAlign w:val="center"/>
            <w:hideMark/>
          </w:tcPr>
          <w:p w14:paraId="72460B53" w14:textId="77777777" w:rsidR="00BA6876" w:rsidRDefault="00BA6876">
            <w:pPr>
              <w:rPr>
                <w:color w:val="000000"/>
                <w:sz w:val="22"/>
                <w:szCs w:val="22"/>
              </w:rPr>
            </w:pPr>
            <w:r>
              <w:rPr>
                <w:color w:val="000000"/>
                <w:sz w:val="22"/>
                <w:szCs w:val="22"/>
              </w:rPr>
              <w:t>41.2</w:t>
            </w:r>
          </w:p>
        </w:tc>
      </w:tr>
      <w:tr w:rsidR="00BA6876" w14:paraId="4BCC75A9" w14:textId="77777777" w:rsidTr="0027427A">
        <w:trPr>
          <w:trHeight w:val="66"/>
        </w:trPr>
        <w:tc>
          <w:tcPr>
            <w:tcW w:w="0" w:type="auto"/>
            <w:tcBorders>
              <w:top w:val="nil"/>
              <w:left w:val="nil"/>
              <w:bottom w:val="nil"/>
              <w:right w:val="nil"/>
            </w:tcBorders>
            <w:shd w:val="clear" w:color="auto" w:fill="auto"/>
            <w:noWrap/>
            <w:vAlign w:val="center"/>
            <w:hideMark/>
          </w:tcPr>
          <w:p w14:paraId="5B5E271A" w14:textId="77777777" w:rsidR="00BA6876" w:rsidRDefault="00BA6876">
            <w:pPr>
              <w:rPr>
                <w:color w:val="000000"/>
                <w:sz w:val="22"/>
                <w:szCs w:val="22"/>
              </w:rPr>
            </w:pPr>
            <w:r>
              <w:rPr>
                <w:color w:val="000000"/>
                <w:sz w:val="22"/>
                <w:szCs w:val="22"/>
              </w:rPr>
              <w:t>Belize</w:t>
            </w:r>
          </w:p>
        </w:tc>
        <w:tc>
          <w:tcPr>
            <w:tcW w:w="0" w:type="auto"/>
            <w:tcBorders>
              <w:top w:val="nil"/>
              <w:left w:val="nil"/>
              <w:bottom w:val="nil"/>
              <w:right w:val="nil"/>
            </w:tcBorders>
            <w:shd w:val="clear" w:color="auto" w:fill="auto"/>
            <w:noWrap/>
            <w:vAlign w:val="center"/>
            <w:hideMark/>
          </w:tcPr>
          <w:p w14:paraId="460EF0A7" w14:textId="77777777" w:rsidR="00BA6876" w:rsidRDefault="00BA6876">
            <w:pPr>
              <w:rPr>
                <w:color w:val="000000"/>
                <w:sz w:val="22"/>
                <w:szCs w:val="22"/>
              </w:rPr>
            </w:pPr>
            <w:r>
              <w:rPr>
                <w:color w:val="000000"/>
                <w:sz w:val="22"/>
                <w:szCs w:val="22"/>
              </w:rPr>
              <w:t>32.5</w:t>
            </w:r>
          </w:p>
        </w:tc>
        <w:tc>
          <w:tcPr>
            <w:tcW w:w="0" w:type="auto"/>
            <w:tcBorders>
              <w:top w:val="nil"/>
              <w:left w:val="nil"/>
              <w:bottom w:val="nil"/>
              <w:right w:val="nil"/>
            </w:tcBorders>
            <w:shd w:val="clear" w:color="auto" w:fill="auto"/>
            <w:noWrap/>
            <w:vAlign w:val="center"/>
            <w:hideMark/>
          </w:tcPr>
          <w:p w14:paraId="46331933" w14:textId="77777777" w:rsidR="00BA6876" w:rsidRDefault="00BA6876">
            <w:pPr>
              <w:rPr>
                <w:color w:val="000000"/>
                <w:sz w:val="22"/>
                <w:szCs w:val="22"/>
              </w:rPr>
            </w:pPr>
            <w:r>
              <w:rPr>
                <w:color w:val="000000"/>
                <w:sz w:val="22"/>
                <w:szCs w:val="22"/>
              </w:rPr>
              <w:t>40.0</w:t>
            </w:r>
          </w:p>
        </w:tc>
        <w:tc>
          <w:tcPr>
            <w:tcW w:w="0" w:type="auto"/>
            <w:tcBorders>
              <w:top w:val="nil"/>
              <w:left w:val="nil"/>
              <w:bottom w:val="nil"/>
              <w:right w:val="nil"/>
            </w:tcBorders>
            <w:shd w:val="clear" w:color="auto" w:fill="auto"/>
            <w:noWrap/>
            <w:vAlign w:val="center"/>
            <w:hideMark/>
          </w:tcPr>
          <w:p w14:paraId="315A8DE6" w14:textId="77777777" w:rsidR="00BA6876" w:rsidRDefault="00BA6876">
            <w:pPr>
              <w:rPr>
                <w:color w:val="000000"/>
                <w:sz w:val="22"/>
                <w:szCs w:val="22"/>
              </w:rPr>
            </w:pPr>
            <w:r>
              <w:rPr>
                <w:color w:val="000000"/>
                <w:sz w:val="22"/>
                <w:szCs w:val="22"/>
              </w:rPr>
              <w:t>23.6</w:t>
            </w:r>
          </w:p>
        </w:tc>
        <w:tc>
          <w:tcPr>
            <w:tcW w:w="0" w:type="auto"/>
            <w:tcBorders>
              <w:top w:val="nil"/>
              <w:left w:val="nil"/>
              <w:bottom w:val="nil"/>
              <w:right w:val="nil"/>
            </w:tcBorders>
            <w:shd w:val="clear" w:color="auto" w:fill="auto"/>
            <w:noWrap/>
            <w:vAlign w:val="center"/>
            <w:hideMark/>
          </w:tcPr>
          <w:p w14:paraId="7A027842" w14:textId="77777777" w:rsidR="00BA6876" w:rsidRDefault="00BA6876">
            <w:pPr>
              <w:rPr>
                <w:color w:val="000000"/>
                <w:sz w:val="22"/>
                <w:szCs w:val="22"/>
              </w:rPr>
            </w:pPr>
            <w:r>
              <w:rPr>
                <w:color w:val="000000"/>
                <w:sz w:val="22"/>
                <w:szCs w:val="22"/>
              </w:rPr>
              <w:t>16.5</w:t>
            </w:r>
          </w:p>
        </w:tc>
      </w:tr>
      <w:tr w:rsidR="00BA6876" w14:paraId="16279B86" w14:textId="77777777" w:rsidTr="00100133">
        <w:trPr>
          <w:trHeight w:val="66"/>
        </w:trPr>
        <w:tc>
          <w:tcPr>
            <w:tcW w:w="0" w:type="auto"/>
            <w:tcBorders>
              <w:top w:val="nil"/>
              <w:left w:val="nil"/>
              <w:bottom w:val="nil"/>
              <w:right w:val="nil"/>
            </w:tcBorders>
            <w:shd w:val="clear" w:color="auto" w:fill="auto"/>
            <w:noWrap/>
            <w:vAlign w:val="center"/>
            <w:hideMark/>
          </w:tcPr>
          <w:p w14:paraId="7DCAADA1" w14:textId="77777777" w:rsidR="00BA6876" w:rsidRDefault="00BA6876">
            <w:pPr>
              <w:rPr>
                <w:color w:val="000000"/>
                <w:sz w:val="22"/>
                <w:szCs w:val="22"/>
              </w:rPr>
            </w:pPr>
            <w:r>
              <w:rPr>
                <w:color w:val="000000"/>
                <w:sz w:val="22"/>
                <w:szCs w:val="22"/>
              </w:rPr>
              <w:t>Benin</w:t>
            </w:r>
          </w:p>
        </w:tc>
        <w:tc>
          <w:tcPr>
            <w:tcW w:w="0" w:type="auto"/>
            <w:tcBorders>
              <w:top w:val="nil"/>
              <w:left w:val="nil"/>
              <w:bottom w:val="nil"/>
              <w:right w:val="nil"/>
            </w:tcBorders>
            <w:shd w:val="clear" w:color="auto" w:fill="auto"/>
            <w:noWrap/>
            <w:vAlign w:val="center"/>
            <w:hideMark/>
          </w:tcPr>
          <w:p w14:paraId="63740680" w14:textId="77777777" w:rsidR="00BA6876" w:rsidRDefault="00BA6876">
            <w:pPr>
              <w:rPr>
                <w:color w:val="000000"/>
                <w:sz w:val="22"/>
                <w:szCs w:val="22"/>
              </w:rPr>
            </w:pPr>
            <w:r>
              <w:rPr>
                <w:color w:val="000000"/>
                <w:sz w:val="22"/>
                <w:szCs w:val="22"/>
              </w:rPr>
              <w:t>24.3</w:t>
            </w:r>
          </w:p>
        </w:tc>
        <w:tc>
          <w:tcPr>
            <w:tcW w:w="0" w:type="auto"/>
            <w:tcBorders>
              <w:top w:val="nil"/>
              <w:left w:val="nil"/>
              <w:bottom w:val="nil"/>
              <w:right w:val="nil"/>
            </w:tcBorders>
            <w:shd w:val="clear" w:color="auto" w:fill="auto"/>
            <w:noWrap/>
            <w:vAlign w:val="center"/>
            <w:hideMark/>
          </w:tcPr>
          <w:p w14:paraId="752A5701" w14:textId="77777777" w:rsidR="00BA6876" w:rsidRDefault="00BA6876">
            <w:pPr>
              <w:rPr>
                <w:color w:val="000000"/>
                <w:sz w:val="22"/>
                <w:szCs w:val="22"/>
              </w:rPr>
            </w:pPr>
            <w:r>
              <w:rPr>
                <w:color w:val="000000"/>
                <w:sz w:val="22"/>
                <w:szCs w:val="22"/>
              </w:rPr>
              <w:t>26.7</w:t>
            </w:r>
          </w:p>
        </w:tc>
        <w:tc>
          <w:tcPr>
            <w:tcW w:w="0" w:type="auto"/>
            <w:tcBorders>
              <w:top w:val="nil"/>
              <w:left w:val="nil"/>
              <w:bottom w:val="nil"/>
              <w:right w:val="nil"/>
            </w:tcBorders>
            <w:shd w:val="clear" w:color="auto" w:fill="auto"/>
            <w:noWrap/>
            <w:vAlign w:val="center"/>
            <w:hideMark/>
          </w:tcPr>
          <w:p w14:paraId="7458C0E3" w14:textId="77777777" w:rsidR="00BA6876" w:rsidRDefault="00BA6876">
            <w:pPr>
              <w:rPr>
                <w:color w:val="000000"/>
                <w:sz w:val="22"/>
                <w:szCs w:val="22"/>
              </w:rPr>
            </w:pPr>
            <w:r>
              <w:rPr>
                <w:color w:val="000000"/>
                <w:sz w:val="22"/>
                <w:szCs w:val="22"/>
              </w:rPr>
              <w:t>32.6</w:t>
            </w:r>
          </w:p>
        </w:tc>
        <w:tc>
          <w:tcPr>
            <w:tcW w:w="0" w:type="auto"/>
            <w:tcBorders>
              <w:top w:val="nil"/>
              <w:left w:val="nil"/>
              <w:bottom w:val="nil"/>
              <w:right w:val="nil"/>
            </w:tcBorders>
            <w:shd w:val="clear" w:color="auto" w:fill="auto"/>
            <w:noWrap/>
            <w:vAlign w:val="center"/>
            <w:hideMark/>
          </w:tcPr>
          <w:p w14:paraId="0BECCAAA" w14:textId="77777777" w:rsidR="00BA6876" w:rsidRDefault="00BA6876">
            <w:pPr>
              <w:rPr>
                <w:color w:val="000000"/>
                <w:sz w:val="22"/>
                <w:szCs w:val="22"/>
              </w:rPr>
            </w:pPr>
            <w:r>
              <w:rPr>
                <w:color w:val="000000"/>
                <w:sz w:val="22"/>
                <w:szCs w:val="22"/>
              </w:rPr>
              <w:t>20.2</w:t>
            </w:r>
          </w:p>
        </w:tc>
      </w:tr>
      <w:tr w:rsidR="00BA6876" w14:paraId="0D87DE70" w14:textId="77777777" w:rsidTr="0027427A">
        <w:trPr>
          <w:trHeight w:val="66"/>
        </w:trPr>
        <w:tc>
          <w:tcPr>
            <w:tcW w:w="0" w:type="auto"/>
            <w:tcBorders>
              <w:top w:val="nil"/>
              <w:left w:val="nil"/>
              <w:bottom w:val="nil"/>
              <w:right w:val="nil"/>
            </w:tcBorders>
            <w:shd w:val="clear" w:color="auto" w:fill="auto"/>
            <w:noWrap/>
            <w:vAlign w:val="center"/>
            <w:hideMark/>
          </w:tcPr>
          <w:p w14:paraId="08862D43" w14:textId="77777777" w:rsidR="00BA6876" w:rsidRDefault="00BA6876">
            <w:pPr>
              <w:rPr>
                <w:color w:val="000000"/>
                <w:sz w:val="22"/>
                <w:szCs w:val="22"/>
              </w:rPr>
            </w:pPr>
            <w:r>
              <w:rPr>
                <w:color w:val="000000"/>
                <w:sz w:val="22"/>
                <w:szCs w:val="22"/>
              </w:rPr>
              <w:t>Bolivia</w:t>
            </w:r>
          </w:p>
        </w:tc>
        <w:tc>
          <w:tcPr>
            <w:tcW w:w="0" w:type="auto"/>
            <w:tcBorders>
              <w:top w:val="nil"/>
              <w:left w:val="nil"/>
              <w:bottom w:val="nil"/>
              <w:right w:val="nil"/>
            </w:tcBorders>
            <w:shd w:val="clear" w:color="auto" w:fill="auto"/>
            <w:noWrap/>
            <w:vAlign w:val="center"/>
            <w:hideMark/>
          </w:tcPr>
          <w:p w14:paraId="1E83250E" w14:textId="77777777" w:rsidR="00BA6876" w:rsidRDefault="00BA6876">
            <w:pPr>
              <w:rPr>
                <w:color w:val="000000"/>
                <w:sz w:val="22"/>
                <w:szCs w:val="22"/>
              </w:rPr>
            </w:pPr>
            <w:r>
              <w:rPr>
                <w:color w:val="000000"/>
                <w:sz w:val="22"/>
                <w:szCs w:val="22"/>
              </w:rPr>
              <w:t>24.9</w:t>
            </w:r>
          </w:p>
        </w:tc>
        <w:tc>
          <w:tcPr>
            <w:tcW w:w="0" w:type="auto"/>
            <w:tcBorders>
              <w:top w:val="nil"/>
              <w:left w:val="nil"/>
              <w:bottom w:val="nil"/>
              <w:right w:val="nil"/>
            </w:tcBorders>
            <w:shd w:val="clear" w:color="auto" w:fill="auto"/>
            <w:noWrap/>
            <w:vAlign w:val="center"/>
            <w:hideMark/>
          </w:tcPr>
          <w:p w14:paraId="28314907" w14:textId="77777777" w:rsidR="00BA6876" w:rsidRDefault="00BA6876">
            <w:pPr>
              <w:rPr>
                <w:color w:val="000000"/>
                <w:sz w:val="22"/>
                <w:szCs w:val="22"/>
              </w:rPr>
            </w:pPr>
            <w:r>
              <w:rPr>
                <w:color w:val="000000"/>
                <w:sz w:val="22"/>
                <w:szCs w:val="22"/>
              </w:rPr>
              <w:t>24.2</w:t>
            </w:r>
          </w:p>
        </w:tc>
        <w:tc>
          <w:tcPr>
            <w:tcW w:w="0" w:type="auto"/>
            <w:tcBorders>
              <w:top w:val="nil"/>
              <w:left w:val="nil"/>
              <w:bottom w:val="nil"/>
              <w:right w:val="nil"/>
            </w:tcBorders>
            <w:shd w:val="clear" w:color="auto" w:fill="auto"/>
            <w:noWrap/>
            <w:vAlign w:val="center"/>
            <w:hideMark/>
          </w:tcPr>
          <w:p w14:paraId="05CB5B34" w14:textId="77777777" w:rsidR="00BA6876" w:rsidRDefault="00BA6876">
            <w:pPr>
              <w:rPr>
                <w:color w:val="000000"/>
                <w:sz w:val="22"/>
                <w:szCs w:val="22"/>
              </w:rPr>
            </w:pPr>
            <w:r>
              <w:rPr>
                <w:color w:val="000000"/>
                <w:sz w:val="22"/>
                <w:szCs w:val="22"/>
              </w:rPr>
              <w:t>16.5</w:t>
            </w:r>
          </w:p>
        </w:tc>
        <w:tc>
          <w:tcPr>
            <w:tcW w:w="0" w:type="auto"/>
            <w:tcBorders>
              <w:top w:val="nil"/>
              <w:left w:val="nil"/>
              <w:bottom w:val="nil"/>
              <w:right w:val="nil"/>
            </w:tcBorders>
            <w:shd w:val="clear" w:color="auto" w:fill="auto"/>
            <w:noWrap/>
            <w:vAlign w:val="center"/>
            <w:hideMark/>
          </w:tcPr>
          <w:p w14:paraId="65767C35" w14:textId="77777777" w:rsidR="00BA6876" w:rsidRDefault="00BA6876">
            <w:pPr>
              <w:rPr>
                <w:color w:val="000000"/>
                <w:sz w:val="22"/>
                <w:szCs w:val="22"/>
              </w:rPr>
            </w:pPr>
            <w:r>
              <w:rPr>
                <w:color w:val="000000"/>
                <w:sz w:val="22"/>
                <w:szCs w:val="22"/>
              </w:rPr>
              <w:t>11.3</w:t>
            </w:r>
          </w:p>
        </w:tc>
      </w:tr>
      <w:tr w:rsidR="00BA6876" w14:paraId="5A4418BA" w14:textId="77777777" w:rsidTr="0027427A">
        <w:trPr>
          <w:trHeight w:val="66"/>
        </w:trPr>
        <w:tc>
          <w:tcPr>
            <w:tcW w:w="0" w:type="auto"/>
            <w:tcBorders>
              <w:top w:val="nil"/>
              <w:left w:val="nil"/>
              <w:bottom w:val="nil"/>
              <w:right w:val="nil"/>
            </w:tcBorders>
            <w:shd w:val="clear" w:color="auto" w:fill="auto"/>
            <w:noWrap/>
            <w:vAlign w:val="center"/>
            <w:hideMark/>
          </w:tcPr>
          <w:p w14:paraId="306D38B8" w14:textId="77777777" w:rsidR="00BA6876" w:rsidRDefault="00BA6876">
            <w:pPr>
              <w:rPr>
                <w:color w:val="000000"/>
                <w:sz w:val="22"/>
                <w:szCs w:val="22"/>
              </w:rPr>
            </w:pPr>
            <w:r>
              <w:rPr>
                <w:color w:val="000000"/>
                <w:sz w:val="22"/>
                <w:szCs w:val="22"/>
              </w:rPr>
              <w:t>Cambodia</w:t>
            </w:r>
          </w:p>
        </w:tc>
        <w:tc>
          <w:tcPr>
            <w:tcW w:w="0" w:type="auto"/>
            <w:tcBorders>
              <w:top w:val="nil"/>
              <w:left w:val="nil"/>
              <w:bottom w:val="nil"/>
              <w:right w:val="nil"/>
            </w:tcBorders>
            <w:shd w:val="clear" w:color="auto" w:fill="auto"/>
            <w:noWrap/>
            <w:vAlign w:val="center"/>
            <w:hideMark/>
          </w:tcPr>
          <w:p w14:paraId="6925B000" w14:textId="77777777" w:rsidR="00BA6876" w:rsidRDefault="00BA6876">
            <w:pPr>
              <w:rPr>
                <w:color w:val="000000"/>
                <w:sz w:val="22"/>
                <w:szCs w:val="22"/>
              </w:rPr>
            </w:pPr>
            <w:r>
              <w:rPr>
                <w:color w:val="000000"/>
                <w:sz w:val="22"/>
                <w:szCs w:val="22"/>
              </w:rPr>
              <w:t>10.9</w:t>
            </w:r>
          </w:p>
        </w:tc>
        <w:tc>
          <w:tcPr>
            <w:tcW w:w="0" w:type="auto"/>
            <w:tcBorders>
              <w:top w:val="nil"/>
              <w:left w:val="nil"/>
              <w:bottom w:val="nil"/>
              <w:right w:val="nil"/>
            </w:tcBorders>
            <w:shd w:val="clear" w:color="auto" w:fill="auto"/>
            <w:noWrap/>
            <w:vAlign w:val="center"/>
            <w:hideMark/>
          </w:tcPr>
          <w:p w14:paraId="65DDE2F0" w14:textId="77777777" w:rsidR="00BA6876" w:rsidRDefault="00BA6876">
            <w:pPr>
              <w:rPr>
                <w:color w:val="000000"/>
                <w:sz w:val="22"/>
                <w:szCs w:val="22"/>
              </w:rPr>
            </w:pPr>
            <w:r>
              <w:rPr>
                <w:color w:val="000000"/>
                <w:sz w:val="22"/>
                <w:szCs w:val="22"/>
              </w:rPr>
              <w:t>9.7</w:t>
            </w:r>
          </w:p>
        </w:tc>
        <w:tc>
          <w:tcPr>
            <w:tcW w:w="0" w:type="auto"/>
            <w:tcBorders>
              <w:top w:val="nil"/>
              <w:left w:val="nil"/>
              <w:bottom w:val="nil"/>
              <w:right w:val="nil"/>
            </w:tcBorders>
            <w:shd w:val="clear" w:color="auto" w:fill="auto"/>
            <w:noWrap/>
            <w:vAlign w:val="center"/>
            <w:hideMark/>
          </w:tcPr>
          <w:p w14:paraId="0C580375" w14:textId="77777777" w:rsidR="00BA6876" w:rsidRDefault="00BA6876">
            <w:pPr>
              <w:rPr>
                <w:color w:val="000000"/>
                <w:sz w:val="22"/>
                <w:szCs w:val="22"/>
              </w:rPr>
            </w:pPr>
            <w:r>
              <w:rPr>
                <w:color w:val="000000"/>
                <w:sz w:val="22"/>
                <w:szCs w:val="22"/>
              </w:rPr>
              <w:t>8.3</w:t>
            </w:r>
          </w:p>
        </w:tc>
        <w:tc>
          <w:tcPr>
            <w:tcW w:w="0" w:type="auto"/>
            <w:tcBorders>
              <w:top w:val="nil"/>
              <w:left w:val="nil"/>
              <w:bottom w:val="nil"/>
              <w:right w:val="nil"/>
            </w:tcBorders>
            <w:shd w:val="clear" w:color="auto" w:fill="auto"/>
            <w:noWrap/>
            <w:vAlign w:val="center"/>
            <w:hideMark/>
          </w:tcPr>
          <w:p w14:paraId="2789530E" w14:textId="77777777" w:rsidR="00BA6876" w:rsidRDefault="00BA6876">
            <w:pPr>
              <w:rPr>
                <w:color w:val="000000"/>
                <w:sz w:val="22"/>
                <w:szCs w:val="22"/>
              </w:rPr>
            </w:pPr>
            <w:r>
              <w:rPr>
                <w:color w:val="000000"/>
                <w:sz w:val="22"/>
                <w:szCs w:val="22"/>
              </w:rPr>
              <w:t>4.7</w:t>
            </w:r>
          </w:p>
        </w:tc>
      </w:tr>
      <w:tr w:rsidR="00BA6876" w14:paraId="13979C1A" w14:textId="77777777" w:rsidTr="0027427A">
        <w:trPr>
          <w:trHeight w:val="66"/>
        </w:trPr>
        <w:tc>
          <w:tcPr>
            <w:tcW w:w="0" w:type="auto"/>
            <w:tcBorders>
              <w:top w:val="nil"/>
              <w:left w:val="nil"/>
              <w:bottom w:val="nil"/>
              <w:right w:val="nil"/>
            </w:tcBorders>
            <w:shd w:val="clear" w:color="auto" w:fill="auto"/>
            <w:noWrap/>
            <w:vAlign w:val="center"/>
            <w:hideMark/>
          </w:tcPr>
          <w:p w14:paraId="01756CD8" w14:textId="77777777" w:rsidR="00BA6876" w:rsidRDefault="00BA6876">
            <w:pPr>
              <w:rPr>
                <w:color w:val="000000"/>
                <w:sz w:val="22"/>
                <w:szCs w:val="22"/>
              </w:rPr>
            </w:pPr>
            <w:r>
              <w:rPr>
                <w:color w:val="000000"/>
                <w:sz w:val="22"/>
                <w:szCs w:val="22"/>
              </w:rPr>
              <w:t>Costa Rica</w:t>
            </w:r>
          </w:p>
        </w:tc>
        <w:tc>
          <w:tcPr>
            <w:tcW w:w="0" w:type="auto"/>
            <w:tcBorders>
              <w:top w:val="nil"/>
              <w:left w:val="nil"/>
              <w:bottom w:val="nil"/>
              <w:right w:val="nil"/>
            </w:tcBorders>
            <w:shd w:val="clear" w:color="auto" w:fill="auto"/>
            <w:noWrap/>
            <w:vAlign w:val="center"/>
            <w:hideMark/>
          </w:tcPr>
          <w:p w14:paraId="10DD42B5" w14:textId="77777777" w:rsidR="00BA6876" w:rsidRDefault="00BA6876">
            <w:pPr>
              <w:rPr>
                <w:color w:val="000000"/>
                <w:sz w:val="22"/>
                <w:szCs w:val="22"/>
              </w:rPr>
            </w:pPr>
            <w:r>
              <w:rPr>
                <w:color w:val="000000"/>
                <w:sz w:val="22"/>
                <w:szCs w:val="22"/>
              </w:rPr>
              <w:t>40.5</w:t>
            </w:r>
          </w:p>
        </w:tc>
        <w:tc>
          <w:tcPr>
            <w:tcW w:w="0" w:type="auto"/>
            <w:tcBorders>
              <w:top w:val="nil"/>
              <w:left w:val="nil"/>
              <w:bottom w:val="nil"/>
              <w:right w:val="nil"/>
            </w:tcBorders>
            <w:shd w:val="clear" w:color="auto" w:fill="auto"/>
            <w:noWrap/>
            <w:vAlign w:val="center"/>
            <w:hideMark/>
          </w:tcPr>
          <w:p w14:paraId="1354E1FD" w14:textId="77777777" w:rsidR="00BA6876" w:rsidRDefault="00BA6876">
            <w:pPr>
              <w:rPr>
                <w:color w:val="000000"/>
                <w:sz w:val="22"/>
                <w:szCs w:val="22"/>
              </w:rPr>
            </w:pPr>
            <w:r>
              <w:rPr>
                <w:color w:val="000000"/>
                <w:sz w:val="22"/>
                <w:szCs w:val="22"/>
              </w:rPr>
              <w:t>47.6</w:t>
            </w:r>
          </w:p>
        </w:tc>
        <w:tc>
          <w:tcPr>
            <w:tcW w:w="0" w:type="auto"/>
            <w:tcBorders>
              <w:top w:val="nil"/>
              <w:left w:val="nil"/>
              <w:bottom w:val="nil"/>
              <w:right w:val="nil"/>
            </w:tcBorders>
            <w:shd w:val="clear" w:color="auto" w:fill="auto"/>
            <w:noWrap/>
            <w:vAlign w:val="center"/>
            <w:hideMark/>
          </w:tcPr>
          <w:p w14:paraId="3A6E69C9" w14:textId="77777777" w:rsidR="00BA6876" w:rsidRDefault="00BA6876">
            <w:pPr>
              <w:rPr>
                <w:color w:val="000000"/>
                <w:sz w:val="22"/>
                <w:szCs w:val="22"/>
              </w:rPr>
            </w:pPr>
            <w:r>
              <w:rPr>
                <w:color w:val="000000"/>
                <w:sz w:val="22"/>
                <w:szCs w:val="22"/>
              </w:rPr>
              <w:t>24.6</w:t>
            </w:r>
          </w:p>
        </w:tc>
        <w:tc>
          <w:tcPr>
            <w:tcW w:w="0" w:type="auto"/>
            <w:tcBorders>
              <w:top w:val="nil"/>
              <w:left w:val="nil"/>
              <w:bottom w:val="nil"/>
              <w:right w:val="nil"/>
            </w:tcBorders>
            <w:shd w:val="clear" w:color="auto" w:fill="auto"/>
            <w:noWrap/>
            <w:vAlign w:val="center"/>
            <w:hideMark/>
          </w:tcPr>
          <w:p w14:paraId="38DD0F10" w14:textId="77777777" w:rsidR="00BA6876" w:rsidRDefault="00BA6876">
            <w:pPr>
              <w:rPr>
                <w:color w:val="000000"/>
                <w:sz w:val="22"/>
                <w:szCs w:val="22"/>
              </w:rPr>
            </w:pPr>
            <w:r>
              <w:rPr>
                <w:color w:val="000000"/>
                <w:sz w:val="22"/>
                <w:szCs w:val="22"/>
              </w:rPr>
              <w:t>11.7</w:t>
            </w:r>
          </w:p>
        </w:tc>
      </w:tr>
      <w:tr w:rsidR="00BA6876" w14:paraId="042DFBCF" w14:textId="77777777" w:rsidTr="0027427A">
        <w:trPr>
          <w:trHeight w:val="66"/>
        </w:trPr>
        <w:tc>
          <w:tcPr>
            <w:tcW w:w="0" w:type="auto"/>
            <w:tcBorders>
              <w:top w:val="nil"/>
              <w:left w:val="nil"/>
              <w:bottom w:val="nil"/>
              <w:right w:val="nil"/>
            </w:tcBorders>
            <w:shd w:val="clear" w:color="auto" w:fill="auto"/>
            <w:noWrap/>
            <w:vAlign w:val="center"/>
            <w:hideMark/>
          </w:tcPr>
          <w:p w14:paraId="3A4C4944" w14:textId="77777777" w:rsidR="00BA6876" w:rsidRDefault="00BA6876">
            <w:pPr>
              <w:rPr>
                <w:color w:val="000000"/>
                <w:sz w:val="22"/>
                <w:szCs w:val="22"/>
              </w:rPr>
            </w:pPr>
            <w:r>
              <w:rPr>
                <w:color w:val="000000"/>
                <w:sz w:val="22"/>
                <w:szCs w:val="22"/>
              </w:rPr>
              <w:t>East Timor</w:t>
            </w:r>
          </w:p>
        </w:tc>
        <w:tc>
          <w:tcPr>
            <w:tcW w:w="0" w:type="auto"/>
            <w:tcBorders>
              <w:top w:val="nil"/>
              <w:left w:val="nil"/>
              <w:bottom w:val="nil"/>
              <w:right w:val="nil"/>
            </w:tcBorders>
            <w:shd w:val="clear" w:color="auto" w:fill="auto"/>
            <w:noWrap/>
            <w:vAlign w:val="center"/>
            <w:hideMark/>
          </w:tcPr>
          <w:p w14:paraId="1BA39BE8" w14:textId="77777777" w:rsidR="00BA6876" w:rsidRDefault="00BA6876">
            <w:pPr>
              <w:rPr>
                <w:color w:val="000000"/>
                <w:sz w:val="22"/>
                <w:szCs w:val="22"/>
              </w:rPr>
            </w:pPr>
            <w:r>
              <w:rPr>
                <w:color w:val="000000"/>
                <w:sz w:val="22"/>
                <w:szCs w:val="22"/>
              </w:rPr>
              <w:t>16.0</w:t>
            </w:r>
          </w:p>
        </w:tc>
        <w:tc>
          <w:tcPr>
            <w:tcW w:w="0" w:type="auto"/>
            <w:tcBorders>
              <w:top w:val="nil"/>
              <w:left w:val="nil"/>
              <w:bottom w:val="nil"/>
              <w:right w:val="nil"/>
            </w:tcBorders>
            <w:shd w:val="clear" w:color="auto" w:fill="auto"/>
            <w:noWrap/>
            <w:vAlign w:val="center"/>
            <w:hideMark/>
          </w:tcPr>
          <w:p w14:paraId="6EA0E3D4" w14:textId="77777777" w:rsidR="00BA6876" w:rsidRDefault="00BA6876">
            <w:pPr>
              <w:rPr>
                <w:color w:val="000000"/>
                <w:sz w:val="22"/>
                <w:szCs w:val="22"/>
              </w:rPr>
            </w:pPr>
            <w:r>
              <w:rPr>
                <w:color w:val="000000"/>
                <w:sz w:val="22"/>
                <w:szCs w:val="22"/>
              </w:rPr>
              <w:t>15.4</w:t>
            </w:r>
          </w:p>
        </w:tc>
        <w:tc>
          <w:tcPr>
            <w:tcW w:w="0" w:type="auto"/>
            <w:tcBorders>
              <w:top w:val="nil"/>
              <w:left w:val="nil"/>
              <w:bottom w:val="nil"/>
              <w:right w:val="nil"/>
            </w:tcBorders>
            <w:shd w:val="clear" w:color="auto" w:fill="auto"/>
            <w:noWrap/>
            <w:vAlign w:val="center"/>
            <w:hideMark/>
          </w:tcPr>
          <w:p w14:paraId="2D511FF9" w14:textId="77777777" w:rsidR="00BA6876" w:rsidRDefault="00BA6876">
            <w:pPr>
              <w:rPr>
                <w:color w:val="000000"/>
                <w:sz w:val="22"/>
                <w:szCs w:val="22"/>
              </w:rPr>
            </w:pPr>
            <w:r>
              <w:rPr>
                <w:color w:val="000000"/>
                <w:sz w:val="22"/>
                <w:szCs w:val="22"/>
              </w:rPr>
              <w:t>11.0</w:t>
            </w:r>
          </w:p>
        </w:tc>
        <w:tc>
          <w:tcPr>
            <w:tcW w:w="0" w:type="auto"/>
            <w:tcBorders>
              <w:top w:val="nil"/>
              <w:left w:val="nil"/>
              <w:bottom w:val="nil"/>
              <w:right w:val="nil"/>
            </w:tcBorders>
            <w:shd w:val="clear" w:color="auto" w:fill="auto"/>
            <w:noWrap/>
            <w:vAlign w:val="center"/>
            <w:hideMark/>
          </w:tcPr>
          <w:p w14:paraId="1C4452EC" w14:textId="77777777" w:rsidR="00BA6876" w:rsidRDefault="00BA6876">
            <w:pPr>
              <w:rPr>
                <w:color w:val="000000"/>
                <w:sz w:val="22"/>
                <w:szCs w:val="22"/>
              </w:rPr>
            </w:pPr>
            <w:r>
              <w:rPr>
                <w:color w:val="000000"/>
                <w:sz w:val="22"/>
                <w:szCs w:val="22"/>
              </w:rPr>
              <w:t>5.7</w:t>
            </w:r>
          </w:p>
        </w:tc>
      </w:tr>
      <w:tr w:rsidR="00BA6876" w14:paraId="54003D99" w14:textId="77777777" w:rsidTr="0027427A">
        <w:trPr>
          <w:trHeight w:val="66"/>
        </w:trPr>
        <w:tc>
          <w:tcPr>
            <w:tcW w:w="0" w:type="auto"/>
            <w:tcBorders>
              <w:top w:val="nil"/>
              <w:left w:val="nil"/>
              <w:bottom w:val="nil"/>
              <w:right w:val="nil"/>
            </w:tcBorders>
            <w:shd w:val="clear" w:color="auto" w:fill="auto"/>
            <w:noWrap/>
            <w:vAlign w:val="center"/>
            <w:hideMark/>
          </w:tcPr>
          <w:p w14:paraId="7321E008" w14:textId="77777777" w:rsidR="00BA6876" w:rsidRDefault="00BA6876">
            <w:pPr>
              <w:rPr>
                <w:color w:val="000000"/>
                <w:sz w:val="22"/>
                <w:szCs w:val="22"/>
              </w:rPr>
            </w:pPr>
            <w:r>
              <w:rPr>
                <w:color w:val="000000"/>
                <w:sz w:val="22"/>
                <w:szCs w:val="22"/>
              </w:rPr>
              <w:t>Egypt</w:t>
            </w:r>
          </w:p>
        </w:tc>
        <w:tc>
          <w:tcPr>
            <w:tcW w:w="0" w:type="auto"/>
            <w:tcBorders>
              <w:top w:val="nil"/>
              <w:left w:val="nil"/>
              <w:bottom w:val="nil"/>
              <w:right w:val="nil"/>
            </w:tcBorders>
            <w:shd w:val="clear" w:color="auto" w:fill="auto"/>
            <w:noWrap/>
            <w:vAlign w:val="center"/>
            <w:hideMark/>
          </w:tcPr>
          <w:p w14:paraId="759C76B5" w14:textId="77777777" w:rsidR="00BA6876" w:rsidRDefault="00BA6876">
            <w:pPr>
              <w:rPr>
                <w:color w:val="000000"/>
                <w:sz w:val="22"/>
                <w:szCs w:val="22"/>
              </w:rPr>
            </w:pPr>
            <w:r>
              <w:rPr>
                <w:color w:val="000000"/>
                <w:sz w:val="22"/>
                <w:szCs w:val="22"/>
              </w:rPr>
              <w:t>35.6</w:t>
            </w:r>
          </w:p>
        </w:tc>
        <w:tc>
          <w:tcPr>
            <w:tcW w:w="0" w:type="auto"/>
            <w:tcBorders>
              <w:top w:val="nil"/>
              <w:left w:val="nil"/>
              <w:bottom w:val="nil"/>
              <w:right w:val="nil"/>
            </w:tcBorders>
            <w:shd w:val="clear" w:color="auto" w:fill="auto"/>
            <w:noWrap/>
            <w:vAlign w:val="center"/>
            <w:hideMark/>
          </w:tcPr>
          <w:p w14:paraId="0E82FBDD" w14:textId="77777777" w:rsidR="00BA6876" w:rsidRDefault="00BA6876">
            <w:pPr>
              <w:rPr>
                <w:color w:val="000000"/>
                <w:sz w:val="22"/>
                <w:szCs w:val="22"/>
              </w:rPr>
            </w:pPr>
            <w:r>
              <w:rPr>
                <w:color w:val="000000"/>
                <w:sz w:val="22"/>
                <w:szCs w:val="22"/>
              </w:rPr>
              <w:t>19.6</w:t>
            </w:r>
          </w:p>
        </w:tc>
        <w:tc>
          <w:tcPr>
            <w:tcW w:w="0" w:type="auto"/>
            <w:tcBorders>
              <w:top w:val="nil"/>
              <w:left w:val="nil"/>
              <w:bottom w:val="nil"/>
              <w:right w:val="nil"/>
            </w:tcBorders>
            <w:shd w:val="clear" w:color="auto" w:fill="auto"/>
            <w:noWrap/>
            <w:vAlign w:val="center"/>
            <w:hideMark/>
          </w:tcPr>
          <w:p w14:paraId="5204F55F" w14:textId="77777777" w:rsidR="00BA6876" w:rsidRDefault="00BA6876">
            <w:pPr>
              <w:rPr>
                <w:color w:val="000000"/>
                <w:sz w:val="22"/>
                <w:szCs w:val="22"/>
              </w:rPr>
            </w:pPr>
            <w:r>
              <w:rPr>
                <w:color w:val="000000"/>
                <w:sz w:val="22"/>
                <w:szCs w:val="22"/>
              </w:rPr>
              <w:t>19.3</w:t>
            </w:r>
          </w:p>
        </w:tc>
        <w:tc>
          <w:tcPr>
            <w:tcW w:w="0" w:type="auto"/>
            <w:tcBorders>
              <w:top w:val="nil"/>
              <w:left w:val="nil"/>
              <w:bottom w:val="nil"/>
              <w:right w:val="nil"/>
            </w:tcBorders>
            <w:shd w:val="clear" w:color="auto" w:fill="auto"/>
            <w:noWrap/>
            <w:vAlign w:val="center"/>
            <w:hideMark/>
          </w:tcPr>
          <w:p w14:paraId="23461E2C" w14:textId="77777777" w:rsidR="00BA6876" w:rsidRDefault="00BA6876">
            <w:pPr>
              <w:rPr>
                <w:color w:val="000000"/>
                <w:sz w:val="22"/>
                <w:szCs w:val="22"/>
              </w:rPr>
            </w:pPr>
            <w:r>
              <w:rPr>
                <w:color w:val="000000"/>
                <w:sz w:val="22"/>
                <w:szCs w:val="22"/>
              </w:rPr>
              <w:t>7.1</w:t>
            </w:r>
          </w:p>
        </w:tc>
      </w:tr>
      <w:tr w:rsidR="00BA6876" w14:paraId="020429BA" w14:textId="77777777" w:rsidTr="0027427A">
        <w:trPr>
          <w:trHeight w:val="66"/>
        </w:trPr>
        <w:tc>
          <w:tcPr>
            <w:tcW w:w="0" w:type="auto"/>
            <w:tcBorders>
              <w:top w:val="nil"/>
              <w:left w:val="nil"/>
              <w:bottom w:val="nil"/>
              <w:right w:val="nil"/>
            </w:tcBorders>
            <w:shd w:val="clear" w:color="auto" w:fill="auto"/>
            <w:noWrap/>
            <w:vAlign w:val="center"/>
            <w:hideMark/>
          </w:tcPr>
          <w:p w14:paraId="2847F897" w14:textId="77777777" w:rsidR="00BA6876" w:rsidRDefault="00BA6876">
            <w:pPr>
              <w:rPr>
                <w:color w:val="000000"/>
                <w:sz w:val="22"/>
                <w:szCs w:val="22"/>
              </w:rPr>
            </w:pPr>
            <w:r>
              <w:rPr>
                <w:color w:val="000000"/>
                <w:sz w:val="22"/>
                <w:szCs w:val="22"/>
              </w:rPr>
              <w:t>El Salvador</w:t>
            </w:r>
          </w:p>
        </w:tc>
        <w:tc>
          <w:tcPr>
            <w:tcW w:w="0" w:type="auto"/>
            <w:tcBorders>
              <w:top w:val="nil"/>
              <w:left w:val="nil"/>
              <w:bottom w:val="nil"/>
              <w:right w:val="nil"/>
            </w:tcBorders>
            <w:shd w:val="clear" w:color="auto" w:fill="auto"/>
            <w:noWrap/>
            <w:vAlign w:val="center"/>
            <w:hideMark/>
          </w:tcPr>
          <w:p w14:paraId="6C1882CF" w14:textId="77777777" w:rsidR="00BA6876" w:rsidRDefault="00BA6876">
            <w:pPr>
              <w:rPr>
                <w:color w:val="000000"/>
                <w:sz w:val="22"/>
                <w:szCs w:val="22"/>
              </w:rPr>
            </w:pPr>
            <w:r>
              <w:rPr>
                <w:color w:val="000000"/>
                <w:sz w:val="22"/>
                <w:szCs w:val="22"/>
              </w:rPr>
              <w:t>33.2</w:t>
            </w:r>
          </w:p>
        </w:tc>
        <w:tc>
          <w:tcPr>
            <w:tcW w:w="0" w:type="auto"/>
            <w:tcBorders>
              <w:top w:val="nil"/>
              <w:left w:val="nil"/>
              <w:bottom w:val="nil"/>
              <w:right w:val="nil"/>
            </w:tcBorders>
            <w:shd w:val="clear" w:color="auto" w:fill="auto"/>
            <w:noWrap/>
            <w:vAlign w:val="center"/>
            <w:hideMark/>
          </w:tcPr>
          <w:p w14:paraId="035F23C2" w14:textId="77777777" w:rsidR="00BA6876" w:rsidRDefault="00BA6876">
            <w:pPr>
              <w:rPr>
                <w:color w:val="000000"/>
                <w:sz w:val="22"/>
                <w:szCs w:val="22"/>
              </w:rPr>
            </w:pPr>
            <w:r>
              <w:rPr>
                <w:color w:val="000000"/>
                <w:sz w:val="22"/>
                <w:szCs w:val="22"/>
              </w:rPr>
              <w:t>37.7</w:t>
            </w:r>
          </w:p>
        </w:tc>
        <w:tc>
          <w:tcPr>
            <w:tcW w:w="0" w:type="auto"/>
            <w:tcBorders>
              <w:top w:val="nil"/>
              <w:left w:val="nil"/>
              <w:bottom w:val="nil"/>
              <w:right w:val="nil"/>
            </w:tcBorders>
            <w:shd w:val="clear" w:color="auto" w:fill="auto"/>
            <w:noWrap/>
            <w:vAlign w:val="center"/>
            <w:hideMark/>
          </w:tcPr>
          <w:p w14:paraId="73EB73F5" w14:textId="77777777" w:rsidR="00BA6876" w:rsidRDefault="00BA6876">
            <w:pPr>
              <w:rPr>
                <w:color w:val="000000"/>
                <w:sz w:val="22"/>
                <w:szCs w:val="22"/>
              </w:rPr>
            </w:pPr>
            <w:r>
              <w:rPr>
                <w:color w:val="000000"/>
                <w:sz w:val="22"/>
                <w:szCs w:val="22"/>
              </w:rPr>
              <w:t>15.8</w:t>
            </w:r>
          </w:p>
        </w:tc>
        <w:tc>
          <w:tcPr>
            <w:tcW w:w="0" w:type="auto"/>
            <w:tcBorders>
              <w:top w:val="nil"/>
              <w:left w:val="nil"/>
              <w:bottom w:val="nil"/>
              <w:right w:val="nil"/>
            </w:tcBorders>
            <w:shd w:val="clear" w:color="auto" w:fill="auto"/>
            <w:noWrap/>
            <w:vAlign w:val="center"/>
            <w:hideMark/>
          </w:tcPr>
          <w:p w14:paraId="2ACC7DD5" w14:textId="77777777" w:rsidR="00BA6876" w:rsidRDefault="00BA6876">
            <w:pPr>
              <w:rPr>
                <w:color w:val="000000"/>
                <w:sz w:val="22"/>
                <w:szCs w:val="22"/>
              </w:rPr>
            </w:pPr>
            <w:r>
              <w:rPr>
                <w:color w:val="000000"/>
                <w:sz w:val="22"/>
                <w:szCs w:val="22"/>
              </w:rPr>
              <w:t>9.2</w:t>
            </w:r>
          </w:p>
        </w:tc>
      </w:tr>
      <w:tr w:rsidR="00BA6876" w14:paraId="028830B3" w14:textId="77777777" w:rsidTr="0027427A">
        <w:trPr>
          <w:trHeight w:val="66"/>
        </w:trPr>
        <w:tc>
          <w:tcPr>
            <w:tcW w:w="0" w:type="auto"/>
            <w:tcBorders>
              <w:top w:val="nil"/>
              <w:left w:val="nil"/>
              <w:bottom w:val="nil"/>
              <w:right w:val="nil"/>
            </w:tcBorders>
            <w:shd w:val="clear" w:color="auto" w:fill="auto"/>
            <w:noWrap/>
            <w:vAlign w:val="center"/>
            <w:hideMark/>
          </w:tcPr>
          <w:p w14:paraId="74C173C6" w14:textId="77777777" w:rsidR="00BA6876" w:rsidRDefault="00BA6876">
            <w:pPr>
              <w:rPr>
                <w:color w:val="000000"/>
                <w:sz w:val="22"/>
                <w:szCs w:val="22"/>
              </w:rPr>
            </w:pPr>
            <w:r>
              <w:rPr>
                <w:color w:val="000000"/>
                <w:sz w:val="22"/>
                <w:szCs w:val="22"/>
              </w:rPr>
              <w:t>Fiji</w:t>
            </w:r>
          </w:p>
        </w:tc>
        <w:tc>
          <w:tcPr>
            <w:tcW w:w="0" w:type="auto"/>
            <w:tcBorders>
              <w:top w:val="nil"/>
              <w:left w:val="nil"/>
              <w:bottom w:val="nil"/>
              <w:right w:val="nil"/>
            </w:tcBorders>
            <w:shd w:val="clear" w:color="auto" w:fill="auto"/>
            <w:noWrap/>
            <w:vAlign w:val="center"/>
            <w:hideMark/>
          </w:tcPr>
          <w:p w14:paraId="3C835D68" w14:textId="77777777" w:rsidR="00BA6876" w:rsidRDefault="00BA6876">
            <w:pPr>
              <w:rPr>
                <w:color w:val="000000"/>
                <w:sz w:val="22"/>
                <w:szCs w:val="22"/>
              </w:rPr>
            </w:pPr>
            <w:r>
              <w:rPr>
                <w:color w:val="000000"/>
                <w:sz w:val="22"/>
                <w:szCs w:val="22"/>
              </w:rPr>
              <w:t>27.9</w:t>
            </w:r>
          </w:p>
        </w:tc>
        <w:tc>
          <w:tcPr>
            <w:tcW w:w="0" w:type="auto"/>
            <w:tcBorders>
              <w:top w:val="nil"/>
              <w:left w:val="nil"/>
              <w:bottom w:val="nil"/>
              <w:right w:val="nil"/>
            </w:tcBorders>
            <w:shd w:val="clear" w:color="auto" w:fill="auto"/>
            <w:noWrap/>
            <w:vAlign w:val="center"/>
            <w:hideMark/>
          </w:tcPr>
          <w:p w14:paraId="16A32D89" w14:textId="77777777" w:rsidR="00BA6876" w:rsidRDefault="00BA6876">
            <w:pPr>
              <w:rPr>
                <w:color w:val="000000"/>
                <w:sz w:val="22"/>
                <w:szCs w:val="22"/>
              </w:rPr>
            </w:pPr>
            <w:r>
              <w:rPr>
                <w:color w:val="000000"/>
                <w:sz w:val="22"/>
                <w:szCs w:val="22"/>
              </w:rPr>
              <w:t>29.3</w:t>
            </w:r>
          </w:p>
        </w:tc>
        <w:tc>
          <w:tcPr>
            <w:tcW w:w="0" w:type="auto"/>
            <w:tcBorders>
              <w:top w:val="nil"/>
              <w:left w:val="nil"/>
              <w:bottom w:val="nil"/>
              <w:right w:val="nil"/>
            </w:tcBorders>
            <w:shd w:val="clear" w:color="auto" w:fill="auto"/>
            <w:noWrap/>
            <w:vAlign w:val="center"/>
            <w:hideMark/>
          </w:tcPr>
          <w:p w14:paraId="0D169094" w14:textId="77777777" w:rsidR="00BA6876" w:rsidRDefault="00BA6876">
            <w:pPr>
              <w:rPr>
                <w:color w:val="000000"/>
                <w:sz w:val="22"/>
                <w:szCs w:val="22"/>
              </w:rPr>
            </w:pPr>
            <w:r>
              <w:rPr>
                <w:color w:val="000000"/>
                <w:sz w:val="22"/>
                <w:szCs w:val="22"/>
              </w:rPr>
              <w:t>21.3</w:t>
            </w:r>
          </w:p>
        </w:tc>
        <w:tc>
          <w:tcPr>
            <w:tcW w:w="0" w:type="auto"/>
            <w:tcBorders>
              <w:top w:val="nil"/>
              <w:left w:val="nil"/>
              <w:bottom w:val="nil"/>
              <w:right w:val="nil"/>
            </w:tcBorders>
            <w:shd w:val="clear" w:color="auto" w:fill="auto"/>
            <w:noWrap/>
            <w:vAlign w:val="center"/>
            <w:hideMark/>
          </w:tcPr>
          <w:p w14:paraId="35B52CE5" w14:textId="77777777" w:rsidR="00BA6876" w:rsidRDefault="00BA6876">
            <w:pPr>
              <w:rPr>
                <w:color w:val="000000"/>
                <w:sz w:val="22"/>
                <w:szCs w:val="22"/>
              </w:rPr>
            </w:pPr>
            <w:r>
              <w:rPr>
                <w:color w:val="000000"/>
                <w:sz w:val="22"/>
                <w:szCs w:val="22"/>
              </w:rPr>
              <w:t>17.4</w:t>
            </w:r>
          </w:p>
        </w:tc>
      </w:tr>
      <w:tr w:rsidR="00BA6876" w14:paraId="2BF93A26" w14:textId="77777777" w:rsidTr="0027427A">
        <w:trPr>
          <w:trHeight w:val="66"/>
        </w:trPr>
        <w:tc>
          <w:tcPr>
            <w:tcW w:w="0" w:type="auto"/>
            <w:tcBorders>
              <w:top w:val="nil"/>
              <w:left w:val="nil"/>
              <w:bottom w:val="nil"/>
              <w:right w:val="nil"/>
            </w:tcBorders>
            <w:shd w:val="clear" w:color="auto" w:fill="auto"/>
            <w:noWrap/>
            <w:vAlign w:val="center"/>
            <w:hideMark/>
          </w:tcPr>
          <w:p w14:paraId="3DC0FEE5" w14:textId="77777777" w:rsidR="00BA6876" w:rsidRDefault="00BA6876">
            <w:pPr>
              <w:rPr>
                <w:color w:val="000000"/>
                <w:sz w:val="22"/>
                <w:szCs w:val="22"/>
              </w:rPr>
            </w:pPr>
            <w:r>
              <w:rPr>
                <w:color w:val="000000"/>
                <w:sz w:val="22"/>
                <w:szCs w:val="22"/>
              </w:rPr>
              <w:t>Ghana</w:t>
            </w:r>
          </w:p>
        </w:tc>
        <w:tc>
          <w:tcPr>
            <w:tcW w:w="0" w:type="auto"/>
            <w:tcBorders>
              <w:top w:val="nil"/>
              <w:left w:val="nil"/>
              <w:bottom w:val="nil"/>
              <w:right w:val="nil"/>
            </w:tcBorders>
            <w:shd w:val="clear" w:color="auto" w:fill="auto"/>
            <w:noWrap/>
            <w:vAlign w:val="center"/>
            <w:hideMark/>
          </w:tcPr>
          <w:p w14:paraId="2FFF760E" w14:textId="77777777" w:rsidR="00BA6876" w:rsidRDefault="00BA6876">
            <w:pPr>
              <w:rPr>
                <w:color w:val="000000"/>
                <w:sz w:val="22"/>
                <w:szCs w:val="22"/>
              </w:rPr>
            </w:pPr>
            <w:r>
              <w:rPr>
                <w:color w:val="000000"/>
                <w:sz w:val="22"/>
                <w:szCs w:val="22"/>
              </w:rPr>
              <w:t>18.0</w:t>
            </w:r>
          </w:p>
        </w:tc>
        <w:tc>
          <w:tcPr>
            <w:tcW w:w="0" w:type="auto"/>
            <w:tcBorders>
              <w:top w:val="nil"/>
              <w:left w:val="nil"/>
              <w:bottom w:val="nil"/>
              <w:right w:val="nil"/>
            </w:tcBorders>
            <w:shd w:val="clear" w:color="auto" w:fill="auto"/>
            <w:noWrap/>
            <w:vAlign w:val="center"/>
            <w:hideMark/>
          </w:tcPr>
          <w:p w14:paraId="7660BFEA" w14:textId="77777777" w:rsidR="00BA6876" w:rsidRDefault="00BA6876">
            <w:pPr>
              <w:rPr>
                <w:color w:val="000000"/>
                <w:sz w:val="22"/>
                <w:szCs w:val="22"/>
              </w:rPr>
            </w:pPr>
            <w:r>
              <w:rPr>
                <w:color w:val="000000"/>
                <w:sz w:val="22"/>
                <w:szCs w:val="22"/>
              </w:rPr>
              <w:t>18.8</w:t>
            </w:r>
          </w:p>
        </w:tc>
        <w:tc>
          <w:tcPr>
            <w:tcW w:w="0" w:type="auto"/>
            <w:tcBorders>
              <w:top w:val="nil"/>
              <w:left w:val="nil"/>
              <w:bottom w:val="nil"/>
              <w:right w:val="nil"/>
            </w:tcBorders>
            <w:shd w:val="clear" w:color="auto" w:fill="auto"/>
            <w:noWrap/>
            <w:vAlign w:val="center"/>
            <w:hideMark/>
          </w:tcPr>
          <w:p w14:paraId="78AF6320" w14:textId="77777777" w:rsidR="00BA6876" w:rsidRDefault="00BA6876">
            <w:pPr>
              <w:rPr>
                <w:color w:val="000000"/>
                <w:sz w:val="22"/>
                <w:szCs w:val="22"/>
              </w:rPr>
            </w:pPr>
            <w:r>
              <w:rPr>
                <w:color w:val="000000"/>
                <w:sz w:val="22"/>
                <w:szCs w:val="22"/>
              </w:rPr>
              <w:t>8.9</w:t>
            </w:r>
          </w:p>
        </w:tc>
        <w:tc>
          <w:tcPr>
            <w:tcW w:w="0" w:type="auto"/>
            <w:tcBorders>
              <w:top w:val="nil"/>
              <w:left w:val="nil"/>
              <w:bottom w:val="nil"/>
              <w:right w:val="nil"/>
            </w:tcBorders>
            <w:shd w:val="clear" w:color="auto" w:fill="auto"/>
            <w:noWrap/>
            <w:vAlign w:val="center"/>
            <w:hideMark/>
          </w:tcPr>
          <w:p w14:paraId="7B7AAAD9" w14:textId="77777777" w:rsidR="00BA6876" w:rsidRDefault="00BA6876">
            <w:pPr>
              <w:rPr>
                <w:color w:val="000000"/>
                <w:sz w:val="22"/>
                <w:szCs w:val="22"/>
              </w:rPr>
            </w:pPr>
            <w:r>
              <w:rPr>
                <w:color w:val="000000"/>
                <w:sz w:val="22"/>
                <w:szCs w:val="22"/>
              </w:rPr>
              <w:t>9.1</w:t>
            </w:r>
          </w:p>
        </w:tc>
      </w:tr>
      <w:tr w:rsidR="00BA6876" w14:paraId="194ADA5C" w14:textId="77777777" w:rsidTr="0027427A">
        <w:trPr>
          <w:trHeight w:val="66"/>
        </w:trPr>
        <w:tc>
          <w:tcPr>
            <w:tcW w:w="0" w:type="auto"/>
            <w:tcBorders>
              <w:top w:val="nil"/>
              <w:left w:val="nil"/>
              <w:bottom w:val="nil"/>
              <w:right w:val="nil"/>
            </w:tcBorders>
            <w:shd w:val="clear" w:color="auto" w:fill="auto"/>
            <w:noWrap/>
            <w:vAlign w:val="center"/>
            <w:hideMark/>
          </w:tcPr>
          <w:p w14:paraId="13388C43" w14:textId="77777777" w:rsidR="00BA6876" w:rsidRDefault="00BA6876">
            <w:pPr>
              <w:rPr>
                <w:color w:val="000000"/>
                <w:sz w:val="22"/>
                <w:szCs w:val="22"/>
              </w:rPr>
            </w:pPr>
            <w:r>
              <w:rPr>
                <w:color w:val="000000"/>
                <w:sz w:val="22"/>
                <w:szCs w:val="22"/>
              </w:rPr>
              <w:t>Guatemala</w:t>
            </w:r>
          </w:p>
        </w:tc>
        <w:tc>
          <w:tcPr>
            <w:tcW w:w="0" w:type="auto"/>
            <w:tcBorders>
              <w:top w:val="nil"/>
              <w:left w:val="nil"/>
              <w:bottom w:val="nil"/>
              <w:right w:val="nil"/>
            </w:tcBorders>
            <w:shd w:val="clear" w:color="auto" w:fill="auto"/>
            <w:noWrap/>
            <w:vAlign w:val="center"/>
            <w:hideMark/>
          </w:tcPr>
          <w:p w14:paraId="7B69B29D" w14:textId="77777777" w:rsidR="00BA6876" w:rsidRDefault="00BA6876">
            <w:pPr>
              <w:rPr>
                <w:color w:val="000000"/>
                <w:sz w:val="22"/>
                <w:szCs w:val="22"/>
              </w:rPr>
            </w:pPr>
            <w:r>
              <w:rPr>
                <w:color w:val="000000"/>
                <w:sz w:val="22"/>
                <w:szCs w:val="22"/>
              </w:rPr>
              <w:t>21.5</w:t>
            </w:r>
          </w:p>
        </w:tc>
        <w:tc>
          <w:tcPr>
            <w:tcW w:w="0" w:type="auto"/>
            <w:tcBorders>
              <w:top w:val="nil"/>
              <w:left w:val="nil"/>
              <w:bottom w:val="nil"/>
              <w:right w:val="nil"/>
            </w:tcBorders>
            <w:shd w:val="clear" w:color="auto" w:fill="auto"/>
            <w:noWrap/>
            <w:vAlign w:val="center"/>
            <w:hideMark/>
          </w:tcPr>
          <w:p w14:paraId="20F62DCB" w14:textId="77777777" w:rsidR="00BA6876" w:rsidRDefault="00BA6876">
            <w:pPr>
              <w:rPr>
                <w:color w:val="000000"/>
                <w:sz w:val="22"/>
                <w:szCs w:val="22"/>
              </w:rPr>
            </w:pPr>
            <w:r>
              <w:rPr>
                <w:color w:val="000000"/>
                <w:sz w:val="22"/>
                <w:szCs w:val="22"/>
              </w:rPr>
              <w:t>24.5</w:t>
            </w:r>
          </w:p>
        </w:tc>
        <w:tc>
          <w:tcPr>
            <w:tcW w:w="0" w:type="auto"/>
            <w:tcBorders>
              <w:top w:val="nil"/>
              <w:left w:val="nil"/>
              <w:bottom w:val="nil"/>
              <w:right w:val="nil"/>
            </w:tcBorders>
            <w:shd w:val="clear" w:color="auto" w:fill="auto"/>
            <w:noWrap/>
            <w:vAlign w:val="center"/>
            <w:hideMark/>
          </w:tcPr>
          <w:p w14:paraId="1F4788DC" w14:textId="77777777" w:rsidR="00BA6876" w:rsidRDefault="00BA6876">
            <w:pPr>
              <w:rPr>
                <w:color w:val="000000"/>
                <w:sz w:val="22"/>
                <w:szCs w:val="22"/>
              </w:rPr>
            </w:pPr>
            <w:r>
              <w:rPr>
                <w:color w:val="000000"/>
                <w:sz w:val="22"/>
                <w:szCs w:val="22"/>
              </w:rPr>
              <w:t>12.7</w:t>
            </w:r>
          </w:p>
        </w:tc>
        <w:tc>
          <w:tcPr>
            <w:tcW w:w="0" w:type="auto"/>
            <w:tcBorders>
              <w:top w:val="nil"/>
              <w:left w:val="nil"/>
              <w:bottom w:val="nil"/>
              <w:right w:val="nil"/>
            </w:tcBorders>
            <w:shd w:val="clear" w:color="auto" w:fill="auto"/>
            <w:noWrap/>
            <w:vAlign w:val="center"/>
            <w:hideMark/>
          </w:tcPr>
          <w:p w14:paraId="165A17AC" w14:textId="77777777" w:rsidR="00BA6876" w:rsidRDefault="00BA6876">
            <w:pPr>
              <w:rPr>
                <w:color w:val="000000"/>
                <w:sz w:val="22"/>
                <w:szCs w:val="22"/>
              </w:rPr>
            </w:pPr>
            <w:r>
              <w:rPr>
                <w:color w:val="000000"/>
                <w:sz w:val="22"/>
                <w:szCs w:val="22"/>
              </w:rPr>
              <w:t>9.3</w:t>
            </w:r>
          </w:p>
        </w:tc>
      </w:tr>
      <w:tr w:rsidR="00BA6876" w14:paraId="3ACDBF64" w14:textId="77777777" w:rsidTr="0027427A">
        <w:trPr>
          <w:trHeight w:val="66"/>
        </w:trPr>
        <w:tc>
          <w:tcPr>
            <w:tcW w:w="0" w:type="auto"/>
            <w:tcBorders>
              <w:top w:val="nil"/>
              <w:left w:val="nil"/>
              <w:bottom w:val="nil"/>
              <w:right w:val="nil"/>
            </w:tcBorders>
            <w:shd w:val="clear" w:color="auto" w:fill="auto"/>
            <w:noWrap/>
            <w:vAlign w:val="center"/>
            <w:hideMark/>
          </w:tcPr>
          <w:p w14:paraId="67A7A9BA" w14:textId="77777777" w:rsidR="00BA6876" w:rsidRDefault="00BA6876">
            <w:pPr>
              <w:rPr>
                <w:color w:val="000000"/>
                <w:sz w:val="22"/>
                <w:szCs w:val="22"/>
              </w:rPr>
            </w:pPr>
            <w:r>
              <w:rPr>
                <w:color w:val="000000"/>
                <w:sz w:val="22"/>
                <w:szCs w:val="22"/>
              </w:rPr>
              <w:t>Guyana</w:t>
            </w:r>
          </w:p>
        </w:tc>
        <w:tc>
          <w:tcPr>
            <w:tcW w:w="0" w:type="auto"/>
            <w:tcBorders>
              <w:top w:val="nil"/>
              <w:left w:val="nil"/>
              <w:bottom w:val="nil"/>
              <w:right w:val="nil"/>
            </w:tcBorders>
            <w:shd w:val="clear" w:color="auto" w:fill="auto"/>
            <w:noWrap/>
            <w:vAlign w:val="center"/>
            <w:hideMark/>
          </w:tcPr>
          <w:p w14:paraId="26272827" w14:textId="77777777" w:rsidR="00BA6876" w:rsidRDefault="00BA6876">
            <w:pPr>
              <w:rPr>
                <w:color w:val="000000"/>
                <w:sz w:val="22"/>
                <w:szCs w:val="22"/>
              </w:rPr>
            </w:pPr>
            <w:r>
              <w:rPr>
                <w:color w:val="000000"/>
                <w:sz w:val="22"/>
                <w:szCs w:val="22"/>
              </w:rPr>
              <w:t>35.0</w:t>
            </w:r>
          </w:p>
        </w:tc>
        <w:tc>
          <w:tcPr>
            <w:tcW w:w="0" w:type="auto"/>
            <w:tcBorders>
              <w:top w:val="nil"/>
              <w:left w:val="nil"/>
              <w:bottom w:val="nil"/>
              <w:right w:val="nil"/>
            </w:tcBorders>
            <w:shd w:val="clear" w:color="auto" w:fill="auto"/>
            <w:noWrap/>
            <w:vAlign w:val="center"/>
            <w:hideMark/>
          </w:tcPr>
          <w:p w14:paraId="473C2301" w14:textId="77777777" w:rsidR="00BA6876" w:rsidRDefault="00BA6876">
            <w:pPr>
              <w:rPr>
                <w:color w:val="000000"/>
                <w:sz w:val="22"/>
                <w:szCs w:val="22"/>
              </w:rPr>
            </w:pPr>
            <w:r>
              <w:rPr>
                <w:color w:val="000000"/>
                <w:sz w:val="22"/>
                <w:szCs w:val="22"/>
              </w:rPr>
              <w:t>36.0</w:t>
            </w:r>
          </w:p>
        </w:tc>
        <w:tc>
          <w:tcPr>
            <w:tcW w:w="0" w:type="auto"/>
            <w:tcBorders>
              <w:top w:val="nil"/>
              <w:left w:val="nil"/>
              <w:bottom w:val="nil"/>
              <w:right w:val="nil"/>
            </w:tcBorders>
            <w:shd w:val="clear" w:color="auto" w:fill="auto"/>
            <w:noWrap/>
            <w:vAlign w:val="center"/>
            <w:hideMark/>
          </w:tcPr>
          <w:p w14:paraId="6917B819" w14:textId="77777777" w:rsidR="00BA6876" w:rsidRDefault="00BA6876">
            <w:pPr>
              <w:rPr>
                <w:color w:val="000000"/>
                <w:sz w:val="22"/>
                <w:szCs w:val="22"/>
              </w:rPr>
            </w:pPr>
            <w:r>
              <w:rPr>
                <w:color w:val="000000"/>
                <w:sz w:val="22"/>
                <w:szCs w:val="22"/>
              </w:rPr>
              <w:t>17.7</w:t>
            </w:r>
          </w:p>
        </w:tc>
        <w:tc>
          <w:tcPr>
            <w:tcW w:w="0" w:type="auto"/>
            <w:tcBorders>
              <w:top w:val="nil"/>
              <w:left w:val="nil"/>
              <w:bottom w:val="nil"/>
              <w:right w:val="nil"/>
            </w:tcBorders>
            <w:shd w:val="clear" w:color="auto" w:fill="auto"/>
            <w:noWrap/>
            <w:vAlign w:val="center"/>
            <w:hideMark/>
          </w:tcPr>
          <w:p w14:paraId="4DFE9603" w14:textId="77777777" w:rsidR="00BA6876" w:rsidRDefault="00BA6876">
            <w:pPr>
              <w:rPr>
                <w:color w:val="000000"/>
                <w:sz w:val="22"/>
                <w:szCs w:val="22"/>
              </w:rPr>
            </w:pPr>
            <w:r>
              <w:rPr>
                <w:color w:val="000000"/>
                <w:sz w:val="22"/>
                <w:szCs w:val="22"/>
              </w:rPr>
              <w:t>12.2</w:t>
            </w:r>
          </w:p>
        </w:tc>
      </w:tr>
      <w:tr w:rsidR="00BA6876" w14:paraId="68689E22" w14:textId="77777777" w:rsidTr="0027427A">
        <w:trPr>
          <w:trHeight w:val="66"/>
        </w:trPr>
        <w:tc>
          <w:tcPr>
            <w:tcW w:w="0" w:type="auto"/>
            <w:tcBorders>
              <w:top w:val="nil"/>
              <w:left w:val="nil"/>
              <w:bottom w:val="nil"/>
              <w:right w:val="nil"/>
            </w:tcBorders>
            <w:shd w:val="clear" w:color="auto" w:fill="auto"/>
            <w:noWrap/>
            <w:vAlign w:val="center"/>
            <w:hideMark/>
          </w:tcPr>
          <w:p w14:paraId="0234320E" w14:textId="77777777" w:rsidR="00BA6876" w:rsidRDefault="00BA6876">
            <w:pPr>
              <w:rPr>
                <w:color w:val="000000"/>
                <w:sz w:val="22"/>
                <w:szCs w:val="22"/>
              </w:rPr>
            </w:pPr>
            <w:r>
              <w:rPr>
                <w:color w:val="000000"/>
                <w:sz w:val="22"/>
                <w:szCs w:val="22"/>
              </w:rPr>
              <w:t>Honduras</w:t>
            </w:r>
          </w:p>
        </w:tc>
        <w:tc>
          <w:tcPr>
            <w:tcW w:w="0" w:type="auto"/>
            <w:tcBorders>
              <w:top w:val="nil"/>
              <w:left w:val="nil"/>
              <w:bottom w:val="nil"/>
              <w:right w:val="nil"/>
            </w:tcBorders>
            <w:shd w:val="clear" w:color="auto" w:fill="auto"/>
            <w:noWrap/>
            <w:vAlign w:val="center"/>
            <w:hideMark/>
          </w:tcPr>
          <w:p w14:paraId="2770E495" w14:textId="77777777" w:rsidR="00BA6876" w:rsidRDefault="00BA6876">
            <w:pPr>
              <w:rPr>
                <w:color w:val="000000"/>
                <w:sz w:val="22"/>
                <w:szCs w:val="22"/>
              </w:rPr>
            </w:pPr>
            <w:r>
              <w:rPr>
                <w:color w:val="000000"/>
                <w:sz w:val="22"/>
                <w:szCs w:val="22"/>
              </w:rPr>
              <w:t>30.2</w:t>
            </w:r>
          </w:p>
        </w:tc>
        <w:tc>
          <w:tcPr>
            <w:tcW w:w="0" w:type="auto"/>
            <w:tcBorders>
              <w:top w:val="nil"/>
              <w:left w:val="nil"/>
              <w:bottom w:val="nil"/>
              <w:right w:val="nil"/>
            </w:tcBorders>
            <w:shd w:val="clear" w:color="auto" w:fill="auto"/>
            <w:noWrap/>
            <w:vAlign w:val="center"/>
            <w:hideMark/>
          </w:tcPr>
          <w:p w14:paraId="30FDE307" w14:textId="77777777" w:rsidR="00BA6876" w:rsidRDefault="00BA6876">
            <w:pPr>
              <w:rPr>
                <w:color w:val="000000"/>
                <w:sz w:val="22"/>
                <w:szCs w:val="22"/>
              </w:rPr>
            </w:pPr>
            <w:r>
              <w:rPr>
                <w:color w:val="000000"/>
                <w:sz w:val="22"/>
                <w:szCs w:val="22"/>
              </w:rPr>
              <w:t>30.4</w:t>
            </w:r>
          </w:p>
        </w:tc>
        <w:tc>
          <w:tcPr>
            <w:tcW w:w="0" w:type="auto"/>
            <w:tcBorders>
              <w:top w:val="nil"/>
              <w:left w:val="nil"/>
              <w:bottom w:val="nil"/>
              <w:right w:val="nil"/>
            </w:tcBorders>
            <w:shd w:val="clear" w:color="auto" w:fill="auto"/>
            <w:noWrap/>
            <w:vAlign w:val="center"/>
            <w:hideMark/>
          </w:tcPr>
          <w:p w14:paraId="16FB452F" w14:textId="77777777" w:rsidR="00BA6876" w:rsidRDefault="00BA6876">
            <w:pPr>
              <w:rPr>
                <w:color w:val="000000"/>
                <w:sz w:val="22"/>
                <w:szCs w:val="22"/>
              </w:rPr>
            </w:pPr>
            <w:r>
              <w:rPr>
                <w:color w:val="000000"/>
                <w:sz w:val="22"/>
                <w:szCs w:val="22"/>
              </w:rPr>
              <w:t>18.2</w:t>
            </w:r>
          </w:p>
        </w:tc>
        <w:tc>
          <w:tcPr>
            <w:tcW w:w="0" w:type="auto"/>
            <w:tcBorders>
              <w:top w:val="nil"/>
              <w:left w:val="nil"/>
              <w:bottom w:val="nil"/>
              <w:right w:val="nil"/>
            </w:tcBorders>
            <w:shd w:val="clear" w:color="auto" w:fill="auto"/>
            <w:noWrap/>
            <w:vAlign w:val="center"/>
            <w:hideMark/>
          </w:tcPr>
          <w:p w14:paraId="4099D40C" w14:textId="77777777" w:rsidR="00BA6876" w:rsidRDefault="00BA6876">
            <w:pPr>
              <w:rPr>
                <w:color w:val="000000"/>
                <w:sz w:val="22"/>
                <w:szCs w:val="22"/>
              </w:rPr>
            </w:pPr>
            <w:r>
              <w:rPr>
                <w:color w:val="000000"/>
                <w:sz w:val="22"/>
                <w:szCs w:val="22"/>
              </w:rPr>
              <w:t>12.6</w:t>
            </w:r>
          </w:p>
        </w:tc>
      </w:tr>
      <w:tr w:rsidR="00BA6876" w14:paraId="10C73E70" w14:textId="77777777" w:rsidTr="0027427A">
        <w:trPr>
          <w:trHeight w:val="66"/>
        </w:trPr>
        <w:tc>
          <w:tcPr>
            <w:tcW w:w="0" w:type="auto"/>
            <w:tcBorders>
              <w:top w:val="nil"/>
              <w:left w:val="nil"/>
              <w:bottom w:val="nil"/>
              <w:right w:val="nil"/>
            </w:tcBorders>
            <w:shd w:val="clear" w:color="auto" w:fill="auto"/>
            <w:noWrap/>
            <w:vAlign w:val="center"/>
            <w:hideMark/>
          </w:tcPr>
          <w:p w14:paraId="10876D06" w14:textId="77777777" w:rsidR="00BA6876" w:rsidRDefault="00BA6876">
            <w:pPr>
              <w:rPr>
                <w:color w:val="000000"/>
                <w:sz w:val="22"/>
                <w:szCs w:val="22"/>
              </w:rPr>
            </w:pPr>
            <w:r>
              <w:rPr>
                <w:color w:val="000000"/>
                <w:sz w:val="22"/>
                <w:szCs w:val="22"/>
              </w:rPr>
              <w:t>Indonesia</w:t>
            </w:r>
          </w:p>
        </w:tc>
        <w:tc>
          <w:tcPr>
            <w:tcW w:w="0" w:type="auto"/>
            <w:tcBorders>
              <w:top w:val="nil"/>
              <w:left w:val="nil"/>
              <w:bottom w:val="nil"/>
              <w:right w:val="nil"/>
            </w:tcBorders>
            <w:shd w:val="clear" w:color="auto" w:fill="auto"/>
            <w:noWrap/>
            <w:vAlign w:val="center"/>
            <w:hideMark/>
          </w:tcPr>
          <w:p w14:paraId="366E3D85" w14:textId="77777777" w:rsidR="00BA6876" w:rsidRDefault="00BA6876">
            <w:pPr>
              <w:rPr>
                <w:color w:val="000000"/>
                <w:sz w:val="22"/>
                <w:szCs w:val="22"/>
              </w:rPr>
            </w:pPr>
            <w:r>
              <w:rPr>
                <w:color w:val="000000"/>
                <w:sz w:val="22"/>
                <w:szCs w:val="22"/>
              </w:rPr>
              <w:t>25.0</w:t>
            </w:r>
          </w:p>
        </w:tc>
        <w:tc>
          <w:tcPr>
            <w:tcW w:w="0" w:type="auto"/>
            <w:tcBorders>
              <w:top w:val="nil"/>
              <w:left w:val="nil"/>
              <w:bottom w:val="nil"/>
              <w:right w:val="nil"/>
            </w:tcBorders>
            <w:shd w:val="clear" w:color="auto" w:fill="auto"/>
            <w:noWrap/>
            <w:vAlign w:val="center"/>
            <w:hideMark/>
          </w:tcPr>
          <w:p w14:paraId="3E3AF5F4" w14:textId="77777777" w:rsidR="00BA6876" w:rsidRDefault="00BA6876">
            <w:pPr>
              <w:rPr>
                <w:color w:val="000000"/>
                <w:sz w:val="22"/>
                <w:szCs w:val="22"/>
              </w:rPr>
            </w:pPr>
            <w:r>
              <w:rPr>
                <w:color w:val="000000"/>
                <w:sz w:val="22"/>
                <w:szCs w:val="22"/>
              </w:rPr>
              <w:t>23.9</w:t>
            </w:r>
          </w:p>
        </w:tc>
        <w:tc>
          <w:tcPr>
            <w:tcW w:w="0" w:type="auto"/>
            <w:tcBorders>
              <w:top w:val="nil"/>
              <w:left w:val="nil"/>
              <w:bottom w:val="nil"/>
              <w:right w:val="nil"/>
            </w:tcBorders>
            <w:shd w:val="clear" w:color="auto" w:fill="auto"/>
            <w:noWrap/>
            <w:vAlign w:val="center"/>
            <w:hideMark/>
          </w:tcPr>
          <w:p w14:paraId="76FA54EC" w14:textId="77777777" w:rsidR="00BA6876" w:rsidRDefault="00BA6876">
            <w:pPr>
              <w:rPr>
                <w:color w:val="000000"/>
                <w:sz w:val="22"/>
                <w:szCs w:val="22"/>
              </w:rPr>
            </w:pPr>
            <w:r>
              <w:rPr>
                <w:color w:val="000000"/>
                <w:sz w:val="22"/>
                <w:szCs w:val="22"/>
              </w:rPr>
              <w:t>12.7</w:t>
            </w:r>
          </w:p>
        </w:tc>
        <w:tc>
          <w:tcPr>
            <w:tcW w:w="0" w:type="auto"/>
            <w:tcBorders>
              <w:top w:val="nil"/>
              <w:left w:val="nil"/>
              <w:bottom w:val="nil"/>
              <w:right w:val="nil"/>
            </w:tcBorders>
            <w:shd w:val="clear" w:color="auto" w:fill="auto"/>
            <w:noWrap/>
            <w:vAlign w:val="center"/>
            <w:hideMark/>
          </w:tcPr>
          <w:p w14:paraId="7C98E647" w14:textId="77777777" w:rsidR="00BA6876" w:rsidRDefault="00BA6876">
            <w:pPr>
              <w:rPr>
                <w:color w:val="000000"/>
                <w:sz w:val="22"/>
                <w:szCs w:val="22"/>
              </w:rPr>
            </w:pPr>
            <w:r>
              <w:rPr>
                <w:color w:val="000000"/>
                <w:sz w:val="22"/>
                <w:szCs w:val="22"/>
              </w:rPr>
              <w:t>11.3</w:t>
            </w:r>
          </w:p>
        </w:tc>
      </w:tr>
      <w:tr w:rsidR="00BA6876" w14:paraId="6D3BF6C4" w14:textId="77777777" w:rsidTr="0027427A">
        <w:trPr>
          <w:trHeight w:val="66"/>
        </w:trPr>
        <w:tc>
          <w:tcPr>
            <w:tcW w:w="0" w:type="auto"/>
            <w:tcBorders>
              <w:top w:val="nil"/>
              <w:left w:val="nil"/>
              <w:bottom w:val="nil"/>
              <w:right w:val="nil"/>
            </w:tcBorders>
            <w:shd w:val="clear" w:color="auto" w:fill="auto"/>
            <w:noWrap/>
            <w:vAlign w:val="center"/>
            <w:hideMark/>
          </w:tcPr>
          <w:p w14:paraId="46B2FFEA" w14:textId="77777777" w:rsidR="00BA6876" w:rsidRDefault="00BA6876">
            <w:pPr>
              <w:rPr>
                <w:color w:val="000000"/>
                <w:sz w:val="22"/>
                <w:szCs w:val="22"/>
              </w:rPr>
            </w:pPr>
            <w:r>
              <w:rPr>
                <w:color w:val="000000"/>
                <w:sz w:val="22"/>
                <w:szCs w:val="22"/>
              </w:rPr>
              <w:t>Iraq</w:t>
            </w:r>
          </w:p>
        </w:tc>
        <w:tc>
          <w:tcPr>
            <w:tcW w:w="0" w:type="auto"/>
            <w:tcBorders>
              <w:top w:val="nil"/>
              <w:left w:val="nil"/>
              <w:bottom w:val="nil"/>
              <w:right w:val="nil"/>
            </w:tcBorders>
            <w:shd w:val="clear" w:color="auto" w:fill="auto"/>
            <w:noWrap/>
            <w:vAlign w:val="center"/>
            <w:hideMark/>
          </w:tcPr>
          <w:p w14:paraId="5C109ACF" w14:textId="77777777" w:rsidR="00BA6876" w:rsidRDefault="00BA6876">
            <w:pPr>
              <w:rPr>
                <w:color w:val="000000"/>
                <w:sz w:val="22"/>
                <w:szCs w:val="22"/>
              </w:rPr>
            </w:pPr>
            <w:r>
              <w:rPr>
                <w:color w:val="000000"/>
                <w:sz w:val="22"/>
                <w:szCs w:val="22"/>
              </w:rPr>
              <w:t>27.6</w:t>
            </w:r>
          </w:p>
        </w:tc>
        <w:tc>
          <w:tcPr>
            <w:tcW w:w="0" w:type="auto"/>
            <w:tcBorders>
              <w:top w:val="nil"/>
              <w:left w:val="nil"/>
              <w:bottom w:val="nil"/>
              <w:right w:val="nil"/>
            </w:tcBorders>
            <w:shd w:val="clear" w:color="auto" w:fill="auto"/>
            <w:noWrap/>
            <w:vAlign w:val="center"/>
            <w:hideMark/>
          </w:tcPr>
          <w:p w14:paraId="040FD922" w14:textId="77777777" w:rsidR="00BA6876" w:rsidRDefault="00BA6876">
            <w:pPr>
              <w:rPr>
                <w:color w:val="000000"/>
                <w:sz w:val="22"/>
                <w:szCs w:val="22"/>
              </w:rPr>
            </w:pPr>
            <w:r>
              <w:rPr>
                <w:color w:val="000000"/>
                <w:sz w:val="22"/>
                <w:szCs w:val="22"/>
              </w:rPr>
              <w:t>23.3</w:t>
            </w:r>
          </w:p>
        </w:tc>
        <w:tc>
          <w:tcPr>
            <w:tcW w:w="0" w:type="auto"/>
            <w:tcBorders>
              <w:top w:val="nil"/>
              <w:left w:val="nil"/>
              <w:bottom w:val="nil"/>
              <w:right w:val="nil"/>
            </w:tcBorders>
            <w:shd w:val="clear" w:color="auto" w:fill="auto"/>
            <w:noWrap/>
            <w:vAlign w:val="center"/>
            <w:hideMark/>
          </w:tcPr>
          <w:p w14:paraId="6F09B056" w14:textId="77777777" w:rsidR="00BA6876" w:rsidRDefault="00BA6876">
            <w:pPr>
              <w:rPr>
                <w:color w:val="000000"/>
                <w:sz w:val="22"/>
                <w:szCs w:val="22"/>
              </w:rPr>
            </w:pPr>
            <w:r>
              <w:rPr>
                <w:color w:val="000000"/>
                <w:sz w:val="22"/>
                <w:szCs w:val="22"/>
              </w:rPr>
              <w:t>19.9</w:t>
            </w:r>
          </w:p>
        </w:tc>
        <w:tc>
          <w:tcPr>
            <w:tcW w:w="0" w:type="auto"/>
            <w:tcBorders>
              <w:top w:val="nil"/>
              <w:left w:val="nil"/>
              <w:bottom w:val="nil"/>
              <w:right w:val="nil"/>
            </w:tcBorders>
            <w:shd w:val="clear" w:color="auto" w:fill="auto"/>
            <w:noWrap/>
            <w:vAlign w:val="center"/>
            <w:hideMark/>
          </w:tcPr>
          <w:p w14:paraId="61BEBBEA" w14:textId="77777777" w:rsidR="00BA6876" w:rsidRDefault="00BA6876">
            <w:pPr>
              <w:rPr>
                <w:color w:val="000000"/>
                <w:sz w:val="22"/>
                <w:szCs w:val="22"/>
              </w:rPr>
            </w:pPr>
            <w:r>
              <w:rPr>
                <w:color w:val="000000"/>
                <w:sz w:val="22"/>
                <w:szCs w:val="22"/>
              </w:rPr>
              <w:t>8.8</w:t>
            </w:r>
          </w:p>
        </w:tc>
      </w:tr>
      <w:tr w:rsidR="00BA6876" w14:paraId="26B539EE" w14:textId="77777777" w:rsidTr="0027427A">
        <w:trPr>
          <w:trHeight w:val="66"/>
        </w:trPr>
        <w:tc>
          <w:tcPr>
            <w:tcW w:w="0" w:type="auto"/>
            <w:tcBorders>
              <w:top w:val="nil"/>
              <w:left w:val="nil"/>
              <w:bottom w:val="nil"/>
              <w:right w:val="nil"/>
            </w:tcBorders>
            <w:shd w:val="clear" w:color="auto" w:fill="auto"/>
            <w:noWrap/>
            <w:vAlign w:val="center"/>
            <w:hideMark/>
          </w:tcPr>
          <w:p w14:paraId="3076B996" w14:textId="77777777" w:rsidR="00BA6876" w:rsidRDefault="00BA6876">
            <w:pPr>
              <w:rPr>
                <w:color w:val="000000"/>
                <w:sz w:val="22"/>
                <w:szCs w:val="22"/>
              </w:rPr>
            </w:pPr>
            <w:r>
              <w:rPr>
                <w:color w:val="000000"/>
                <w:sz w:val="22"/>
                <w:szCs w:val="22"/>
              </w:rPr>
              <w:t>Kiribati</w:t>
            </w:r>
          </w:p>
        </w:tc>
        <w:tc>
          <w:tcPr>
            <w:tcW w:w="0" w:type="auto"/>
            <w:tcBorders>
              <w:top w:val="nil"/>
              <w:left w:val="nil"/>
              <w:bottom w:val="nil"/>
              <w:right w:val="nil"/>
            </w:tcBorders>
            <w:shd w:val="clear" w:color="auto" w:fill="auto"/>
            <w:noWrap/>
            <w:vAlign w:val="center"/>
            <w:hideMark/>
          </w:tcPr>
          <w:p w14:paraId="55BA770C" w14:textId="77777777" w:rsidR="00BA6876" w:rsidRDefault="00BA6876">
            <w:pPr>
              <w:rPr>
                <w:color w:val="000000"/>
                <w:sz w:val="22"/>
                <w:szCs w:val="22"/>
              </w:rPr>
            </w:pPr>
            <w:r>
              <w:rPr>
                <w:color w:val="000000"/>
                <w:sz w:val="22"/>
                <w:szCs w:val="22"/>
              </w:rPr>
              <w:t>15.6</w:t>
            </w:r>
          </w:p>
        </w:tc>
        <w:tc>
          <w:tcPr>
            <w:tcW w:w="0" w:type="auto"/>
            <w:tcBorders>
              <w:top w:val="nil"/>
              <w:left w:val="nil"/>
              <w:bottom w:val="nil"/>
              <w:right w:val="nil"/>
            </w:tcBorders>
            <w:shd w:val="clear" w:color="auto" w:fill="auto"/>
            <w:noWrap/>
            <w:vAlign w:val="center"/>
            <w:hideMark/>
          </w:tcPr>
          <w:p w14:paraId="6D75F31B" w14:textId="77777777" w:rsidR="00BA6876" w:rsidRDefault="00BA6876">
            <w:pPr>
              <w:rPr>
                <w:color w:val="000000"/>
                <w:sz w:val="22"/>
                <w:szCs w:val="22"/>
              </w:rPr>
            </w:pPr>
            <w:r>
              <w:rPr>
                <w:color w:val="000000"/>
                <w:sz w:val="22"/>
                <w:szCs w:val="22"/>
              </w:rPr>
              <w:t>13.3</w:t>
            </w:r>
          </w:p>
        </w:tc>
        <w:tc>
          <w:tcPr>
            <w:tcW w:w="0" w:type="auto"/>
            <w:tcBorders>
              <w:top w:val="nil"/>
              <w:left w:val="nil"/>
              <w:bottom w:val="nil"/>
              <w:right w:val="nil"/>
            </w:tcBorders>
            <w:shd w:val="clear" w:color="auto" w:fill="auto"/>
            <w:noWrap/>
            <w:vAlign w:val="center"/>
            <w:hideMark/>
          </w:tcPr>
          <w:p w14:paraId="60FC344A" w14:textId="77777777" w:rsidR="00BA6876" w:rsidRDefault="00BA6876">
            <w:pPr>
              <w:rPr>
                <w:color w:val="000000"/>
                <w:sz w:val="22"/>
                <w:szCs w:val="22"/>
              </w:rPr>
            </w:pPr>
            <w:r>
              <w:rPr>
                <w:color w:val="000000"/>
                <w:sz w:val="22"/>
                <w:szCs w:val="22"/>
              </w:rPr>
              <w:t>20.7</w:t>
            </w:r>
          </w:p>
        </w:tc>
        <w:tc>
          <w:tcPr>
            <w:tcW w:w="0" w:type="auto"/>
            <w:tcBorders>
              <w:top w:val="nil"/>
              <w:left w:val="nil"/>
              <w:bottom w:val="nil"/>
              <w:right w:val="nil"/>
            </w:tcBorders>
            <w:shd w:val="clear" w:color="auto" w:fill="auto"/>
            <w:noWrap/>
            <w:vAlign w:val="center"/>
            <w:hideMark/>
          </w:tcPr>
          <w:p w14:paraId="466EE0DC" w14:textId="77777777" w:rsidR="00BA6876" w:rsidRDefault="00BA6876">
            <w:pPr>
              <w:rPr>
                <w:color w:val="000000"/>
                <w:sz w:val="22"/>
                <w:szCs w:val="22"/>
              </w:rPr>
            </w:pPr>
            <w:r>
              <w:rPr>
                <w:color w:val="000000"/>
                <w:sz w:val="22"/>
                <w:szCs w:val="22"/>
              </w:rPr>
              <w:t>14.6</w:t>
            </w:r>
          </w:p>
        </w:tc>
      </w:tr>
      <w:tr w:rsidR="00BA6876" w14:paraId="52182520" w14:textId="77777777" w:rsidTr="0027427A">
        <w:trPr>
          <w:trHeight w:val="66"/>
        </w:trPr>
        <w:tc>
          <w:tcPr>
            <w:tcW w:w="0" w:type="auto"/>
            <w:tcBorders>
              <w:top w:val="nil"/>
              <w:left w:val="nil"/>
              <w:bottom w:val="nil"/>
              <w:right w:val="nil"/>
            </w:tcBorders>
            <w:shd w:val="clear" w:color="auto" w:fill="auto"/>
            <w:noWrap/>
            <w:vAlign w:val="center"/>
            <w:hideMark/>
          </w:tcPr>
          <w:p w14:paraId="117C296B" w14:textId="77777777" w:rsidR="00BA6876" w:rsidRDefault="00BA6876">
            <w:pPr>
              <w:rPr>
                <w:color w:val="000000"/>
                <w:sz w:val="22"/>
                <w:szCs w:val="22"/>
              </w:rPr>
            </w:pPr>
            <w:r>
              <w:rPr>
                <w:color w:val="000000"/>
                <w:sz w:val="22"/>
                <w:szCs w:val="22"/>
              </w:rPr>
              <w:t>Laos</w:t>
            </w:r>
          </w:p>
        </w:tc>
        <w:tc>
          <w:tcPr>
            <w:tcW w:w="0" w:type="auto"/>
            <w:tcBorders>
              <w:top w:val="nil"/>
              <w:left w:val="nil"/>
              <w:bottom w:val="nil"/>
              <w:right w:val="nil"/>
            </w:tcBorders>
            <w:shd w:val="clear" w:color="auto" w:fill="auto"/>
            <w:noWrap/>
            <w:vAlign w:val="center"/>
            <w:hideMark/>
          </w:tcPr>
          <w:p w14:paraId="634DAC0F" w14:textId="77777777" w:rsidR="00BA6876" w:rsidRDefault="00BA6876">
            <w:pPr>
              <w:rPr>
                <w:color w:val="000000"/>
                <w:sz w:val="22"/>
                <w:szCs w:val="22"/>
              </w:rPr>
            </w:pPr>
            <w:r>
              <w:rPr>
                <w:color w:val="000000"/>
                <w:sz w:val="22"/>
                <w:szCs w:val="22"/>
              </w:rPr>
              <w:t>18.9</w:t>
            </w:r>
          </w:p>
        </w:tc>
        <w:tc>
          <w:tcPr>
            <w:tcW w:w="0" w:type="auto"/>
            <w:tcBorders>
              <w:top w:val="nil"/>
              <w:left w:val="nil"/>
              <w:bottom w:val="nil"/>
              <w:right w:val="nil"/>
            </w:tcBorders>
            <w:shd w:val="clear" w:color="auto" w:fill="auto"/>
            <w:noWrap/>
            <w:vAlign w:val="center"/>
            <w:hideMark/>
          </w:tcPr>
          <w:p w14:paraId="35CEB283" w14:textId="77777777" w:rsidR="00BA6876" w:rsidRDefault="00BA6876">
            <w:pPr>
              <w:rPr>
                <w:color w:val="000000"/>
                <w:sz w:val="22"/>
                <w:szCs w:val="22"/>
              </w:rPr>
            </w:pPr>
            <w:r>
              <w:rPr>
                <w:color w:val="000000"/>
                <w:sz w:val="22"/>
                <w:szCs w:val="22"/>
              </w:rPr>
              <w:t>19.3</w:t>
            </w:r>
          </w:p>
        </w:tc>
        <w:tc>
          <w:tcPr>
            <w:tcW w:w="0" w:type="auto"/>
            <w:tcBorders>
              <w:top w:val="nil"/>
              <w:left w:val="nil"/>
              <w:bottom w:val="nil"/>
              <w:right w:val="nil"/>
            </w:tcBorders>
            <w:shd w:val="clear" w:color="auto" w:fill="auto"/>
            <w:noWrap/>
            <w:vAlign w:val="center"/>
            <w:hideMark/>
          </w:tcPr>
          <w:p w14:paraId="55A3171E" w14:textId="77777777" w:rsidR="00BA6876" w:rsidRDefault="00BA6876">
            <w:pPr>
              <w:rPr>
                <w:color w:val="000000"/>
                <w:sz w:val="22"/>
                <w:szCs w:val="22"/>
              </w:rPr>
            </w:pPr>
            <w:r>
              <w:rPr>
                <w:color w:val="000000"/>
                <w:sz w:val="22"/>
                <w:szCs w:val="22"/>
              </w:rPr>
              <w:t>24.6</w:t>
            </w:r>
          </w:p>
        </w:tc>
        <w:tc>
          <w:tcPr>
            <w:tcW w:w="0" w:type="auto"/>
            <w:tcBorders>
              <w:top w:val="nil"/>
              <w:left w:val="nil"/>
              <w:bottom w:val="nil"/>
              <w:right w:val="nil"/>
            </w:tcBorders>
            <w:shd w:val="clear" w:color="auto" w:fill="auto"/>
            <w:noWrap/>
            <w:vAlign w:val="center"/>
            <w:hideMark/>
          </w:tcPr>
          <w:p w14:paraId="6CBAB755" w14:textId="77777777" w:rsidR="00BA6876" w:rsidRDefault="00BA6876">
            <w:pPr>
              <w:rPr>
                <w:color w:val="000000"/>
                <w:sz w:val="22"/>
                <w:szCs w:val="22"/>
              </w:rPr>
            </w:pPr>
            <w:r>
              <w:rPr>
                <w:color w:val="000000"/>
                <w:sz w:val="22"/>
                <w:szCs w:val="22"/>
              </w:rPr>
              <w:t>8.8</w:t>
            </w:r>
          </w:p>
        </w:tc>
      </w:tr>
      <w:tr w:rsidR="00BA6876" w14:paraId="68662D77" w14:textId="77777777" w:rsidTr="0027427A">
        <w:trPr>
          <w:trHeight w:val="66"/>
        </w:trPr>
        <w:tc>
          <w:tcPr>
            <w:tcW w:w="0" w:type="auto"/>
            <w:tcBorders>
              <w:top w:val="nil"/>
              <w:left w:val="nil"/>
              <w:bottom w:val="nil"/>
              <w:right w:val="nil"/>
            </w:tcBorders>
            <w:shd w:val="clear" w:color="auto" w:fill="auto"/>
            <w:noWrap/>
            <w:vAlign w:val="center"/>
            <w:hideMark/>
          </w:tcPr>
          <w:p w14:paraId="0355102D" w14:textId="77777777" w:rsidR="00BA6876" w:rsidRDefault="00BA6876">
            <w:pPr>
              <w:rPr>
                <w:color w:val="000000"/>
                <w:sz w:val="22"/>
                <w:szCs w:val="22"/>
              </w:rPr>
            </w:pPr>
            <w:r>
              <w:rPr>
                <w:color w:val="000000"/>
                <w:sz w:val="22"/>
                <w:szCs w:val="22"/>
              </w:rPr>
              <w:t>Lebanon</w:t>
            </w:r>
          </w:p>
        </w:tc>
        <w:tc>
          <w:tcPr>
            <w:tcW w:w="0" w:type="auto"/>
            <w:tcBorders>
              <w:top w:val="nil"/>
              <w:left w:val="nil"/>
              <w:bottom w:val="nil"/>
              <w:right w:val="nil"/>
            </w:tcBorders>
            <w:shd w:val="clear" w:color="auto" w:fill="auto"/>
            <w:noWrap/>
            <w:vAlign w:val="center"/>
            <w:hideMark/>
          </w:tcPr>
          <w:p w14:paraId="715A2FC3" w14:textId="77777777" w:rsidR="00BA6876" w:rsidRDefault="00BA6876">
            <w:pPr>
              <w:rPr>
                <w:color w:val="000000"/>
                <w:sz w:val="22"/>
                <w:szCs w:val="22"/>
              </w:rPr>
            </w:pPr>
            <w:r>
              <w:rPr>
                <w:color w:val="000000"/>
                <w:sz w:val="22"/>
                <w:szCs w:val="22"/>
              </w:rPr>
              <w:t>45.3</w:t>
            </w:r>
          </w:p>
        </w:tc>
        <w:tc>
          <w:tcPr>
            <w:tcW w:w="0" w:type="auto"/>
            <w:tcBorders>
              <w:top w:val="nil"/>
              <w:left w:val="nil"/>
              <w:bottom w:val="nil"/>
              <w:right w:val="nil"/>
            </w:tcBorders>
            <w:shd w:val="clear" w:color="auto" w:fill="auto"/>
            <w:noWrap/>
            <w:vAlign w:val="center"/>
            <w:hideMark/>
          </w:tcPr>
          <w:p w14:paraId="2BE74C7F" w14:textId="77777777" w:rsidR="00BA6876" w:rsidRDefault="00BA6876">
            <w:pPr>
              <w:rPr>
                <w:color w:val="000000"/>
                <w:sz w:val="22"/>
                <w:szCs w:val="22"/>
              </w:rPr>
            </w:pPr>
            <w:r>
              <w:rPr>
                <w:color w:val="000000"/>
                <w:sz w:val="22"/>
                <w:szCs w:val="22"/>
              </w:rPr>
              <w:t>48.9</w:t>
            </w:r>
          </w:p>
        </w:tc>
        <w:tc>
          <w:tcPr>
            <w:tcW w:w="0" w:type="auto"/>
            <w:tcBorders>
              <w:top w:val="nil"/>
              <w:left w:val="nil"/>
              <w:bottom w:val="nil"/>
              <w:right w:val="nil"/>
            </w:tcBorders>
            <w:shd w:val="clear" w:color="auto" w:fill="auto"/>
            <w:noWrap/>
            <w:vAlign w:val="center"/>
            <w:hideMark/>
          </w:tcPr>
          <w:p w14:paraId="636E69E5" w14:textId="77777777" w:rsidR="00BA6876" w:rsidRDefault="00BA6876">
            <w:pPr>
              <w:rPr>
                <w:color w:val="000000"/>
                <w:sz w:val="22"/>
                <w:szCs w:val="22"/>
              </w:rPr>
            </w:pPr>
            <w:r>
              <w:rPr>
                <w:color w:val="000000"/>
                <w:sz w:val="22"/>
                <w:szCs w:val="22"/>
              </w:rPr>
              <w:t>30.6</w:t>
            </w:r>
          </w:p>
        </w:tc>
        <w:tc>
          <w:tcPr>
            <w:tcW w:w="0" w:type="auto"/>
            <w:tcBorders>
              <w:top w:val="nil"/>
              <w:left w:val="nil"/>
              <w:bottom w:val="nil"/>
              <w:right w:val="nil"/>
            </w:tcBorders>
            <w:shd w:val="clear" w:color="auto" w:fill="auto"/>
            <w:noWrap/>
            <w:vAlign w:val="center"/>
            <w:hideMark/>
          </w:tcPr>
          <w:p w14:paraId="1DE15427" w14:textId="77777777" w:rsidR="00BA6876" w:rsidRDefault="00BA6876">
            <w:pPr>
              <w:rPr>
                <w:color w:val="000000"/>
                <w:sz w:val="22"/>
                <w:szCs w:val="22"/>
              </w:rPr>
            </w:pPr>
            <w:r>
              <w:rPr>
                <w:color w:val="000000"/>
                <w:sz w:val="22"/>
                <w:szCs w:val="22"/>
              </w:rPr>
              <w:t>17.0</w:t>
            </w:r>
          </w:p>
        </w:tc>
      </w:tr>
      <w:tr w:rsidR="00BA6876" w14:paraId="1E0930C4" w14:textId="77777777" w:rsidTr="0027427A">
        <w:trPr>
          <w:trHeight w:val="107"/>
        </w:trPr>
        <w:tc>
          <w:tcPr>
            <w:tcW w:w="0" w:type="auto"/>
            <w:tcBorders>
              <w:top w:val="nil"/>
              <w:left w:val="nil"/>
              <w:bottom w:val="nil"/>
              <w:right w:val="nil"/>
            </w:tcBorders>
            <w:shd w:val="clear" w:color="auto" w:fill="auto"/>
            <w:noWrap/>
            <w:vAlign w:val="center"/>
            <w:hideMark/>
          </w:tcPr>
          <w:p w14:paraId="32EB0B25" w14:textId="77777777" w:rsidR="00BA6876" w:rsidRDefault="00BA6876">
            <w:pPr>
              <w:rPr>
                <w:color w:val="000000"/>
                <w:sz w:val="22"/>
                <w:szCs w:val="22"/>
              </w:rPr>
            </w:pPr>
            <w:r>
              <w:rPr>
                <w:color w:val="000000"/>
                <w:sz w:val="22"/>
                <w:szCs w:val="22"/>
              </w:rPr>
              <w:t>Malaysia</w:t>
            </w:r>
          </w:p>
        </w:tc>
        <w:tc>
          <w:tcPr>
            <w:tcW w:w="0" w:type="auto"/>
            <w:tcBorders>
              <w:top w:val="nil"/>
              <w:left w:val="nil"/>
              <w:bottom w:val="nil"/>
              <w:right w:val="nil"/>
            </w:tcBorders>
            <w:shd w:val="clear" w:color="auto" w:fill="auto"/>
            <w:noWrap/>
            <w:vAlign w:val="center"/>
            <w:hideMark/>
          </w:tcPr>
          <w:p w14:paraId="7E1746E8" w14:textId="77777777" w:rsidR="00BA6876" w:rsidRDefault="00BA6876">
            <w:pPr>
              <w:rPr>
                <w:color w:val="000000"/>
                <w:sz w:val="22"/>
                <w:szCs w:val="22"/>
              </w:rPr>
            </w:pPr>
            <w:r>
              <w:rPr>
                <w:color w:val="000000"/>
                <w:sz w:val="22"/>
                <w:szCs w:val="22"/>
              </w:rPr>
              <w:t>41.8</w:t>
            </w:r>
          </w:p>
        </w:tc>
        <w:tc>
          <w:tcPr>
            <w:tcW w:w="0" w:type="auto"/>
            <w:tcBorders>
              <w:top w:val="nil"/>
              <w:left w:val="nil"/>
              <w:bottom w:val="nil"/>
              <w:right w:val="nil"/>
            </w:tcBorders>
            <w:shd w:val="clear" w:color="auto" w:fill="auto"/>
            <w:noWrap/>
            <w:vAlign w:val="center"/>
            <w:hideMark/>
          </w:tcPr>
          <w:p w14:paraId="5E082286" w14:textId="77777777" w:rsidR="00BA6876" w:rsidRDefault="00BA6876">
            <w:pPr>
              <w:rPr>
                <w:color w:val="000000"/>
                <w:sz w:val="22"/>
                <w:szCs w:val="22"/>
              </w:rPr>
            </w:pPr>
            <w:r>
              <w:rPr>
                <w:color w:val="000000"/>
                <w:sz w:val="22"/>
                <w:szCs w:val="22"/>
              </w:rPr>
              <w:t>43.6</w:t>
            </w:r>
          </w:p>
        </w:tc>
        <w:tc>
          <w:tcPr>
            <w:tcW w:w="0" w:type="auto"/>
            <w:tcBorders>
              <w:top w:val="nil"/>
              <w:left w:val="nil"/>
              <w:bottom w:val="nil"/>
              <w:right w:val="nil"/>
            </w:tcBorders>
            <w:shd w:val="clear" w:color="auto" w:fill="auto"/>
            <w:noWrap/>
            <w:vAlign w:val="center"/>
            <w:hideMark/>
          </w:tcPr>
          <w:p w14:paraId="79214C69" w14:textId="77777777" w:rsidR="00BA6876" w:rsidRDefault="00BA6876">
            <w:pPr>
              <w:rPr>
                <w:color w:val="000000"/>
                <w:sz w:val="22"/>
                <w:szCs w:val="22"/>
              </w:rPr>
            </w:pPr>
            <w:r>
              <w:rPr>
                <w:color w:val="000000"/>
                <w:sz w:val="22"/>
                <w:szCs w:val="22"/>
              </w:rPr>
              <w:t>19.4</w:t>
            </w:r>
          </w:p>
        </w:tc>
        <w:tc>
          <w:tcPr>
            <w:tcW w:w="0" w:type="auto"/>
            <w:tcBorders>
              <w:top w:val="nil"/>
              <w:left w:val="nil"/>
              <w:bottom w:val="nil"/>
              <w:right w:val="nil"/>
            </w:tcBorders>
            <w:shd w:val="clear" w:color="auto" w:fill="auto"/>
            <w:noWrap/>
            <w:vAlign w:val="center"/>
            <w:hideMark/>
          </w:tcPr>
          <w:p w14:paraId="0D7D6144" w14:textId="77777777" w:rsidR="00BA6876" w:rsidRDefault="00BA6876">
            <w:pPr>
              <w:rPr>
                <w:color w:val="000000"/>
                <w:sz w:val="22"/>
                <w:szCs w:val="22"/>
              </w:rPr>
            </w:pPr>
            <w:r>
              <w:rPr>
                <w:color w:val="000000"/>
                <w:sz w:val="22"/>
                <w:szCs w:val="22"/>
              </w:rPr>
              <w:t>8.3</w:t>
            </w:r>
          </w:p>
        </w:tc>
      </w:tr>
      <w:tr w:rsidR="00BA6876" w14:paraId="6B6EC5DD" w14:textId="77777777" w:rsidTr="0027427A">
        <w:trPr>
          <w:trHeight w:val="66"/>
        </w:trPr>
        <w:tc>
          <w:tcPr>
            <w:tcW w:w="0" w:type="auto"/>
            <w:tcBorders>
              <w:top w:val="nil"/>
              <w:left w:val="nil"/>
              <w:bottom w:val="nil"/>
              <w:right w:val="nil"/>
            </w:tcBorders>
            <w:shd w:val="clear" w:color="auto" w:fill="auto"/>
            <w:noWrap/>
            <w:vAlign w:val="center"/>
            <w:hideMark/>
          </w:tcPr>
          <w:p w14:paraId="61A0987B" w14:textId="77777777" w:rsidR="00BA6876" w:rsidRDefault="00BA6876">
            <w:pPr>
              <w:rPr>
                <w:color w:val="000000"/>
                <w:sz w:val="22"/>
                <w:szCs w:val="22"/>
              </w:rPr>
            </w:pPr>
            <w:r>
              <w:rPr>
                <w:color w:val="000000"/>
                <w:sz w:val="22"/>
                <w:szCs w:val="22"/>
              </w:rPr>
              <w:t>Maldives</w:t>
            </w:r>
          </w:p>
        </w:tc>
        <w:tc>
          <w:tcPr>
            <w:tcW w:w="0" w:type="auto"/>
            <w:tcBorders>
              <w:top w:val="nil"/>
              <w:left w:val="nil"/>
              <w:bottom w:val="nil"/>
              <w:right w:val="nil"/>
            </w:tcBorders>
            <w:shd w:val="clear" w:color="auto" w:fill="auto"/>
            <w:noWrap/>
            <w:vAlign w:val="center"/>
            <w:hideMark/>
          </w:tcPr>
          <w:p w14:paraId="6906993F" w14:textId="77777777" w:rsidR="00BA6876" w:rsidRDefault="00BA6876">
            <w:pPr>
              <w:rPr>
                <w:color w:val="000000"/>
                <w:sz w:val="22"/>
                <w:szCs w:val="22"/>
              </w:rPr>
            </w:pPr>
            <w:r>
              <w:rPr>
                <w:color w:val="000000"/>
                <w:sz w:val="22"/>
                <w:szCs w:val="22"/>
              </w:rPr>
              <w:t>43.2</w:t>
            </w:r>
          </w:p>
        </w:tc>
        <w:tc>
          <w:tcPr>
            <w:tcW w:w="0" w:type="auto"/>
            <w:tcBorders>
              <w:top w:val="nil"/>
              <w:left w:val="nil"/>
              <w:bottom w:val="nil"/>
              <w:right w:val="nil"/>
            </w:tcBorders>
            <w:shd w:val="clear" w:color="auto" w:fill="auto"/>
            <w:noWrap/>
            <w:vAlign w:val="center"/>
            <w:hideMark/>
          </w:tcPr>
          <w:p w14:paraId="3D31FBAD" w14:textId="77777777" w:rsidR="00BA6876" w:rsidRDefault="00BA6876">
            <w:pPr>
              <w:rPr>
                <w:color w:val="000000"/>
                <w:sz w:val="22"/>
                <w:szCs w:val="22"/>
              </w:rPr>
            </w:pPr>
            <w:r>
              <w:rPr>
                <w:color w:val="000000"/>
                <w:sz w:val="22"/>
                <w:szCs w:val="22"/>
              </w:rPr>
              <w:t>41.6</w:t>
            </w:r>
          </w:p>
        </w:tc>
        <w:tc>
          <w:tcPr>
            <w:tcW w:w="0" w:type="auto"/>
            <w:tcBorders>
              <w:top w:val="nil"/>
              <w:left w:val="nil"/>
              <w:bottom w:val="nil"/>
              <w:right w:val="nil"/>
            </w:tcBorders>
            <w:shd w:val="clear" w:color="auto" w:fill="auto"/>
            <w:noWrap/>
            <w:vAlign w:val="center"/>
            <w:hideMark/>
          </w:tcPr>
          <w:p w14:paraId="4190E401" w14:textId="77777777" w:rsidR="00BA6876" w:rsidRDefault="00BA6876">
            <w:pPr>
              <w:rPr>
                <w:color w:val="000000"/>
                <w:sz w:val="22"/>
                <w:szCs w:val="22"/>
              </w:rPr>
            </w:pPr>
            <w:r>
              <w:rPr>
                <w:color w:val="000000"/>
                <w:sz w:val="22"/>
                <w:szCs w:val="22"/>
              </w:rPr>
              <w:t>24.2</w:t>
            </w:r>
          </w:p>
        </w:tc>
        <w:tc>
          <w:tcPr>
            <w:tcW w:w="0" w:type="auto"/>
            <w:tcBorders>
              <w:top w:val="nil"/>
              <w:left w:val="nil"/>
              <w:bottom w:val="nil"/>
              <w:right w:val="nil"/>
            </w:tcBorders>
            <w:shd w:val="clear" w:color="auto" w:fill="auto"/>
            <w:noWrap/>
            <w:vAlign w:val="center"/>
            <w:hideMark/>
          </w:tcPr>
          <w:p w14:paraId="6E87D121" w14:textId="77777777" w:rsidR="00BA6876" w:rsidRDefault="00BA6876">
            <w:pPr>
              <w:rPr>
                <w:color w:val="000000"/>
                <w:sz w:val="22"/>
                <w:szCs w:val="22"/>
              </w:rPr>
            </w:pPr>
            <w:r>
              <w:rPr>
                <w:color w:val="000000"/>
                <w:sz w:val="22"/>
                <w:szCs w:val="22"/>
              </w:rPr>
              <w:t>19.2</w:t>
            </w:r>
          </w:p>
        </w:tc>
      </w:tr>
      <w:tr w:rsidR="00BA6876" w14:paraId="0D150A1A" w14:textId="77777777" w:rsidTr="0027427A">
        <w:trPr>
          <w:trHeight w:val="66"/>
        </w:trPr>
        <w:tc>
          <w:tcPr>
            <w:tcW w:w="0" w:type="auto"/>
            <w:tcBorders>
              <w:top w:val="nil"/>
              <w:left w:val="nil"/>
              <w:bottom w:val="nil"/>
              <w:right w:val="nil"/>
            </w:tcBorders>
            <w:shd w:val="clear" w:color="auto" w:fill="auto"/>
            <w:noWrap/>
            <w:vAlign w:val="center"/>
            <w:hideMark/>
          </w:tcPr>
          <w:p w14:paraId="13A99843" w14:textId="77777777" w:rsidR="00BA6876" w:rsidRDefault="00BA6876">
            <w:pPr>
              <w:rPr>
                <w:color w:val="000000"/>
                <w:sz w:val="22"/>
                <w:szCs w:val="22"/>
              </w:rPr>
            </w:pPr>
            <w:r>
              <w:rPr>
                <w:color w:val="000000"/>
                <w:sz w:val="22"/>
                <w:szCs w:val="22"/>
              </w:rPr>
              <w:t>Mauritania</w:t>
            </w:r>
          </w:p>
        </w:tc>
        <w:tc>
          <w:tcPr>
            <w:tcW w:w="0" w:type="auto"/>
            <w:tcBorders>
              <w:top w:val="nil"/>
              <w:left w:val="nil"/>
              <w:bottom w:val="nil"/>
              <w:right w:val="nil"/>
            </w:tcBorders>
            <w:shd w:val="clear" w:color="auto" w:fill="auto"/>
            <w:noWrap/>
            <w:vAlign w:val="center"/>
            <w:hideMark/>
          </w:tcPr>
          <w:p w14:paraId="6C43083F" w14:textId="77777777" w:rsidR="00BA6876" w:rsidRDefault="00BA6876">
            <w:pPr>
              <w:rPr>
                <w:color w:val="000000"/>
                <w:sz w:val="22"/>
                <w:szCs w:val="22"/>
              </w:rPr>
            </w:pPr>
            <w:r>
              <w:rPr>
                <w:color w:val="000000"/>
                <w:sz w:val="22"/>
                <w:szCs w:val="22"/>
              </w:rPr>
              <w:t>38.5</w:t>
            </w:r>
          </w:p>
        </w:tc>
        <w:tc>
          <w:tcPr>
            <w:tcW w:w="0" w:type="auto"/>
            <w:tcBorders>
              <w:top w:val="nil"/>
              <w:left w:val="nil"/>
              <w:bottom w:val="nil"/>
              <w:right w:val="nil"/>
            </w:tcBorders>
            <w:shd w:val="clear" w:color="auto" w:fill="auto"/>
            <w:noWrap/>
            <w:vAlign w:val="center"/>
            <w:hideMark/>
          </w:tcPr>
          <w:p w14:paraId="62A044C8" w14:textId="77777777" w:rsidR="00BA6876" w:rsidRDefault="00BA6876">
            <w:pPr>
              <w:rPr>
                <w:color w:val="000000"/>
                <w:sz w:val="22"/>
                <w:szCs w:val="22"/>
              </w:rPr>
            </w:pPr>
            <w:r>
              <w:rPr>
                <w:color w:val="000000"/>
                <w:sz w:val="22"/>
                <w:szCs w:val="22"/>
              </w:rPr>
              <w:t>39.8</w:t>
            </w:r>
          </w:p>
        </w:tc>
        <w:tc>
          <w:tcPr>
            <w:tcW w:w="0" w:type="auto"/>
            <w:tcBorders>
              <w:top w:val="nil"/>
              <w:left w:val="nil"/>
              <w:bottom w:val="nil"/>
              <w:right w:val="nil"/>
            </w:tcBorders>
            <w:shd w:val="clear" w:color="auto" w:fill="auto"/>
            <w:noWrap/>
            <w:vAlign w:val="center"/>
            <w:hideMark/>
          </w:tcPr>
          <w:p w14:paraId="397B9C13" w14:textId="77777777" w:rsidR="00BA6876" w:rsidRDefault="00BA6876">
            <w:pPr>
              <w:rPr>
                <w:color w:val="000000"/>
                <w:sz w:val="22"/>
                <w:szCs w:val="22"/>
              </w:rPr>
            </w:pPr>
            <w:r>
              <w:rPr>
                <w:color w:val="000000"/>
                <w:sz w:val="22"/>
                <w:szCs w:val="22"/>
              </w:rPr>
              <w:t>15.1</w:t>
            </w:r>
          </w:p>
        </w:tc>
        <w:tc>
          <w:tcPr>
            <w:tcW w:w="0" w:type="auto"/>
            <w:tcBorders>
              <w:top w:val="nil"/>
              <w:left w:val="nil"/>
              <w:bottom w:val="nil"/>
              <w:right w:val="nil"/>
            </w:tcBorders>
            <w:shd w:val="clear" w:color="auto" w:fill="auto"/>
            <w:noWrap/>
            <w:vAlign w:val="center"/>
            <w:hideMark/>
          </w:tcPr>
          <w:p w14:paraId="561F6290" w14:textId="77777777" w:rsidR="00BA6876" w:rsidRDefault="00BA6876">
            <w:pPr>
              <w:rPr>
                <w:color w:val="000000"/>
                <w:sz w:val="22"/>
                <w:szCs w:val="22"/>
              </w:rPr>
            </w:pPr>
            <w:r>
              <w:rPr>
                <w:color w:val="000000"/>
                <w:sz w:val="22"/>
                <w:szCs w:val="22"/>
              </w:rPr>
              <w:t>7.1</w:t>
            </w:r>
          </w:p>
        </w:tc>
      </w:tr>
      <w:tr w:rsidR="00BA6876" w14:paraId="5D2B5845" w14:textId="77777777" w:rsidTr="0027427A">
        <w:trPr>
          <w:trHeight w:val="66"/>
        </w:trPr>
        <w:tc>
          <w:tcPr>
            <w:tcW w:w="0" w:type="auto"/>
            <w:tcBorders>
              <w:top w:val="nil"/>
              <w:left w:val="nil"/>
              <w:bottom w:val="nil"/>
              <w:right w:val="nil"/>
            </w:tcBorders>
            <w:shd w:val="clear" w:color="auto" w:fill="auto"/>
            <w:noWrap/>
            <w:vAlign w:val="center"/>
            <w:hideMark/>
          </w:tcPr>
          <w:p w14:paraId="7B314E79" w14:textId="77777777" w:rsidR="00BA6876" w:rsidRDefault="00BA6876">
            <w:pPr>
              <w:rPr>
                <w:color w:val="000000"/>
                <w:sz w:val="22"/>
                <w:szCs w:val="22"/>
              </w:rPr>
            </w:pPr>
            <w:r>
              <w:rPr>
                <w:color w:val="000000"/>
                <w:sz w:val="22"/>
                <w:szCs w:val="22"/>
              </w:rPr>
              <w:t>Mauritius</w:t>
            </w:r>
          </w:p>
        </w:tc>
        <w:tc>
          <w:tcPr>
            <w:tcW w:w="0" w:type="auto"/>
            <w:tcBorders>
              <w:top w:val="nil"/>
              <w:left w:val="nil"/>
              <w:bottom w:val="nil"/>
              <w:right w:val="nil"/>
            </w:tcBorders>
            <w:shd w:val="clear" w:color="auto" w:fill="auto"/>
            <w:noWrap/>
            <w:vAlign w:val="center"/>
            <w:hideMark/>
          </w:tcPr>
          <w:p w14:paraId="2D9C7FA7" w14:textId="77777777" w:rsidR="00BA6876" w:rsidRDefault="00BA6876">
            <w:pPr>
              <w:rPr>
                <w:color w:val="000000"/>
                <w:sz w:val="22"/>
                <w:szCs w:val="22"/>
              </w:rPr>
            </w:pPr>
            <w:r>
              <w:rPr>
                <w:color w:val="000000"/>
                <w:sz w:val="22"/>
                <w:szCs w:val="22"/>
              </w:rPr>
              <w:t>37.7</w:t>
            </w:r>
          </w:p>
        </w:tc>
        <w:tc>
          <w:tcPr>
            <w:tcW w:w="0" w:type="auto"/>
            <w:tcBorders>
              <w:top w:val="nil"/>
              <w:left w:val="nil"/>
              <w:bottom w:val="nil"/>
              <w:right w:val="nil"/>
            </w:tcBorders>
            <w:shd w:val="clear" w:color="auto" w:fill="auto"/>
            <w:noWrap/>
            <w:vAlign w:val="center"/>
            <w:hideMark/>
          </w:tcPr>
          <w:p w14:paraId="67DA01B5" w14:textId="77777777" w:rsidR="00BA6876" w:rsidRDefault="00BA6876">
            <w:pPr>
              <w:rPr>
                <w:color w:val="000000"/>
                <w:sz w:val="22"/>
                <w:szCs w:val="22"/>
              </w:rPr>
            </w:pPr>
            <w:r>
              <w:rPr>
                <w:color w:val="000000"/>
                <w:sz w:val="22"/>
                <w:szCs w:val="22"/>
              </w:rPr>
              <w:t>40.5</w:t>
            </w:r>
          </w:p>
        </w:tc>
        <w:tc>
          <w:tcPr>
            <w:tcW w:w="0" w:type="auto"/>
            <w:tcBorders>
              <w:top w:val="nil"/>
              <w:left w:val="nil"/>
              <w:bottom w:val="nil"/>
              <w:right w:val="nil"/>
            </w:tcBorders>
            <w:shd w:val="clear" w:color="auto" w:fill="auto"/>
            <w:noWrap/>
            <w:vAlign w:val="center"/>
            <w:hideMark/>
          </w:tcPr>
          <w:p w14:paraId="31806701" w14:textId="77777777" w:rsidR="00BA6876" w:rsidRDefault="00BA6876">
            <w:pPr>
              <w:rPr>
                <w:color w:val="000000"/>
                <w:sz w:val="22"/>
                <w:szCs w:val="22"/>
              </w:rPr>
            </w:pPr>
            <w:r>
              <w:rPr>
                <w:color w:val="000000"/>
                <w:sz w:val="22"/>
                <w:szCs w:val="22"/>
              </w:rPr>
              <w:t>25.8</w:t>
            </w:r>
          </w:p>
        </w:tc>
        <w:tc>
          <w:tcPr>
            <w:tcW w:w="0" w:type="auto"/>
            <w:tcBorders>
              <w:top w:val="nil"/>
              <w:left w:val="nil"/>
              <w:bottom w:val="nil"/>
              <w:right w:val="nil"/>
            </w:tcBorders>
            <w:shd w:val="clear" w:color="auto" w:fill="auto"/>
            <w:noWrap/>
            <w:vAlign w:val="center"/>
            <w:hideMark/>
          </w:tcPr>
          <w:p w14:paraId="25FC5A92" w14:textId="77777777" w:rsidR="00BA6876" w:rsidRDefault="00BA6876">
            <w:pPr>
              <w:rPr>
                <w:color w:val="000000"/>
                <w:sz w:val="22"/>
                <w:szCs w:val="22"/>
              </w:rPr>
            </w:pPr>
            <w:r>
              <w:rPr>
                <w:color w:val="000000"/>
                <w:sz w:val="22"/>
                <w:szCs w:val="22"/>
              </w:rPr>
              <w:t>13.2</w:t>
            </w:r>
          </w:p>
        </w:tc>
      </w:tr>
      <w:tr w:rsidR="00BA6876" w14:paraId="33220FBE" w14:textId="77777777" w:rsidTr="0027427A">
        <w:trPr>
          <w:trHeight w:val="66"/>
        </w:trPr>
        <w:tc>
          <w:tcPr>
            <w:tcW w:w="0" w:type="auto"/>
            <w:tcBorders>
              <w:top w:val="nil"/>
              <w:left w:val="nil"/>
              <w:bottom w:val="nil"/>
              <w:right w:val="nil"/>
            </w:tcBorders>
            <w:shd w:val="clear" w:color="auto" w:fill="auto"/>
            <w:noWrap/>
            <w:vAlign w:val="center"/>
            <w:hideMark/>
          </w:tcPr>
          <w:p w14:paraId="62E648F9" w14:textId="77777777" w:rsidR="00BA6876" w:rsidRDefault="00BA6876">
            <w:pPr>
              <w:rPr>
                <w:color w:val="000000"/>
                <w:sz w:val="22"/>
                <w:szCs w:val="22"/>
              </w:rPr>
            </w:pPr>
            <w:r>
              <w:rPr>
                <w:color w:val="000000"/>
                <w:sz w:val="22"/>
                <w:szCs w:val="22"/>
              </w:rPr>
              <w:t>Mongolia</w:t>
            </w:r>
          </w:p>
        </w:tc>
        <w:tc>
          <w:tcPr>
            <w:tcW w:w="0" w:type="auto"/>
            <w:tcBorders>
              <w:top w:val="nil"/>
              <w:left w:val="nil"/>
              <w:bottom w:val="nil"/>
              <w:right w:val="nil"/>
            </w:tcBorders>
            <w:shd w:val="clear" w:color="auto" w:fill="auto"/>
            <w:noWrap/>
            <w:vAlign w:val="center"/>
            <w:hideMark/>
          </w:tcPr>
          <w:p w14:paraId="378A669A" w14:textId="77777777" w:rsidR="00BA6876" w:rsidRDefault="00BA6876">
            <w:pPr>
              <w:rPr>
                <w:color w:val="000000"/>
                <w:sz w:val="22"/>
                <w:szCs w:val="22"/>
              </w:rPr>
            </w:pPr>
            <w:r>
              <w:rPr>
                <w:color w:val="000000"/>
                <w:sz w:val="22"/>
                <w:szCs w:val="22"/>
              </w:rPr>
              <w:t>36.9</w:t>
            </w:r>
          </w:p>
        </w:tc>
        <w:tc>
          <w:tcPr>
            <w:tcW w:w="0" w:type="auto"/>
            <w:tcBorders>
              <w:top w:val="nil"/>
              <w:left w:val="nil"/>
              <w:bottom w:val="nil"/>
              <w:right w:val="nil"/>
            </w:tcBorders>
            <w:shd w:val="clear" w:color="auto" w:fill="auto"/>
            <w:noWrap/>
            <w:vAlign w:val="center"/>
            <w:hideMark/>
          </w:tcPr>
          <w:p w14:paraId="538EFC3C" w14:textId="77777777" w:rsidR="00BA6876" w:rsidRDefault="00BA6876">
            <w:pPr>
              <w:rPr>
                <w:color w:val="000000"/>
                <w:sz w:val="22"/>
                <w:szCs w:val="22"/>
              </w:rPr>
            </w:pPr>
            <w:r>
              <w:rPr>
                <w:color w:val="000000"/>
                <w:sz w:val="22"/>
                <w:szCs w:val="22"/>
              </w:rPr>
              <w:t>42.3</w:t>
            </w:r>
          </w:p>
        </w:tc>
        <w:tc>
          <w:tcPr>
            <w:tcW w:w="0" w:type="auto"/>
            <w:tcBorders>
              <w:top w:val="nil"/>
              <w:left w:val="nil"/>
              <w:bottom w:val="nil"/>
              <w:right w:val="nil"/>
            </w:tcBorders>
            <w:shd w:val="clear" w:color="auto" w:fill="auto"/>
            <w:noWrap/>
            <w:vAlign w:val="center"/>
            <w:hideMark/>
          </w:tcPr>
          <w:p w14:paraId="2F6F5EEB" w14:textId="77777777" w:rsidR="00BA6876" w:rsidRDefault="00BA6876">
            <w:pPr>
              <w:rPr>
                <w:color w:val="000000"/>
                <w:sz w:val="22"/>
                <w:szCs w:val="22"/>
              </w:rPr>
            </w:pPr>
            <w:r>
              <w:rPr>
                <w:color w:val="000000"/>
                <w:sz w:val="22"/>
                <w:szCs w:val="22"/>
              </w:rPr>
              <w:t>31.4</w:t>
            </w:r>
          </w:p>
        </w:tc>
        <w:tc>
          <w:tcPr>
            <w:tcW w:w="0" w:type="auto"/>
            <w:tcBorders>
              <w:top w:val="nil"/>
              <w:left w:val="nil"/>
              <w:bottom w:val="nil"/>
              <w:right w:val="nil"/>
            </w:tcBorders>
            <w:shd w:val="clear" w:color="auto" w:fill="auto"/>
            <w:noWrap/>
            <w:vAlign w:val="center"/>
            <w:hideMark/>
          </w:tcPr>
          <w:p w14:paraId="5E991E08" w14:textId="77777777" w:rsidR="00BA6876" w:rsidRDefault="00BA6876">
            <w:pPr>
              <w:rPr>
                <w:color w:val="000000"/>
                <w:sz w:val="22"/>
                <w:szCs w:val="22"/>
              </w:rPr>
            </w:pPr>
            <w:r>
              <w:rPr>
                <w:color w:val="000000"/>
                <w:sz w:val="22"/>
                <w:szCs w:val="22"/>
              </w:rPr>
              <w:t>22.4</w:t>
            </w:r>
          </w:p>
        </w:tc>
      </w:tr>
      <w:tr w:rsidR="00BA6876" w14:paraId="20F868AD" w14:textId="77777777" w:rsidTr="0027427A">
        <w:trPr>
          <w:trHeight w:val="66"/>
        </w:trPr>
        <w:tc>
          <w:tcPr>
            <w:tcW w:w="0" w:type="auto"/>
            <w:tcBorders>
              <w:top w:val="nil"/>
              <w:left w:val="nil"/>
              <w:bottom w:val="nil"/>
              <w:right w:val="nil"/>
            </w:tcBorders>
            <w:shd w:val="clear" w:color="auto" w:fill="auto"/>
            <w:noWrap/>
            <w:vAlign w:val="center"/>
            <w:hideMark/>
          </w:tcPr>
          <w:p w14:paraId="3CC2C903" w14:textId="77777777" w:rsidR="00BA6876" w:rsidRDefault="00BA6876">
            <w:pPr>
              <w:rPr>
                <w:color w:val="000000"/>
                <w:sz w:val="22"/>
                <w:szCs w:val="22"/>
              </w:rPr>
            </w:pPr>
            <w:r>
              <w:rPr>
                <w:color w:val="000000"/>
                <w:sz w:val="22"/>
                <w:szCs w:val="22"/>
              </w:rPr>
              <w:t>Morocco</w:t>
            </w:r>
          </w:p>
        </w:tc>
        <w:tc>
          <w:tcPr>
            <w:tcW w:w="0" w:type="auto"/>
            <w:tcBorders>
              <w:top w:val="nil"/>
              <w:left w:val="nil"/>
              <w:bottom w:val="nil"/>
              <w:right w:val="nil"/>
            </w:tcBorders>
            <w:shd w:val="clear" w:color="auto" w:fill="auto"/>
            <w:noWrap/>
            <w:vAlign w:val="center"/>
            <w:hideMark/>
          </w:tcPr>
          <w:p w14:paraId="17A63B87" w14:textId="77777777" w:rsidR="00BA6876" w:rsidRDefault="00BA6876">
            <w:pPr>
              <w:rPr>
                <w:color w:val="000000"/>
                <w:sz w:val="22"/>
                <w:szCs w:val="22"/>
              </w:rPr>
            </w:pPr>
            <w:r>
              <w:rPr>
                <w:color w:val="000000"/>
                <w:sz w:val="22"/>
                <w:szCs w:val="22"/>
              </w:rPr>
              <w:t>25.3</w:t>
            </w:r>
          </w:p>
        </w:tc>
        <w:tc>
          <w:tcPr>
            <w:tcW w:w="0" w:type="auto"/>
            <w:tcBorders>
              <w:top w:val="nil"/>
              <w:left w:val="nil"/>
              <w:bottom w:val="nil"/>
              <w:right w:val="nil"/>
            </w:tcBorders>
            <w:shd w:val="clear" w:color="auto" w:fill="auto"/>
            <w:noWrap/>
            <w:vAlign w:val="center"/>
            <w:hideMark/>
          </w:tcPr>
          <w:p w14:paraId="5F466FCD" w14:textId="77777777" w:rsidR="00BA6876" w:rsidRDefault="00BA6876">
            <w:pPr>
              <w:rPr>
                <w:color w:val="000000"/>
                <w:sz w:val="22"/>
                <w:szCs w:val="22"/>
              </w:rPr>
            </w:pPr>
            <w:r>
              <w:rPr>
                <w:color w:val="000000"/>
                <w:sz w:val="22"/>
                <w:szCs w:val="22"/>
              </w:rPr>
              <w:t>26.0</w:t>
            </w:r>
          </w:p>
        </w:tc>
        <w:tc>
          <w:tcPr>
            <w:tcW w:w="0" w:type="auto"/>
            <w:tcBorders>
              <w:top w:val="nil"/>
              <w:left w:val="nil"/>
              <w:bottom w:val="nil"/>
              <w:right w:val="nil"/>
            </w:tcBorders>
            <w:shd w:val="clear" w:color="auto" w:fill="auto"/>
            <w:noWrap/>
            <w:vAlign w:val="center"/>
            <w:hideMark/>
          </w:tcPr>
          <w:p w14:paraId="2C3BE96F" w14:textId="77777777" w:rsidR="00BA6876" w:rsidRDefault="00BA6876">
            <w:pPr>
              <w:rPr>
                <w:color w:val="000000"/>
                <w:sz w:val="22"/>
                <w:szCs w:val="22"/>
              </w:rPr>
            </w:pPr>
            <w:r>
              <w:rPr>
                <w:color w:val="000000"/>
                <w:sz w:val="22"/>
                <w:szCs w:val="22"/>
              </w:rPr>
              <w:t>15.0</w:t>
            </w:r>
          </w:p>
        </w:tc>
        <w:tc>
          <w:tcPr>
            <w:tcW w:w="0" w:type="auto"/>
            <w:tcBorders>
              <w:top w:val="nil"/>
              <w:left w:val="nil"/>
              <w:bottom w:val="nil"/>
              <w:right w:val="nil"/>
            </w:tcBorders>
            <w:shd w:val="clear" w:color="auto" w:fill="auto"/>
            <w:noWrap/>
            <w:vAlign w:val="center"/>
            <w:hideMark/>
          </w:tcPr>
          <w:p w14:paraId="117718A0" w14:textId="77777777" w:rsidR="00BA6876" w:rsidRDefault="00BA6876">
            <w:pPr>
              <w:rPr>
                <w:color w:val="000000"/>
                <w:sz w:val="22"/>
                <w:szCs w:val="22"/>
              </w:rPr>
            </w:pPr>
            <w:r>
              <w:rPr>
                <w:color w:val="000000"/>
                <w:sz w:val="22"/>
                <w:szCs w:val="22"/>
              </w:rPr>
              <w:t>10.1</w:t>
            </w:r>
          </w:p>
        </w:tc>
      </w:tr>
      <w:tr w:rsidR="00BA6876" w14:paraId="748F7B18" w14:textId="77777777" w:rsidTr="0027427A">
        <w:trPr>
          <w:trHeight w:val="66"/>
        </w:trPr>
        <w:tc>
          <w:tcPr>
            <w:tcW w:w="0" w:type="auto"/>
            <w:tcBorders>
              <w:top w:val="nil"/>
              <w:left w:val="nil"/>
              <w:bottom w:val="nil"/>
              <w:right w:val="nil"/>
            </w:tcBorders>
            <w:shd w:val="clear" w:color="auto" w:fill="auto"/>
            <w:noWrap/>
            <w:vAlign w:val="center"/>
            <w:hideMark/>
          </w:tcPr>
          <w:p w14:paraId="74D47150" w14:textId="77777777" w:rsidR="00BA6876" w:rsidRDefault="00BA6876">
            <w:pPr>
              <w:rPr>
                <w:color w:val="000000"/>
                <w:sz w:val="22"/>
                <w:szCs w:val="22"/>
              </w:rPr>
            </w:pPr>
            <w:r>
              <w:rPr>
                <w:color w:val="000000"/>
                <w:sz w:val="22"/>
                <w:szCs w:val="22"/>
              </w:rPr>
              <w:t>Mozambique</w:t>
            </w:r>
          </w:p>
        </w:tc>
        <w:tc>
          <w:tcPr>
            <w:tcW w:w="0" w:type="auto"/>
            <w:tcBorders>
              <w:top w:val="nil"/>
              <w:left w:val="nil"/>
              <w:bottom w:val="nil"/>
              <w:right w:val="nil"/>
            </w:tcBorders>
            <w:shd w:val="clear" w:color="auto" w:fill="auto"/>
            <w:noWrap/>
            <w:vAlign w:val="center"/>
            <w:hideMark/>
          </w:tcPr>
          <w:p w14:paraId="150BFA4F" w14:textId="77777777" w:rsidR="00BA6876" w:rsidRDefault="00BA6876">
            <w:pPr>
              <w:rPr>
                <w:color w:val="000000"/>
                <w:sz w:val="22"/>
                <w:szCs w:val="22"/>
              </w:rPr>
            </w:pPr>
            <w:r>
              <w:rPr>
                <w:color w:val="000000"/>
                <w:sz w:val="22"/>
                <w:szCs w:val="22"/>
              </w:rPr>
              <w:t>34.3</w:t>
            </w:r>
          </w:p>
        </w:tc>
        <w:tc>
          <w:tcPr>
            <w:tcW w:w="0" w:type="auto"/>
            <w:tcBorders>
              <w:top w:val="nil"/>
              <w:left w:val="nil"/>
              <w:bottom w:val="nil"/>
              <w:right w:val="nil"/>
            </w:tcBorders>
            <w:shd w:val="clear" w:color="auto" w:fill="auto"/>
            <w:noWrap/>
            <w:vAlign w:val="center"/>
            <w:hideMark/>
          </w:tcPr>
          <w:p w14:paraId="078E6013" w14:textId="77777777" w:rsidR="00BA6876" w:rsidRDefault="00BA6876">
            <w:pPr>
              <w:rPr>
                <w:color w:val="000000"/>
                <w:sz w:val="22"/>
                <w:szCs w:val="22"/>
              </w:rPr>
            </w:pPr>
            <w:r>
              <w:rPr>
                <w:color w:val="000000"/>
                <w:sz w:val="22"/>
                <w:szCs w:val="22"/>
              </w:rPr>
              <w:t>48.8</w:t>
            </w:r>
          </w:p>
        </w:tc>
        <w:tc>
          <w:tcPr>
            <w:tcW w:w="0" w:type="auto"/>
            <w:tcBorders>
              <w:top w:val="nil"/>
              <w:left w:val="nil"/>
              <w:bottom w:val="nil"/>
              <w:right w:val="nil"/>
            </w:tcBorders>
            <w:shd w:val="clear" w:color="auto" w:fill="auto"/>
            <w:noWrap/>
            <w:vAlign w:val="center"/>
            <w:hideMark/>
          </w:tcPr>
          <w:p w14:paraId="7C08754B" w14:textId="77777777" w:rsidR="00BA6876" w:rsidRDefault="00BA6876">
            <w:pPr>
              <w:rPr>
                <w:color w:val="000000"/>
                <w:sz w:val="22"/>
                <w:szCs w:val="22"/>
              </w:rPr>
            </w:pPr>
            <w:r>
              <w:rPr>
                <w:color w:val="000000"/>
                <w:sz w:val="22"/>
                <w:szCs w:val="22"/>
              </w:rPr>
              <w:t>13.5</w:t>
            </w:r>
          </w:p>
        </w:tc>
        <w:tc>
          <w:tcPr>
            <w:tcW w:w="0" w:type="auto"/>
            <w:tcBorders>
              <w:top w:val="nil"/>
              <w:left w:val="nil"/>
              <w:bottom w:val="nil"/>
              <w:right w:val="nil"/>
            </w:tcBorders>
            <w:shd w:val="clear" w:color="auto" w:fill="auto"/>
            <w:noWrap/>
            <w:vAlign w:val="center"/>
            <w:hideMark/>
          </w:tcPr>
          <w:p w14:paraId="6B88A785" w14:textId="77777777" w:rsidR="00BA6876" w:rsidRDefault="00BA6876">
            <w:pPr>
              <w:rPr>
                <w:color w:val="000000"/>
                <w:sz w:val="22"/>
                <w:szCs w:val="22"/>
              </w:rPr>
            </w:pPr>
            <w:r>
              <w:rPr>
                <w:color w:val="000000"/>
                <w:sz w:val="22"/>
                <w:szCs w:val="22"/>
              </w:rPr>
              <w:t>8.1</w:t>
            </w:r>
          </w:p>
        </w:tc>
      </w:tr>
      <w:tr w:rsidR="00BA6876" w14:paraId="14CC71CD" w14:textId="77777777" w:rsidTr="0027427A">
        <w:trPr>
          <w:trHeight w:val="66"/>
        </w:trPr>
        <w:tc>
          <w:tcPr>
            <w:tcW w:w="0" w:type="auto"/>
            <w:tcBorders>
              <w:top w:val="nil"/>
              <w:left w:val="nil"/>
              <w:bottom w:val="nil"/>
              <w:right w:val="nil"/>
            </w:tcBorders>
            <w:shd w:val="clear" w:color="auto" w:fill="auto"/>
            <w:noWrap/>
            <w:vAlign w:val="center"/>
            <w:hideMark/>
          </w:tcPr>
          <w:p w14:paraId="3F724992" w14:textId="77777777" w:rsidR="00BA6876" w:rsidRDefault="00BA6876">
            <w:pPr>
              <w:rPr>
                <w:color w:val="000000"/>
                <w:sz w:val="22"/>
                <w:szCs w:val="22"/>
              </w:rPr>
            </w:pPr>
            <w:r>
              <w:rPr>
                <w:color w:val="000000"/>
                <w:sz w:val="22"/>
                <w:szCs w:val="22"/>
              </w:rPr>
              <w:t>Namibia</w:t>
            </w:r>
          </w:p>
        </w:tc>
        <w:tc>
          <w:tcPr>
            <w:tcW w:w="0" w:type="auto"/>
            <w:tcBorders>
              <w:top w:val="nil"/>
              <w:left w:val="nil"/>
              <w:bottom w:val="nil"/>
              <w:right w:val="nil"/>
            </w:tcBorders>
            <w:shd w:val="clear" w:color="auto" w:fill="auto"/>
            <w:noWrap/>
            <w:vAlign w:val="center"/>
            <w:hideMark/>
          </w:tcPr>
          <w:p w14:paraId="1E7D37A3" w14:textId="77777777" w:rsidR="00BA6876" w:rsidRDefault="00BA6876">
            <w:pPr>
              <w:rPr>
                <w:color w:val="000000"/>
                <w:sz w:val="22"/>
                <w:szCs w:val="22"/>
              </w:rPr>
            </w:pPr>
            <w:r>
              <w:rPr>
                <w:color w:val="000000"/>
                <w:sz w:val="22"/>
                <w:szCs w:val="22"/>
              </w:rPr>
              <w:t>35.1</w:t>
            </w:r>
          </w:p>
        </w:tc>
        <w:tc>
          <w:tcPr>
            <w:tcW w:w="0" w:type="auto"/>
            <w:tcBorders>
              <w:top w:val="nil"/>
              <w:left w:val="nil"/>
              <w:bottom w:val="nil"/>
              <w:right w:val="nil"/>
            </w:tcBorders>
            <w:shd w:val="clear" w:color="auto" w:fill="auto"/>
            <w:noWrap/>
            <w:vAlign w:val="center"/>
            <w:hideMark/>
          </w:tcPr>
          <w:p w14:paraId="44CC3AA3" w14:textId="77777777" w:rsidR="00BA6876" w:rsidRDefault="00BA6876">
            <w:pPr>
              <w:rPr>
                <w:color w:val="000000"/>
                <w:sz w:val="22"/>
                <w:szCs w:val="22"/>
              </w:rPr>
            </w:pPr>
            <w:r>
              <w:rPr>
                <w:color w:val="000000"/>
                <w:sz w:val="22"/>
                <w:szCs w:val="22"/>
              </w:rPr>
              <w:t>38.4</w:t>
            </w:r>
          </w:p>
        </w:tc>
        <w:tc>
          <w:tcPr>
            <w:tcW w:w="0" w:type="auto"/>
            <w:tcBorders>
              <w:top w:val="nil"/>
              <w:left w:val="nil"/>
              <w:bottom w:val="nil"/>
              <w:right w:val="nil"/>
            </w:tcBorders>
            <w:shd w:val="clear" w:color="auto" w:fill="auto"/>
            <w:noWrap/>
            <w:vAlign w:val="center"/>
            <w:hideMark/>
          </w:tcPr>
          <w:p w14:paraId="69F2518F" w14:textId="77777777" w:rsidR="00BA6876" w:rsidRDefault="00BA6876">
            <w:pPr>
              <w:rPr>
                <w:color w:val="000000"/>
                <w:sz w:val="22"/>
                <w:szCs w:val="22"/>
              </w:rPr>
            </w:pPr>
            <w:r>
              <w:rPr>
                <w:color w:val="000000"/>
                <w:sz w:val="22"/>
                <w:szCs w:val="22"/>
              </w:rPr>
              <w:t>14.5</w:t>
            </w:r>
          </w:p>
        </w:tc>
        <w:tc>
          <w:tcPr>
            <w:tcW w:w="0" w:type="auto"/>
            <w:tcBorders>
              <w:top w:val="nil"/>
              <w:left w:val="nil"/>
              <w:bottom w:val="nil"/>
              <w:right w:val="nil"/>
            </w:tcBorders>
            <w:shd w:val="clear" w:color="auto" w:fill="auto"/>
            <w:noWrap/>
            <w:vAlign w:val="center"/>
            <w:hideMark/>
          </w:tcPr>
          <w:p w14:paraId="102FCCB2" w14:textId="77777777" w:rsidR="00BA6876" w:rsidRDefault="00BA6876">
            <w:pPr>
              <w:rPr>
                <w:color w:val="000000"/>
                <w:sz w:val="22"/>
                <w:szCs w:val="22"/>
              </w:rPr>
            </w:pPr>
            <w:r>
              <w:rPr>
                <w:color w:val="000000"/>
                <w:sz w:val="22"/>
                <w:szCs w:val="22"/>
              </w:rPr>
              <w:t>13.6</w:t>
            </w:r>
          </w:p>
        </w:tc>
      </w:tr>
      <w:tr w:rsidR="00BA6876" w14:paraId="65B8DE49" w14:textId="77777777" w:rsidTr="0027427A">
        <w:trPr>
          <w:trHeight w:val="66"/>
        </w:trPr>
        <w:tc>
          <w:tcPr>
            <w:tcW w:w="0" w:type="auto"/>
            <w:tcBorders>
              <w:top w:val="nil"/>
              <w:left w:val="nil"/>
              <w:bottom w:val="nil"/>
              <w:right w:val="nil"/>
            </w:tcBorders>
            <w:shd w:val="clear" w:color="auto" w:fill="auto"/>
            <w:noWrap/>
            <w:vAlign w:val="center"/>
            <w:hideMark/>
          </w:tcPr>
          <w:p w14:paraId="0236949A" w14:textId="77777777" w:rsidR="00BA6876" w:rsidRDefault="00BA6876">
            <w:pPr>
              <w:rPr>
                <w:color w:val="000000"/>
                <w:sz w:val="22"/>
                <w:szCs w:val="22"/>
              </w:rPr>
            </w:pPr>
            <w:r>
              <w:rPr>
                <w:color w:val="000000"/>
                <w:sz w:val="22"/>
                <w:szCs w:val="22"/>
              </w:rPr>
              <w:t>Nepal</w:t>
            </w:r>
          </w:p>
        </w:tc>
        <w:tc>
          <w:tcPr>
            <w:tcW w:w="0" w:type="auto"/>
            <w:tcBorders>
              <w:top w:val="nil"/>
              <w:left w:val="nil"/>
              <w:bottom w:val="nil"/>
              <w:right w:val="nil"/>
            </w:tcBorders>
            <w:shd w:val="clear" w:color="auto" w:fill="auto"/>
            <w:noWrap/>
            <w:vAlign w:val="center"/>
            <w:hideMark/>
          </w:tcPr>
          <w:p w14:paraId="02EF843B" w14:textId="77777777" w:rsidR="00BA6876" w:rsidRDefault="00BA6876">
            <w:pPr>
              <w:rPr>
                <w:color w:val="000000"/>
                <w:sz w:val="22"/>
                <w:szCs w:val="22"/>
              </w:rPr>
            </w:pPr>
            <w:r>
              <w:rPr>
                <w:color w:val="000000"/>
                <w:sz w:val="22"/>
                <w:szCs w:val="22"/>
              </w:rPr>
              <w:t>11.0</w:t>
            </w:r>
          </w:p>
        </w:tc>
        <w:tc>
          <w:tcPr>
            <w:tcW w:w="0" w:type="auto"/>
            <w:tcBorders>
              <w:top w:val="nil"/>
              <w:left w:val="nil"/>
              <w:bottom w:val="nil"/>
              <w:right w:val="nil"/>
            </w:tcBorders>
            <w:shd w:val="clear" w:color="auto" w:fill="auto"/>
            <w:noWrap/>
            <w:vAlign w:val="center"/>
            <w:hideMark/>
          </w:tcPr>
          <w:p w14:paraId="39B08C53" w14:textId="77777777" w:rsidR="00BA6876" w:rsidRDefault="00BA6876">
            <w:pPr>
              <w:rPr>
                <w:color w:val="000000"/>
                <w:sz w:val="22"/>
                <w:szCs w:val="22"/>
              </w:rPr>
            </w:pPr>
            <w:r>
              <w:rPr>
                <w:color w:val="000000"/>
                <w:sz w:val="22"/>
                <w:szCs w:val="22"/>
              </w:rPr>
              <w:t>8.8</w:t>
            </w:r>
          </w:p>
        </w:tc>
        <w:tc>
          <w:tcPr>
            <w:tcW w:w="0" w:type="auto"/>
            <w:tcBorders>
              <w:top w:val="nil"/>
              <w:left w:val="nil"/>
              <w:bottom w:val="nil"/>
              <w:right w:val="nil"/>
            </w:tcBorders>
            <w:shd w:val="clear" w:color="auto" w:fill="auto"/>
            <w:noWrap/>
            <w:vAlign w:val="center"/>
            <w:hideMark/>
          </w:tcPr>
          <w:p w14:paraId="4504222A" w14:textId="77777777" w:rsidR="00BA6876" w:rsidRDefault="00BA6876">
            <w:pPr>
              <w:rPr>
                <w:color w:val="000000"/>
                <w:sz w:val="22"/>
                <w:szCs w:val="22"/>
              </w:rPr>
            </w:pPr>
            <w:r>
              <w:rPr>
                <w:color w:val="000000"/>
                <w:sz w:val="22"/>
                <w:szCs w:val="22"/>
              </w:rPr>
              <w:t>15.9</w:t>
            </w:r>
          </w:p>
        </w:tc>
        <w:tc>
          <w:tcPr>
            <w:tcW w:w="0" w:type="auto"/>
            <w:tcBorders>
              <w:top w:val="nil"/>
              <w:left w:val="nil"/>
              <w:bottom w:val="nil"/>
              <w:right w:val="nil"/>
            </w:tcBorders>
            <w:shd w:val="clear" w:color="auto" w:fill="auto"/>
            <w:noWrap/>
            <w:vAlign w:val="center"/>
            <w:hideMark/>
          </w:tcPr>
          <w:p w14:paraId="4A9F8B89" w14:textId="77777777" w:rsidR="00BA6876" w:rsidRDefault="00BA6876">
            <w:pPr>
              <w:rPr>
                <w:color w:val="000000"/>
                <w:sz w:val="22"/>
                <w:szCs w:val="22"/>
              </w:rPr>
            </w:pPr>
            <w:r>
              <w:rPr>
                <w:color w:val="000000"/>
                <w:sz w:val="22"/>
                <w:szCs w:val="22"/>
              </w:rPr>
              <w:t>13.4</w:t>
            </w:r>
          </w:p>
        </w:tc>
      </w:tr>
      <w:tr w:rsidR="00BA6876" w14:paraId="0DFE4798" w14:textId="77777777" w:rsidTr="0027427A">
        <w:trPr>
          <w:trHeight w:val="66"/>
        </w:trPr>
        <w:tc>
          <w:tcPr>
            <w:tcW w:w="0" w:type="auto"/>
            <w:tcBorders>
              <w:top w:val="nil"/>
              <w:left w:val="nil"/>
              <w:bottom w:val="nil"/>
              <w:right w:val="nil"/>
            </w:tcBorders>
            <w:shd w:val="clear" w:color="auto" w:fill="auto"/>
            <w:noWrap/>
            <w:vAlign w:val="center"/>
            <w:hideMark/>
          </w:tcPr>
          <w:p w14:paraId="0034765B" w14:textId="77777777" w:rsidR="00BA6876" w:rsidRDefault="00BA6876">
            <w:pPr>
              <w:rPr>
                <w:color w:val="000000"/>
                <w:sz w:val="22"/>
                <w:szCs w:val="22"/>
              </w:rPr>
            </w:pPr>
            <w:r>
              <w:rPr>
                <w:color w:val="000000"/>
                <w:sz w:val="22"/>
                <w:szCs w:val="22"/>
              </w:rPr>
              <w:t>Pakistan</w:t>
            </w:r>
          </w:p>
        </w:tc>
        <w:tc>
          <w:tcPr>
            <w:tcW w:w="0" w:type="auto"/>
            <w:tcBorders>
              <w:top w:val="nil"/>
              <w:left w:val="nil"/>
              <w:bottom w:val="nil"/>
              <w:right w:val="nil"/>
            </w:tcBorders>
            <w:shd w:val="clear" w:color="auto" w:fill="auto"/>
            <w:noWrap/>
            <w:vAlign w:val="center"/>
            <w:hideMark/>
          </w:tcPr>
          <w:p w14:paraId="77AD40BF" w14:textId="77777777" w:rsidR="00BA6876" w:rsidRDefault="00BA6876">
            <w:pPr>
              <w:rPr>
                <w:color w:val="000000"/>
                <w:sz w:val="22"/>
                <w:szCs w:val="22"/>
              </w:rPr>
            </w:pPr>
            <w:r>
              <w:rPr>
                <w:color w:val="000000"/>
                <w:sz w:val="22"/>
                <w:szCs w:val="22"/>
              </w:rPr>
              <w:t>9.0</w:t>
            </w:r>
          </w:p>
        </w:tc>
        <w:tc>
          <w:tcPr>
            <w:tcW w:w="0" w:type="auto"/>
            <w:tcBorders>
              <w:top w:val="nil"/>
              <w:left w:val="nil"/>
              <w:bottom w:val="nil"/>
              <w:right w:val="nil"/>
            </w:tcBorders>
            <w:shd w:val="clear" w:color="auto" w:fill="auto"/>
            <w:noWrap/>
            <w:vAlign w:val="center"/>
            <w:hideMark/>
          </w:tcPr>
          <w:p w14:paraId="4C99C85D" w14:textId="77777777" w:rsidR="00BA6876" w:rsidRDefault="00BA6876">
            <w:pPr>
              <w:rPr>
                <w:color w:val="000000"/>
                <w:sz w:val="22"/>
                <w:szCs w:val="22"/>
              </w:rPr>
            </w:pPr>
            <w:r>
              <w:rPr>
                <w:color w:val="000000"/>
                <w:sz w:val="22"/>
                <w:szCs w:val="22"/>
              </w:rPr>
              <w:t>6.9</w:t>
            </w:r>
          </w:p>
        </w:tc>
        <w:tc>
          <w:tcPr>
            <w:tcW w:w="0" w:type="auto"/>
            <w:tcBorders>
              <w:top w:val="nil"/>
              <w:left w:val="nil"/>
              <w:bottom w:val="nil"/>
              <w:right w:val="nil"/>
            </w:tcBorders>
            <w:shd w:val="clear" w:color="auto" w:fill="auto"/>
            <w:noWrap/>
            <w:vAlign w:val="center"/>
            <w:hideMark/>
          </w:tcPr>
          <w:p w14:paraId="42A86C14" w14:textId="77777777" w:rsidR="00BA6876" w:rsidRDefault="00BA6876">
            <w:pPr>
              <w:rPr>
                <w:color w:val="000000"/>
                <w:sz w:val="22"/>
                <w:szCs w:val="22"/>
              </w:rPr>
            </w:pPr>
            <w:r>
              <w:rPr>
                <w:color w:val="000000"/>
                <w:sz w:val="22"/>
                <w:szCs w:val="22"/>
              </w:rPr>
              <w:t>12.8</w:t>
            </w:r>
          </w:p>
        </w:tc>
        <w:tc>
          <w:tcPr>
            <w:tcW w:w="0" w:type="auto"/>
            <w:tcBorders>
              <w:top w:val="nil"/>
              <w:left w:val="nil"/>
              <w:bottom w:val="nil"/>
              <w:right w:val="nil"/>
            </w:tcBorders>
            <w:shd w:val="clear" w:color="auto" w:fill="auto"/>
            <w:noWrap/>
            <w:vAlign w:val="center"/>
            <w:hideMark/>
          </w:tcPr>
          <w:p w14:paraId="5247225E" w14:textId="77777777" w:rsidR="00BA6876" w:rsidRDefault="00BA6876">
            <w:pPr>
              <w:rPr>
                <w:color w:val="000000"/>
                <w:sz w:val="22"/>
                <w:szCs w:val="22"/>
              </w:rPr>
            </w:pPr>
            <w:r>
              <w:rPr>
                <w:color w:val="000000"/>
                <w:sz w:val="22"/>
                <w:szCs w:val="22"/>
              </w:rPr>
              <w:t>9.5</w:t>
            </w:r>
          </w:p>
        </w:tc>
      </w:tr>
      <w:tr w:rsidR="00BA6876" w14:paraId="4131871B" w14:textId="77777777" w:rsidTr="0027427A">
        <w:trPr>
          <w:trHeight w:val="66"/>
        </w:trPr>
        <w:tc>
          <w:tcPr>
            <w:tcW w:w="0" w:type="auto"/>
            <w:tcBorders>
              <w:top w:val="nil"/>
              <w:left w:val="nil"/>
              <w:bottom w:val="nil"/>
              <w:right w:val="nil"/>
            </w:tcBorders>
            <w:shd w:val="clear" w:color="auto" w:fill="auto"/>
            <w:noWrap/>
            <w:vAlign w:val="center"/>
            <w:hideMark/>
          </w:tcPr>
          <w:p w14:paraId="6F0D44B8" w14:textId="77777777" w:rsidR="00BA6876" w:rsidRDefault="00BA6876">
            <w:pPr>
              <w:rPr>
                <w:color w:val="000000"/>
                <w:sz w:val="22"/>
                <w:szCs w:val="22"/>
              </w:rPr>
            </w:pPr>
            <w:r>
              <w:rPr>
                <w:color w:val="000000"/>
                <w:sz w:val="22"/>
                <w:szCs w:val="22"/>
              </w:rPr>
              <w:t>Peru</w:t>
            </w:r>
          </w:p>
        </w:tc>
        <w:tc>
          <w:tcPr>
            <w:tcW w:w="0" w:type="auto"/>
            <w:tcBorders>
              <w:top w:val="nil"/>
              <w:left w:val="nil"/>
              <w:bottom w:val="nil"/>
              <w:right w:val="nil"/>
            </w:tcBorders>
            <w:shd w:val="clear" w:color="auto" w:fill="auto"/>
            <w:noWrap/>
            <w:vAlign w:val="center"/>
            <w:hideMark/>
          </w:tcPr>
          <w:p w14:paraId="6B123104" w14:textId="77777777" w:rsidR="00BA6876" w:rsidRDefault="00BA6876">
            <w:pPr>
              <w:rPr>
                <w:color w:val="000000"/>
                <w:sz w:val="22"/>
                <w:szCs w:val="22"/>
              </w:rPr>
            </w:pPr>
            <w:r>
              <w:rPr>
                <w:color w:val="000000"/>
                <w:sz w:val="22"/>
                <w:szCs w:val="22"/>
              </w:rPr>
              <w:t>28.3</w:t>
            </w:r>
          </w:p>
        </w:tc>
        <w:tc>
          <w:tcPr>
            <w:tcW w:w="0" w:type="auto"/>
            <w:tcBorders>
              <w:top w:val="nil"/>
              <w:left w:val="nil"/>
              <w:bottom w:val="nil"/>
              <w:right w:val="nil"/>
            </w:tcBorders>
            <w:shd w:val="clear" w:color="auto" w:fill="auto"/>
            <w:noWrap/>
            <w:vAlign w:val="center"/>
            <w:hideMark/>
          </w:tcPr>
          <w:p w14:paraId="33EF4F21" w14:textId="77777777" w:rsidR="00BA6876" w:rsidRDefault="00BA6876">
            <w:pPr>
              <w:rPr>
                <w:color w:val="000000"/>
                <w:sz w:val="22"/>
                <w:szCs w:val="22"/>
              </w:rPr>
            </w:pPr>
            <w:r>
              <w:rPr>
                <w:color w:val="000000"/>
                <w:sz w:val="22"/>
                <w:szCs w:val="22"/>
              </w:rPr>
              <w:t>29.3</w:t>
            </w:r>
          </w:p>
        </w:tc>
        <w:tc>
          <w:tcPr>
            <w:tcW w:w="0" w:type="auto"/>
            <w:tcBorders>
              <w:top w:val="nil"/>
              <w:left w:val="nil"/>
              <w:bottom w:val="nil"/>
              <w:right w:val="nil"/>
            </w:tcBorders>
            <w:shd w:val="clear" w:color="auto" w:fill="auto"/>
            <w:noWrap/>
            <w:vAlign w:val="center"/>
            <w:hideMark/>
          </w:tcPr>
          <w:p w14:paraId="7EBB7562" w14:textId="77777777" w:rsidR="00BA6876" w:rsidRDefault="00BA6876">
            <w:pPr>
              <w:rPr>
                <w:color w:val="000000"/>
                <w:sz w:val="22"/>
                <w:szCs w:val="22"/>
              </w:rPr>
            </w:pPr>
            <w:r>
              <w:rPr>
                <w:color w:val="000000"/>
                <w:sz w:val="22"/>
                <w:szCs w:val="22"/>
              </w:rPr>
              <w:t>16.8</w:t>
            </w:r>
          </w:p>
        </w:tc>
        <w:tc>
          <w:tcPr>
            <w:tcW w:w="0" w:type="auto"/>
            <w:tcBorders>
              <w:top w:val="nil"/>
              <w:left w:val="nil"/>
              <w:bottom w:val="nil"/>
              <w:right w:val="nil"/>
            </w:tcBorders>
            <w:shd w:val="clear" w:color="auto" w:fill="auto"/>
            <w:noWrap/>
            <w:vAlign w:val="center"/>
            <w:hideMark/>
          </w:tcPr>
          <w:p w14:paraId="78932CFB" w14:textId="77777777" w:rsidR="00BA6876" w:rsidRDefault="00BA6876">
            <w:pPr>
              <w:rPr>
                <w:color w:val="000000"/>
                <w:sz w:val="22"/>
                <w:szCs w:val="22"/>
              </w:rPr>
            </w:pPr>
            <w:r>
              <w:rPr>
                <w:color w:val="000000"/>
                <w:sz w:val="22"/>
                <w:szCs w:val="22"/>
              </w:rPr>
              <w:t>13.3</w:t>
            </w:r>
          </w:p>
        </w:tc>
      </w:tr>
      <w:tr w:rsidR="00BA6876" w14:paraId="63599021" w14:textId="77777777" w:rsidTr="0027427A">
        <w:trPr>
          <w:trHeight w:val="66"/>
        </w:trPr>
        <w:tc>
          <w:tcPr>
            <w:tcW w:w="0" w:type="auto"/>
            <w:tcBorders>
              <w:top w:val="nil"/>
              <w:left w:val="nil"/>
              <w:bottom w:val="nil"/>
              <w:right w:val="nil"/>
            </w:tcBorders>
            <w:shd w:val="clear" w:color="auto" w:fill="auto"/>
            <w:noWrap/>
            <w:vAlign w:val="center"/>
            <w:hideMark/>
          </w:tcPr>
          <w:p w14:paraId="2418DC45" w14:textId="77777777" w:rsidR="00BA6876" w:rsidRDefault="00BA6876">
            <w:pPr>
              <w:rPr>
                <w:color w:val="000000"/>
                <w:sz w:val="22"/>
                <w:szCs w:val="22"/>
              </w:rPr>
            </w:pPr>
            <w:r>
              <w:rPr>
                <w:color w:val="000000"/>
                <w:sz w:val="22"/>
                <w:szCs w:val="22"/>
              </w:rPr>
              <w:t>Philippines</w:t>
            </w:r>
          </w:p>
        </w:tc>
        <w:tc>
          <w:tcPr>
            <w:tcW w:w="0" w:type="auto"/>
            <w:tcBorders>
              <w:top w:val="nil"/>
              <w:left w:val="nil"/>
              <w:bottom w:val="nil"/>
              <w:right w:val="nil"/>
            </w:tcBorders>
            <w:shd w:val="clear" w:color="auto" w:fill="auto"/>
            <w:noWrap/>
            <w:vAlign w:val="center"/>
            <w:hideMark/>
          </w:tcPr>
          <w:p w14:paraId="68C70527" w14:textId="77777777" w:rsidR="00BA6876" w:rsidRDefault="00BA6876">
            <w:pPr>
              <w:rPr>
                <w:color w:val="000000"/>
                <w:sz w:val="22"/>
                <w:szCs w:val="22"/>
              </w:rPr>
            </w:pPr>
            <w:r>
              <w:rPr>
                <w:color w:val="000000"/>
                <w:sz w:val="22"/>
                <w:szCs w:val="22"/>
              </w:rPr>
              <w:t>30.4</w:t>
            </w:r>
          </w:p>
        </w:tc>
        <w:tc>
          <w:tcPr>
            <w:tcW w:w="0" w:type="auto"/>
            <w:tcBorders>
              <w:top w:val="nil"/>
              <w:left w:val="nil"/>
              <w:bottom w:val="nil"/>
              <w:right w:val="nil"/>
            </w:tcBorders>
            <w:shd w:val="clear" w:color="auto" w:fill="auto"/>
            <w:noWrap/>
            <w:vAlign w:val="center"/>
            <w:hideMark/>
          </w:tcPr>
          <w:p w14:paraId="361D8AF3" w14:textId="77777777" w:rsidR="00BA6876" w:rsidRDefault="00BA6876">
            <w:pPr>
              <w:rPr>
                <w:color w:val="000000"/>
                <w:sz w:val="22"/>
                <w:szCs w:val="22"/>
              </w:rPr>
            </w:pPr>
            <w:r>
              <w:rPr>
                <w:color w:val="000000"/>
                <w:sz w:val="22"/>
                <w:szCs w:val="22"/>
              </w:rPr>
              <w:t>31.0</w:t>
            </w:r>
          </w:p>
        </w:tc>
        <w:tc>
          <w:tcPr>
            <w:tcW w:w="0" w:type="auto"/>
            <w:tcBorders>
              <w:top w:val="nil"/>
              <w:left w:val="nil"/>
              <w:bottom w:val="nil"/>
              <w:right w:val="nil"/>
            </w:tcBorders>
            <w:shd w:val="clear" w:color="auto" w:fill="auto"/>
            <w:noWrap/>
            <w:vAlign w:val="center"/>
            <w:hideMark/>
          </w:tcPr>
          <w:p w14:paraId="266867B1" w14:textId="77777777" w:rsidR="00BA6876" w:rsidRDefault="00BA6876">
            <w:pPr>
              <w:rPr>
                <w:color w:val="000000"/>
                <w:sz w:val="22"/>
                <w:szCs w:val="22"/>
              </w:rPr>
            </w:pPr>
            <w:r>
              <w:rPr>
                <w:color w:val="000000"/>
                <w:sz w:val="22"/>
                <w:szCs w:val="22"/>
              </w:rPr>
              <w:t>7.8</w:t>
            </w:r>
          </w:p>
        </w:tc>
        <w:tc>
          <w:tcPr>
            <w:tcW w:w="0" w:type="auto"/>
            <w:tcBorders>
              <w:top w:val="nil"/>
              <w:left w:val="nil"/>
              <w:bottom w:val="nil"/>
              <w:right w:val="nil"/>
            </w:tcBorders>
            <w:shd w:val="clear" w:color="auto" w:fill="auto"/>
            <w:noWrap/>
            <w:vAlign w:val="center"/>
            <w:hideMark/>
          </w:tcPr>
          <w:p w14:paraId="0E5EBBDC" w14:textId="77777777" w:rsidR="00BA6876" w:rsidRDefault="00BA6876">
            <w:pPr>
              <w:rPr>
                <w:color w:val="000000"/>
                <w:sz w:val="22"/>
                <w:szCs w:val="22"/>
              </w:rPr>
            </w:pPr>
            <w:r>
              <w:rPr>
                <w:color w:val="000000"/>
                <w:sz w:val="22"/>
                <w:szCs w:val="22"/>
              </w:rPr>
              <w:t>6.9</w:t>
            </w:r>
          </w:p>
        </w:tc>
      </w:tr>
      <w:tr w:rsidR="00BA6876" w14:paraId="4DE9270C" w14:textId="77777777" w:rsidTr="0027427A">
        <w:trPr>
          <w:trHeight w:val="66"/>
        </w:trPr>
        <w:tc>
          <w:tcPr>
            <w:tcW w:w="0" w:type="auto"/>
            <w:tcBorders>
              <w:top w:val="nil"/>
              <w:left w:val="nil"/>
              <w:bottom w:val="nil"/>
              <w:right w:val="nil"/>
            </w:tcBorders>
            <w:shd w:val="clear" w:color="auto" w:fill="auto"/>
            <w:noWrap/>
            <w:vAlign w:val="center"/>
            <w:hideMark/>
          </w:tcPr>
          <w:p w14:paraId="7DFB3E71" w14:textId="77777777" w:rsidR="00BA6876" w:rsidRDefault="00BA6876">
            <w:pPr>
              <w:rPr>
                <w:color w:val="000000"/>
                <w:sz w:val="22"/>
                <w:szCs w:val="22"/>
              </w:rPr>
            </w:pPr>
            <w:r>
              <w:rPr>
                <w:color w:val="000000"/>
                <w:sz w:val="22"/>
                <w:szCs w:val="22"/>
              </w:rPr>
              <w:t>Samoa</w:t>
            </w:r>
          </w:p>
        </w:tc>
        <w:tc>
          <w:tcPr>
            <w:tcW w:w="0" w:type="auto"/>
            <w:tcBorders>
              <w:top w:val="nil"/>
              <w:left w:val="nil"/>
              <w:bottom w:val="nil"/>
              <w:right w:val="nil"/>
            </w:tcBorders>
            <w:shd w:val="clear" w:color="auto" w:fill="auto"/>
            <w:noWrap/>
            <w:vAlign w:val="center"/>
            <w:hideMark/>
          </w:tcPr>
          <w:p w14:paraId="2A9769F1" w14:textId="77777777" w:rsidR="00BA6876" w:rsidRDefault="00BA6876">
            <w:pPr>
              <w:rPr>
                <w:color w:val="000000"/>
                <w:sz w:val="22"/>
                <w:szCs w:val="22"/>
              </w:rPr>
            </w:pPr>
            <w:r>
              <w:rPr>
                <w:color w:val="000000"/>
                <w:sz w:val="22"/>
                <w:szCs w:val="22"/>
              </w:rPr>
              <w:t>43.6</w:t>
            </w:r>
          </w:p>
        </w:tc>
        <w:tc>
          <w:tcPr>
            <w:tcW w:w="0" w:type="auto"/>
            <w:tcBorders>
              <w:top w:val="nil"/>
              <w:left w:val="nil"/>
              <w:bottom w:val="nil"/>
              <w:right w:val="nil"/>
            </w:tcBorders>
            <w:shd w:val="clear" w:color="auto" w:fill="auto"/>
            <w:noWrap/>
            <w:vAlign w:val="center"/>
            <w:hideMark/>
          </w:tcPr>
          <w:p w14:paraId="0DC803D1" w14:textId="77777777" w:rsidR="00BA6876" w:rsidRDefault="00BA6876">
            <w:pPr>
              <w:rPr>
                <w:color w:val="000000"/>
                <w:sz w:val="22"/>
                <w:szCs w:val="22"/>
              </w:rPr>
            </w:pPr>
            <w:r>
              <w:rPr>
                <w:color w:val="000000"/>
                <w:sz w:val="22"/>
                <w:szCs w:val="22"/>
              </w:rPr>
              <w:t>31.7</w:t>
            </w:r>
          </w:p>
        </w:tc>
        <w:tc>
          <w:tcPr>
            <w:tcW w:w="0" w:type="auto"/>
            <w:tcBorders>
              <w:top w:val="nil"/>
              <w:left w:val="nil"/>
              <w:bottom w:val="nil"/>
              <w:right w:val="nil"/>
            </w:tcBorders>
            <w:shd w:val="clear" w:color="auto" w:fill="auto"/>
            <w:noWrap/>
            <w:vAlign w:val="center"/>
            <w:hideMark/>
          </w:tcPr>
          <w:p w14:paraId="4D47246B" w14:textId="77777777" w:rsidR="00BA6876" w:rsidRDefault="00BA6876">
            <w:pPr>
              <w:rPr>
                <w:color w:val="000000"/>
                <w:sz w:val="22"/>
                <w:szCs w:val="22"/>
              </w:rPr>
            </w:pPr>
            <w:r>
              <w:rPr>
                <w:color w:val="000000"/>
                <w:sz w:val="22"/>
                <w:szCs w:val="22"/>
              </w:rPr>
              <w:t>10.9</w:t>
            </w:r>
          </w:p>
        </w:tc>
        <w:tc>
          <w:tcPr>
            <w:tcW w:w="0" w:type="auto"/>
            <w:tcBorders>
              <w:top w:val="nil"/>
              <w:left w:val="nil"/>
              <w:bottom w:val="nil"/>
              <w:right w:val="nil"/>
            </w:tcBorders>
            <w:shd w:val="clear" w:color="auto" w:fill="auto"/>
            <w:noWrap/>
            <w:vAlign w:val="center"/>
            <w:hideMark/>
          </w:tcPr>
          <w:p w14:paraId="3D4CFF41" w14:textId="77777777" w:rsidR="00BA6876" w:rsidRDefault="00BA6876">
            <w:pPr>
              <w:rPr>
                <w:color w:val="000000"/>
                <w:sz w:val="22"/>
                <w:szCs w:val="22"/>
              </w:rPr>
            </w:pPr>
            <w:r>
              <w:rPr>
                <w:color w:val="000000"/>
                <w:sz w:val="22"/>
                <w:szCs w:val="22"/>
              </w:rPr>
              <w:t>13.3</w:t>
            </w:r>
          </w:p>
        </w:tc>
      </w:tr>
      <w:tr w:rsidR="00BA6876" w14:paraId="111561C9" w14:textId="77777777" w:rsidTr="0027427A">
        <w:trPr>
          <w:trHeight w:val="66"/>
        </w:trPr>
        <w:tc>
          <w:tcPr>
            <w:tcW w:w="0" w:type="auto"/>
            <w:tcBorders>
              <w:top w:val="nil"/>
              <w:left w:val="nil"/>
              <w:bottom w:val="nil"/>
              <w:right w:val="nil"/>
            </w:tcBorders>
            <w:shd w:val="clear" w:color="auto" w:fill="auto"/>
            <w:noWrap/>
            <w:vAlign w:val="center"/>
            <w:hideMark/>
          </w:tcPr>
          <w:p w14:paraId="048BC750" w14:textId="77777777" w:rsidR="00BA6876" w:rsidRDefault="00BA6876">
            <w:pPr>
              <w:rPr>
                <w:color w:val="000000"/>
                <w:sz w:val="22"/>
                <w:szCs w:val="22"/>
              </w:rPr>
            </w:pPr>
            <w:r>
              <w:rPr>
                <w:color w:val="000000"/>
                <w:sz w:val="22"/>
                <w:szCs w:val="22"/>
              </w:rPr>
              <w:t>Solomon Islands</w:t>
            </w:r>
          </w:p>
        </w:tc>
        <w:tc>
          <w:tcPr>
            <w:tcW w:w="0" w:type="auto"/>
            <w:tcBorders>
              <w:top w:val="nil"/>
              <w:left w:val="nil"/>
              <w:bottom w:val="nil"/>
              <w:right w:val="nil"/>
            </w:tcBorders>
            <w:shd w:val="clear" w:color="auto" w:fill="auto"/>
            <w:noWrap/>
            <w:vAlign w:val="center"/>
            <w:hideMark/>
          </w:tcPr>
          <w:p w14:paraId="0169F446" w14:textId="77777777" w:rsidR="00BA6876" w:rsidRDefault="00BA6876">
            <w:pPr>
              <w:rPr>
                <w:color w:val="000000"/>
                <w:sz w:val="22"/>
                <w:szCs w:val="22"/>
              </w:rPr>
            </w:pPr>
            <w:r>
              <w:rPr>
                <w:color w:val="000000"/>
                <w:sz w:val="22"/>
                <w:szCs w:val="22"/>
              </w:rPr>
              <w:t>26.9</w:t>
            </w:r>
          </w:p>
        </w:tc>
        <w:tc>
          <w:tcPr>
            <w:tcW w:w="0" w:type="auto"/>
            <w:tcBorders>
              <w:top w:val="nil"/>
              <w:left w:val="nil"/>
              <w:bottom w:val="nil"/>
              <w:right w:val="nil"/>
            </w:tcBorders>
            <w:shd w:val="clear" w:color="auto" w:fill="auto"/>
            <w:noWrap/>
            <w:vAlign w:val="center"/>
            <w:hideMark/>
          </w:tcPr>
          <w:p w14:paraId="58CCDB59" w14:textId="77777777" w:rsidR="00BA6876" w:rsidRDefault="00BA6876">
            <w:pPr>
              <w:rPr>
                <w:color w:val="000000"/>
                <w:sz w:val="22"/>
                <w:szCs w:val="22"/>
              </w:rPr>
            </w:pPr>
            <w:r>
              <w:rPr>
                <w:color w:val="000000"/>
                <w:sz w:val="22"/>
                <w:szCs w:val="22"/>
              </w:rPr>
              <w:t>27.2</w:t>
            </w:r>
          </w:p>
        </w:tc>
        <w:tc>
          <w:tcPr>
            <w:tcW w:w="0" w:type="auto"/>
            <w:tcBorders>
              <w:top w:val="nil"/>
              <w:left w:val="nil"/>
              <w:bottom w:val="nil"/>
              <w:right w:val="nil"/>
            </w:tcBorders>
            <w:shd w:val="clear" w:color="auto" w:fill="auto"/>
            <w:noWrap/>
            <w:vAlign w:val="center"/>
            <w:hideMark/>
          </w:tcPr>
          <w:p w14:paraId="4607CED5" w14:textId="77777777" w:rsidR="00BA6876" w:rsidRDefault="00BA6876">
            <w:pPr>
              <w:rPr>
                <w:color w:val="000000"/>
                <w:sz w:val="22"/>
                <w:szCs w:val="22"/>
              </w:rPr>
            </w:pPr>
            <w:r>
              <w:rPr>
                <w:color w:val="000000"/>
                <w:sz w:val="22"/>
                <w:szCs w:val="22"/>
              </w:rPr>
              <w:t>18.8</w:t>
            </w:r>
          </w:p>
        </w:tc>
        <w:tc>
          <w:tcPr>
            <w:tcW w:w="0" w:type="auto"/>
            <w:tcBorders>
              <w:top w:val="nil"/>
              <w:left w:val="nil"/>
              <w:bottom w:val="nil"/>
              <w:right w:val="nil"/>
            </w:tcBorders>
            <w:shd w:val="clear" w:color="auto" w:fill="auto"/>
            <w:noWrap/>
            <w:vAlign w:val="center"/>
            <w:hideMark/>
          </w:tcPr>
          <w:p w14:paraId="34969D18" w14:textId="77777777" w:rsidR="00BA6876" w:rsidRDefault="00BA6876">
            <w:pPr>
              <w:rPr>
                <w:color w:val="000000"/>
                <w:sz w:val="22"/>
                <w:szCs w:val="22"/>
              </w:rPr>
            </w:pPr>
            <w:r>
              <w:rPr>
                <w:color w:val="000000"/>
                <w:sz w:val="22"/>
                <w:szCs w:val="22"/>
              </w:rPr>
              <w:t>14.8</w:t>
            </w:r>
          </w:p>
        </w:tc>
      </w:tr>
      <w:tr w:rsidR="00BA6876" w14:paraId="1005645C" w14:textId="77777777" w:rsidTr="0027427A">
        <w:trPr>
          <w:trHeight w:val="66"/>
        </w:trPr>
        <w:tc>
          <w:tcPr>
            <w:tcW w:w="0" w:type="auto"/>
            <w:tcBorders>
              <w:top w:val="nil"/>
              <w:left w:val="nil"/>
              <w:bottom w:val="nil"/>
              <w:right w:val="nil"/>
            </w:tcBorders>
            <w:shd w:val="clear" w:color="auto" w:fill="auto"/>
            <w:noWrap/>
            <w:vAlign w:val="center"/>
            <w:hideMark/>
          </w:tcPr>
          <w:p w14:paraId="7C551B1B" w14:textId="77777777" w:rsidR="00BA6876" w:rsidRDefault="00BA6876">
            <w:pPr>
              <w:rPr>
                <w:color w:val="000000"/>
                <w:sz w:val="22"/>
                <w:szCs w:val="22"/>
              </w:rPr>
            </w:pPr>
            <w:r>
              <w:rPr>
                <w:color w:val="000000"/>
                <w:sz w:val="22"/>
                <w:szCs w:val="22"/>
              </w:rPr>
              <w:t>Sudan</w:t>
            </w:r>
          </w:p>
        </w:tc>
        <w:tc>
          <w:tcPr>
            <w:tcW w:w="0" w:type="auto"/>
            <w:tcBorders>
              <w:top w:val="nil"/>
              <w:left w:val="nil"/>
              <w:bottom w:val="nil"/>
              <w:right w:val="nil"/>
            </w:tcBorders>
            <w:shd w:val="clear" w:color="auto" w:fill="auto"/>
            <w:noWrap/>
            <w:vAlign w:val="center"/>
            <w:hideMark/>
          </w:tcPr>
          <w:p w14:paraId="67FDD8C3" w14:textId="77777777" w:rsidR="00BA6876" w:rsidRDefault="00BA6876">
            <w:pPr>
              <w:rPr>
                <w:color w:val="000000"/>
                <w:sz w:val="22"/>
                <w:szCs w:val="22"/>
              </w:rPr>
            </w:pPr>
            <w:r>
              <w:rPr>
                <w:color w:val="000000"/>
                <w:sz w:val="22"/>
                <w:szCs w:val="22"/>
              </w:rPr>
              <w:t>21.9</w:t>
            </w:r>
          </w:p>
        </w:tc>
        <w:tc>
          <w:tcPr>
            <w:tcW w:w="0" w:type="auto"/>
            <w:tcBorders>
              <w:top w:val="nil"/>
              <w:left w:val="nil"/>
              <w:bottom w:val="nil"/>
              <w:right w:val="nil"/>
            </w:tcBorders>
            <w:shd w:val="clear" w:color="auto" w:fill="auto"/>
            <w:noWrap/>
            <w:vAlign w:val="center"/>
            <w:hideMark/>
          </w:tcPr>
          <w:p w14:paraId="107197B8" w14:textId="77777777" w:rsidR="00BA6876" w:rsidRDefault="00BA6876">
            <w:pPr>
              <w:rPr>
                <w:color w:val="000000"/>
                <w:sz w:val="22"/>
                <w:szCs w:val="22"/>
              </w:rPr>
            </w:pPr>
            <w:r>
              <w:rPr>
                <w:color w:val="000000"/>
                <w:sz w:val="22"/>
                <w:szCs w:val="22"/>
              </w:rPr>
              <w:t>17.5</w:t>
            </w:r>
          </w:p>
        </w:tc>
        <w:tc>
          <w:tcPr>
            <w:tcW w:w="0" w:type="auto"/>
            <w:tcBorders>
              <w:top w:val="nil"/>
              <w:left w:val="nil"/>
              <w:bottom w:val="nil"/>
              <w:right w:val="nil"/>
            </w:tcBorders>
            <w:shd w:val="clear" w:color="auto" w:fill="auto"/>
            <w:noWrap/>
            <w:vAlign w:val="center"/>
            <w:hideMark/>
          </w:tcPr>
          <w:p w14:paraId="70D63061" w14:textId="77777777" w:rsidR="00BA6876" w:rsidRDefault="00BA6876">
            <w:pPr>
              <w:rPr>
                <w:color w:val="000000"/>
                <w:sz w:val="22"/>
                <w:szCs w:val="22"/>
              </w:rPr>
            </w:pPr>
            <w:r>
              <w:rPr>
                <w:color w:val="000000"/>
                <w:sz w:val="22"/>
                <w:szCs w:val="22"/>
              </w:rPr>
              <w:t>7.9</w:t>
            </w:r>
          </w:p>
        </w:tc>
        <w:tc>
          <w:tcPr>
            <w:tcW w:w="0" w:type="auto"/>
            <w:tcBorders>
              <w:top w:val="nil"/>
              <w:left w:val="nil"/>
              <w:bottom w:val="nil"/>
              <w:right w:val="nil"/>
            </w:tcBorders>
            <w:shd w:val="clear" w:color="auto" w:fill="auto"/>
            <w:noWrap/>
            <w:vAlign w:val="center"/>
            <w:hideMark/>
          </w:tcPr>
          <w:p w14:paraId="640ADE77" w14:textId="77777777" w:rsidR="00BA6876" w:rsidRDefault="00BA6876">
            <w:pPr>
              <w:rPr>
                <w:color w:val="000000"/>
                <w:sz w:val="22"/>
                <w:szCs w:val="22"/>
              </w:rPr>
            </w:pPr>
            <w:r>
              <w:rPr>
                <w:color w:val="000000"/>
                <w:sz w:val="22"/>
                <w:szCs w:val="22"/>
              </w:rPr>
              <w:t>7.4</w:t>
            </w:r>
          </w:p>
        </w:tc>
      </w:tr>
      <w:tr w:rsidR="00BA6876" w14:paraId="305A16AA" w14:textId="77777777" w:rsidTr="0027427A">
        <w:trPr>
          <w:trHeight w:val="66"/>
        </w:trPr>
        <w:tc>
          <w:tcPr>
            <w:tcW w:w="0" w:type="auto"/>
            <w:tcBorders>
              <w:top w:val="nil"/>
              <w:left w:val="nil"/>
              <w:bottom w:val="nil"/>
              <w:right w:val="nil"/>
            </w:tcBorders>
            <w:shd w:val="clear" w:color="auto" w:fill="auto"/>
            <w:noWrap/>
            <w:vAlign w:val="center"/>
            <w:hideMark/>
          </w:tcPr>
          <w:p w14:paraId="39E7CAD4" w14:textId="77777777" w:rsidR="00BA6876" w:rsidRDefault="00BA6876">
            <w:pPr>
              <w:rPr>
                <w:color w:val="000000"/>
                <w:sz w:val="22"/>
                <w:szCs w:val="22"/>
              </w:rPr>
            </w:pPr>
            <w:r>
              <w:rPr>
                <w:color w:val="000000"/>
                <w:sz w:val="22"/>
                <w:szCs w:val="22"/>
              </w:rPr>
              <w:t>Suriname</w:t>
            </w:r>
          </w:p>
        </w:tc>
        <w:tc>
          <w:tcPr>
            <w:tcW w:w="0" w:type="auto"/>
            <w:tcBorders>
              <w:top w:val="nil"/>
              <w:left w:val="nil"/>
              <w:bottom w:val="nil"/>
              <w:right w:val="nil"/>
            </w:tcBorders>
            <w:shd w:val="clear" w:color="auto" w:fill="auto"/>
            <w:noWrap/>
            <w:vAlign w:val="center"/>
            <w:hideMark/>
          </w:tcPr>
          <w:p w14:paraId="0C5D03B5" w14:textId="77777777" w:rsidR="00BA6876" w:rsidRDefault="00BA6876">
            <w:pPr>
              <w:rPr>
                <w:color w:val="000000"/>
                <w:sz w:val="22"/>
                <w:szCs w:val="22"/>
              </w:rPr>
            </w:pPr>
            <w:r>
              <w:rPr>
                <w:color w:val="000000"/>
                <w:sz w:val="22"/>
                <w:szCs w:val="22"/>
              </w:rPr>
              <w:t>40.0</w:t>
            </w:r>
          </w:p>
        </w:tc>
        <w:tc>
          <w:tcPr>
            <w:tcW w:w="0" w:type="auto"/>
            <w:tcBorders>
              <w:top w:val="nil"/>
              <w:left w:val="nil"/>
              <w:bottom w:val="nil"/>
              <w:right w:val="nil"/>
            </w:tcBorders>
            <w:shd w:val="clear" w:color="auto" w:fill="auto"/>
            <w:noWrap/>
            <w:vAlign w:val="center"/>
            <w:hideMark/>
          </w:tcPr>
          <w:p w14:paraId="6763DE50" w14:textId="77777777" w:rsidR="00BA6876" w:rsidRDefault="00BA6876">
            <w:pPr>
              <w:rPr>
                <w:color w:val="000000"/>
                <w:sz w:val="22"/>
                <w:szCs w:val="22"/>
              </w:rPr>
            </w:pPr>
            <w:r>
              <w:rPr>
                <w:color w:val="000000"/>
                <w:sz w:val="22"/>
                <w:szCs w:val="22"/>
              </w:rPr>
              <w:t>40.3</w:t>
            </w:r>
          </w:p>
        </w:tc>
        <w:tc>
          <w:tcPr>
            <w:tcW w:w="0" w:type="auto"/>
            <w:tcBorders>
              <w:top w:val="nil"/>
              <w:left w:val="nil"/>
              <w:bottom w:val="nil"/>
              <w:right w:val="nil"/>
            </w:tcBorders>
            <w:shd w:val="clear" w:color="auto" w:fill="auto"/>
            <w:noWrap/>
            <w:vAlign w:val="center"/>
            <w:hideMark/>
          </w:tcPr>
          <w:p w14:paraId="7D549FAA" w14:textId="77777777" w:rsidR="00BA6876" w:rsidRDefault="00BA6876">
            <w:pPr>
              <w:rPr>
                <w:color w:val="000000"/>
                <w:sz w:val="22"/>
                <w:szCs w:val="22"/>
              </w:rPr>
            </w:pPr>
            <w:r>
              <w:rPr>
                <w:color w:val="000000"/>
                <w:sz w:val="22"/>
                <w:szCs w:val="22"/>
              </w:rPr>
              <w:t>24.1</w:t>
            </w:r>
          </w:p>
        </w:tc>
        <w:tc>
          <w:tcPr>
            <w:tcW w:w="0" w:type="auto"/>
            <w:tcBorders>
              <w:top w:val="nil"/>
              <w:left w:val="nil"/>
              <w:bottom w:val="nil"/>
              <w:right w:val="nil"/>
            </w:tcBorders>
            <w:shd w:val="clear" w:color="auto" w:fill="auto"/>
            <w:noWrap/>
            <w:vAlign w:val="center"/>
            <w:hideMark/>
          </w:tcPr>
          <w:p w14:paraId="327E3F95" w14:textId="77777777" w:rsidR="00BA6876" w:rsidRDefault="00BA6876">
            <w:pPr>
              <w:rPr>
                <w:color w:val="000000"/>
                <w:sz w:val="22"/>
                <w:szCs w:val="22"/>
              </w:rPr>
            </w:pPr>
            <w:r>
              <w:rPr>
                <w:color w:val="000000"/>
                <w:sz w:val="22"/>
                <w:szCs w:val="22"/>
              </w:rPr>
              <w:t>15.9</w:t>
            </w:r>
          </w:p>
        </w:tc>
      </w:tr>
      <w:tr w:rsidR="00BA6876" w14:paraId="0D693C35" w14:textId="77777777" w:rsidTr="0027427A">
        <w:trPr>
          <w:trHeight w:val="66"/>
        </w:trPr>
        <w:tc>
          <w:tcPr>
            <w:tcW w:w="0" w:type="auto"/>
            <w:tcBorders>
              <w:top w:val="nil"/>
              <w:left w:val="nil"/>
              <w:bottom w:val="nil"/>
              <w:right w:val="nil"/>
            </w:tcBorders>
            <w:shd w:val="clear" w:color="auto" w:fill="auto"/>
            <w:noWrap/>
            <w:vAlign w:val="center"/>
            <w:hideMark/>
          </w:tcPr>
          <w:p w14:paraId="0B2441F1" w14:textId="77777777" w:rsidR="00BA6876" w:rsidRDefault="00BA6876">
            <w:pPr>
              <w:rPr>
                <w:color w:val="000000"/>
                <w:sz w:val="22"/>
                <w:szCs w:val="22"/>
              </w:rPr>
            </w:pPr>
            <w:r>
              <w:rPr>
                <w:color w:val="000000"/>
                <w:sz w:val="22"/>
                <w:szCs w:val="22"/>
              </w:rPr>
              <w:t>Syria</w:t>
            </w:r>
          </w:p>
        </w:tc>
        <w:tc>
          <w:tcPr>
            <w:tcW w:w="0" w:type="auto"/>
            <w:tcBorders>
              <w:top w:val="nil"/>
              <w:left w:val="nil"/>
              <w:bottom w:val="nil"/>
              <w:right w:val="nil"/>
            </w:tcBorders>
            <w:shd w:val="clear" w:color="auto" w:fill="auto"/>
            <w:noWrap/>
            <w:vAlign w:val="center"/>
            <w:hideMark/>
          </w:tcPr>
          <w:p w14:paraId="09026749" w14:textId="77777777" w:rsidR="00BA6876" w:rsidRDefault="00BA6876">
            <w:pPr>
              <w:rPr>
                <w:color w:val="000000"/>
                <w:sz w:val="22"/>
                <w:szCs w:val="22"/>
              </w:rPr>
            </w:pPr>
            <w:r>
              <w:rPr>
                <w:color w:val="000000"/>
                <w:sz w:val="22"/>
                <w:szCs w:val="22"/>
              </w:rPr>
              <w:t>23.9</w:t>
            </w:r>
          </w:p>
        </w:tc>
        <w:tc>
          <w:tcPr>
            <w:tcW w:w="0" w:type="auto"/>
            <w:tcBorders>
              <w:top w:val="nil"/>
              <w:left w:val="nil"/>
              <w:bottom w:val="nil"/>
              <w:right w:val="nil"/>
            </w:tcBorders>
            <w:shd w:val="clear" w:color="auto" w:fill="auto"/>
            <w:noWrap/>
            <w:vAlign w:val="center"/>
            <w:hideMark/>
          </w:tcPr>
          <w:p w14:paraId="3C411FDB" w14:textId="77777777" w:rsidR="00BA6876" w:rsidRDefault="00BA6876">
            <w:pPr>
              <w:rPr>
                <w:color w:val="000000"/>
                <w:sz w:val="22"/>
                <w:szCs w:val="22"/>
              </w:rPr>
            </w:pPr>
            <w:r>
              <w:rPr>
                <w:color w:val="000000"/>
                <w:sz w:val="22"/>
                <w:szCs w:val="22"/>
              </w:rPr>
              <w:t>26.8</w:t>
            </w:r>
          </w:p>
        </w:tc>
        <w:tc>
          <w:tcPr>
            <w:tcW w:w="0" w:type="auto"/>
            <w:tcBorders>
              <w:top w:val="nil"/>
              <w:left w:val="nil"/>
              <w:bottom w:val="nil"/>
              <w:right w:val="nil"/>
            </w:tcBorders>
            <w:shd w:val="clear" w:color="auto" w:fill="auto"/>
            <w:noWrap/>
            <w:vAlign w:val="center"/>
            <w:hideMark/>
          </w:tcPr>
          <w:p w14:paraId="296FE136" w14:textId="77777777" w:rsidR="00BA6876" w:rsidRDefault="00BA6876">
            <w:pPr>
              <w:rPr>
                <w:color w:val="000000"/>
                <w:sz w:val="22"/>
                <w:szCs w:val="22"/>
              </w:rPr>
            </w:pPr>
            <w:r>
              <w:rPr>
                <w:color w:val="000000"/>
                <w:sz w:val="22"/>
                <w:szCs w:val="22"/>
              </w:rPr>
              <w:t>14.6</w:t>
            </w:r>
          </w:p>
        </w:tc>
        <w:tc>
          <w:tcPr>
            <w:tcW w:w="0" w:type="auto"/>
            <w:tcBorders>
              <w:top w:val="nil"/>
              <w:left w:val="nil"/>
              <w:bottom w:val="nil"/>
              <w:right w:val="nil"/>
            </w:tcBorders>
            <w:shd w:val="clear" w:color="auto" w:fill="auto"/>
            <w:noWrap/>
            <w:vAlign w:val="center"/>
            <w:hideMark/>
          </w:tcPr>
          <w:p w14:paraId="441FA77D" w14:textId="77777777" w:rsidR="00BA6876" w:rsidRDefault="00BA6876">
            <w:pPr>
              <w:rPr>
                <w:color w:val="000000"/>
                <w:sz w:val="22"/>
                <w:szCs w:val="22"/>
              </w:rPr>
            </w:pPr>
            <w:r>
              <w:rPr>
                <w:color w:val="000000"/>
                <w:sz w:val="22"/>
                <w:szCs w:val="22"/>
              </w:rPr>
              <w:t>7.8</w:t>
            </w:r>
          </w:p>
        </w:tc>
      </w:tr>
      <w:tr w:rsidR="00BA6876" w14:paraId="46BA99F0" w14:textId="77777777" w:rsidTr="0027427A">
        <w:trPr>
          <w:trHeight w:val="66"/>
        </w:trPr>
        <w:tc>
          <w:tcPr>
            <w:tcW w:w="0" w:type="auto"/>
            <w:tcBorders>
              <w:top w:val="nil"/>
              <w:left w:val="nil"/>
              <w:bottom w:val="nil"/>
              <w:right w:val="nil"/>
            </w:tcBorders>
            <w:shd w:val="clear" w:color="auto" w:fill="auto"/>
            <w:noWrap/>
            <w:vAlign w:val="center"/>
            <w:hideMark/>
          </w:tcPr>
          <w:p w14:paraId="19376FE8" w14:textId="77777777" w:rsidR="00BA6876" w:rsidRDefault="00BA6876">
            <w:pPr>
              <w:rPr>
                <w:color w:val="000000"/>
                <w:sz w:val="22"/>
                <w:szCs w:val="22"/>
              </w:rPr>
            </w:pPr>
            <w:r>
              <w:rPr>
                <w:color w:val="000000"/>
                <w:sz w:val="22"/>
                <w:szCs w:val="22"/>
              </w:rPr>
              <w:t>Tanzania</w:t>
            </w:r>
          </w:p>
        </w:tc>
        <w:tc>
          <w:tcPr>
            <w:tcW w:w="0" w:type="auto"/>
            <w:tcBorders>
              <w:top w:val="nil"/>
              <w:left w:val="nil"/>
              <w:bottom w:val="nil"/>
              <w:right w:val="nil"/>
            </w:tcBorders>
            <w:shd w:val="clear" w:color="auto" w:fill="auto"/>
            <w:noWrap/>
            <w:vAlign w:val="center"/>
            <w:hideMark/>
          </w:tcPr>
          <w:p w14:paraId="7ECCE906" w14:textId="77777777" w:rsidR="00BA6876" w:rsidRDefault="00BA6876">
            <w:pPr>
              <w:rPr>
                <w:color w:val="000000"/>
                <w:sz w:val="22"/>
                <w:szCs w:val="22"/>
              </w:rPr>
            </w:pPr>
            <w:r>
              <w:rPr>
                <w:color w:val="000000"/>
                <w:sz w:val="22"/>
                <w:szCs w:val="22"/>
              </w:rPr>
              <w:t>19.9</w:t>
            </w:r>
          </w:p>
        </w:tc>
        <w:tc>
          <w:tcPr>
            <w:tcW w:w="0" w:type="auto"/>
            <w:tcBorders>
              <w:top w:val="nil"/>
              <w:left w:val="nil"/>
              <w:bottom w:val="nil"/>
              <w:right w:val="nil"/>
            </w:tcBorders>
            <w:shd w:val="clear" w:color="auto" w:fill="auto"/>
            <w:noWrap/>
            <w:vAlign w:val="center"/>
            <w:hideMark/>
          </w:tcPr>
          <w:p w14:paraId="161491E7" w14:textId="77777777" w:rsidR="00BA6876" w:rsidRDefault="00BA6876">
            <w:pPr>
              <w:rPr>
                <w:color w:val="000000"/>
                <w:sz w:val="22"/>
                <w:szCs w:val="22"/>
              </w:rPr>
            </w:pPr>
            <w:r>
              <w:rPr>
                <w:color w:val="000000"/>
                <w:sz w:val="22"/>
                <w:szCs w:val="22"/>
              </w:rPr>
              <w:t>20.4</w:t>
            </w:r>
          </w:p>
        </w:tc>
        <w:tc>
          <w:tcPr>
            <w:tcW w:w="0" w:type="auto"/>
            <w:tcBorders>
              <w:top w:val="nil"/>
              <w:left w:val="nil"/>
              <w:bottom w:val="nil"/>
              <w:right w:val="nil"/>
            </w:tcBorders>
            <w:shd w:val="clear" w:color="auto" w:fill="auto"/>
            <w:noWrap/>
            <w:vAlign w:val="center"/>
            <w:hideMark/>
          </w:tcPr>
          <w:p w14:paraId="2E2E152C" w14:textId="77777777" w:rsidR="00BA6876" w:rsidRDefault="00BA6876">
            <w:pPr>
              <w:rPr>
                <w:color w:val="000000"/>
                <w:sz w:val="22"/>
                <w:szCs w:val="22"/>
              </w:rPr>
            </w:pPr>
            <w:r>
              <w:rPr>
                <w:color w:val="000000"/>
                <w:sz w:val="22"/>
                <w:szCs w:val="22"/>
              </w:rPr>
              <w:t>24.2</w:t>
            </w:r>
          </w:p>
        </w:tc>
        <w:tc>
          <w:tcPr>
            <w:tcW w:w="0" w:type="auto"/>
            <w:tcBorders>
              <w:top w:val="nil"/>
              <w:left w:val="nil"/>
              <w:bottom w:val="nil"/>
              <w:right w:val="nil"/>
            </w:tcBorders>
            <w:shd w:val="clear" w:color="auto" w:fill="auto"/>
            <w:noWrap/>
            <w:vAlign w:val="center"/>
            <w:hideMark/>
          </w:tcPr>
          <w:p w14:paraId="38EF130D" w14:textId="77777777" w:rsidR="00BA6876" w:rsidRDefault="00BA6876">
            <w:pPr>
              <w:rPr>
                <w:color w:val="000000"/>
                <w:sz w:val="22"/>
                <w:szCs w:val="22"/>
              </w:rPr>
            </w:pPr>
            <w:r>
              <w:rPr>
                <w:color w:val="000000"/>
                <w:sz w:val="22"/>
                <w:szCs w:val="22"/>
              </w:rPr>
              <w:t>18.4</w:t>
            </w:r>
          </w:p>
        </w:tc>
      </w:tr>
      <w:tr w:rsidR="00BA6876" w14:paraId="655CEC6D" w14:textId="77777777" w:rsidTr="0027427A">
        <w:trPr>
          <w:trHeight w:val="66"/>
        </w:trPr>
        <w:tc>
          <w:tcPr>
            <w:tcW w:w="0" w:type="auto"/>
            <w:tcBorders>
              <w:top w:val="nil"/>
              <w:left w:val="nil"/>
              <w:bottom w:val="nil"/>
              <w:right w:val="nil"/>
            </w:tcBorders>
            <w:shd w:val="clear" w:color="auto" w:fill="auto"/>
            <w:noWrap/>
            <w:vAlign w:val="center"/>
            <w:hideMark/>
          </w:tcPr>
          <w:p w14:paraId="7FB05936" w14:textId="77777777" w:rsidR="00BA6876" w:rsidRDefault="00BA6876">
            <w:pPr>
              <w:rPr>
                <w:color w:val="000000"/>
                <w:sz w:val="22"/>
                <w:szCs w:val="22"/>
              </w:rPr>
            </w:pPr>
            <w:r>
              <w:rPr>
                <w:color w:val="000000"/>
                <w:sz w:val="22"/>
                <w:szCs w:val="22"/>
              </w:rPr>
              <w:t>Thailand</w:t>
            </w:r>
          </w:p>
        </w:tc>
        <w:tc>
          <w:tcPr>
            <w:tcW w:w="0" w:type="auto"/>
            <w:tcBorders>
              <w:top w:val="nil"/>
              <w:left w:val="nil"/>
              <w:bottom w:val="nil"/>
              <w:right w:val="nil"/>
            </w:tcBorders>
            <w:shd w:val="clear" w:color="auto" w:fill="auto"/>
            <w:noWrap/>
            <w:vAlign w:val="center"/>
            <w:hideMark/>
          </w:tcPr>
          <w:p w14:paraId="2B5B6255" w14:textId="77777777" w:rsidR="00BA6876" w:rsidRDefault="00BA6876">
            <w:pPr>
              <w:rPr>
                <w:color w:val="000000"/>
                <w:sz w:val="22"/>
                <w:szCs w:val="22"/>
              </w:rPr>
            </w:pPr>
            <w:r>
              <w:rPr>
                <w:color w:val="000000"/>
                <w:sz w:val="22"/>
                <w:szCs w:val="22"/>
              </w:rPr>
              <w:t>50.2</w:t>
            </w:r>
          </w:p>
        </w:tc>
        <w:tc>
          <w:tcPr>
            <w:tcW w:w="0" w:type="auto"/>
            <w:tcBorders>
              <w:top w:val="nil"/>
              <w:left w:val="nil"/>
              <w:bottom w:val="nil"/>
              <w:right w:val="nil"/>
            </w:tcBorders>
            <w:shd w:val="clear" w:color="auto" w:fill="auto"/>
            <w:noWrap/>
            <w:vAlign w:val="center"/>
            <w:hideMark/>
          </w:tcPr>
          <w:p w14:paraId="6BD81824" w14:textId="77777777" w:rsidR="00BA6876" w:rsidRDefault="00BA6876">
            <w:pPr>
              <w:rPr>
                <w:color w:val="000000"/>
                <w:sz w:val="22"/>
                <w:szCs w:val="22"/>
              </w:rPr>
            </w:pPr>
            <w:r>
              <w:rPr>
                <w:color w:val="000000"/>
                <w:sz w:val="22"/>
                <w:szCs w:val="22"/>
              </w:rPr>
              <w:t>50.9</w:t>
            </w:r>
          </w:p>
        </w:tc>
        <w:tc>
          <w:tcPr>
            <w:tcW w:w="0" w:type="auto"/>
            <w:tcBorders>
              <w:top w:val="nil"/>
              <w:left w:val="nil"/>
              <w:bottom w:val="nil"/>
              <w:right w:val="nil"/>
            </w:tcBorders>
            <w:shd w:val="clear" w:color="auto" w:fill="auto"/>
            <w:noWrap/>
            <w:vAlign w:val="center"/>
            <w:hideMark/>
          </w:tcPr>
          <w:p w14:paraId="5C22FEEF" w14:textId="77777777" w:rsidR="00BA6876" w:rsidRDefault="00BA6876">
            <w:pPr>
              <w:rPr>
                <w:color w:val="000000"/>
                <w:sz w:val="22"/>
                <w:szCs w:val="22"/>
              </w:rPr>
            </w:pPr>
            <w:r>
              <w:rPr>
                <w:color w:val="000000"/>
                <w:sz w:val="22"/>
                <w:szCs w:val="22"/>
              </w:rPr>
              <w:t>17.5</w:t>
            </w:r>
          </w:p>
        </w:tc>
        <w:tc>
          <w:tcPr>
            <w:tcW w:w="0" w:type="auto"/>
            <w:tcBorders>
              <w:top w:val="nil"/>
              <w:left w:val="nil"/>
              <w:bottom w:val="nil"/>
              <w:right w:val="nil"/>
            </w:tcBorders>
            <w:shd w:val="clear" w:color="auto" w:fill="auto"/>
            <w:noWrap/>
            <w:vAlign w:val="center"/>
            <w:hideMark/>
          </w:tcPr>
          <w:p w14:paraId="459AF95B" w14:textId="77777777" w:rsidR="00BA6876" w:rsidRDefault="00BA6876">
            <w:pPr>
              <w:rPr>
                <w:color w:val="000000"/>
                <w:sz w:val="22"/>
                <w:szCs w:val="22"/>
              </w:rPr>
            </w:pPr>
            <w:r>
              <w:rPr>
                <w:color w:val="000000"/>
                <w:sz w:val="22"/>
                <w:szCs w:val="22"/>
              </w:rPr>
              <w:t>7.0</w:t>
            </w:r>
          </w:p>
        </w:tc>
      </w:tr>
      <w:tr w:rsidR="00BA6876" w14:paraId="7204BC6E" w14:textId="77777777" w:rsidTr="0027427A">
        <w:trPr>
          <w:trHeight w:val="66"/>
        </w:trPr>
        <w:tc>
          <w:tcPr>
            <w:tcW w:w="0" w:type="auto"/>
            <w:tcBorders>
              <w:top w:val="nil"/>
              <w:left w:val="nil"/>
              <w:bottom w:val="nil"/>
              <w:right w:val="nil"/>
            </w:tcBorders>
            <w:shd w:val="clear" w:color="auto" w:fill="auto"/>
            <w:noWrap/>
            <w:vAlign w:val="center"/>
            <w:hideMark/>
          </w:tcPr>
          <w:p w14:paraId="38E6FFAB" w14:textId="77777777" w:rsidR="00BA6876" w:rsidRDefault="00BA6876">
            <w:pPr>
              <w:rPr>
                <w:color w:val="000000"/>
                <w:sz w:val="22"/>
                <w:szCs w:val="22"/>
              </w:rPr>
            </w:pPr>
            <w:r>
              <w:rPr>
                <w:color w:val="000000"/>
                <w:sz w:val="22"/>
                <w:szCs w:val="22"/>
              </w:rPr>
              <w:t>Tonga</w:t>
            </w:r>
          </w:p>
        </w:tc>
        <w:tc>
          <w:tcPr>
            <w:tcW w:w="0" w:type="auto"/>
            <w:tcBorders>
              <w:top w:val="nil"/>
              <w:left w:val="nil"/>
              <w:bottom w:val="nil"/>
              <w:right w:val="nil"/>
            </w:tcBorders>
            <w:shd w:val="clear" w:color="auto" w:fill="auto"/>
            <w:noWrap/>
            <w:vAlign w:val="center"/>
            <w:hideMark/>
          </w:tcPr>
          <w:p w14:paraId="10EB1672" w14:textId="77777777" w:rsidR="00BA6876" w:rsidRDefault="00BA6876">
            <w:pPr>
              <w:rPr>
                <w:color w:val="000000"/>
                <w:sz w:val="22"/>
                <w:szCs w:val="22"/>
              </w:rPr>
            </w:pPr>
            <w:r>
              <w:rPr>
                <w:color w:val="000000"/>
                <w:sz w:val="22"/>
                <w:szCs w:val="22"/>
              </w:rPr>
              <w:t>28.4</w:t>
            </w:r>
          </w:p>
        </w:tc>
        <w:tc>
          <w:tcPr>
            <w:tcW w:w="0" w:type="auto"/>
            <w:tcBorders>
              <w:top w:val="nil"/>
              <w:left w:val="nil"/>
              <w:bottom w:val="nil"/>
              <w:right w:val="nil"/>
            </w:tcBorders>
            <w:shd w:val="clear" w:color="auto" w:fill="auto"/>
            <w:noWrap/>
            <w:vAlign w:val="center"/>
            <w:hideMark/>
          </w:tcPr>
          <w:p w14:paraId="25C8C64B" w14:textId="77777777" w:rsidR="00BA6876" w:rsidRDefault="00BA6876">
            <w:pPr>
              <w:rPr>
                <w:color w:val="000000"/>
                <w:sz w:val="22"/>
                <w:szCs w:val="22"/>
              </w:rPr>
            </w:pPr>
            <w:r>
              <w:rPr>
                <w:color w:val="000000"/>
                <w:sz w:val="22"/>
                <w:szCs w:val="22"/>
              </w:rPr>
              <w:t>30.0</w:t>
            </w:r>
          </w:p>
        </w:tc>
        <w:tc>
          <w:tcPr>
            <w:tcW w:w="0" w:type="auto"/>
            <w:tcBorders>
              <w:top w:val="nil"/>
              <w:left w:val="nil"/>
              <w:bottom w:val="nil"/>
              <w:right w:val="nil"/>
            </w:tcBorders>
            <w:shd w:val="clear" w:color="auto" w:fill="auto"/>
            <w:noWrap/>
            <w:vAlign w:val="center"/>
            <w:hideMark/>
          </w:tcPr>
          <w:p w14:paraId="226BEB89" w14:textId="77777777" w:rsidR="00BA6876" w:rsidRDefault="00BA6876">
            <w:pPr>
              <w:rPr>
                <w:color w:val="000000"/>
                <w:sz w:val="22"/>
                <w:szCs w:val="22"/>
              </w:rPr>
            </w:pPr>
            <w:r>
              <w:rPr>
                <w:color w:val="000000"/>
                <w:sz w:val="22"/>
                <w:szCs w:val="22"/>
              </w:rPr>
              <w:t>12.0</w:t>
            </w:r>
          </w:p>
        </w:tc>
        <w:tc>
          <w:tcPr>
            <w:tcW w:w="0" w:type="auto"/>
            <w:tcBorders>
              <w:top w:val="nil"/>
              <w:left w:val="nil"/>
              <w:bottom w:val="nil"/>
              <w:right w:val="nil"/>
            </w:tcBorders>
            <w:shd w:val="clear" w:color="auto" w:fill="auto"/>
            <w:noWrap/>
            <w:vAlign w:val="center"/>
            <w:hideMark/>
          </w:tcPr>
          <w:p w14:paraId="2137BAC4" w14:textId="77777777" w:rsidR="00BA6876" w:rsidRDefault="00BA6876">
            <w:pPr>
              <w:rPr>
                <w:color w:val="000000"/>
                <w:sz w:val="22"/>
                <w:szCs w:val="22"/>
              </w:rPr>
            </w:pPr>
            <w:r>
              <w:rPr>
                <w:color w:val="000000"/>
                <w:sz w:val="22"/>
                <w:szCs w:val="22"/>
              </w:rPr>
              <w:t>15.7</w:t>
            </w:r>
          </w:p>
        </w:tc>
      </w:tr>
      <w:tr w:rsidR="00BA6876" w14:paraId="39CD4592" w14:textId="77777777" w:rsidTr="0027427A">
        <w:trPr>
          <w:trHeight w:val="66"/>
        </w:trPr>
        <w:tc>
          <w:tcPr>
            <w:tcW w:w="0" w:type="auto"/>
            <w:tcBorders>
              <w:top w:val="nil"/>
              <w:left w:val="nil"/>
              <w:bottom w:val="nil"/>
              <w:right w:val="nil"/>
            </w:tcBorders>
            <w:shd w:val="clear" w:color="auto" w:fill="auto"/>
            <w:noWrap/>
            <w:vAlign w:val="center"/>
            <w:hideMark/>
          </w:tcPr>
          <w:p w14:paraId="3ABDAFE3" w14:textId="77777777" w:rsidR="00BA6876" w:rsidRDefault="00BA6876">
            <w:pPr>
              <w:rPr>
                <w:color w:val="000000"/>
                <w:sz w:val="22"/>
                <w:szCs w:val="22"/>
              </w:rPr>
            </w:pPr>
            <w:r>
              <w:rPr>
                <w:color w:val="000000"/>
                <w:sz w:val="22"/>
                <w:szCs w:val="22"/>
              </w:rPr>
              <w:t>Tuvalu</w:t>
            </w:r>
          </w:p>
        </w:tc>
        <w:tc>
          <w:tcPr>
            <w:tcW w:w="0" w:type="auto"/>
            <w:tcBorders>
              <w:top w:val="nil"/>
              <w:left w:val="nil"/>
              <w:bottom w:val="nil"/>
              <w:right w:val="nil"/>
            </w:tcBorders>
            <w:shd w:val="clear" w:color="auto" w:fill="auto"/>
            <w:noWrap/>
            <w:vAlign w:val="center"/>
            <w:hideMark/>
          </w:tcPr>
          <w:p w14:paraId="1A116EE9" w14:textId="77777777" w:rsidR="00BA6876" w:rsidRDefault="00BA6876">
            <w:pPr>
              <w:rPr>
                <w:color w:val="000000"/>
                <w:sz w:val="22"/>
                <w:szCs w:val="22"/>
              </w:rPr>
            </w:pPr>
            <w:r>
              <w:rPr>
                <w:color w:val="000000"/>
                <w:sz w:val="22"/>
                <w:szCs w:val="22"/>
              </w:rPr>
              <w:t>20.1</w:t>
            </w:r>
          </w:p>
        </w:tc>
        <w:tc>
          <w:tcPr>
            <w:tcW w:w="0" w:type="auto"/>
            <w:tcBorders>
              <w:top w:val="nil"/>
              <w:left w:val="nil"/>
              <w:bottom w:val="nil"/>
              <w:right w:val="nil"/>
            </w:tcBorders>
            <w:shd w:val="clear" w:color="auto" w:fill="auto"/>
            <w:noWrap/>
            <w:vAlign w:val="center"/>
            <w:hideMark/>
          </w:tcPr>
          <w:p w14:paraId="29D89326" w14:textId="77777777" w:rsidR="00BA6876" w:rsidRDefault="00BA6876">
            <w:pPr>
              <w:rPr>
                <w:color w:val="000000"/>
                <w:sz w:val="22"/>
                <w:szCs w:val="22"/>
              </w:rPr>
            </w:pPr>
            <w:r>
              <w:rPr>
                <w:color w:val="000000"/>
                <w:sz w:val="22"/>
                <w:szCs w:val="22"/>
              </w:rPr>
              <w:t>10.8</w:t>
            </w:r>
          </w:p>
        </w:tc>
        <w:tc>
          <w:tcPr>
            <w:tcW w:w="0" w:type="auto"/>
            <w:tcBorders>
              <w:top w:val="nil"/>
              <w:left w:val="nil"/>
              <w:bottom w:val="nil"/>
              <w:right w:val="nil"/>
            </w:tcBorders>
            <w:shd w:val="clear" w:color="auto" w:fill="auto"/>
            <w:noWrap/>
            <w:vAlign w:val="center"/>
            <w:hideMark/>
          </w:tcPr>
          <w:p w14:paraId="7491DC9D" w14:textId="77777777" w:rsidR="00BA6876" w:rsidRDefault="00BA6876">
            <w:pPr>
              <w:rPr>
                <w:color w:val="000000"/>
                <w:sz w:val="22"/>
                <w:szCs w:val="22"/>
              </w:rPr>
            </w:pPr>
            <w:r>
              <w:rPr>
                <w:color w:val="000000"/>
                <w:sz w:val="22"/>
                <w:szCs w:val="22"/>
              </w:rPr>
              <w:t>13.8</w:t>
            </w:r>
          </w:p>
        </w:tc>
        <w:tc>
          <w:tcPr>
            <w:tcW w:w="0" w:type="auto"/>
            <w:tcBorders>
              <w:top w:val="nil"/>
              <w:left w:val="nil"/>
              <w:bottom w:val="nil"/>
              <w:right w:val="nil"/>
            </w:tcBorders>
            <w:shd w:val="clear" w:color="auto" w:fill="auto"/>
            <w:noWrap/>
            <w:vAlign w:val="center"/>
            <w:hideMark/>
          </w:tcPr>
          <w:p w14:paraId="1AC95BA3" w14:textId="77777777" w:rsidR="00BA6876" w:rsidRDefault="00BA6876">
            <w:pPr>
              <w:rPr>
                <w:color w:val="000000"/>
                <w:sz w:val="22"/>
                <w:szCs w:val="22"/>
              </w:rPr>
            </w:pPr>
            <w:r>
              <w:rPr>
                <w:color w:val="000000"/>
                <w:sz w:val="22"/>
                <w:szCs w:val="22"/>
              </w:rPr>
              <w:t>9.9</w:t>
            </w:r>
          </w:p>
        </w:tc>
      </w:tr>
      <w:tr w:rsidR="00BA6876" w14:paraId="3E3CADA2" w14:textId="77777777" w:rsidTr="0027427A">
        <w:trPr>
          <w:trHeight w:val="66"/>
        </w:trPr>
        <w:tc>
          <w:tcPr>
            <w:tcW w:w="0" w:type="auto"/>
            <w:tcBorders>
              <w:top w:val="nil"/>
              <w:left w:val="nil"/>
              <w:bottom w:val="nil"/>
              <w:right w:val="nil"/>
            </w:tcBorders>
            <w:shd w:val="clear" w:color="auto" w:fill="auto"/>
            <w:noWrap/>
            <w:vAlign w:val="center"/>
            <w:hideMark/>
          </w:tcPr>
          <w:p w14:paraId="12F2C536" w14:textId="77777777" w:rsidR="00BA6876" w:rsidRDefault="00BA6876">
            <w:pPr>
              <w:rPr>
                <w:color w:val="000000"/>
                <w:sz w:val="22"/>
                <w:szCs w:val="22"/>
              </w:rPr>
            </w:pPr>
            <w:r>
              <w:rPr>
                <w:color w:val="000000"/>
                <w:sz w:val="22"/>
                <w:szCs w:val="22"/>
              </w:rPr>
              <w:t>Vanuatu</w:t>
            </w:r>
          </w:p>
        </w:tc>
        <w:tc>
          <w:tcPr>
            <w:tcW w:w="0" w:type="auto"/>
            <w:tcBorders>
              <w:top w:val="nil"/>
              <w:left w:val="nil"/>
              <w:bottom w:val="nil"/>
              <w:right w:val="nil"/>
            </w:tcBorders>
            <w:shd w:val="clear" w:color="auto" w:fill="auto"/>
            <w:noWrap/>
            <w:vAlign w:val="center"/>
            <w:hideMark/>
          </w:tcPr>
          <w:p w14:paraId="068473ED" w14:textId="77777777" w:rsidR="00BA6876" w:rsidRDefault="00BA6876">
            <w:pPr>
              <w:rPr>
                <w:color w:val="000000"/>
                <w:sz w:val="22"/>
                <w:szCs w:val="22"/>
              </w:rPr>
            </w:pPr>
            <w:r>
              <w:rPr>
                <w:color w:val="000000"/>
                <w:sz w:val="22"/>
                <w:szCs w:val="22"/>
              </w:rPr>
              <w:t>22.1</w:t>
            </w:r>
          </w:p>
        </w:tc>
        <w:tc>
          <w:tcPr>
            <w:tcW w:w="0" w:type="auto"/>
            <w:tcBorders>
              <w:top w:val="nil"/>
              <w:left w:val="nil"/>
              <w:bottom w:val="nil"/>
              <w:right w:val="nil"/>
            </w:tcBorders>
            <w:shd w:val="clear" w:color="auto" w:fill="auto"/>
            <w:noWrap/>
            <w:vAlign w:val="center"/>
            <w:hideMark/>
          </w:tcPr>
          <w:p w14:paraId="225FED44" w14:textId="77777777" w:rsidR="00BA6876" w:rsidRDefault="00BA6876">
            <w:pPr>
              <w:rPr>
                <w:color w:val="000000"/>
                <w:sz w:val="22"/>
                <w:szCs w:val="22"/>
              </w:rPr>
            </w:pPr>
            <w:r>
              <w:rPr>
                <w:color w:val="000000"/>
                <w:sz w:val="22"/>
                <w:szCs w:val="22"/>
              </w:rPr>
              <w:t>15.8</w:t>
            </w:r>
          </w:p>
        </w:tc>
        <w:tc>
          <w:tcPr>
            <w:tcW w:w="0" w:type="auto"/>
            <w:tcBorders>
              <w:top w:val="nil"/>
              <w:left w:val="nil"/>
              <w:bottom w:val="nil"/>
              <w:right w:val="nil"/>
            </w:tcBorders>
            <w:shd w:val="clear" w:color="auto" w:fill="auto"/>
            <w:noWrap/>
            <w:vAlign w:val="center"/>
            <w:hideMark/>
          </w:tcPr>
          <w:p w14:paraId="551E1CF3" w14:textId="77777777" w:rsidR="00BA6876" w:rsidRDefault="00BA6876">
            <w:pPr>
              <w:rPr>
                <w:color w:val="000000"/>
                <w:sz w:val="22"/>
                <w:szCs w:val="22"/>
              </w:rPr>
            </w:pPr>
            <w:r>
              <w:rPr>
                <w:color w:val="000000"/>
                <w:sz w:val="22"/>
                <w:szCs w:val="22"/>
              </w:rPr>
              <w:t>12.3</w:t>
            </w:r>
          </w:p>
        </w:tc>
        <w:tc>
          <w:tcPr>
            <w:tcW w:w="0" w:type="auto"/>
            <w:tcBorders>
              <w:top w:val="nil"/>
              <w:left w:val="nil"/>
              <w:bottom w:val="nil"/>
              <w:right w:val="nil"/>
            </w:tcBorders>
            <w:shd w:val="clear" w:color="auto" w:fill="auto"/>
            <w:noWrap/>
            <w:vAlign w:val="center"/>
            <w:hideMark/>
          </w:tcPr>
          <w:p w14:paraId="7F49688C" w14:textId="77777777" w:rsidR="00BA6876" w:rsidRDefault="00BA6876">
            <w:pPr>
              <w:rPr>
                <w:color w:val="000000"/>
                <w:sz w:val="22"/>
                <w:szCs w:val="22"/>
              </w:rPr>
            </w:pPr>
            <w:r>
              <w:rPr>
                <w:color w:val="000000"/>
                <w:sz w:val="22"/>
                <w:szCs w:val="22"/>
              </w:rPr>
              <w:t>9.1</w:t>
            </w:r>
          </w:p>
        </w:tc>
      </w:tr>
      <w:tr w:rsidR="00BA6876" w14:paraId="7CC6AB89" w14:textId="77777777" w:rsidTr="0027427A">
        <w:trPr>
          <w:trHeight w:val="66"/>
        </w:trPr>
        <w:tc>
          <w:tcPr>
            <w:tcW w:w="0" w:type="auto"/>
            <w:tcBorders>
              <w:top w:val="nil"/>
              <w:left w:val="nil"/>
              <w:bottom w:val="nil"/>
              <w:right w:val="nil"/>
            </w:tcBorders>
            <w:shd w:val="clear" w:color="auto" w:fill="auto"/>
            <w:noWrap/>
            <w:vAlign w:val="center"/>
            <w:hideMark/>
          </w:tcPr>
          <w:p w14:paraId="38DDF38C" w14:textId="77777777" w:rsidR="00BA6876" w:rsidRDefault="00BA6876">
            <w:pPr>
              <w:rPr>
                <w:color w:val="000000"/>
                <w:sz w:val="22"/>
                <w:szCs w:val="22"/>
              </w:rPr>
            </w:pPr>
            <w:r>
              <w:rPr>
                <w:color w:val="000000"/>
                <w:sz w:val="22"/>
                <w:szCs w:val="22"/>
              </w:rPr>
              <w:t>Vietnam</w:t>
            </w:r>
          </w:p>
        </w:tc>
        <w:tc>
          <w:tcPr>
            <w:tcW w:w="0" w:type="auto"/>
            <w:tcBorders>
              <w:top w:val="nil"/>
              <w:left w:val="nil"/>
              <w:bottom w:val="nil"/>
              <w:right w:val="nil"/>
            </w:tcBorders>
            <w:shd w:val="clear" w:color="auto" w:fill="auto"/>
            <w:noWrap/>
            <w:vAlign w:val="center"/>
            <w:hideMark/>
          </w:tcPr>
          <w:p w14:paraId="35D51794" w14:textId="77777777" w:rsidR="00BA6876" w:rsidRDefault="00BA6876">
            <w:pPr>
              <w:rPr>
                <w:color w:val="000000"/>
                <w:sz w:val="22"/>
                <w:szCs w:val="22"/>
              </w:rPr>
            </w:pPr>
            <w:r>
              <w:rPr>
                <w:color w:val="000000"/>
                <w:sz w:val="22"/>
                <w:szCs w:val="22"/>
              </w:rPr>
              <w:t>33.8</w:t>
            </w:r>
          </w:p>
        </w:tc>
        <w:tc>
          <w:tcPr>
            <w:tcW w:w="0" w:type="auto"/>
            <w:tcBorders>
              <w:top w:val="nil"/>
              <w:left w:val="nil"/>
              <w:bottom w:val="nil"/>
              <w:right w:val="nil"/>
            </w:tcBorders>
            <w:shd w:val="clear" w:color="auto" w:fill="auto"/>
            <w:noWrap/>
            <w:vAlign w:val="center"/>
            <w:hideMark/>
          </w:tcPr>
          <w:p w14:paraId="4AF65AD0" w14:textId="77777777" w:rsidR="00BA6876" w:rsidRDefault="00BA6876">
            <w:pPr>
              <w:rPr>
                <w:color w:val="000000"/>
                <w:sz w:val="22"/>
                <w:szCs w:val="22"/>
              </w:rPr>
            </w:pPr>
            <w:r>
              <w:rPr>
                <w:color w:val="000000"/>
                <w:sz w:val="22"/>
                <w:szCs w:val="22"/>
              </w:rPr>
              <w:t>36.0</w:t>
            </w:r>
          </w:p>
        </w:tc>
        <w:tc>
          <w:tcPr>
            <w:tcW w:w="0" w:type="auto"/>
            <w:tcBorders>
              <w:top w:val="nil"/>
              <w:left w:val="nil"/>
              <w:bottom w:val="nil"/>
              <w:right w:val="nil"/>
            </w:tcBorders>
            <w:shd w:val="clear" w:color="auto" w:fill="auto"/>
            <w:noWrap/>
            <w:vAlign w:val="center"/>
            <w:hideMark/>
          </w:tcPr>
          <w:p w14:paraId="6806B36E" w14:textId="77777777" w:rsidR="00BA6876" w:rsidRDefault="00BA6876">
            <w:pPr>
              <w:rPr>
                <w:color w:val="000000"/>
                <w:sz w:val="22"/>
                <w:szCs w:val="22"/>
              </w:rPr>
            </w:pPr>
            <w:r>
              <w:rPr>
                <w:color w:val="000000"/>
                <w:sz w:val="22"/>
                <w:szCs w:val="22"/>
              </w:rPr>
              <w:t>16.8</w:t>
            </w:r>
          </w:p>
        </w:tc>
        <w:tc>
          <w:tcPr>
            <w:tcW w:w="0" w:type="auto"/>
            <w:tcBorders>
              <w:top w:val="nil"/>
              <w:left w:val="nil"/>
              <w:bottom w:val="nil"/>
              <w:right w:val="nil"/>
            </w:tcBorders>
            <w:shd w:val="clear" w:color="auto" w:fill="auto"/>
            <w:noWrap/>
            <w:vAlign w:val="center"/>
            <w:hideMark/>
          </w:tcPr>
          <w:p w14:paraId="641E62F1" w14:textId="77777777" w:rsidR="00BA6876" w:rsidRDefault="00BA6876">
            <w:pPr>
              <w:rPr>
                <w:color w:val="000000"/>
                <w:sz w:val="22"/>
                <w:szCs w:val="22"/>
              </w:rPr>
            </w:pPr>
            <w:r>
              <w:rPr>
                <w:color w:val="000000"/>
                <w:sz w:val="22"/>
                <w:szCs w:val="22"/>
              </w:rPr>
              <w:t>9.5</w:t>
            </w:r>
          </w:p>
        </w:tc>
      </w:tr>
      <w:tr w:rsidR="00BA6876" w14:paraId="3F89583B" w14:textId="77777777" w:rsidTr="0027427A">
        <w:trPr>
          <w:trHeight w:val="66"/>
        </w:trPr>
        <w:tc>
          <w:tcPr>
            <w:tcW w:w="0" w:type="auto"/>
            <w:tcBorders>
              <w:top w:val="nil"/>
              <w:left w:val="nil"/>
              <w:bottom w:val="single" w:sz="4" w:space="0" w:color="auto"/>
              <w:right w:val="nil"/>
            </w:tcBorders>
            <w:shd w:val="clear" w:color="auto" w:fill="auto"/>
            <w:noWrap/>
            <w:vAlign w:val="center"/>
            <w:hideMark/>
          </w:tcPr>
          <w:p w14:paraId="6CAFADDD" w14:textId="77777777" w:rsidR="00BA6876" w:rsidRDefault="00BA6876">
            <w:pPr>
              <w:rPr>
                <w:color w:val="000000"/>
                <w:sz w:val="22"/>
                <w:szCs w:val="22"/>
              </w:rPr>
            </w:pPr>
            <w:r>
              <w:rPr>
                <w:color w:val="000000"/>
                <w:sz w:val="22"/>
                <w:szCs w:val="22"/>
              </w:rPr>
              <w:t>Yemen</w:t>
            </w:r>
          </w:p>
        </w:tc>
        <w:tc>
          <w:tcPr>
            <w:tcW w:w="0" w:type="auto"/>
            <w:tcBorders>
              <w:top w:val="nil"/>
              <w:left w:val="nil"/>
              <w:bottom w:val="single" w:sz="4" w:space="0" w:color="auto"/>
              <w:right w:val="nil"/>
            </w:tcBorders>
            <w:shd w:val="clear" w:color="auto" w:fill="auto"/>
            <w:noWrap/>
            <w:vAlign w:val="center"/>
            <w:hideMark/>
          </w:tcPr>
          <w:p w14:paraId="2AADE44F" w14:textId="77777777" w:rsidR="00BA6876" w:rsidRDefault="00BA6876">
            <w:pPr>
              <w:rPr>
                <w:color w:val="000000"/>
                <w:sz w:val="22"/>
                <w:szCs w:val="22"/>
              </w:rPr>
            </w:pPr>
            <w:r>
              <w:rPr>
                <w:color w:val="000000"/>
                <w:sz w:val="22"/>
                <w:szCs w:val="22"/>
              </w:rPr>
              <w:t>16.9</w:t>
            </w:r>
          </w:p>
        </w:tc>
        <w:tc>
          <w:tcPr>
            <w:tcW w:w="0" w:type="auto"/>
            <w:tcBorders>
              <w:top w:val="nil"/>
              <w:left w:val="nil"/>
              <w:bottom w:val="single" w:sz="4" w:space="0" w:color="auto"/>
              <w:right w:val="nil"/>
            </w:tcBorders>
            <w:shd w:val="clear" w:color="auto" w:fill="auto"/>
            <w:noWrap/>
            <w:vAlign w:val="center"/>
            <w:hideMark/>
          </w:tcPr>
          <w:p w14:paraId="6C1C6943" w14:textId="77777777" w:rsidR="00BA6876" w:rsidRDefault="00BA6876">
            <w:pPr>
              <w:rPr>
                <w:color w:val="000000"/>
                <w:sz w:val="22"/>
                <w:szCs w:val="22"/>
              </w:rPr>
            </w:pPr>
            <w:r>
              <w:rPr>
                <w:color w:val="000000"/>
                <w:sz w:val="22"/>
                <w:szCs w:val="22"/>
              </w:rPr>
              <w:t>22.3</w:t>
            </w:r>
          </w:p>
        </w:tc>
        <w:tc>
          <w:tcPr>
            <w:tcW w:w="0" w:type="auto"/>
            <w:tcBorders>
              <w:top w:val="nil"/>
              <w:left w:val="nil"/>
              <w:bottom w:val="single" w:sz="4" w:space="0" w:color="auto"/>
              <w:right w:val="nil"/>
            </w:tcBorders>
            <w:shd w:val="clear" w:color="auto" w:fill="auto"/>
            <w:noWrap/>
            <w:vAlign w:val="center"/>
            <w:hideMark/>
          </w:tcPr>
          <w:p w14:paraId="18FF22E2" w14:textId="77777777" w:rsidR="00BA6876" w:rsidRDefault="00BA6876">
            <w:pPr>
              <w:rPr>
                <w:color w:val="000000"/>
                <w:sz w:val="22"/>
                <w:szCs w:val="22"/>
              </w:rPr>
            </w:pPr>
            <w:r>
              <w:rPr>
                <w:color w:val="000000"/>
                <w:sz w:val="22"/>
                <w:szCs w:val="22"/>
              </w:rPr>
              <w:t>16.3</w:t>
            </w:r>
          </w:p>
        </w:tc>
        <w:tc>
          <w:tcPr>
            <w:tcW w:w="0" w:type="auto"/>
            <w:tcBorders>
              <w:top w:val="nil"/>
              <w:left w:val="nil"/>
              <w:bottom w:val="single" w:sz="4" w:space="0" w:color="auto"/>
              <w:right w:val="nil"/>
            </w:tcBorders>
            <w:shd w:val="clear" w:color="auto" w:fill="auto"/>
            <w:noWrap/>
            <w:vAlign w:val="center"/>
            <w:hideMark/>
          </w:tcPr>
          <w:p w14:paraId="0EE9EF2D" w14:textId="77777777" w:rsidR="00BA6876" w:rsidRDefault="00BA6876">
            <w:pPr>
              <w:rPr>
                <w:color w:val="000000"/>
                <w:sz w:val="22"/>
                <w:szCs w:val="22"/>
              </w:rPr>
            </w:pPr>
            <w:r>
              <w:rPr>
                <w:color w:val="000000"/>
                <w:sz w:val="22"/>
                <w:szCs w:val="22"/>
              </w:rPr>
              <w:t>8.9</w:t>
            </w:r>
          </w:p>
        </w:tc>
      </w:tr>
    </w:tbl>
    <w:p w14:paraId="2A51020D" w14:textId="2C8D6B5B" w:rsidR="00675FC5" w:rsidRPr="00D8688D" w:rsidRDefault="00675FC5" w:rsidP="00675FC5">
      <w:pPr>
        <w:rPr>
          <w:sz w:val="20"/>
          <w:szCs w:val="20"/>
          <w:lang w:val="en-GB"/>
        </w:rPr>
      </w:pPr>
      <w:r w:rsidRPr="00D8688D">
        <w:rPr>
          <w:sz w:val="20"/>
          <w:szCs w:val="20"/>
          <w:lang w:val="en-GB"/>
        </w:rPr>
        <w:t>Abbreviation: MVPA = moderate-to-vigorous physical activity</w:t>
      </w:r>
    </w:p>
    <w:p w14:paraId="24E84D22" w14:textId="1A74F5C6" w:rsidR="00675FC5" w:rsidRPr="00D8688D" w:rsidRDefault="00675FC5" w:rsidP="00675FC5">
      <w:pPr>
        <w:rPr>
          <w:sz w:val="20"/>
          <w:szCs w:val="20"/>
          <w:lang w:val="en-GB"/>
        </w:rPr>
      </w:pPr>
      <w:r w:rsidRPr="00F65368">
        <w:rPr>
          <w:sz w:val="20"/>
          <w:szCs w:val="20"/>
          <w:vertAlign w:val="superscript"/>
          <w:lang w:val="en-US"/>
        </w:rPr>
        <w:t>a</w:t>
      </w:r>
      <w:r w:rsidRPr="00D8688D">
        <w:rPr>
          <w:sz w:val="20"/>
          <w:szCs w:val="20"/>
          <w:vertAlign w:val="superscript"/>
          <w:lang w:val="en-GB"/>
        </w:rPr>
        <w:t xml:space="preserve"> </w:t>
      </w:r>
      <w:r w:rsidRPr="00D8688D">
        <w:rPr>
          <w:sz w:val="20"/>
          <w:szCs w:val="20"/>
          <w:lang w:val="en-GB"/>
        </w:rPr>
        <w:t>≥3 hours/day of leisure-time sedentary behavior per day</w:t>
      </w:r>
    </w:p>
    <w:p w14:paraId="44F874BE" w14:textId="77777777" w:rsidR="0027427A" w:rsidRPr="00D8688D" w:rsidRDefault="00675FC5" w:rsidP="00675FC5">
      <w:pPr>
        <w:rPr>
          <w:sz w:val="20"/>
          <w:szCs w:val="20"/>
          <w:lang w:val="en-GB"/>
        </w:rPr>
        <w:sectPr w:rsidR="0027427A" w:rsidRPr="00D8688D" w:rsidSect="0027427A">
          <w:pgSz w:w="11906" w:h="16838"/>
          <w:pgMar w:top="720" w:right="1440" w:bottom="720" w:left="1440" w:header="708" w:footer="708" w:gutter="0"/>
          <w:cols w:space="708"/>
          <w:docGrid w:linePitch="360"/>
        </w:sectPr>
      </w:pPr>
      <w:r w:rsidRPr="00F65368">
        <w:rPr>
          <w:sz w:val="20"/>
          <w:szCs w:val="20"/>
          <w:vertAlign w:val="superscript"/>
          <w:lang w:val="en-US"/>
        </w:rPr>
        <w:t>b</w:t>
      </w:r>
      <w:r w:rsidRPr="00D8688D">
        <w:rPr>
          <w:sz w:val="20"/>
          <w:szCs w:val="20"/>
          <w:vertAlign w:val="superscript"/>
          <w:lang w:val="en-GB"/>
        </w:rPr>
        <w:t xml:space="preserve"> </w:t>
      </w:r>
      <w:r w:rsidRPr="00D8688D">
        <w:rPr>
          <w:sz w:val="20"/>
          <w:szCs w:val="20"/>
          <w:lang w:val="en-GB"/>
        </w:rPr>
        <w:t>Adequate moderate-to-vigorous physical activity (MVPA) referred to physical activity of at least 60 minutes everyday in the past 7 days.</w:t>
      </w:r>
    </w:p>
    <w:tbl>
      <w:tblPr>
        <w:tblW w:w="4944" w:type="pct"/>
        <w:tblLayout w:type="fixed"/>
        <w:tblLook w:val="04A0" w:firstRow="1" w:lastRow="0" w:firstColumn="1" w:lastColumn="0" w:noHBand="0" w:noVBand="1"/>
      </w:tblPr>
      <w:tblGrid>
        <w:gridCol w:w="2111"/>
        <w:gridCol w:w="1565"/>
        <w:gridCol w:w="1563"/>
        <w:gridCol w:w="998"/>
        <w:gridCol w:w="1418"/>
        <w:gridCol w:w="1703"/>
        <w:gridCol w:w="991"/>
      </w:tblGrid>
      <w:tr w:rsidR="0027427A" w:rsidRPr="00A5512B" w14:paraId="29636052" w14:textId="77777777" w:rsidTr="002C6611">
        <w:trPr>
          <w:trHeight w:val="340"/>
        </w:trPr>
        <w:tc>
          <w:tcPr>
            <w:tcW w:w="5000" w:type="pct"/>
            <w:gridSpan w:val="7"/>
            <w:tcBorders>
              <w:top w:val="nil"/>
              <w:left w:val="nil"/>
              <w:bottom w:val="single" w:sz="4" w:space="0" w:color="auto"/>
              <w:right w:val="nil"/>
            </w:tcBorders>
            <w:shd w:val="clear" w:color="auto" w:fill="auto"/>
            <w:noWrap/>
            <w:vAlign w:val="center"/>
            <w:hideMark/>
          </w:tcPr>
          <w:p w14:paraId="7895E447" w14:textId="77777777" w:rsidR="0027427A" w:rsidRPr="00D8688D" w:rsidRDefault="0027427A" w:rsidP="0027427A">
            <w:pPr>
              <w:rPr>
                <w:color w:val="000000"/>
                <w:lang w:val="en-GB"/>
              </w:rPr>
            </w:pPr>
            <w:r w:rsidRPr="00D8688D">
              <w:rPr>
                <w:b/>
                <w:bCs/>
                <w:color w:val="000000"/>
                <w:lang w:val="en-GB"/>
              </w:rPr>
              <w:lastRenderedPageBreak/>
              <w:t>Table S2</w:t>
            </w:r>
            <w:r w:rsidRPr="00D8688D">
              <w:rPr>
                <w:color w:val="000000"/>
                <w:lang w:val="en-GB"/>
              </w:rPr>
              <w:t xml:space="preserve"> Prevalence of adequate levels of MVPA (%) by time spent in leisure-time sedentary behavior by sex</w:t>
            </w:r>
          </w:p>
        </w:tc>
      </w:tr>
      <w:tr w:rsidR="002C6611" w:rsidRPr="0027427A" w14:paraId="6E4D023E" w14:textId="77777777" w:rsidTr="002C6611">
        <w:trPr>
          <w:trHeight w:val="340"/>
        </w:trPr>
        <w:tc>
          <w:tcPr>
            <w:tcW w:w="1020" w:type="pct"/>
            <w:tcBorders>
              <w:top w:val="nil"/>
              <w:left w:val="nil"/>
              <w:bottom w:val="nil"/>
              <w:right w:val="nil"/>
            </w:tcBorders>
            <w:shd w:val="clear" w:color="auto" w:fill="auto"/>
            <w:noWrap/>
            <w:vAlign w:val="center"/>
            <w:hideMark/>
          </w:tcPr>
          <w:p w14:paraId="6472EC40" w14:textId="77777777" w:rsidR="0027427A" w:rsidRPr="00D8688D" w:rsidRDefault="0027427A" w:rsidP="0027427A">
            <w:pPr>
              <w:rPr>
                <w:color w:val="000000"/>
                <w:sz w:val="22"/>
                <w:szCs w:val="22"/>
                <w:lang w:val="en-GB"/>
              </w:rPr>
            </w:pPr>
            <w:r w:rsidRPr="00D8688D">
              <w:rPr>
                <w:color w:val="000000"/>
                <w:sz w:val="22"/>
                <w:szCs w:val="22"/>
                <w:lang w:val="en-GB"/>
              </w:rPr>
              <w:t> </w:t>
            </w:r>
          </w:p>
        </w:tc>
        <w:tc>
          <w:tcPr>
            <w:tcW w:w="1510" w:type="pct"/>
            <w:gridSpan w:val="2"/>
            <w:tcBorders>
              <w:top w:val="single" w:sz="4" w:space="0" w:color="auto"/>
              <w:left w:val="nil"/>
              <w:bottom w:val="nil"/>
              <w:right w:val="nil"/>
            </w:tcBorders>
            <w:shd w:val="clear" w:color="auto" w:fill="auto"/>
            <w:noWrap/>
            <w:vAlign w:val="center"/>
            <w:hideMark/>
          </w:tcPr>
          <w:p w14:paraId="27DE3183" w14:textId="77777777" w:rsidR="0027427A" w:rsidRPr="0027427A" w:rsidRDefault="0027427A" w:rsidP="0027427A">
            <w:pPr>
              <w:rPr>
                <w:color w:val="000000"/>
                <w:sz w:val="22"/>
                <w:szCs w:val="22"/>
              </w:rPr>
            </w:pPr>
            <w:r w:rsidRPr="0027427A">
              <w:rPr>
                <w:color w:val="000000"/>
                <w:sz w:val="22"/>
                <w:szCs w:val="22"/>
              </w:rPr>
              <w:t>Boys</w:t>
            </w:r>
          </w:p>
        </w:tc>
        <w:tc>
          <w:tcPr>
            <w:tcW w:w="482" w:type="pct"/>
            <w:tcBorders>
              <w:top w:val="nil"/>
              <w:left w:val="nil"/>
              <w:bottom w:val="nil"/>
              <w:right w:val="nil"/>
            </w:tcBorders>
            <w:shd w:val="clear" w:color="auto" w:fill="auto"/>
            <w:noWrap/>
            <w:vAlign w:val="center"/>
            <w:hideMark/>
          </w:tcPr>
          <w:p w14:paraId="121E3566" w14:textId="77777777" w:rsidR="0027427A" w:rsidRPr="0027427A" w:rsidRDefault="0027427A" w:rsidP="0027427A">
            <w:pPr>
              <w:rPr>
                <w:color w:val="000000"/>
                <w:sz w:val="22"/>
                <w:szCs w:val="22"/>
              </w:rPr>
            </w:pPr>
            <w:r w:rsidRPr="0027427A">
              <w:rPr>
                <w:color w:val="000000"/>
                <w:sz w:val="22"/>
                <w:szCs w:val="22"/>
              </w:rPr>
              <w:t> </w:t>
            </w:r>
          </w:p>
        </w:tc>
        <w:tc>
          <w:tcPr>
            <w:tcW w:w="1508" w:type="pct"/>
            <w:gridSpan w:val="2"/>
            <w:tcBorders>
              <w:top w:val="single" w:sz="4" w:space="0" w:color="auto"/>
              <w:left w:val="nil"/>
              <w:bottom w:val="nil"/>
              <w:right w:val="nil"/>
            </w:tcBorders>
            <w:shd w:val="clear" w:color="auto" w:fill="auto"/>
            <w:noWrap/>
            <w:vAlign w:val="center"/>
            <w:hideMark/>
          </w:tcPr>
          <w:p w14:paraId="2BF3567C" w14:textId="77777777" w:rsidR="0027427A" w:rsidRPr="0027427A" w:rsidRDefault="0027427A" w:rsidP="0027427A">
            <w:pPr>
              <w:rPr>
                <w:color w:val="000000"/>
                <w:sz w:val="22"/>
                <w:szCs w:val="22"/>
              </w:rPr>
            </w:pPr>
            <w:r w:rsidRPr="0027427A">
              <w:rPr>
                <w:color w:val="000000"/>
                <w:sz w:val="22"/>
                <w:szCs w:val="22"/>
              </w:rPr>
              <w:t>Girls</w:t>
            </w:r>
          </w:p>
        </w:tc>
        <w:tc>
          <w:tcPr>
            <w:tcW w:w="479" w:type="pct"/>
            <w:tcBorders>
              <w:top w:val="nil"/>
              <w:left w:val="nil"/>
              <w:bottom w:val="nil"/>
              <w:right w:val="nil"/>
            </w:tcBorders>
            <w:shd w:val="clear" w:color="auto" w:fill="auto"/>
            <w:noWrap/>
            <w:vAlign w:val="center"/>
            <w:hideMark/>
          </w:tcPr>
          <w:p w14:paraId="31499104" w14:textId="77777777" w:rsidR="0027427A" w:rsidRPr="0027427A" w:rsidRDefault="0027427A" w:rsidP="0027427A">
            <w:pPr>
              <w:rPr>
                <w:color w:val="000000"/>
                <w:sz w:val="22"/>
                <w:szCs w:val="22"/>
              </w:rPr>
            </w:pPr>
            <w:r w:rsidRPr="0027427A">
              <w:rPr>
                <w:color w:val="000000"/>
                <w:sz w:val="22"/>
                <w:szCs w:val="22"/>
              </w:rPr>
              <w:t> </w:t>
            </w:r>
          </w:p>
        </w:tc>
      </w:tr>
      <w:tr w:rsidR="002C6611" w:rsidRPr="0027427A" w14:paraId="61AEF926" w14:textId="77777777" w:rsidTr="002C6611">
        <w:trPr>
          <w:trHeight w:val="340"/>
        </w:trPr>
        <w:tc>
          <w:tcPr>
            <w:tcW w:w="1020" w:type="pct"/>
            <w:tcBorders>
              <w:top w:val="nil"/>
              <w:left w:val="nil"/>
              <w:bottom w:val="nil"/>
              <w:right w:val="nil"/>
            </w:tcBorders>
            <w:shd w:val="clear" w:color="auto" w:fill="auto"/>
            <w:noWrap/>
            <w:vAlign w:val="center"/>
            <w:hideMark/>
          </w:tcPr>
          <w:p w14:paraId="1B5C02C8" w14:textId="77777777" w:rsidR="0027427A" w:rsidRPr="0027427A" w:rsidRDefault="0027427A" w:rsidP="0027427A">
            <w:pPr>
              <w:rPr>
                <w:color w:val="000000"/>
                <w:sz w:val="22"/>
                <w:szCs w:val="22"/>
              </w:rPr>
            </w:pPr>
          </w:p>
        </w:tc>
        <w:tc>
          <w:tcPr>
            <w:tcW w:w="1510" w:type="pct"/>
            <w:gridSpan w:val="2"/>
            <w:tcBorders>
              <w:top w:val="nil"/>
              <w:left w:val="nil"/>
              <w:bottom w:val="nil"/>
              <w:right w:val="nil"/>
            </w:tcBorders>
            <w:shd w:val="clear" w:color="auto" w:fill="auto"/>
            <w:noWrap/>
            <w:vAlign w:val="center"/>
            <w:hideMark/>
          </w:tcPr>
          <w:p w14:paraId="33E368AE" w14:textId="77777777" w:rsidR="0027427A" w:rsidRPr="0027427A" w:rsidRDefault="0027427A" w:rsidP="0027427A">
            <w:pPr>
              <w:rPr>
                <w:color w:val="000000"/>
                <w:sz w:val="22"/>
                <w:szCs w:val="22"/>
              </w:rPr>
            </w:pPr>
            <w:r w:rsidRPr="0027427A">
              <w:rPr>
                <w:color w:val="000000"/>
                <w:sz w:val="22"/>
                <w:szCs w:val="22"/>
              </w:rPr>
              <w:t>Leisure-time sedentary behavior</w:t>
            </w:r>
          </w:p>
        </w:tc>
        <w:tc>
          <w:tcPr>
            <w:tcW w:w="482" w:type="pct"/>
            <w:tcBorders>
              <w:top w:val="nil"/>
              <w:left w:val="nil"/>
              <w:bottom w:val="nil"/>
              <w:right w:val="nil"/>
            </w:tcBorders>
            <w:shd w:val="clear" w:color="auto" w:fill="auto"/>
            <w:noWrap/>
            <w:vAlign w:val="center"/>
            <w:hideMark/>
          </w:tcPr>
          <w:p w14:paraId="3633B3A1" w14:textId="77777777" w:rsidR="0027427A" w:rsidRPr="0027427A" w:rsidRDefault="0027427A" w:rsidP="0027427A">
            <w:pPr>
              <w:rPr>
                <w:color w:val="000000"/>
                <w:sz w:val="22"/>
                <w:szCs w:val="22"/>
              </w:rPr>
            </w:pPr>
          </w:p>
        </w:tc>
        <w:tc>
          <w:tcPr>
            <w:tcW w:w="1508" w:type="pct"/>
            <w:gridSpan w:val="2"/>
            <w:tcBorders>
              <w:top w:val="nil"/>
              <w:left w:val="nil"/>
              <w:bottom w:val="nil"/>
              <w:right w:val="nil"/>
            </w:tcBorders>
            <w:shd w:val="clear" w:color="auto" w:fill="auto"/>
            <w:noWrap/>
            <w:vAlign w:val="center"/>
            <w:hideMark/>
          </w:tcPr>
          <w:p w14:paraId="787EE7D9" w14:textId="77777777" w:rsidR="0027427A" w:rsidRPr="0027427A" w:rsidRDefault="0027427A" w:rsidP="0027427A">
            <w:pPr>
              <w:rPr>
                <w:color w:val="000000"/>
                <w:sz w:val="22"/>
                <w:szCs w:val="22"/>
              </w:rPr>
            </w:pPr>
            <w:r w:rsidRPr="0027427A">
              <w:rPr>
                <w:color w:val="000000"/>
                <w:sz w:val="22"/>
                <w:szCs w:val="22"/>
              </w:rPr>
              <w:t>Leisure-time sedentary behavior</w:t>
            </w:r>
          </w:p>
        </w:tc>
        <w:tc>
          <w:tcPr>
            <w:tcW w:w="479" w:type="pct"/>
            <w:tcBorders>
              <w:top w:val="nil"/>
              <w:left w:val="nil"/>
              <w:bottom w:val="nil"/>
              <w:right w:val="nil"/>
            </w:tcBorders>
            <w:shd w:val="clear" w:color="auto" w:fill="auto"/>
            <w:noWrap/>
            <w:vAlign w:val="center"/>
            <w:hideMark/>
          </w:tcPr>
          <w:p w14:paraId="37917129" w14:textId="77777777" w:rsidR="0027427A" w:rsidRPr="0027427A" w:rsidRDefault="0027427A" w:rsidP="0027427A">
            <w:pPr>
              <w:rPr>
                <w:color w:val="000000"/>
                <w:sz w:val="22"/>
                <w:szCs w:val="22"/>
              </w:rPr>
            </w:pPr>
          </w:p>
        </w:tc>
      </w:tr>
      <w:tr w:rsidR="002C6611" w:rsidRPr="0027427A" w14:paraId="4D6807AB" w14:textId="77777777" w:rsidTr="002C6611">
        <w:trPr>
          <w:trHeight w:val="360"/>
        </w:trPr>
        <w:tc>
          <w:tcPr>
            <w:tcW w:w="1020" w:type="pct"/>
            <w:tcBorders>
              <w:top w:val="nil"/>
              <w:left w:val="nil"/>
              <w:bottom w:val="double" w:sz="6" w:space="0" w:color="auto"/>
              <w:right w:val="nil"/>
            </w:tcBorders>
            <w:shd w:val="clear" w:color="auto" w:fill="auto"/>
            <w:noWrap/>
            <w:vAlign w:val="center"/>
            <w:hideMark/>
          </w:tcPr>
          <w:p w14:paraId="10991D0B" w14:textId="77777777" w:rsidR="0027427A" w:rsidRPr="0027427A" w:rsidRDefault="0027427A" w:rsidP="0027427A">
            <w:pPr>
              <w:rPr>
                <w:color w:val="000000"/>
                <w:sz w:val="22"/>
                <w:szCs w:val="22"/>
              </w:rPr>
            </w:pPr>
            <w:r w:rsidRPr="0027427A">
              <w:rPr>
                <w:color w:val="000000"/>
                <w:sz w:val="22"/>
                <w:szCs w:val="22"/>
              </w:rPr>
              <w:t>Country</w:t>
            </w:r>
          </w:p>
        </w:tc>
        <w:tc>
          <w:tcPr>
            <w:tcW w:w="756" w:type="pct"/>
            <w:tcBorders>
              <w:top w:val="nil"/>
              <w:left w:val="nil"/>
              <w:bottom w:val="double" w:sz="6" w:space="0" w:color="auto"/>
              <w:right w:val="nil"/>
            </w:tcBorders>
            <w:shd w:val="clear" w:color="auto" w:fill="auto"/>
            <w:noWrap/>
            <w:vAlign w:val="center"/>
            <w:hideMark/>
          </w:tcPr>
          <w:p w14:paraId="5CFBFA99" w14:textId="77777777" w:rsidR="0027427A" w:rsidRPr="0027427A" w:rsidRDefault="0027427A" w:rsidP="0027427A">
            <w:pPr>
              <w:rPr>
                <w:color w:val="000000"/>
                <w:sz w:val="22"/>
                <w:szCs w:val="22"/>
              </w:rPr>
            </w:pPr>
            <w:r w:rsidRPr="0027427A">
              <w:rPr>
                <w:color w:val="000000"/>
                <w:sz w:val="22"/>
                <w:szCs w:val="22"/>
              </w:rPr>
              <w:t>&lt;3 hours/day</w:t>
            </w:r>
          </w:p>
        </w:tc>
        <w:tc>
          <w:tcPr>
            <w:tcW w:w="755" w:type="pct"/>
            <w:tcBorders>
              <w:top w:val="nil"/>
              <w:left w:val="nil"/>
              <w:bottom w:val="double" w:sz="6" w:space="0" w:color="auto"/>
              <w:right w:val="nil"/>
            </w:tcBorders>
            <w:shd w:val="clear" w:color="auto" w:fill="auto"/>
            <w:noWrap/>
            <w:vAlign w:val="center"/>
            <w:hideMark/>
          </w:tcPr>
          <w:p w14:paraId="49C9A3FC" w14:textId="77777777" w:rsidR="0027427A" w:rsidRPr="0027427A" w:rsidRDefault="0027427A" w:rsidP="0027427A">
            <w:pPr>
              <w:rPr>
                <w:color w:val="000000"/>
                <w:sz w:val="22"/>
                <w:szCs w:val="22"/>
              </w:rPr>
            </w:pPr>
            <w:r w:rsidRPr="0027427A">
              <w:rPr>
                <w:color w:val="000000"/>
                <w:sz w:val="22"/>
                <w:szCs w:val="22"/>
              </w:rPr>
              <w:t>≥3 hours/day</w:t>
            </w:r>
          </w:p>
        </w:tc>
        <w:tc>
          <w:tcPr>
            <w:tcW w:w="482" w:type="pct"/>
            <w:tcBorders>
              <w:top w:val="nil"/>
              <w:left w:val="nil"/>
              <w:bottom w:val="double" w:sz="6" w:space="0" w:color="auto"/>
              <w:right w:val="nil"/>
            </w:tcBorders>
            <w:shd w:val="clear" w:color="auto" w:fill="auto"/>
            <w:noWrap/>
            <w:vAlign w:val="center"/>
            <w:hideMark/>
          </w:tcPr>
          <w:p w14:paraId="57A4E3AC" w14:textId="4CDC5B48" w:rsidR="0027427A" w:rsidRPr="0027427A" w:rsidRDefault="0027427A" w:rsidP="0027427A">
            <w:pPr>
              <w:rPr>
                <w:color w:val="000000"/>
                <w:sz w:val="22"/>
                <w:szCs w:val="22"/>
                <w:lang w:val="en-US"/>
              </w:rPr>
            </w:pPr>
            <w:r w:rsidRPr="0027427A">
              <w:rPr>
                <w:color w:val="000000"/>
                <w:sz w:val="22"/>
                <w:szCs w:val="22"/>
              </w:rPr>
              <w:t>P-value</w:t>
            </w:r>
            <w:r w:rsidR="002C6611" w:rsidRPr="002C6611">
              <w:rPr>
                <w:color w:val="000000"/>
                <w:sz w:val="22"/>
                <w:szCs w:val="22"/>
                <w:vertAlign w:val="superscript"/>
                <w:lang w:val="en-US"/>
              </w:rPr>
              <w:t>a</w:t>
            </w:r>
          </w:p>
        </w:tc>
        <w:tc>
          <w:tcPr>
            <w:tcW w:w="685" w:type="pct"/>
            <w:tcBorders>
              <w:top w:val="nil"/>
              <w:left w:val="nil"/>
              <w:bottom w:val="double" w:sz="6" w:space="0" w:color="auto"/>
              <w:right w:val="nil"/>
            </w:tcBorders>
            <w:shd w:val="clear" w:color="auto" w:fill="auto"/>
            <w:noWrap/>
            <w:vAlign w:val="center"/>
            <w:hideMark/>
          </w:tcPr>
          <w:p w14:paraId="6BBF1140" w14:textId="77777777" w:rsidR="0027427A" w:rsidRPr="0027427A" w:rsidRDefault="0027427A" w:rsidP="0027427A">
            <w:pPr>
              <w:rPr>
                <w:color w:val="000000"/>
                <w:sz w:val="22"/>
                <w:szCs w:val="22"/>
              </w:rPr>
            </w:pPr>
            <w:r w:rsidRPr="0027427A">
              <w:rPr>
                <w:color w:val="000000"/>
                <w:sz w:val="22"/>
                <w:szCs w:val="22"/>
              </w:rPr>
              <w:t>&lt;3 hours/day</w:t>
            </w:r>
          </w:p>
        </w:tc>
        <w:tc>
          <w:tcPr>
            <w:tcW w:w="823" w:type="pct"/>
            <w:tcBorders>
              <w:top w:val="nil"/>
              <w:left w:val="nil"/>
              <w:bottom w:val="double" w:sz="6" w:space="0" w:color="auto"/>
              <w:right w:val="nil"/>
            </w:tcBorders>
            <w:shd w:val="clear" w:color="auto" w:fill="auto"/>
            <w:noWrap/>
            <w:vAlign w:val="center"/>
            <w:hideMark/>
          </w:tcPr>
          <w:p w14:paraId="1C05C74D" w14:textId="77777777" w:rsidR="0027427A" w:rsidRPr="0027427A" w:rsidRDefault="0027427A" w:rsidP="0027427A">
            <w:pPr>
              <w:rPr>
                <w:color w:val="000000"/>
                <w:sz w:val="22"/>
                <w:szCs w:val="22"/>
              </w:rPr>
            </w:pPr>
            <w:r w:rsidRPr="0027427A">
              <w:rPr>
                <w:color w:val="000000"/>
                <w:sz w:val="22"/>
                <w:szCs w:val="22"/>
              </w:rPr>
              <w:t>≥3 hours/day</w:t>
            </w:r>
          </w:p>
        </w:tc>
        <w:tc>
          <w:tcPr>
            <w:tcW w:w="479" w:type="pct"/>
            <w:tcBorders>
              <w:top w:val="nil"/>
              <w:left w:val="nil"/>
              <w:bottom w:val="double" w:sz="6" w:space="0" w:color="auto"/>
              <w:right w:val="nil"/>
            </w:tcBorders>
            <w:shd w:val="clear" w:color="auto" w:fill="auto"/>
            <w:noWrap/>
            <w:vAlign w:val="center"/>
            <w:hideMark/>
          </w:tcPr>
          <w:p w14:paraId="24BBA2FA" w14:textId="0E542356" w:rsidR="0027427A" w:rsidRPr="0027427A" w:rsidRDefault="0027427A" w:rsidP="0027427A">
            <w:pPr>
              <w:rPr>
                <w:color w:val="000000"/>
                <w:sz w:val="22"/>
                <w:szCs w:val="22"/>
                <w:lang w:val="en-US"/>
              </w:rPr>
            </w:pPr>
            <w:r w:rsidRPr="0027427A">
              <w:rPr>
                <w:color w:val="000000"/>
                <w:sz w:val="22"/>
                <w:szCs w:val="22"/>
              </w:rPr>
              <w:t>P-value</w:t>
            </w:r>
            <w:r w:rsidR="002C6611" w:rsidRPr="002C6611">
              <w:rPr>
                <w:color w:val="000000"/>
                <w:sz w:val="22"/>
                <w:szCs w:val="22"/>
                <w:vertAlign w:val="superscript"/>
                <w:lang w:val="en-US"/>
              </w:rPr>
              <w:t>a</w:t>
            </w:r>
          </w:p>
        </w:tc>
      </w:tr>
      <w:tr w:rsidR="002C6611" w:rsidRPr="0027427A" w14:paraId="6176D47E" w14:textId="77777777" w:rsidTr="002C6611">
        <w:trPr>
          <w:trHeight w:val="360"/>
        </w:trPr>
        <w:tc>
          <w:tcPr>
            <w:tcW w:w="1020" w:type="pct"/>
            <w:tcBorders>
              <w:top w:val="nil"/>
              <w:left w:val="nil"/>
              <w:bottom w:val="nil"/>
              <w:right w:val="nil"/>
            </w:tcBorders>
            <w:shd w:val="clear" w:color="auto" w:fill="auto"/>
            <w:noWrap/>
            <w:vAlign w:val="center"/>
            <w:hideMark/>
          </w:tcPr>
          <w:p w14:paraId="2AFB0377" w14:textId="77777777" w:rsidR="0027427A" w:rsidRPr="0027427A" w:rsidRDefault="0027427A" w:rsidP="0027427A">
            <w:pPr>
              <w:rPr>
                <w:color w:val="000000"/>
                <w:sz w:val="22"/>
                <w:szCs w:val="22"/>
              </w:rPr>
            </w:pPr>
            <w:r w:rsidRPr="0027427A">
              <w:rPr>
                <w:color w:val="000000"/>
                <w:sz w:val="22"/>
                <w:szCs w:val="22"/>
              </w:rPr>
              <w:t>Afghanistan</w:t>
            </w:r>
          </w:p>
        </w:tc>
        <w:tc>
          <w:tcPr>
            <w:tcW w:w="756" w:type="pct"/>
            <w:tcBorders>
              <w:top w:val="nil"/>
              <w:left w:val="nil"/>
              <w:bottom w:val="nil"/>
              <w:right w:val="nil"/>
            </w:tcBorders>
            <w:shd w:val="clear" w:color="auto" w:fill="auto"/>
            <w:noWrap/>
            <w:vAlign w:val="center"/>
            <w:hideMark/>
          </w:tcPr>
          <w:p w14:paraId="7AC0A59F" w14:textId="77777777" w:rsidR="0027427A" w:rsidRPr="0027427A" w:rsidRDefault="0027427A" w:rsidP="0027427A">
            <w:pPr>
              <w:rPr>
                <w:color w:val="000000"/>
                <w:sz w:val="22"/>
                <w:szCs w:val="22"/>
              </w:rPr>
            </w:pPr>
            <w:r w:rsidRPr="0027427A">
              <w:rPr>
                <w:color w:val="000000"/>
                <w:sz w:val="22"/>
                <w:szCs w:val="22"/>
              </w:rPr>
              <w:t>9.1</w:t>
            </w:r>
          </w:p>
        </w:tc>
        <w:tc>
          <w:tcPr>
            <w:tcW w:w="755" w:type="pct"/>
            <w:tcBorders>
              <w:top w:val="nil"/>
              <w:left w:val="nil"/>
              <w:bottom w:val="nil"/>
              <w:right w:val="nil"/>
            </w:tcBorders>
            <w:shd w:val="clear" w:color="auto" w:fill="auto"/>
            <w:noWrap/>
            <w:vAlign w:val="center"/>
            <w:hideMark/>
          </w:tcPr>
          <w:p w14:paraId="4B9ECA35" w14:textId="77777777" w:rsidR="0027427A" w:rsidRPr="0027427A" w:rsidRDefault="0027427A" w:rsidP="0027427A">
            <w:pPr>
              <w:rPr>
                <w:color w:val="000000"/>
                <w:sz w:val="22"/>
                <w:szCs w:val="22"/>
              </w:rPr>
            </w:pPr>
            <w:r w:rsidRPr="0027427A">
              <w:rPr>
                <w:color w:val="000000"/>
                <w:sz w:val="22"/>
                <w:szCs w:val="22"/>
              </w:rPr>
              <w:t>10.8</w:t>
            </w:r>
          </w:p>
        </w:tc>
        <w:tc>
          <w:tcPr>
            <w:tcW w:w="482" w:type="pct"/>
            <w:tcBorders>
              <w:top w:val="nil"/>
              <w:left w:val="nil"/>
              <w:bottom w:val="nil"/>
              <w:right w:val="nil"/>
            </w:tcBorders>
            <w:shd w:val="clear" w:color="auto" w:fill="auto"/>
            <w:noWrap/>
            <w:vAlign w:val="center"/>
            <w:hideMark/>
          </w:tcPr>
          <w:p w14:paraId="25C0406D" w14:textId="77777777" w:rsidR="0027427A" w:rsidRPr="0027427A" w:rsidRDefault="0027427A" w:rsidP="0027427A">
            <w:pPr>
              <w:rPr>
                <w:color w:val="000000"/>
                <w:sz w:val="22"/>
                <w:szCs w:val="22"/>
              </w:rPr>
            </w:pPr>
            <w:r w:rsidRPr="0027427A">
              <w:rPr>
                <w:color w:val="000000"/>
                <w:sz w:val="22"/>
                <w:szCs w:val="22"/>
              </w:rPr>
              <w:t>0.539</w:t>
            </w:r>
          </w:p>
        </w:tc>
        <w:tc>
          <w:tcPr>
            <w:tcW w:w="685" w:type="pct"/>
            <w:tcBorders>
              <w:top w:val="nil"/>
              <w:left w:val="nil"/>
              <w:bottom w:val="nil"/>
              <w:right w:val="nil"/>
            </w:tcBorders>
            <w:shd w:val="clear" w:color="auto" w:fill="auto"/>
            <w:noWrap/>
            <w:vAlign w:val="center"/>
            <w:hideMark/>
          </w:tcPr>
          <w:p w14:paraId="5B746206" w14:textId="77777777" w:rsidR="0027427A" w:rsidRPr="0027427A" w:rsidRDefault="0027427A" w:rsidP="0027427A">
            <w:pPr>
              <w:rPr>
                <w:color w:val="000000"/>
                <w:sz w:val="22"/>
                <w:szCs w:val="22"/>
              </w:rPr>
            </w:pPr>
            <w:r w:rsidRPr="0027427A">
              <w:rPr>
                <w:color w:val="000000"/>
                <w:sz w:val="22"/>
                <w:szCs w:val="22"/>
              </w:rPr>
              <w:t>10.9</w:t>
            </w:r>
          </w:p>
        </w:tc>
        <w:tc>
          <w:tcPr>
            <w:tcW w:w="823" w:type="pct"/>
            <w:tcBorders>
              <w:top w:val="nil"/>
              <w:left w:val="nil"/>
              <w:bottom w:val="nil"/>
              <w:right w:val="nil"/>
            </w:tcBorders>
            <w:shd w:val="clear" w:color="auto" w:fill="auto"/>
            <w:noWrap/>
            <w:vAlign w:val="center"/>
            <w:hideMark/>
          </w:tcPr>
          <w:p w14:paraId="1AE16483" w14:textId="77777777" w:rsidR="0027427A" w:rsidRPr="0027427A" w:rsidRDefault="0027427A" w:rsidP="0027427A">
            <w:pPr>
              <w:rPr>
                <w:color w:val="000000"/>
                <w:sz w:val="22"/>
                <w:szCs w:val="22"/>
              </w:rPr>
            </w:pPr>
            <w:r w:rsidRPr="0027427A">
              <w:rPr>
                <w:color w:val="000000"/>
                <w:sz w:val="22"/>
                <w:szCs w:val="22"/>
              </w:rPr>
              <w:t>10.0</w:t>
            </w:r>
          </w:p>
        </w:tc>
        <w:tc>
          <w:tcPr>
            <w:tcW w:w="479" w:type="pct"/>
            <w:tcBorders>
              <w:top w:val="nil"/>
              <w:left w:val="nil"/>
              <w:bottom w:val="nil"/>
              <w:right w:val="nil"/>
            </w:tcBorders>
            <w:shd w:val="clear" w:color="auto" w:fill="auto"/>
            <w:noWrap/>
            <w:vAlign w:val="center"/>
            <w:hideMark/>
          </w:tcPr>
          <w:p w14:paraId="53D9B162" w14:textId="77777777" w:rsidR="0027427A" w:rsidRPr="0027427A" w:rsidRDefault="0027427A" w:rsidP="0027427A">
            <w:pPr>
              <w:rPr>
                <w:color w:val="000000"/>
                <w:sz w:val="22"/>
                <w:szCs w:val="22"/>
              </w:rPr>
            </w:pPr>
            <w:r w:rsidRPr="0027427A">
              <w:rPr>
                <w:color w:val="000000"/>
                <w:sz w:val="22"/>
                <w:szCs w:val="22"/>
              </w:rPr>
              <w:t>0.806</w:t>
            </w:r>
          </w:p>
        </w:tc>
      </w:tr>
      <w:tr w:rsidR="002C6611" w:rsidRPr="0027427A" w14:paraId="4193829E" w14:textId="77777777" w:rsidTr="002C6611">
        <w:trPr>
          <w:trHeight w:val="340"/>
        </w:trPr>
        <w:tc>
          <w:tcPr>
            <w:tcW w:w="1020" w:type="pct"/>
            <w:tcBorders>
              <w:top w:val="nil"/>
              <w:left w:val="nil"/>
              <w:bottom w:val="nil"/>
              <w:right w:val="nil"/>
            </w:tcBorders>
            <w:shd w:val="clear" w:color="auto" w:fill="auto"/>
            <w:noWrap/>
            <w:vAlign w:val="center"/>
            <w:hideMark/>
          </w:tcPr>
          <w:p w14:paraId="26C2C216" w14:textId="77777777" w:rsidR="0027427A" w:rsidRPr="0027427A" w:rsidRDefault="0027427A" w:rsidP="0027427A">
            <w:pPr>
              <w:rPr>
                <w:color w:val="000000"/>
                <w:sz w:val="22"/>
                <w:szCs w:val="22"/>
              </w:rPr>
            </w:pPr>
            <w:r w:rsidRPr="0027427A">
              <w:rPr>
                <w:color w:val="000000"/>
                <w:sz w:val="22"/>
                <w:szCs w:val="22"/>
              </w:rPr>
              <w:t>Algeria</w:t>
            </w:r>
          </w:p>
        </w:tc>
        <w:tc>
          <w:tcPr>
            <w:tcW w:w="756" w:type="pct"/>
            <w:tcBorders>
              <w:top w:val="nil"/>
              <w:left w:val="nil"/>
              <w:bottom w:val="nil"/>
              <w:right w:val="nil"/>
            </w:tcBorders>
            <w:shd w:val="clear" w:color="auto" w:fill="auto"/>
            <w:noWrap/>
            <w:vAlign w:val="center"/>
            <w:hideMark/>
          </w:tcPr>
          <w:p w14:paraId="189C9771" w14:textId="77777777" w:rsidR="0027427A" w:rsidRPr="0027427A" w:rsidRDefault="0027427A" w:rsidP="0027427A">
            <w:pPr>
              <w:rPr>
                <w:color w:val="000000"/>
                <w:sz w:val="22"/>
                <w:szCs w:val="22"/>
              </w:rPr>
            </w:pPr>
            <w:r w:rsidRPr="0027427A">
              <w:rPr>
                <w:color w:val="000000"/>
                <w:sz w:val="22"/>
                <w:szCs w:val="22"/>
              </w:rPr>
              <w:t>20.9</w:t>
            </w:r>
          </w:p>
        </w:tc>
        <w:tc>
          <w:tcPr>
            <w:tcW w:w="755" w:type="pct"/>
            <w:tcBorders>
              <w:top w:val="nil"/>
              <w:left w:val="nil"/>
              <w:bottom w:val="nil"/>
              <w:right w:val="nil"/>
            </w:tcBorders>
            <w:shd w:val="clear" w:color="auto" w:fill="auto"/>
            <w:noWrap/>
            <w:vAlign w:val="center"/>
            <w:hideMark/>
          </w:tcPr>
          <w:p w14:paraId="4A6A8E89" w14:textId="77777777" w:rsidR="0027427A" w:rsidRPr="0027427A" w:rsidRDefault="0027427A" w:rsidP="0027427A">
            <w:pPr>
              <w:rPr>
                <w:color w:val="000000"/>
                <w:sz w:val="22"/>
                <w:szCs w:val="22"/>
              </w:rPr>
            </w:pPr>
            <w:r w:rsidRPr="0027427A">
              <w:rPr>
                <w:color w:val="000000"/>
                <w:sz w:val="22"/>
                <w:szCs w:val="22"/>
              </w:rPr>
              <w:t>30.1</w:t>
            </w:r>
          </w:p>
        </w:tc>
        <w:tc>
          <w:tcPr>
            <w:tcW w:w="482" w:type="pct"/>
            <w:tcBorders>
              <w:top w:val="nil"/>
              <w:left w:val="nil"/>
              <w:bottom w:val="nil"/>
              <w:right w:val="nil"/>
            </w:tcBorders>
            <w:shd w:val="clear" w:color="auto" w:fill="auto"/>
            <w:noWrap/>
            <w:vAlign w:val="center"/>
            <w:hideMark/>
          </w:tcPr>
          <w:p w14:paraId="74EAF85B" w14:textId="77777777" w:rsidR="0027427A" w:rsidRPr="0027427A" w:rsidRDefault="0027427A" w:rsidP="0027427A">
            <w:pPr>
              <w:rPr>
                <w:color w:val="000000"/>
                <w:sz w:val="22"/>
                <w:szCs w:val="22"/>
              </w:rPr>
            </w:pPr>
            <w:r w:rsidRPr="0027427A">
              <w:rPr>
                <w:color w:val="000000"/>
                <w:sz w:val="22"/>
                <w:szCs w:val="22"/>
              </w:rPr>
              <w:t>&lt;0.001</w:t>
            </w:r>
          </w:p>
        </w:tc>
        <w:tc>
          <w:tcPr>
            <w:tcW w:w="685" w:type="pct"/>
            <w:tcBorders>
              <w:top w:val="nil"/>
              <w:left w:val="nil"/>
              <w:bottom w:val="nil"/>
              <w:right w:val="nil"/>
            </w:tcBorders>
            <w:shd w:val="clear" w:color="auto" w:fill="auto"/>
            <w:noWrap/>
            <w:vAlign w:val="center"/>
            <w:hideMark/>
          </w:tcPr>
          <w:p w14:paraId="7546AC0C" w14:textId="77777777" w:rsidR="0027427A" w:rsidRPr="0027427A" w:rsidRDefault="0027427A" w:rsidP="0027427A">
            <w:pPr>
              <w:rPr>
                <w:color w:val="000000"/>
                <w:sz w:val="22"/>
                <w:szCs w:val="22"/>
              </w:rPr>
            </w:pPr>
            <w:r w:rsidRPr="0027427A">
              <w:rPr>
                <w:color w:val="000000"/>
                <w:sz w:val="22"/>
                <w:szCs w:val="22"/>
              </w:rPr>
              <w:t>7.1</w:t>
            </w:r>
          </w:p>
        </w:tc>
        <w:tc>
          <w:tcPr>
            <w:tcW w:w="823" w:type="pct"/>
            <w:tcBorders>
              <w:top w:val="nil"/>
              <w:left w:val="nil"/>
              <w:bottom w:val="nil"/>
              <w:right w:val="nil"/>
            </w:tcBorders>
            <w:shd w:val="clear" w:color="auto" w:fill="auto"/>
            <w:noWrap/>
            <w:vAlign w:val="center"/>
            <w:hideMark/>
          </w:tcPr>
          <w:p w14:paraId="33434544" w14:textId="77777777" w:rsidR="0027427A" w:rsidRPr="0027427A" w:rsidRDefault="0027427A" w:rsidP="0027427A">
            <w:pPr>
              <w:rPr>
                <w:color w:val="000000"/>
                <w:sz w:val="22"/>
                <w:szCs w:val="22"/>
              </w:rPr>
            </w:pPr>
            <w:r w:rsidRPr="0027427A">
              <w:rPr>
                <w:color w:val="000000"/>
                <w:sz w:val="22"/>
                <w:szCs w:val="22"/>
              </w:rPr>
              <w:t>9.1</w:t>
            </w:r>
          </w:p>
        </w:tc>
        <w:tc>
          <w:tcPr>
            <w:tcW w:w="479" w:type="pct"/>
            <w:tcBorders>
              <w:top w:val="nil"/>
              <w:left w:val="nil"/>
              <w:bottom w:val="nil"/>
              <w:right w:val="nil"/>
            </w:tcBorders>
            <w:shd w:val="clear" w:color="auto" w:fill="auto"/>
            <w:noWrap/>
            <w:vAlign w:val="center"/>
            <w:hideMark/>
          </w:tcPr>
          <w:p w14:paraId="36C513C0" w14:textId="77777777" w:rsidR="0027427A" w:rsidRPr="0027427A" w:rsidRDefault="0027427A" w:rsidP="0027427A">
            <w:pPr>
              <w:rPr>
                <w:color w:val="000000"/>
                <w:sz w:val="22"/>
                <w:szCs w:val="22"/>
              </w:rPr>
            </w:pPr>
            <w:r w:rsidRPr="0027427A">
              <w:rPr>
                <w:color w:val="000000"/>
                <w:sz w:val="22"/>
                <w:szCs w:val="22"/>
              </w:rPr>
              <w:t>0.155</w:t>
            </w:r>
          </w:p>
        </w:tc>
      </w:tr>
      <w:tr w:rsidR="002C6611" w:rsidRPr="0027427A" w14:paraId="1BEBA7FF" w14:textId="77777777" w:rsidTr="002C6611">
        <w:trPr>
          <w:trHeight w:val="340"/>
        </w:trPr>
        <w:tc>
          <w:tcPr>
            <w:tcW w:w="1020" w:type="pct"/>
            <w:tcBorders>
              <w:top w:val="nil"/>
              <w:left w:val="nil"/>
              <w:bottom w:val="nil"/>
              <w:right w:val="nil"/>
            </w:tcBorders>
            <w:shd w:val="clear" w:color="auto" w:fill="auto"/>
            <w:noWrap/>
            <w:vAlign w:val="center"/>
            <w:hideMark/>
          </w:tcPr>
          <w:p w14:paraId="5306C761" w14:textId="77777777" w:rsidR="0027427A" w:rsidRPr="0027427A" w:rsidRDefault="0027427A" w:rsidP="0027427A">
            <w:pPr>
              <w:rPr>
                <w:color w:val="000000"/>
                <w:sz w:val="22"/>
                <w:szCs w:val="22"/>
              </w:rPr>
            </w:pPr>
            <w:r w:rsidRPr="0027427A">
              <w:rPr>
                <w:color w:val="000000"/>
                <w:sz w:val="22"/>
                <w:szCs w:val="22"/>
              </w:rPr>
              <w:t>Antigua &amp; Barbuda</w:t>
            </w:r>
          </w:p>
        </w:tc>
        <w:tc>
          <w:tcPr>
            <w:tcW w:w="756" w:type="pct"/>
            <w:tcBorders>
              <w:top w:val="nil"/>
              <w:left w:val="nil"/>
              <w:bottom w:val="nil"/>
              <w:right w:val="nil"/>
            </w:tcBorders>
            <w:shd w:val="clear" w:color="auto" w:fill="auto"/>
            <w:noWrap/>
            <w:vAlign w:val="center"/>
            <w:hideMark/>
          </w:tcPr>
          <w:p w14:paraId="461BC83A" w14:textId="77777777" w:rsidR="0027427A" w:rsidRPr="0027427A" w:rsidRDefault="0027427A" w:rsidP="0027427A">
            <w:pPr>
              <w:rPr>
                <w:color w:val="000000"/>
                <w:sz w:val="22"/>
                <w:szCs w:val="22"/>
              </w:rPr>
            </w:pPr>
            <w:r w:rsidRPr="0027427A">
              <w:rPr>
                <w:color w:val="000000"/>
                <w:sz w:val="22"/>
                <w:szCs w:val="22"/>
              </w:rPr>
              <w:t>23.0</w:t>
            </w:r>
          </w:p>
        </w:tc>
        <w:tc>
          <w:tcPr>
            <w:tcW w:w="755" w:type="pct"/>
            <w:tcBorders>
              <w:top w:val="nil"/>
              <w:left w:val="nil"/>
              <w:bottom w:val="nil"/>
              <w:right w:val="nil"/>
            </w:tcBorders>
            <w:shd w:val="clear" w:color="auto" w:fill="auto"/>
            <w:noWrap/>
            <w:vAlign w:val="center"/>
            <w:hideMark/>
          </w:tcPr>
          <w:p w14:paraId="32DD39CE" w14:textId="77777777" w:rsidR="0027427A" w:rsidRPr="0027427A" w:rsidRDefault="0027427A" w:rsidP="0027427A">
            <w:pPr>
              <w:rPr>
                <w:color w:val="000000"/>
                <w:sz w:val="22"/>
                <w:szCs w:val="22"/>
              </w:rPr>
            </w:pPr>
            <w:r w:rsidRPr="0027427A">
              <w:rPr>
                <w:color w:val="000000"/>
                <w:sz w:val="22"/>
                <w:szCs w:val="22"/>
              </w:rPr>
              <w:t>34.0</w:t>
            </w:r>
          </w:p>
        </w:tc>
        <w:tc>
          <w:tcPr>
            <w:tcW w:w="482" w:type="pct"/>
            <w:tcBorders>
              <w:top w:val="nil"/>
              <w:left w:val="nil"/>
              <w:bottom w:val="nil"/>
              <w:right w:val="nil"/>
            </w:tcBorders>
            <w:shd w:val="clear" w:color="auto" w:fill="auto"/>
            <w:noWrap/>
            <w:vAlign w:val="center"/>
            <w:hideMark/>
          </w:tcPr>
          <w:p w14:paraId="6BFF5A6B" w14:textId="77777777" w:rsidR="0027427A" w:rsidRPr="0027427A" w:rsidRDefault="0027427A" w:rsidP="0027427A">
            <w:pPr>
              <w:rPr>
                <w:color w:val="000000"/>
                <w:sz w:val="22"/>
                <w:szCs w:val="22"/>
              </w:rPr>
            </w:pPr>
            <w:r w:rsidRPr="0027427A">
              <w:rPr>
                <w:color w:val="000000"/>
                <w:sz w:val="22"/>
                <w:szCs w:val="22"/>
              </w:rPr>
              <w:t>0.049</w:t>
            </w:r>
          </w:p>
        </w:tc>
        <w:tc>
          <w:tcPr>
            <w:tcW w:w="685" w:type="pct"/>
            <w:tcBorders>
              <w:top w:val="nil"/>
              <w:left w:val="nil"/>
              <w:bottom w:val="nil"/>
              <w:right w:val="nil"/>
            </w:tcBorders>
            <w:shd w:val="clear" w:color="auto" w:fill="auto"/>
            <w:noWrap/>
            <w:vAlign w:val="center"/>
            <w:hideMark/>
          </w:tcPr>
          <w:p w14:paraId="3E3C98C2" w14:textId="77777777" w:rsidR="0027427A" w:rsidRPr="0027427A" w:rsidRDefault="0027427A" w:rsidP="0027427A">
            <w:pPr>
              <w:rPr>
                <w:color w:val="000000"/>
                <w:sz w:val="22"/>
                <w:szCs w:val="22"/>
              </w:rPr>
            </w:pPr>
            <w:r w:rsidRPr="0027427A">
              <w:rPr>
                <w:color w:val="000000"/>
                <w:sz w:val="22"/>
                <w:szCs w:val="22"/>
              </w:rPr>
              <w:t>13.2</w:t>
            </w:r>
          </w:p>
        </w:tc>
        <w:tc>
          <w:tcPr>
            <w:tcW w:w="823" w:type="pct"/>
            <w:tcBorders>
              <w:top w:val="nil"/>
              <w:left w:val="nil"/>
              <w:bottom w:val="nil"/>
              <w:right w:val="nil"/>
            </w:tcBorders>
            <w:shd w:val="clear" w:color="auto" w:fill="auto"/>
            <w:noWrap/>
            <w:vAlign w:val="center"/>
            <w:hideMark/>
          </w:tcPr>
          <w:p w14:paraId="35BD14E2" w14:textId="77777777" w:rsidR="0027427A" w:rsidRPr="0027427A" w:rsidRDefault="0027427A" w:rsidP="0027427A">
            <w:pPr>
              <w:rPr>
                <w:color w:val="000000"/>
                <w:sz w:val="22"/>
                <w:szCs w:val="22"/>
              </w:rPr>
            </w:pPr>
            <w:r w:rsidRPr="0027427A">
              <w:rPr>
                <w:color w:val="000000"/>
                <w:sz w:val="22"/>
                <w:szCs w:val="22"/>
              </w:rPr>
              <w:t>19.2</w:t>
            </w:r>
          </w:p>
        </w:tc>
        <w:tc>
          <w:tcPr>
            <w:tcW w:w="479" w:type="pct"/>
            <w:tcBorders>
              <w:top w:val="nil"/>
              <w:left w:val="nil"/>
              <w:bottom w:val="nil"/>
              <w:right w:val="nil"/>
            </w:tcBorders>
            <w:shd w:val="clear" w:color="auto" w:fill="auto"/>
            <w:noWrap/>
            <w:vAlign w:val="center"/>
            <w:hideMark/>
          </w:tcPr>
          <w:p w14:paraId="31D6E3BD" w14:textId="77777777" w:rsidR="0027427A" w:rsidRPr="0027427A" w:rsidRDefault="0027427A" w:rsidP="0027427A">
            <w:pPr>
              <w:rPr>
                <w:color w:val="000000"/>
                <w:sz w:val="22"/>
                <w:szCs w:val="22"/>
              </w:rPr>
            </w:pPr>
            <w:r w:rsidRPr="0027427A">
              <w:rPr>
                <w:color w:val="000000"/>
                <w:sz w:val="22"/>
                <w:szCs w:val="22"/>
              </w:rPr>
              <w:t>0.011</w:t>
            </w:r>
          </w:p>
        </w:tc>
      </w:tr>
      <w:tr w:rsidR="002C6611" w:rsidRPr="0027427A" w14:paraId="092DDA1F" w14:textId="77777777" w:rsidTr="002C6611">
        <w:trPr>
          <w:trHeight w:val="340"/>
        </w:trPr>
        <w:tc>
          <w:tcPr>
            <w:tcW w:w="1020" w:type="pct"/>
            <w:tcBorders>
              <w:top w:val="nil"/>
              <w:left w:val="nil"/>
              <w:bottom w:val="nil"/>
              <w:right w:val="nil"/>
            </w:tcBorders>
            <w:shd w:val="clear" w:color="auto" w:fill="auto"/>
            <w:noWrap/>
            <w:vAlign w:val="center"/>
            <w:hideMark/>
          </w:tcPr>
          <w:p w14:paraId="3A98AF6A" w14:textId="77777777" w:rsidR="0027427A" w:rsidRPr="0027427A" w:rsidRDefault="0027427A" w:rsidP="0027427A">
            <w:pPr>
              <w:rPr>
                <w:color w:val="000000"/>
                <w:sz w:val="22"/>
                <w:szCs w:val="22"/>
              </w:rPr>
            </w:pPr>
            <w:r w:rsidRPr="0027427A">
              <w:rPr>
                <w:color w:val="000000"/>
                <w:sz w:val="22"/>
                <w:szCs w:val="22"/>
              </w:rPr>
              <w:t>Argentina</w:t>
            </w:r>
          </w:p>
        </w:tc>
        <w:tc>
          <w:tcPr>
            <w:tcW w:w="756" w:type="pct"/>
            <w:tcBorders>
              <w:top w:val="nil"/>
              <w:left w:val="nil"/>
              <w:bottom w:val="nil"/>
              <w:right w:val="nil"/>
            </w:tcBorders>
            <w:shd w:val="clear" w:color="auto" w:fill="auto"/>
            <w:noWrap/>
            <w:vAlign w:val="center"/>
            <w:hideMark/>
          </w:tcPr>
          <w:p w14:paraId="0E8E3DD1" w14:textId="77777777" w:rsidR="0027427A" w:rsidRPr="0027427A" w:rsidRDefault="0027427A" w:rsidP="0027427A">
            <w:pPr>
              <w:rPr>
                <w:color w:val="000000"/>
                <w:sz w:val="22"/>
                <w:szCs w:val="22"/>
              </w:rPr>
            </w:pPr>
            <w:r w:rsidRPr="0027427A">
              <w:rPr>
                <w:color w:val="000000"/>
                <w:sz w:val="22"/>
                <w:szCs w:val="22"/>
              </w:rPr>
              <w:t>22.7</w:t>
            </w:r>
          </w:p>
        </w:tc>
        <w:tc>
          <w:tcPr>
            <w:tcW w:w="755" w:type="pct"/>
            <w:tcBorders>
              <w:top w:val="nil"/>
              <w:left w:val="nil"/>
              <w:bottom w:val="nil"/>
              <w:right w:val="nil"/>
            </w:tcBorders>
            <w:shd w:val="clear" w:color="auto" w:fill="auto"/>
            <w:noWrap/>
            <w:vAlign w:val="center"/>
            <w:hideMark/>
          </w:tcPr>
          <w:p w14:paraId="01E63945" w14:textId="77777777" w:rsidR="0027427A" w:rsidRPr="0027427A" w:rsidRDefault="0027427A" w:rsidP="0027427A">
            <w:pPr>
              <w:rPr>
                <w:color w:val="000000"/>
                <w:sz w:val="22"/>
                <w:szCs w:val="22"/>
              </w:rPr>
            </w:pPr>
            <w:r w:rsidRPr="0027427A">
              <w:rPr>
                <w:color w:val="000000"/>
                <w:sz w:val="22"/>
                <w:szCs w:val="22"/>
              </w:rPr>
              <w:t>20.3</w:t>
            </w:r>
          </w:p>
        </w:tc>
        <w:tc>
          <w:tcPr>
            <w:tcW w:w="482" w:type="pct"/>
            <w:tcBorders>
              <w:top w:val="nil"/>
              <w:left w:val="nil"/>
              <w:bottom w:val="nil"/>
              <w:right w:val="nil"/>
            </w:tcBorders>
            <w:shd w:val="clear" w:color="auto" w:fill="auto"/>
            <w:noWrap/>
            <w:vAlign w:val="center"/>
            <w:hideMark/>
          </w:tcPr>
          <w:p w14:paraId="782FC456" w14:textId="77777777" w:rsidR="0027427A" w:rsidRPr="0027427A" w:rsidRDefault="0027427A" w:rsidP="0027427A">
            <w:pPr>
              <w:rPr>
                <w:color w:val="000000"/>
                <w:sz w:val="22"/>
                <w:szCs w:val="22"/>
              </w:rPr>
            </w:pPr>
            <w:r w:rsidRPr="0027427A">
              <w:rPr>
                <w:color w:val="000000"/>
                <w:sz w:val="22"/>
                <w:szCs w:val="22"/>
              </w:rPr>
              <w:t>0.121</w:t>
            </w:r>
          </w:p>
        </w:tc>
        <w:tc>
          <w:tcPr>
            <w:tcW w:w="685" w:type="pct"/>
            <w:tcBorders>
              <w:top w:val="nil"/>
              <w:left w:val="nil"/>
              <w:bottom w:val="nil"/>
              <w:right w:val="nil"/>
            </w:tcBorders>
            <w:shd w:val="clear" w:color="auto" w:fill="auto"/>
            <w:noWrap/>
            <w:vAlign w:val="center"/>
            <w:hideMark/>
          </w:tcPr>
          <w:p w14:paraId="5B8C00E4" w14:textId="77777777" w:rsidR="0027427A" w:rsidRPr="0027427A" w:rsidRDefault="0027427A" w:rsidP="0027427A">
            <w:pPr>
              <w:rPr>
                <w:color w:val="000000"/>
                <w:sz w:val="22"/>
                <w:szCs w:val="22"/>
              </w:rPr>
            </w:pPr>
            <w:r w:rsidRPr="0027427A">
              <w:rPr>
                <w:color w:val="000000"/>
                <w:sz w:val="22"/>
                <w:szCs w:val="22"/>
              </w:rPr>
              <w:t>13.1</w:t>
            </w:r>
          </w:p>
        </w:tc>
        <w:tc>
          <w:tcPr>
            <w:tcW w:w="823" w:type="pct"/>
            <w:tcBorders>
              <w:top w:val="nil"/>
              <w:left w:val="nil"/>
              <w:bottom w:val="nil"/>
              <w:right w:val="nil"/>
            </w:tcBorders>
            <w:shd w:val="clear" w:color="auto" w:fill="auto"/>
            <w:noWrap/>
            <w:vAlign w:val="center"/>
            <w:hideMark/>
          </w:tcPr>
          <w:p w14:paraId="250B2018" w14:textId="77777777" w:rsidR="0027427A" w:rsidRPr="0027427A" w:rsidRDefault="0027427A" w:rsidP="0027427A">
            <w:pPr>
              <w:rPr>
                <w:color w:val="000000"/>
                <w:sz w:val="22"/>
                <w:szCs w:val="22"/>
              </w:rPr>
            </w:pPr>
            <w:r w:rsidRPr="0027427A">
              <w:rPr>
                <w:color w:val="000000"/>
                <w:sz w:val="22"/>
                <w:szCs w:val="22"/>
              </w:rPr>
              <w:t>11.5</w:t>
            </w:r>
          </w:p>
        </w:tc>
        <w:tc>
          <w:tcPr>
            <w:tcW w:w="479" w:type="pct"/>
            <w:tcBorders>
              <w:top w:val="nil"/>
              <w:left w:val="nil"/>
              <w:bottom w:val="nil"/>
              <w:right w:val="nil"/>
            </w:tcBorders>
            <w:shd w:val="clear" w:color="auto" w:fill="auto"/>
            <w:noWrap/>
            <w:vAlign w:val="center"/>
            <w:hideMark/>
          </w:tcPr>
          <w:p w14:paraId="36DAF676" w14:textId="77777777" w:rsidR="0027427A" w:rsidRPr="0027427A" w:rsidRDefault="0027427A" w:rsidP="0027427A">
            <w:pPr>
              <w:rPr>
                <w:color w:val="000000"/>
                <w:sz w:val="22"/>
                <w:szCs w:val="22"/>
              </w:rPr>
            </w:pPr>
            <w:r w:rsidRPr="0027427A">
              <w:rPr>
                <w:color w:val="000000"/>
                <w:sz w:val="22"/>
                <w:szCs w:val="22"/>
              </w:rPr>
              <w:t>0.189</w:t>
            </w:r>
          </w:p>
        </w:tc>
      </w:tr>
      <w:tr w:rsidR="002C6611" w:rsidRPr="0027427A" w14:paraId="1187C639" w14:textId="77777777" w:rsidTr="002C6611">
        <w:trPr>
          <w:trHeight w:val="340"/>
        </w:trPr>
        <w:tc>
          <w:tcPr>
            <w:tcW w:w="1020" w:type="pct"/>
            <w:tcBorders>
              <w:top w:val="nil"/>
              <w:left w:val="nil"/>
              <w:bottom w:val="nil"/>
              <w:right w:val="nil"/>
            </w:tcBorders>
            <w:shd w:val="clear" w:color="auto" w:fill="auto"/>
            <w:noWrap/>
            <w:vAlign w:val="center"/>
            <w:hideMark/>
          </w:tcPr>
          <w:p w14:paraId="3F159527" w14:textId="77777777" w:rsidR="0027427A" w:rsidRPr="0027427A" w:rsidRDefault="0027427A" w:rsidP="0027427A">
            <w:pPr>
              <w:rPr>
                <w:color w:val="000000"/>
                <w:sz w:val="22"/>
                <w:szCs w:val="22"/>
              </w:rPr>
            </w:pPr>
            <w:r w:rsidRPr="0027427A">
              <w:rPr>
                <w:color w:val="000000"/>
                <w:sz w:val="22"/>
                <w:szCs w:val="22"/>
              </w:rPr>
              <w:t>Bangladesh</w:t>
            </w:r>
          </w:p>
        </w:tc>
        <w:tc>
          <w:tcPr>
            <w:tcW w:w="756" w:type="pct"/>
            <w:tcBorders>
              <w:top w:val="nil"/>
              <w:left w:val="nil"/>
              <w:bottom w:val="nil"/>
              <w:right w:val="nil"/>
            </w:tcBorders>
            <w:shd w:val="clear" w:color="auto" w:fill="auto"/>
            <w:noWrap/>
            <w:vAlign w:val="center"/>
            <w:hideMark/>
          </w:tcPr>
          <w:p w14:paraId="3A07D45B" w14:textId="77777777" w:rsidR="0027427A" w:rsidRPr="0027427A" w:rsidRDefault="0027427A" w:rsidP="0027427A">
            <w:pPr>
              <w:rPr>
                <w:color w:val="000000"/>
                <w:sz w:val="22"/>
                <w:szCs w:val="22"/>
              </w:rPr>
            </w:pPr>
            <w:r w:rsidRPr="0027427A">
              <w:rPr>
                <w:color w:val="000000"/>
                <w:sz w:val="22"/>
                <w:szCs w:val="22"/>
              </w:rPr>
              <w:t>41.2</w:t>
            </w:r>
          </w:p>
        </w:tc>
        <w:tc>
          <w:tcPr>
            <w:tcW w:w="755" w:type="pct"/>
            <w:tcBorders>
              <w:top w:val="nil"/>
              <w:left w:val="nil"/>
              <w:bottom w:val="nil"/>
              <w:right w:val="nil"/>
            </w:tcBorders>
            <w:shd w:val="clear" w:color="auto" w:fill="auto"/>
            <w:noWrap/>
            <w:vAlign w:val="center"/>
            <w:hideMark/>
          </w:tcPr>
          <w:p w14:paraId="596A8312" w14:textId="77777777" w:rsidR="0027427A" w:rsidRPr="0027427A" w:rsidRDefault="0027427A" w:rsidP="0027427A">
            <w:pPr>
              <w:rPr>
                <w:color w:val="000000"/>
                <w:sz w:val="22"/>
                <w:szCs w:val="22"/>
              </w:rPr>
            </w:pPr>
            <w:r w:rsidRPr="0027427A">
              <w:rPr>
                <w:color w:val="000000"/>
                <w:sz w:val="22"/>
                <w:szCs w:val="22"/>
              </w:rPr>
              <w:t>41.1</w:t>
            </w:r>
          </w:p>
        </w:tc>
        <w:tc>
          <w:tcPr>
            <w:tcW w:w="482" w:type="pct"/>
            <w:tcBorders>
              <w:top w:val="nil"/>
              <w:left w:val="nil"/>
              <w:bottom w:val="nil"/>
              <w:right w:val="nil"/>
            </w:tcBorders>
            <w:shd w:val="clear" w:color="auto" w:fill="auto"/>
            <w:noWrap/>
            <w:vAlign w:val="center"/>
            <w:hideMark/>
          </w:tcPr>
          <w:p w14:paraId="66332579" w14:textId="77777777" w:rsidR="0027427A" w:rsidRPr="0027427A" w:rsidRDefault="0027427A" w:rsidP="0027427A">
            <w:pPr>
              <w:rPr>
                <w:color w:val="000000"/>
                <w:sz w:val="22"/>
                <w:szCs w:val="22"/>
              </w:rPr>
            </w:pPr>
            <w:r w:rsidRPr="0027427A">
              <w:rPr>
                <w:color w:val="000000"/>
                <w:sz w:val="22"/>
                <w:szCs w:val="22"/>
              </w:rPr>
              <w:t>0.984</w:t>
            </w:r>
          </w:p>
        </w:tc>
        <w:tc>
          <w:tcPr>
            <w:tcW w:w="685" w:type="pct"/>
            <w:tcBorders>
              <w:top w:val="nil"/>
              <w:left w:val="nil"/>
              <w:bottom w:val="nil"/>
              <w:right w:val="nil"/>
            </w:tcBorders>
            <w:shd w:val="clear" w:color="auto" w:fill="auto"/>
            <w:noWrap/>
            <w:vAlign w:val="center"/>
            <w:hideMark/>
          </w:tcPr>
          <w:p w14:paraId="53318E4A" w14:textId="77777777" w:rsidR="0027427A" w:rsidRPr="0027427A" w:rsidRDefault="0027427A" w:rsidP="0027427A">
            <w:pPr>
              <w:rPr>
                <w:color w:val="000000"/>
                <w:sz w:val="22"/>
                <w:szCs w:val="22"/>
              </w:rPr>
            </w:pPr>
            <w:r w:rsidRPr="0027427A">
              <w:rPr>
                <w:color w:val="000000"/>
                <w:sz w:val="22"/>
                <w:szCs w:val="22"/>
              </w:rPr>
              <w:t>41.1</w:t>
            </w:r>
          </w:p>
        </w:tc>
        <w:tc>
          <w:tcPr>
            <w:tcW w:w="823" w:type="pct"/>
            <w:tcBorders>
              <w:top w:val="nil"/>
              <w:left w:val="nil"/>
              <w:bottom w:val="nil"/>
              <w:right w:val="nil"/>
            </w:tcBorders>
            <w:shd w:val="clear" w:color="auto" w:fill="auto"/>
            <w:noWrap/>
            <w:vAlign w:val="center"/>
            <w:hideMark/>
          </w:tcPr>
          <w:p w14:paraId="2F2C85F9" w14:textId="77777777" w:rsidR="0027427A" w:rsidRPr="0027427A" w:rsidRDefault="0027427A" w:rsidP="0027427A">
            <w:pPr>
              <w:rPr>
                <w:color w:val="000000"/>
                <w:sz w:val="22"/>
                <w:szCs w:val="22"/>
              </w:rPr>
            </w:pPr>
            <w:r w:rsidRPr="0027427A">
              <w:rPr>
                <w:color w:val="000000"/>
                <w:sz w:val="22"/>
                <w:szCs w:val="22"/>
              </w:rPr>
              <w:t>45.4</w:t>
            </w:r>
          </w:p>
        </w:tc>
        <w:tc>
          <w:tcPr>
            <w:tcW w:w="479" w:type="pct"/>
            <w:tcBorders>
              <w:top w:val="nil"/>
              <w:left w:val="nil"/>
              <w:bottom w:val="nil"/>
              <w:right w:val="nil"/>
            </w:tcBorders>
            <w:shd w:val="clear" w:color="auto" w:fill="auto"/>
            <w:noWrap/>
            <w:vAlign w:val="center"/>
            <w:hideMark/>
          </w:tcPr>
          <w:p w14:paraId="5A1C7A2C" w14:textId="77777777" w:rsidR="0027427A" w:rsidRPr="0027427A" w:rsidRDefault="0027427A" w:rsidP="0027427A">
            <w:pPr>
              <w:rPr>
                <w:color w:val="000000"/>
                <w:sz w:val="22"/>
                <w:szCs w:val="22"/>
              </w:rPr>
            </w:pPr>
            <w:r w:rsidRPr="0027427A">
              <w:rPr>
                <w:color w:val="000000"/>
                <w:sz w:val="22"/>
                <w:szCs w:val="22"/>
              </w:rPr>
              <w:t>0.614</w:t>
            </w:r>
          </w:p>
        </w:tc>
      </w:tr>
      <w:tr w:rsidR="002C6611" w:rsidRPr="0027427A" w14:paraId="31EAFDEF" w14:textId="77777777" w:rsidTr="002C6611">
        <w:trPr>
          <w:trHeight w:val="340"/>
        </w:trPr>
        <w:tc>
          <w:tcPr>
            <w:tcW w:w="1020" w:type="pct"/>
            <w:tcBorders>
              <w:top w:val="nil"/>
              <w:left w:val="nil"/>
              <w:bottom w:val="nil"/>
              <w:right w:val="nil"/>
            </w:tcBorders>
            <w:shd w:val="clear" w:color="auto" w:fill="auto"/>
            <w:noWrap/>
            <w:vAlign w:val="center"/>
            <w:hideMark/>
          </w:tcPr>
          <w:p w14:paraId="20CC4330" w14:textId="77777777" w:rsidR="0027427A" w:rsidRPr="0027427A" w:rsidRDefault="0027427A" w:rsidP="0027427A">
            <w:pPr>
              <w:rPr>
                <w:color w:val="000000"/>
                <w:sz w:val="22"/>
                <w:szCs w:val="22"/>
              </w:rPr>
            </w:pPr>
            <w:r w:rsidRPr="0027427A">
              <w:rPr>
                <w:color w:val="000000"/>
                <w:sz w:val="22"/>
                <w:szCs w:val="22"/>
              </w:rPr>
              <w:t>Belize</w:t>
            </w:r>
          </w:p>
        </w:tc>
        <w:tc>
          <w:tcPr>
            <w:tcW w:w="756" w:type="pct"/>
            <w:tcBorders>
              <w:top w:val="nil"/>
              <w:left w:val="nil"/>
              <w:bottom w:val="nil"/>
              <w:right w:val="nil"/>
            </w:tcBorders>
            <w:shd w:val="clear" w:color="auto" w:fill="auto"/>
            <w:noWrap/>
            <w:vAlign w:val="center"/>
            <w:hideMark/>
          </w:tcPr>
          <w:p w14:paraId="573A510B" w14:textId="77777777" w:rsidR="0027427A" w:rsidRPr="0027427A" w:rsidRDefault="0027427A" w:rsidP="0027427A">
            <w:pPr>
              <w:rPr>
                <w:color w:val="000000"/>
                <w:sz w:val="22"/>
                <w:szCs w:val="22"/>
              </w:rPr>
            </w:pPr>
            <w:r w:rsidRPr="0027427A">
              <w:rPr>
                <w:color w:val="000000"/>
                <w:sz w:val="22"/>
                <w:szCs w:val="22"/>
              </w:rPr>
              <w:t>21.7</w:t>
            </w:r>
          </w:p>
        </w:tc>
        <w:tc>
          <w:tcPr>
            <w:tcW w:w="755" w:type="pct"/>
            <w:tcBorders>
              <w:top w:val="nil"/>
              <w:left w:val="nil"/>
              <w:bottom w:val="nil"/>
              <w:right w:val="nil"/>
            </w:tcBorders>
            <w:shd w:val="clear" w:color="auto" w:fill="auto"/>
            <w:noWrap/>
            <w:vAlign w:val="center"/>
            <w:hideMark/>
          </w:tcPr>
          <w:p w14:paraId="7343ED35" w14:textId="77777777" w:rsidR="0027427A" w:rsidRPr="0027427A" w:rsidRDefault="0027427A" w:rsidP="0027427A">
            <w:pPr>
              <w:rPr>
                <w:color w:val="000000"/>
                <w:sz w:val="22"/>
                <w:szCs w:val="22"/>
              </w:rPr>
            </w:pPr>
            <w:r w:rsidRPr="0027427A">
              <w:rPr>
                <w:color w:val="000000"/>
                <w:sz w:val="22"/>
                <w:szCs w:val="22"/>
              </w:rPr>
              <w:t>26.9</w:t>
            </w:r>
          </w:p>
        </w:tc>
        <w:tc>
          <w:tcPr>
            <w:tcW w:w="482" w:type="pct"/>
            <w:tcBorders>
              <w:top w:val="nil"/>
              <w:left w:val="nil"/>
              <w:bottom w:val="nil"/>
              <w:right w:val="nil"/>
            </w:tcBorders>
            <w:shd w:val="clear" w:color="auto" w:fill="auto"/>
            <w:noWrap/>
            <w:vAlign w:val="center"/>
            <w:hideMark/>
          </w:tcPr>
          <w:p w14:paraId="0FEFFEC5" w14:textId="77777777" w:rsidR="0027427A" w:rsidRPr="0027427A" w:rsidRDefault="0027427A" w:rsidP="0027427A">
            <w:pPr>
              <w:rPr>
                <w:color w:val="000000"/>
                <w:sz w:val="22"/>
                <w:szCs w:val="22"/>
              </w:rPr>
            </w:pPr>
            <w:r w:rsidRPr="0027427A">
              <w:rPr>
                <w:color w:val="000000"/>
                <w:sz w:val="22"/>
                <w:szCs w:val="22"/>
              </w:rPr>
              <w:t>0.200</w:t>
            </w:r>
          </w:p>
        </w:tc>
        <w:tc>
          <w:tcPr>
            <w:tcW w:w="685" w:type="pct"/>
            <w:tcBorders>
              <w:top w:val="nil"/>
              <w:left w:val="nil"/>
              <w:bottom w:val="nil"/>
              <w:right w:val="nil"/>
            </w:tcBorders>
            <w:shd w:val="clear" w:color="auto" w:fill="auto"/>
            <w:noWrap/>
            <w:vAlign w:val="center"/>
            <w:hideMark/>
          </w:tcPr>
          <w:p w14:paraId="050D906E" w14:textId="77777777" w:rsidR="0027427A" w:rsidRPr="0027427A" w:rsidRDefault="0027427A" w:rsidP="0027427A">
            <w:pPr>
              <w:rPr>
                <w:color w:val="000000"/>
                <w:sz w:val="22"/>
                <w:szCs w:val="22"/>
              </w:rPr>
            </w:pPr>
            <w:r w:rsidRPr="0027427A">
              <w:rPr>
                <w:color w:val="000000"/>
                <w:sz w:val="22"/>
                <w:szCs w:val="22"/>
              </w:rPr>
              <w:t>15.3</w:t>
            </w:r>
          </w:p>
        </w:tc>
        <w:tc>
          <w:tcPr>
            <w:tcW w:w="823" w:type="pct"/>
            <w:tcBorders>
              <w:top w:val="nil"/>
              <w:left w:val="nil"/>
              <w:bottom w:val="nil"/>
              <w:right w:val="nil"/>
            </w:tcBorders>
            <w:shd w:val="clear" w:color="auto" w:fill="auto"/>
            <w:noWrap/>
            <w:vAlign w:val="center"/>
            <w:hideMark/>
          </w:tcPr>
          <w:p w14:paraId="746A7CA9" w14:textId="77777777" w:rsidR="0027427A" w:rsidRPr="0027427A" w:rsidRDefault="0027427A" w:rsidP="0027427A">
            <w:pPr>
              <w:rPr>
                <w:color w:val="000000"/>
                <w:sz w:val="22"/>
                <w:szCs w:val="22"/>
              </w:rPr>
            </w:pPr>
            <w:r w:rsidRPr="0027427A">
              <w:rPr>
                <w:color w:val="000000"/>
                <w:sz w:val="22"/>
                <w:szCs w:val="22"/>
              </w:rPr>
              <w:t>19.0</w:t>
            </w:r>
          </w:p>
        </w:tc>
        <w:tc>
          <w:tcPr>
            <w:tcW w:w="479" w:type="pct"/>
            <w:tcBorders>
              <w:top w:val="nil"/>
              <w:left w:val="nil"/>
              <w:bottom w:val="nil"/>
              <w:right w:val="nil"/>
            </w:tcBorders>
            <w:shd w:val="clear" w:color="auto" w:fill="auto"/>
            <w:noWrap/>
            <w:vAlign w:val="center"/>
            <w:hideMark/>
          </w:tcPr>
          <w:p w14:paraId="343D6225" w14:textId="77777777" w:rsidR="0027427A" w:rsidRPr="0027427A" w:rsidRDefault="0027427A" w:rsidP="0027427A">
            <w:pPr>
              <w:rPr>
                <w:color w:val="000000"/>
                <w:sz w:val="22"/>
                <w:szCs w:val="22"/>
              </w:rPr>
            </w:pPr>
            <w:r w:rsidRPr="0027427A">
              <w:rPr>
                <w:color w:val="000000"/>
                <w:sz w:val="22"/>
                <w:szCs w:val="22"/>
              </w:rPr>
              <w:t>0.394</w:t>
            </w:r>
          </w:p>
        </w:tc>
      </w:tr>
      <w:tr w:rsidR="002C6611" w:rsidRPr="0027427A" w14:paraId="5F06388C" w14:textId="77777777" w:rsidTr="002C6611">
        <w:trPr>
          <w:trHeight w:val="340"/>
        </w:trPr>
        <w:tc>
          <w:tcPr>
            <w:tcW w:w="1020" w:type="pct"/>
            <w:tcBorders>
              <w:top w:val="nil"/>
              <w:left w:val="nil"/>
              <w:bottom w:val="nil"/>
              <w:right w:val="nil"/>
            </w:tcBorders>
            <w:shd w:val="clear" w:color="auto" w:fill="auto"/>
            <w:noWrap/>
            <w:vAlign w:val="center"/>
            <w:hideMark/>
          </w:tcPr>
          <w:p w14:paraId="1F1C8129" w14:textId="77777777" w:rsidR="0027427A" w:rsidRPr="0027427A" w:rsidRDefault="0027427A" w:rsidP="0027427A">
            <w:pPr>
              <w:rPr>
                <w:color w:val="000000"/>
                <w:sz w:val="22"/>
                <w:szCs w:val="22"/>
              </w:rPr>
            </w:pPr>
            <w:r w:rsidRPr="0027427A">
              <w:rPr>
                <w:color w:val="000000"/>
                <w:sz w:val="22"/>
                <w:szCs w:val="22"/>
              </w:rPr>
              <w:t>Benin</w:t>
            </w:r>
          </w:p>
        </w:tc>
        <w:tc>
          <w:tcPr>
            <w:tcW w:w="756" w:type="pct"/>
            <w:tcBorders>
              <w:top w:val="nil"/>
              <w:left w:val="nil"/>
              <w:bottom w:val="nil"/>
              <w:right w:val="nil"/>
            </w:tcBorders>
            <w:shd w:val="clear" w:color="auto" w:fill="auto"/>
            <w:noWrap/>
            <w:vAlign w:val="center"/>
            <w:hideMark/>
          </w:tcPr>
          <w:p w14:paraId="2393B260" w14:textId="77777777" w:rsidR="0027427A" w:rsidRPr="0027427A" w:rsidRDefault="0027427A" w:rsidP="0027427A">
            <w:pPr>
              <w:rPr>
                <w:color w:val="000000"/>
                <w:sz w:val="22"/>
                <w:szCs w:val="22"/>
              </w:rPr>
            </w:pPr>
            <w:r w:rsidRPr="0027427A">
              <w:rPr>
                <w:color w:val="000000"/>
                <w:sz w:val="22"/>
                <w:szCs w:val="22"/>
              </w:rPr>
              <w:t>30.2</w:t>
            </w:r>
          </w:p>
        </w:tc>
        <w:tc>
          <w:tcPr>
            <w:tcW w:w="755" w:type="pct"/>
            <w:tcBorders>
              <w:top w:val="nil"/>
              <w:left w:val="nil"/>
              <w:bottom w:val="nil"/>
              <w:right w:val="nil"/>
            </w:tcBorders>
            <w:shd w:val="clear" w:color="auto" w:fill="auto"/>
            <w:noWrap/>
            <w:vAlign w:val="center"/>
            <w:hideMark/>
          </w:tcPr>
          <w:p w14:paraId="742ED45B" w14:textId="77777777" w:rsidR="0027427A" w:rsidRPr="0027427A" w:rsidRDefault="0027427A" w:rsidP="0027427A">
            <w:pPr>
              <w:rPr>
                <w:color w:val="000000"/>
                <w:sz w:val="22"/>
                <w:szCs w:val="22"/>
              </w:rPr>
            </w:pPr>
            <w:r w:rsidRPr="0027427A">
              <w:rPr>
                <w:color w:val="000000"/>
                <w:sz w:val="22"/>
                <w:szCs w:val="22"/>
              </w:rPr>
              <w:t>39.9</w:t>
            </w:r>
          </w:p>
        </w:tc>
        <w:tc>
          <w:tcPr>
            <w:tcW w:w="482" w:type="pct"/>
            <w:tcBorders>
              <w:top w:val="nil"/>
              <w:left w:val="nil"/>
              <w:bottom w:val="nil"/>
              <w:right w:val="nil"/>
            </w:tcBorders>
            <w:shd w:val="clear" w:color="auto" w:fill="auto"/>
            <w:noWrap/>
            <w:vAlign w:val="center"/>
            <w:hideMark/>
          </w:tcPr>
          <w:p w14:paraId="43958BD6" w14:textId="77777777" w:rsidR="0027427A" w:rsidRPr="0027427A" w:rsidRDefault="0027427A" w:rsidP="0027427A">
            <w:pPr>
              <w:rPr>
                <w:color w:val="000000"/>
                <w:sz w:val="22"/>
                <w:szCs w:val="22"/>
              </w:rPr>
            </w:pPr>
            <w:r w:rsidRPr="0027427A">
              <w:rPr>
                <w:color w:val="000000"/>
                <w:sz w:val="22"/>
                <w:szCs w:val="22"/>
              </w:rPr>
              <w:t>0.208</w:t>
            </w:r>
          </w:p>
        </w:tc>
        <w:tc>
          <w:tcPr>
            <w:tcW w:w="685" w:type="pct"/>
            <w:tcBorders>
              <w:top w:val="nil"/>
              <w:left w:val="nil"/>
              <w:bottom w:val="nil"/>
              <w:right w:val="nil"/>
            </w:tcBorders>
            <w:shd w:val="clear" w:color="auto" w:fill="auto"/>
            <w:noWrap/>
            <w:vAlign w:val="center"/>
            <w:hideMark/>
          </w:tcPr>
          <w:p w14:paraId="5B22766B" w14:textId="77777777" w:rsidR="0027427A" w:rsidRPr="0027427A" w:rsidRDefault="0027427A" w:rsidP="0027427A">
            <w:pPr>
              <w:rPr>
                <w:color w:val="000000"/>
                <w:sz w:val="22"/>
                <w:szCs w:val="22"/>
              </w:rPr>
            </w:pPr>
            <w:r w:rsidRPr="0027427A">
              <w:rPr>
                <w:color w:val="000000"/>
                <w:sz w:val="22"/>
                <w:szCs w:val="22"/>
              </w:rPr>
              <w:t>19.5</w:t>
            </w:r>
          </w:p>
        </w:tc>
        <w:tc>
          <w:tcPr>
            <w:tcW w:w="823" w:type="pct"/>
            <w:tcBorders>
              <w:top w:val="nil"/>
              <w:left w:val="nil"/>
              <w:bottom w:val="nil"/>
              <w:right w:val="nil"/>
            </w:tcBorders>
            <w:shd w:val="clear" w:color="auto" w:fill="auto"/>
            <w:noWrap/>
            <w:vAlign w:val="center"/>
            <w:hideMark/>
          </w:tcPr>
          <w:p w14:paraId="5425D35E" w14:textId="77777777" w:rsidR="0027427A" w:rsidRPr="0027427A" w:rsidRDefault="0027427A" w:rsidP="0027427A">
            <w:pPr>
              <w:rPr>
                <w:color w:val="000000"/>
                <w:sz w:val="22"/>
                <w:szCs w:val="22"/>
              </w:rPr>
            </w:pPr>
            <w:r w:rsidRPr="0027427A">
              <w:rPr>
                <w:color w:val="000000"/>
                <w:sz w:val="22"/>
                <w:szCs w:val="22"/>
              </w:rPr>
              <w:t>21.5</w:t>
            </w:r>
          </w:p>
        </w:tc>
        <w:tc>
          <w:tcPr>
            <w:tcW w:w="479" w:type="pct"/>
            <w:tcBorders>
              <w:top w:val="nil"/>
              <w:left w:val="nil"/>
              <w:bottom w:val="nil"/>
              <w:right w:val="nil"/>
            </w:tcBorders>
            <w:shd w:val="clear" w:color="auto" w:fill="auto"/>
            <w:noWrap/>
            <w:vAlign w:val="center"/>
            <w:hideMark/>
          </w:tcPr>
          <w:p w14:paraId="4A2A9796" w14:textId="77777777" w:rsidR="0027427A" w:rsidRPr="0027427A" w:rsidRDefault="0027427A" w:rsidP="0027427A">
            <w:pPr>
              <w:rPr>
                <w:color w:val="000000"/>
                <w:sz w:val="22"/>
                <w:szCs w:val="22"/>
              </w:rPr>
            </w:pPr>
            <w:r w:rsidRPr="0027427A">
              <w:rPr>
                <w:color w:val="000000"/>
                <w:sz w:val="22"/>
                <w:szCs w:val="22"/>
              </w:rPr>
              <w:t>0.655</w:t>
            </w:r>
          </w:p>
        </w:tc>
      </w:tr>
      <w:tr w:rsidR="002C6611" w:rsidRPr="0027427A" w14:paraId="403B552A" w14:textId="77777777" w:rsidTr="002C6611">
        <w:trPr>
          <w:trHeight w:val="340"/>
        </w:trPr>
        <w:tc>
          <w:tcPr>
            <w:tcW w:w="1020" w:type="pct"/>
            <w:tcBorders>
              <w:top w:val="nil"/>
              <w:left w:val="nil"/>
              <w:bottom w:val="nil"/>
              <w:right w:val="nil"/>
            </w:tcBorders>
            <w:shd w:val="clear" w:color="auto" w:fill="auto"/>
            <w:noWrap/>
            <w:vAlign w:val="center"/>
            <w:hideMark/>
          </w:tcPr>
          <w:p w14:paraId="0CB431A6" w14:textId="77777777" w:rsidR="0027427A" w:rsidRPr="0027427A" w:rsidRDefault="0027427A" w:rsidP="0027427A">
            <w:pPr>
              <w:rPr>
                <w:color w:val="000000"/>
                <w:sz w:val="22"/>
                <w:szCs w:val="22"/>
              </w:rPr>
            </w:pPr>
            <w:r w:rsidRPr="0027427A">
              <w:rPr>
                <w:color w:val="000000"/>
                <w:sz w:val="22"/>
                <w:szCs w:val="22"/>
              </w:rPr>
              <w:t>Bolivia</w:t>
            </w:r>
          </w:p>
        </w:tc>
        <w:tc>
          <w:tcPr>
            <w:tcW w:w="756" w:type="pct"/>
            <w:tcBorders>
              <w:top w:val="nil"/>
              <w:left w:val="nil"/>
              <w:bottom w:val="nil"/>
              <w:right w:val="nil"/>
            </w:tcBorders>
            <w:shd w:val="clear" w:color="auto" w:fill="auto"/>
            <w:noWrap/>
            <w:vAlign w:val="center"/>
            <w:hideMark/>
          </w:tcPr>
          <w:p w14:paraId="77E15829" w14:textId="77777777" w:rsidR="0027427A" w:rsidRPr="0027427A" w:rsidRDefault="0027427A" w:rsidP="0027427A">
            <w:pPr>
              <w:rPr>
                <w:color w:val="000000"/>
                <w:sz w:val="22"/>
                <w:szCs w:val="22"/>
              </w:rPr>
            </w:pPr>
            <w:r w:rsidRPr="0027427A">
              <w:rPr>
                <w:color w:val="000000"/>
                <w:sz w:val="22"/>
                <w:szCs w:val="22"/>
              </w:rPr>
              <w:t>16.8</w:t>
            </w:r>
          </w:p>
        </w:tc>
        <w:tc>
          <w:tcPr>
            <w:tcW w:w="755" w:type="pct"/>
            <w:tcBorders>
              <w:top w:val="nil"/>
              <w:left w:val="nil"/>
              <w:bottom w:val="nil"/>
              <w:right w:val="nil"/>
            </w:tcBorders>
            <w:shd w:val="clear" w:color="auto" w:fill="auto"/>
            <w:noWrap/>
            <w:vAlign w:val="center"/>
            <w:hideMark/>
          </w:tcPr>
          <w:p w14:paraId="1B001934" w14:textId="77777777" w:rsidR="0027427A" w:rsidRPr="0027427A" w:rsidRDefault="0027427A" w:rsidP="0027427A">
            <w:pPr>
              <w:rPr>
                <w:color w:val="000000"/>
                <w:sz w:val="22"/>
                <w:szCs w:val="22"/>
              </w:rPr>
            </w:pPr>
            <w:r w:rsidRPr="0027427A">
              <w:rPr>
                <w:color w:val="000000"/>
                <w:sz w:val="22"/>
                <w:szCs w:val="22"/>
              </w:rPr>
              <w:t>15.9</w:t>
            </w:r>
          </w:p>
        </w:tc>
        <w:tc>
          <w:tcPr>
            <w:tcW w:w="482" w:type="pct"/>
            <w:tcBorders>
              <w:top w:val="nil"/>
              <w:left w:val="nil"/>
              <w:bottom w:val="nil"/>
              <w:right w:val="nil"/>
            </w:tcBorders>
            <w:shd w:val="clear" w:color="auto" w:fill="auto"/>
            <w:noWrap/>
            <w:vAlign w:val="center"/>
            <w:hideMark/>
          </w:tcPr>
          <w:p w14:paraId="6DD3A08D" w14:textId="77777777" w:rsidR="0027427A" w:rsidRPr="0027427A" w:rsidRDefault="0027427A" w:rsidP="0027427A">
            <w:pPr>
              <w:rPr>
                <w:color w:val="000000"/>
                <w:sz w:val="22"/>
                <w:szCs w:val="22"/>
              </w:rPr>
            </w:pPr>
            <w:r w:rsidRPr="0027427A">
              <w:rPr>
                <w:color w:val="000000"/>
                <w:sz w:val="22"/>
                <w:szCs w:val="22"/>
              </w:rPr>
              <w:t>0.712</w:t>
            </w:r>
          </w:p>
        </w:tc>
        <w:tc>
          <w:tcPr>
            <w:tcW w:w="685" w:type="pct"/>
            <w:tcBorders>
              <w:top w:val="nil"/>
              <w:left w:val="nil"/>
              <w:bottom w:val="nil"/>
              <w:right w:val="nil"/>
            </w:tcBorders>
            <w:shd w:val="clear" w:color="auto" w:fill="auto"/>
            <w:noWrap/>
            <w:vAlign w:val="center"/>
            <w:hideMark/>
          </w:tcPr>
          <w:p w14:paraId="6AC3380F" w14:textId="77777777" w:rsidR="0027427A" w:rsidRPr="0027427A" w:rsidRDefault="0027427A" w:rsidP="0027427A">
            <w:pPr>
              <w:rPr>
                <w:color w:val="000000"/>
                <w:sz w:val="22"/>
                <w:szCs w:val="22"/>
              </w:rPr>
            </w:pPr>
            <w:r w:rsidRPr="0027427A">
              <w:rPr>
                <w:color w:val="000000"/>
                <w:sz w:val="22"/>
                <w:szCs w:val="22"/>
              </w:rPr>
              <w:t>11.1</w:t>
            </w:r>
          </w:p>
        </w:tc>
        <w:tc>
          <w:tcPr>
            <w:tcW w:w="823" w:type="pct"/>
            <w:tcBorders>
              <w:top w:val="nil"/>
              <w:left w:val="nil"/>
              <w:bottom w:val="nil"/>
              <w:right w:val="nil"/>
            </w:tcBorders>
            <w:shd w:val="clear" w:color="auto" w:fill="auto"/>
            <w:noWrap/>
            <w:vAlign w:val="center"/>
            <w:hideMark/>
          </w:tcPr>
          <w:p w14:paraId="5E4A7495" w14:textId="77777777" w:rsidR="0027427A" w:rsidRPr="0027427A" w:rsidRDefault="0027427A" w:rsidP="0027427A">
            <w:pPr>
              <w:rPr>
                <w:color w:val="000000"/>
                <w:sz w:val="22"/>
                <w:szCs w:val="22"/>
              </w:rPr>
            </w:pPr>
            <w:r w:rsidRPr="0027427A">
              <w:rPr>
                <w:color w:val="000000"/>
                <w:sz w:val="22"/>
                <w:szCs w:val="22"/>
              </w:rPr>
              <w:t>12.3</w:t>
            </w:r>
          </w:p>
        </w:tc>
        <w:tc>
          <w:tcPr>
            <w:tcW w:w="479" w:type="pct"/>
            <w:tcBorders>
              <w:top w:val="nil"/>
              <w:left w:val="nil"/>
              <w:bottom w:val="nil"/>
              <w:right w:val="nil"/>
            </w:tcBorders>
            <w:shd w:val="clear" w:color="auto" w:fill="auto"/>
            <w:noWrap/>
            <w:vAlign w:val="center"/>
            <w:hideMark/>
          </w:tcPr>
          <w:p w14:paraId="69676FDD" w14:textId="77777777" w:rsidR="0027427A" w:rsidRPr="0027427A" w:rsidRDefault="0027427A" w:rsidP="0027427A">
            <w:pPr>
              <w:rPr>
                <w:color w:val="000000"/>
                <w:sz w:val="22"/>
                <w:szCs w:val="22"/>
              </w:rPr>
            </w:pPr>
            <w:r w:rsidRPr="0027427A">
              <w:rPr>
                <w:color w:val="000000"/>
                <w:sz w:val="22"/>
                <w:szCs w:val="22"/>
              </w:rPr>
              <w:t>0.630</w:t>
            </w:r>
          </w:p>
        </w:tc>
      </w:tr>
      <w:tr w:rsidR="002C6611" w:rsidRPr="0027427A" w14:paraId="26BCDB25" w14:textId="77777777" w:rsidTr="002C6611">
        <w:trPr>
          <w:trHeight w:val="340"/>
        </w:trPr>
        <w:tc>
          <w:tcPr>
            <w:tcW w:w="1020" w:type="pct"/>
            <w:tcBorders>
              <w:top w:val="nil"/>
              <w:left w:val="nil"/>
              <w:bottom w:val="nil"/>
              <w:right w:val="nil"/>
            </w:tcBorders>
            <w:shd w:val="clear" w:color="auto" w:fill="auto"/>
            <w:noWrap/>
            <w:vAlign w:val="center"/>
            <w:hideMark/>
          </w:tcPr>
          <w:p w14:paraId="3F3F0AF8" w14:textId="77777777" w:rsidR="0027427A" w:rsidRPr="0027427A" w:rsidRDefault="0027427A" w:rsidP="0027427A">
            <w:pPr>
              <w:rPr>
                <w:color w:val="000000"/>
                <w:sz w:val="22"/>
                <w:szCs w:val="22"/>
              </w:rPr>
            </w:pPr>
            <w:r w:rsidRPr="0027427A">
              <w:rPr>
                <w:color w:val="000000"/>
                <w:sz w:val="22"/>
                <w:szCs w:val="22"/>
              </w:rPr>
              <w:t>Cambodia</w:t>
            </w:r>
          </w:p>
        </w:tc>
        <w:tc>
          <w:tcPr>
            <w:tcW w:w="756" w:type="pct"/>
            <w:tcBorders>
              <w:top w:val="nil"/>
              <w:left w:val="nil"/>
              <w:bottom w:val="nil"/>
              <w:right w:val="nil"/>
            </w:tcBorders>
            <w:shd w:val="clear" w:color="auto" w:fill="auto"/>
            <w:noWrap/>
            <w:vAlign w:val="center"/>
            <w:hideMark/>
          </w:tcPr>
          <w:p w14:paraId="70949658" w14:textId="77777777" w:rsidR="0027427A" w:rsidRPr="0027427A" w:rsidRDefault="0027427A" w:rsidP="0027427A">
            <w:pPr>
              <w:rPr>
                <w:color w:val="000000"/>
                <w:sz w:val="22"/>
                <w:szCs w:val="22"/>
              </w:rPr>
            </w:pPr>
            <w:r w:rsidRPr="0027427A">
              <w:rPr>
                <w:color w:val="000000"/>
                <w:sz w:val="22"/>
                <w:szCs w:val="22"/>
              </w:rPr>
              <w:t>8.7</w:t>
            </w:r>
          </w:p>
        </w:tc>
        <w:tc>
          <w:tcPr>
            <w:tcW w:w="755" w:type="pct"/>
            <w:tcBorders>
              <w:top w:val="nil"/>
              <w:left w:val="nil"/>
              <w:bottom w:val="nil"/>
              <w:right w:val="nil"/>
            </w:tcBorders>
            <w:shd w:val="clear" w:color="auto" w:fill="auto"/>
            <w:noWrap/>
            <w:vAlign w:val="center"/>
            <w:hideMark/>
          </w:tcPr>
          <w:p w14:paraId="0F58AE66" w14:textId="77777777" w:rsidR="0027427A" w:rsidRPr="0027427A" w:rsidRDefault="0027427A" w:rsidP="0027427A">
            <w:pPr>
              <w:rPr>
                <w:color w:val="000000"/>
                <w:sz w:val="22"/>
                <w:szCs w:val="22"/>
              </w:rPr>
            </w:pPr>
            <w:r w:rsidRPr="0027427A">
              <w:rPr>
                <w:color w:val="000000"/>
                <w:sz w:val="22"/>
                <w:szCs w:val="22"/>
              </w:rPr>
              <w:t>6.5</w:t>
            </w:r>
          </w:p>
        </w:tc>
        <w:tc>
          <w:tcPr>
            <w:tcW w:w="482" w:type="pct"/>
            <w:tcBorders>
              <w:top w:val="nil"/>
              <w:left w:val="nil"/>
              <w:bottom w:val="nil"/>
              <w:right w:val="nil"/>
            </w:tcBorders>
            <w:shd w:val="clear" w:color="auto" w:fill="auto"/>
            <w:noWrap/>
            <w:vAlign w:val="center"/>
            <w:hideMark/>
          </w:tcPr>
          <w:p w14:paraId="58273F6B" w14:textId="77777777" w:rsidR="0027427A" w:rsidRPr="0027427A" w:rsidRDefault="0027427A" w:rsidP="0027427A">
            <w:pPr>
              <w:rPr>
                <w:color w:val="000000"/>
                <w:sz w:val="22"/>
                <w:szCs w:val="22"/>
              </w:rPr>
            </w:pPr>
            <w:r w:rsidRPr="0027427A">
              <w:rPr>
                <w:color w:val="000000"/>
                <w:sz w:val="22"/>
                <w:szCs w:val="22"/>
              </w:rPr>
              <w:t>0.463</w:t>
            </w:r>
          </w:p>
        </w:tc>
        <w:tc>
          <w:tcPr>
            <w:tcW w:w="685" w:type="pct"/>
            <w:tcBorders>
              <w:top w:val="nil"/>
              <w:left w:val="nil"/>
              <w:bottom w:val="nil"/>
              <w:right w:val="nil"/>
            </w:tcBorders>
            <w:shd w:val="clear" w:color="auto" w:fill="auto"/>
            <w:noWrap/>
            <w:vAlign w:val="center"/>
            <w:hideMark/>
          </w:tcPr>
          <w:p w14:paraId="74B8C6D5" w14:textId="77777777" w:rsidR="0027427A" w:rsidRPr="0027427A" w:rsidRDefault="0027427A" w:rsidP="0027427A">
            <w:pPr>
              <w:rPr>
                <w:color w:val="000000"/>
                <w:sz w:val="22"/>
                <w:szCs w:val="22"/>
              </w:rPr>
            </w:pPr>
            <w:r w:rsidRPr="0027427A">
              <w:rPr>
                <w:color w:val="000000"/>
                <w:sz w:val="22"/>
                <w:szCs w:val="22"/>
              </w:rPr>
              <w:t>4.2</w:t>
            </w:r>
          </w:p>
        </w:tc>
        <w:tc>
          <w:tcPr>
            <w:tcW w:w="823" w:type="pct"/>
            <w:tcBorders>
              <w:top w:val="nil"/>
              <w:left w:val="nil"/>
              <w:bottom w:val="nil"/>
              <w:right w:val="nil"/>
            </w:tcBorders>
            <w:shd w:val="clear" w:color="auto" w:fill="auto"/>
            <w:noWrap/>
            <w:vAlign w:val="center"/>
            <w:hideMark/>
          </w:tcPr>
          <w:p w14:paraId="6FB0C6D9" w14:textId="77777777" w:rsidR="0027427A" w:rsidRPr="0027427A" w:rsidRDefault="0027427A" w:rsidP="0027427A">
            <w:pPr>
              <w:rPr>
                <w:color w:val="000000"/>
                <w:sz w:val="22"/>
                <w:szCs w:val="22"/>
              </w:rPr>
            </w:pPr>
            <w:r w:rsidRPr="0027427A">
              <w:rPr>
                <w:color w:val="000000"/>
                <w:sz w:val="22"/>
                <w:szCs w:val="22"/>
              </w:rPr>
              <w:t>8.4</w:t>
            </w:r>
          </w:p>
        </w:tc>
        <w:tc>
          <w:tcPr>
            <w:tcW w:w="479" w:type="pct"/>
            <w:tcBorders>
              <w:top w:val="nil"/>
              <w:left w:val="nil"/>
              <w:bottom w:val="nil"/>
              <w:right w:val="nil"/>
            </w:tcBorders>
            <w:shd w:val="clear" w:color="auto" w:fill="auto"/>
            <w:noWrap/>
            <w:vAlign w:val="center"/>
            <w:hideMark/>
          </w:tcPr>
          <w:p w14:paraId="6BC95B34" w14:textId="77777777" w:rsidR="0027427A" w:rsidRPr="0027427A" w:rsidRDefault="0027427A" w:rsidP="0027427A">
            <w:pPr>
              <w:rPr>
                <w:color w:val="000000"/>
                <w:sz w:val="22"/>
                <w:szCs w:val="22"/>
              </w:rPr>
            </w:pPr>
            <w:r w:rsidRPr="0027427A">
              <w:rPr>
                <w:color w:val="000000"/>
                <w:sz w:val="22"/>
                <w:szCs w:val="22"/>
              </w:rPr>
              <w:t>0.259</w:t>
            </w:r>
          </w:p>
        </w:tc>
      </w:tr>
      <w:tr w:rsidR="002C6611" w:rsidRPr="0027427A" w14:paraId="7D506B9B" w14:textId="77777777" w:rsidTr="002C6611">
        <w:trPr>
          <w:trHeight w:val="340"/>
        </w:trPr>
        <w:tc>
          <w:tcPr>
            <w:tcW w:w="1020" w:type="pct"/>
            <w:tcBorders>
              <w:top w:val="nil"/>
              <w:left w:val="nil"/>
              <w:bottom w:val="nil"/>
              <w:right w:val="nil"/>
            </w:tcBorders>
            <w:shd w:val="clear" w:color="auto" w:fill="auto"/>
            <w:noWrap/>
            <w:vAlign w:val="center"/>
            <w:hideMark/>
          </w:tcPr>
          <w:p w14:paraId="362FDAA8" w14:textId="77777777" w:rsidR="0027427A" w:rsidRPr="0027427A" w:rsidRDefault="0027427A" w:rsidP="0027427A">
            <w:pPr>
              <w:rPr>
                <w:color w:val="000000"/>
                <w:sz w:val="22"/>
                <w:szCs w:val="22"/>
              </w:rPr>
            </w:pPr>
            <w:r w:rsidRPr="0027427A">
              <w:rPr>
                <w:color w:val="000000"/>
                <w:sz w:val="22"/>
                <w:szCs w:val="22"/>
              </w:rPr>
              <w:t>Costa Rica</w:t>
            </w:r>
          </w:p>
        </w:tc>
        <w:tc>
          <w:tcPr>
            <w:tcW w:w="756" w:type="pct"/>
            <w:tcBorders>
              <w:top w:val="nil"/>
              <w:left w:val="nil"/>
              <w:bottom w:val="nil"/>
              <w:right w:val="nil"/>
            </w:tcBorders>
            <w:shd w:val="clear" w:color="auto" w:fill="auto"/>
            <w:noWrap/>
            <w:vAlign w:val="center"/>
            <w:hideMark/>
          </w:tcPr>
          <w:p w14:paraId="64E42C0E" w14:textId="77777777" w:rsidR="0027427A" w:rsidRPr="0027427A" w:rsidRDefault="0027427A" w:rsidP="0027427A">
            <w:pPr>
              <w:rPr>
                <w:color w:val="000000"/>
                <w:sz w:val="22"/>
                <w:szCs w:val="22"/>
              </w:rPr>
            </w:pPr>
            <w:r w:rsidRPr="0027427A">
              <w:rPr>
                <w:color w:val="000000"/>
                <w:sz w:val="22"/>
                <w:szCs w:val="22"/>
              </w:rPr>
              <w:t>24.9</w:t>
            </w:r>
          </w:p>
        </w:tc>
        <w:tc>
          <w:tcPr>
            <w:tcW w:w="755" w:type="pct"/>
            <w:tcBorders>
              <w:top w:val="nil"/>
              <w:left w:val="nil"/>
              <w:bottom w:val="nil"/>
              <w:right w:val="nil"/>
            </w:tcBorders>
            <w:shd w:val="clear" w:color="auto" w:fill="auto"/>
            <w:noWrap/>
            <w:vAlign w:val="center"/>
            <w:hideMark/>
          </w:tcPr>
          <w:p w14:paraId="207B0ACD" w14:textId="77777777" w:rsidR="0027427A" w:rsidRPr="0027427A" w:rsidRDefault="0027427A" w:rsidP="0027427A">
            <w:pPr>
              <w:rPr>
                <w:color w:val="000000"/>
                <w:sz w:val="22"/>
                <w:szCs w:val="22"/>
              </w:rPr>
            </w:pPr>
            <w:r w:rsidRPr="0027427A">
              <w:rPr>
                <w:color w:val="000000"/>
                <w:sz w:val="22"/>
                <w:szCs w:val="22"/>
              </w:rPr>
              <w:t>24.4</w:t>
            </w:r>
          </w:p>
        </w:tc>
        <w:tc>
          <w:tcPr>
            <w:tcW w:w="482" w:type="pct"/>
            <w:tcBorders>
              <w:top w:val="nil"/>
              <w:left w:val="nil"/>
              <w:bottom w:val="nil"/>
              <w:right w:val="nil"/>
            </w:tcBorders>
            <w:shd w:val="clear" w:color="auto" w:fill="auto"/>
            <w:noWrap/>
            <w:vAlign w:val="center"/>
            <w:hideMark/>
          </w:tcPr>
          <w:p w14:paraId="2B5A1BA9" w14:textId="77777777" w:rsidR="0027427A" w:rsidRPr="0027427A" w:rsidRDefault="0027427A" w:rsidP="0027427A">
            <w:pPr>
              <w:rPr>
                <w:color w:val="000000"/>
                <w:sz w:val="22"/>
                <w:szCs w:val="22"/>
              </w:rPr>
            </w:pPr>
            <w:r w:rsidRPr="0027427A">
              <w:rPr>
                <w:color w:val="000000"/>
                <w:sz w:val="22"/>
                <w:szCs w:val="22"/>
              </w:rPr>
              <w:t>0.887</w:t>
            </w:r>
          </w:p>
        </w:tc>
        <w:tc>
          <w:tcPr>
            <w:tcW w:w="685" w:type="pct"/>
            <w:tcBorders>
              <w:top w:val="nil"/>
              <w:left w:val="nil"/>
              <w:bottom w:val="nil"/>
              <w:right w:val="nil"/>
            </w:tcBorders>
            <w:shd w:val="clear" w:color="auto" w:fill="auto"/>
            <w:noWrap/>
            <w:vAlign w:val="center"/>
            <w:hideMark/>
          </w:tcPr>
          <w:p w14:paraId="3AE3FD48" w14:textId="77777777" w:rsidR="0027427A" w:rsidRPr="0027427A" w:rsidRDefault="0027427A" w:rsidP="0027427A">
            <w:pPr>
              <w:rPr>
                <w:color w:val="000000"/>
                <w:sz w:val="22"/>
                <w:szCs w:val="22"/>
              </w:rPr>
            </w:pPr>
            <w:r w:rsidRPr="0027427A">
              <w:rPr>
                <w:color w:val="000000"/>
                <w:sz w:val="22"/>
                <w:szCs w:val="22"/>
              </w:rPr>
              <w:t>11.9</w:t>
            </w:r>
          </w:p>
        </w:tc>
        <w:tc>
          <w:tcPr>
            <w:tcW w:w="823" w:type="pct"/>
            <w:tcBorders>
              <w:top w:val="nil"/>
              <w:left w:val="nil"/>
              <w:bottom w:val="nil"/>
              <w:right w:val="nil"/>
            </w:tcBorders>
            <w:shd w:val="clear" w:color="auto" w:fill="auto"/>
            <w:noWrap/>
            <w:vAlign w:val="center"/>
            <w:hideMark/>
          </w:tcPr>
          <w:p w14:paraId="577899A8" w14:textId="77777777" w:rsidR="0027427A" w:rsidRPr="0027427A" w:rsidRDefault="0027427A" w:rsidP="0027427A">
            <w:pPr>
              <w:rPr>
                <w:color w:val="000000"/>
                <w:sz w:val="22"/>
                <w:szCs w:val="22"/>
              </w:rPr>
            </w:pPr>
            <w:r w:rsidRPr="0027427A">
              <w:rPr>
                <w:color w:val="000000"/>
                <w:sz w:val="22"/>
                <w:szCs w:val="22"/>
              </w:rPr>
              <w:t>11.2</w:t>
            </w:r>
          </w:p>
        </w:tc>
        <w:tc>
          <w:tcPr>
            <w:tcW w:w="479" w:type="pct"/>
            <w:tcBorders>
              <w:top w:val="nil"/>
              <w:left w:val="nil"/>
              <w:bottom w:val="nil"/>
              <w:right w:val="nil"/>
            </w:tcBorders>
            <w:shd w:val="clear" w:color="auto" w:fill="auto"/>
            <w:noWrap/>
            <w:vAlign w:val="center"/>
            <w:hideMark/>
          </w:tcPr>
          <w:p w14:paraId="48ABAE74" w14:textId="77777777" w:rsidR="0027427A" w:rsidRPr="0027427A" w:rsidRDefault="0027427A" w:rsidP="0027427A">
            <w:pPr>
              <w:rPr>
                <w:color w:val="000000"/>
                <w:sz w:val="22"/>
                <w:szCs w:val="22"/>
              </w:rPr>
            </w:pPr>
            <w:r w:rsidRPr="0027427A">
              <w:rPr>
                <w:color w:val="000000"/>
                <w:sz w:val="22"/>
                <w:szCs w:val="22"/>
              </w:rPr>
              <w:t>0.724</w:t>
            </w:r>
          </w:p>
        </w:tc>
      </w:tr>
      <w:tr w:rsidR="002C6611" w:rsidRPr="0027427A" w14:paraId="074DAE9F" w14:textId="77777777" w:rsidTr="002C6611">
        <w:trPr>
          <w:trHeight w:val="340"/>
        </w:trPr>
        <w:tc>
          <w:tcPr>
            <w:tcW w:w="1020" w:type="pct"/>
            <w:tcBorders>
              <w:top w:val="nil"/>
              <w:left w:val="nil"/>
              <w:bottom w:val="nil"/>
              <w:right w:val="nil"/>
            </w:tcBorders>
            <w:shd w:val="clear" w:color="auto" w:fill="auto"/>
            <w:noWrap/>
            <w:vAlign w:val="center"/>
            <w:hideMark/>
          </w:tcPr>
          <w:p w14:paraId="113D26DA" w14:textId="77777777" w:rsidR="0027427A" w:rsidRPr="0027427A" w:rsidRDefault="0027427A" w:rsidP="0027427A">
            <w:pPr>
              <w:rPr>
                <w:color w:val="000000"/>
                <w:sz w:val="22"/>
                <w:szCs w:val="22"/>
              </w:rPr>
            </w:pPr>
            <w:r w:rsidRPr="0027427A">
              <w:rPr>
                <w:color w:val="000000"/>
                <w:sz w:val="22"/>
                <w:szCs w:val="22"/>
              </w:rPr>
              <w:t>East Timor</w:t>
            </w:r>
          </w:p>
        </w:tc>
        <w:tc>
          <w:tcPr>
            <w:tcW w:w="756" w:type="pct"/>
            <w:tcBorders>
              <w:top w:val="nil"/>
              <w:left w:val="nil"/>
              <w:bottom w:val="nil"/>
              <w:right w:val="nil"/>
            </w:tcBorders>
            <w:shd w:val="clear" w:color="auto" w:fill="auto"/>
            <w:noWrap/>
            <w:vAlign w:val="center"/>
            <w:hideMark/>
          </w:tcPr>
          <w:p w14:paraId="72083150" w14:textId="77777777" w:rsidR="0027427A" w:rsidRPr="0027427A" w:rsidRDefault="0027427A" w:rsidP="0027427A">
            <w:pPr>
              <w:rPr>
                <w:color w:val="000000"/>
                <w:sz w:val="22"/>
                <w:szCs w:val="22"/>
              </w:rPr>
            </w:pPr>
            <w:r w:rsidRPr="0027427A">
              <w:rPr>
                <w:color w:val="000000"/>
                <w:sz w:val="22"/>
                <w:szCs w:val="22"/>
              </w:rPr>
              <w:t>10.1</w:t>
            </w:r>
          </w:p>
        </w:tc>
        <w:tc>
          <w:tcPr>
            <w:tcW w:w="755" w:type="pct"/>
            <w:tcBorders>
              <w:top w:val="nil"/>
              <w:left w:val="nil"/>
              <w:bottom w:val="nil"/>
              <w:right w:val="nil"/>
            </w:tcBorders>
            <w:shd w:val="clear" w:color="auto" w:fill="auto"/>
            <w:noWrap/>
            <w:vAlign w:val="center"/>
            <w:hideMark/>
          </w:tcPr>
          <w:p w14:paraId="3F58CC23" w14:textId="77777777" w:rsidR="0027427A" w:rsidRPr="0027427A" w:rsidRDefault="0027427A" w:rsidP="0027427A">
            <w:pPr>
              <w:rPr>
                <w:color w:val="000000"/>
                <w:sz w:val="22"/>
                <w:szCs w:val="22"/>
              </w:rPr>
            </w:pPr>
            <w:r w:rsidRPr="0027427A">
              <w:rPr>
                <w:color w:val="000000"/>
                <w:sz w:val="22"/>
                <w:szCs w:val="22"/>
              </w:rPr>
              <w:t>14.1</w:t>
            </w:r>
          </w:p>
        </w:tc>
        <w:tc>
          <w:tcPr>
            <w:tcW w:w="482" w:type="pct"/>
            <w:tcBorders>
              <w:top w:val="nil"/>
              <w:left w:val="nil"/>
              <w:bottom w:val="nil"/>
              <w:right w:val="nil"/>
            </w:tcBorders>
            <w:shd w:val="clear" w:color="auto" w:fill="auto"/>
            <w:noWrap/>
            <w:vAlign w:val="center"/>
            <w:hideMark/>
          </w:tcPr>
          <w:p w14:paraId="4C9C4124" w14:textId="77777777" w:rsidR="0027427A" w:rsidRPr="0027427A" w:rsidRDefault="0027427A" w:rsidP="0027427A">
            <w:pPr>
              <w:rPr>
                <w:color w:val="000000"/>
                <w:sz w:val="22"/>
                <w:szCs w:val="22"/>
              </w:rPr>
            </w:pPr>
            <w:r w:rsidRPr="0027427A">
              <w:rPr>
                <w:color w:val="000000"/>
                <w:sz w:val="22"/>
                <w:szCs w:val="22"/>
              </w:rPr>
              <w:t>0.253</w:t>
            </w:r>
          </w:p>
        </w:tc>
        <w:tc>
          <w:tcPr>
            <w:tcW w:w="685" w:type="pct"/>
            <w:tcBorders>
              <w:top w:val="nil"/>
              <w:left w:val="nil"/>
              <w:bottom w:val="nil"/>
              <w:right w:val="nil"/>
            </w:tcBorders>
            <w:shd w:val="clear" w:color="auto" w:fill="auto"/>
            <w:noWrap/>
            <w:vAlign w:val="center"/>
            <w:hideMark/>
          </w:tcPr>
          <w:p w14:paraId="217BE789" w14:textId="77777777" w:rsidR="0027427A" w:rsidRPr="0027427A" w:rsidRDefault="0027427A" w:rsidP="0027427A">
            <w:pPr>
              <w:rPr>
                <w:color w:val="000000"/>
                <w:sz w:val="22"/>
                <w:szCs w:val="22"/>
              </w:rPr>
            </w:pPr>
            <w:r w:rsidRPr="0027427A">
              <w:rPr>
                <w:color w:val="000000"/>
                <w:sz w:val="22"/>
                <w:szCs w:val="22"/>
              </w:rPr>
              <w:t>5.2</w:t>
            </w:r>
          </w:p>
        </w:tc>
        <w:tc>
          <w:tcPr>
            <w:tcW w:w="823" w:type="pct"/>
            <w:tcBorders>
              <w:top w:val="nil"/>
              <w:left w:val="nil"/>
              <w:bottom w:val="nil"/>
              <w:right w:val="nil"/>
            </w:tcBorders>
            <w:shd w:val="clear" w:color="auto" w:fill="auto"/>
            <w:noWrap/>
            <w:vAlign w:val="center"/>
            <w:hideMark/>
          </w:tcPr>
          <w:p w14:paraId="296E2400" w14:textId="77777777" w:rsidR="0027427A" w:rsidRPr="0027427A" w:rsidRDefault="0027427A" w:rsidP="0027427A">
            <w:pPr>
              <w:rPr>
                <w:color w:val="000000"/>
                <w:sz w:val="22"/>
                <w:szCs w:val="22"/>
              </w:rPr>
            </w:pPr>
            <w:r w:rsidRPr="0027427A">
              <w:rPr>
                <w:color w:val="000000"/>
                <w:sz w:val="22"/>
                <w:szCs w:val="22"/>
              </w:rPr>
              <w:t>9.1</w:t>
            </w:r>
          </w:p>
        </w:tc>
        <w:tc>
          <w:tcPr>
            <w:tcW w:w="479" w:type="pct"/>
            <w:tcBorders>
              <w:top w:val="nil"/>
              <w:left w:val="nil"/>
              <w:bottom w:val="nil"/>
              <w:right w:val="nil"/>
            </w:tcBorders>
            <w:shd w:val="clear" w:color="auto" w:fill="auto"/>
            <w:noWrap/>
            <w:vAlign w:val="center"/>
            <w:hideMark/>
          </w:tcPr>
          <w:p w14:paraId="0167D471" w14:textId="77777777" w:rsidR="0027427A" w:rsidRPr="0027427A" w:rsidRDefault="0027427A" w:rsidP="0027427A">
            <w:pPr>
              <w:rPr>
                <w:color w:val="000000"/>
                <w:sz w:val="22"/>
                <w:szCs w:val="22"/>
              </w:rPr>
            </w:pPr>
            <w:r w:rsidRPr="0027427A">
              <w:rPr>
                <w:color w:val="000000"/>
                <w:sz w:val="22"/>
                <w:szCs w:val="22"/>
              </w:rPr>
              <w:t>0.112</w:t>
            </w:r>
          </w:p>
        </w:tc>
      </w:tr>
      <w:tr w:rsidR="002C6611" w:rsidRPr="0027427A" w14:paraId="5D33866F" w14:textId="77777777" w:rsidTr="002C6611">
        <w:trPr>
          <w:trHeight w:val="340"/>
        </w:trPr>
        <w:tc>
          <w:tcPr>
            <w:tcW w:w="1020" w:type="pct"/>
            <w:tcBorders>
              <w:top w:val="nil"/>
              <w:left w:val="nil"/>
              <w:bottom w:val="nil"/>
              <w:right w:val="nil"/>
            </w:tcBorders>
            <w:shd w:val="clear" w:color="auto" w:fill="auto"/>
            <w:noWrap/>
            <w:vAlign w:val="center"/>
            <w:hideMark/>
          </w:tcPr>
          <w:p w14:paraId="4A30CCC0" w14:textId="77777777" w:rsidR="0027427A" w:rsidRPr="0027427A" w:rsidRDefault="0027427A" w:rsidP="0027427A">
            <w:pPr>
              <w:rPr>
                <w:color w:val="000000"/>
                <w:sz w:val="22"/>
                <w:szCs w:val="22"/>
              </w:rPr>
            </w:pPr>
            <w:r w:rsidRPr="0027427A">
              <w:rPr>
                <w:color w:val="000000"/>
                <w:sz w:val="22"/>
                <w:szCs w:val="22"/>
              </w:rPr>
              <w:t>Egypt</w:t>
            </w:r>
          </w:p>
        </w:tc>
        <w:tc>
          <w:tcPr>
            <w:tcW w:w="756" w:type="pct"/>
            <w:tcBorders>
              <w:top w:val="nil"/>
              <w:left w:val="nil"/>
              <w:bottom w:val="nil"/>
              <w:right w:val="nil"/>
            </w:tcBorders>
            <w:shd w:val="clear" w:color="auto" w:fill="auto"/>
            <w:noWrap/>
            <w:vAlign w:val="center"/>
            <w:hideMark/>
          </w:tcPr>
          <w:p w14:paraId="4D2BAF90" w14:textId="77777777" w:rsidR="0027427A" w:rsidRPr="0027427A" w:rsidRDefault="0027427A" w:rsidP="0027427A">
            <w:pPr>
              <w:rPr>
                <w:color w:val="000000"/>
                <w:sz w:val="22"/>
                <w:szCs w:val="22"/>
              </w:rPr>
            </w:pPr>
            <w:r w:rsidRPr="0027427A">
              <w:rPr>
                <w:color w:val="000000"/>
                <w:sz w:val="22"/>
                <w:szCs w:val="22"/>
              </w:rPr>
              <w:t>13.8</w:t>
            </w:r>
          </w:p>
        </w:tc>
        <w:tc>
          <w:tcPr>
            <w:tcW w:w="755" w:type="pct"/>
            <w:tcBorders>
              <w:top w:val="nil"/>
              <w:left w:val="nil"/>
              <w:bottom w:val="nil"/>
              <w:right w:val="nil"/>
            </w:tcBorders>
            <w:shd w:val="clear" w:color="auto" w:fill="auto"/>
            <w:noWrap/>
            <w:vAlign w:val="center"/>
            <w:hideMark/>
          </w:tcPr>
          <w:p w14:paraId="1FFB0653" w14:textId="77777777" w:rsidR="0027427A" w:rsidRPr="0027427A" w:rsidRDefault="0027427A" w:rsidP="0027427A">
            <w:pPr>
              <w:rPr>
                <w:color w:val="000000"/>
                <w:sz w:val="22"/>
                <w:szCs w:val="22"/>
              </w:rPr>
            </w:pPr>
            <w:r w:rsidRPr="0027427A">
              <w:rPr>
                <w:color w:val="000000"/>
                <w:sz w:val="22"/>
                <w:szCs w:val="22"/>
              </w:rPr>
              <w:t>28.1</w:t>
            </w:r>
          </w:p>
        </w:tc>
        <w:tc>
          <w:tcPr>
            <w:tcW w:w="482" w:type="pct"/>
            <w:tcBorders>
              <w:top w:val="nil"/>
              <w:left w:val="nil"/>
              <w:bottom w:val="nil"/>
              <w:right w:val="nil"/>
            </w:tcBorders>
            <w:shd w:val="clear" w:color="auto" w:fill="auto"/>
            <w:noWrap/>
            <w:vAlign w:val="center"/>
            <w:hideMark/>
          </w:tcPr>
          <w:p w14:paraId="7C2E5DEA" w14:textId="77777777" w:rsidR="0027427A" w:rsidRPr="0027427A" w:rsidRDefault="0027427A" w:rsidP="0027427A">
            <w:pPr>
              <w:rPr>
                <w:color w:val="000000"/>
                <w:sz w:val="22"/>
                <w:szCs w:val="22"/>
              </w:rPr>
            </w:pPr>
            <w:r w:rsidRPr="0027427A">
              <w:rPr>
                <w:color w:val="000000"/>
                <w:sz w:val="22"/>
                <w:szCs w:val="22"/>
              </w:rPr>
              <w:t>0.013</w:t>
            </w:r>
          </w:p>
        </w:tc>
        <w:tc>
          <w:tcPr>
            <w:tcW w:w="685" w:type="pct"/>
            <w:tcBorders>
              <w:top w:val="nil"/>
              <w:left w:val="nil"/>
              <w:bottom w:val="nil"/>
              <w:right w:val="nil"/>
            </w:tcBorders>
            <w:shd w:val="clear" w:color="auto" w:fill="auto"/>
            <w:noWrap/>
            <w:vAlign w:val="center"/>
            <w:hideMark/>
          </w:tcPr>
          <w:p w14:paraId="19D5C9F4" w14:textId="77777777" w:rsidR="0027427A" w:rsidRPr="0027427A" w:rsidRDefault="0027427A" w:rsidP="0027427A">
            <w:pPr>
              <w:rPr>
                <w:color w:val="000000"/>
                <w:sz w:val="22"/>
                <w:szCs w:val="22"/>
              </w:rPr>
            </w:pPr>
            <w:r w:rsidRPr="0027427A">
              <w:rPr>
                <w:color w:val="000000"/>
                <w:sz w:val="22"/>
                <w:szCs w:val="22"/>
              </w:rPr>
              <w:t>6.4</w:t>
            </w:r>
          </w:p>
        </w:tc>
        <w:tc>
          <w:tcPr>
            <w:tcW w:w="823" w:type="pct"/>
            <w:tcBorders>
              <w:top w:val="nil"/>
              <w:left w:val="nil"/>
              <w:bottom w:val="nil"/>
              <w:right w:val="nil"/>
            </w:tcBorders>
            <w:shd w:val="clear" w:color="auto" w:fill="auto"/>
            <w:noWrap/>
            <w:vAlign w:val="center"/>
            <w:hideMark/>
          </w:tcPr>
          <w:p w14:paraId="39B15781" w14:textId="77777777" w:rsidR="0027427A" w:rsidRPr="0027427A" w:rsidRDefault="0027427A" w:rsidP="0027427A">
            <w:pPr>
              <w:rPr>
                <w:color w:val="000000"/>
                <w:sz w:val="22"/>
                <w:szCs w:val="22"/>
              </w:rPr>
            </w:pPr>
            <w:r w:rsidRPr="0027427A">
              <w:rPr>
                <w:color w:val="000000"/>
                <w:sz w:val="22"/>
                <w:szCs w:val="22"/>
              </w:rPr>
              <w:t>9.8</w:t>
            </w:r>
          </w:p>
        </w:tc>
        <w:tc>
          <w:tcPr>
            <w:tcW w:w="479" w:type="pct"/>
            <w:tcBorders>
              <w:top w:val="nil"/>
              <w:left w:val="nil"/>
              <w:bottom w:val="nil"/>
              <w:right w:val="nil"/>
            </w:tcBorders>
            <w:shd w:val="clear" w:color="auto" w:fill="auto"/>
            <w:noWrap/>
            <w:vAlign w:val="center"/>
            <w:hideMark/>
          </w:tcPr>
          <w:p w14:paraId="6376BCBD" w14:textId="77777777" w:rsidR="0027427A" w:rsidRPr="0027427A" w:rsidRDefault="0027427A" w:rsidP="0027427A">
            <w:pPr>
              <w:rPr>
                <w:color w:val="000000"/>
                <w:sz w:val="22"/>
                <w:szCs w:val="22"/>
              </w:rPr>
            </w:pPr>
            <w:r w:rsidRPr="0027427A">
              <w:rPr>
                <w:color w:val="000000"/>
                <w:sz w:val="22"/>
                <w:szCs w:val="22"/>
              </w:rPr>
              <w:t>0.133</w:t>
            </w:r>
          </w:p>
        </w:tc>
      </w:tr>
      <w:tr w:rsidR="002C6611" w:rsidRPr="0027427A" w14:paraId="11176332" w14:textId="77777777" w:rsidTr="002C6611">
        <w:trPr>
          <w:trHeight w:val="340"/>
        </w:trPr>
        <w:tc>
          <w:tcPr>
            <w:tcW w:w="1020" w:type="pct"/>
            <w:tcBorders>
              <w:top w:val="nil"/>
              <w:left w:val="nil"/>
              <w:bottom w:val="nil"/>
              <w:right w:val="nil"/>
            </w:tcBorders>
            <w:shd w:val="clear" w:color="auto" w:fill="auto"/>
            <w:noWrap/>
            <w:vAlign w:val="center"/>
            <w:hideMark/>
          </w:tcPr>
          <w:p w14:paraId="1CB9401F" w14:textId="77777777" w:rsidR="0027427A" w:rsidRPr="0027427A" w:rsidRDefault="0027427A" w:rsidP="0027427A">
            <w:pPr>
              <w:rPr>
                <w:color w:val="000000"/>
                <w:sz w:val="22"/>
                <w:szCs w:val="22"/>
              </w:rPr>
            </w:pPr>
            <w:r w:rsidRPr="0027427A">
              <w:rPr>
                <w:color w:val="000000"/>
                <w:sz w:val="22"/>
                <w:szCs w:val="22"/>
              </w:rPr>
              <w:t>El Salvador</w:t>
            </w:r>
          </w:p>
        </w:tc>
        <w:tc>
          <w:tcPr>
            <w:tcW w:w="756" w:type="pct"/>
            <w:tcBorders>
              <w:top w:val="nil"/>
              <w:left w:val="nil"/>
              <w:bottom w:val="nil"/>
              <w:right w:val="nil"/>
            </w:tcBorders>
            <w:shd w:val="clear" w:color="auto" w:fill="auto"/>
            <w:noWrap/>
            <w:vAlign w:val="center"/>
            <w:hideMark/>
          </w:tcPr>
          <w:p w14:paraId="09DD990A" w14:textId="77777777" w:rsidR="0027427A" w:rsidRPr="0027427A" w:rsidRDefault="0027427A" w:rsidP="0027427A">
            <w:pPr>
              <w:rPr>
                <w:color w:val="000000"/>
                <w:sz w:val="22"/>
                <w:szCs w:val="22"/>
              </w:rPr>
            </w:pPr>
            <w:r w:rsidRPr="0027427A">
              <w:rPr>
                <w:color w:val="000000"/>
                <w:sz w:val="22"/>
                <w:szCs w:val="22"/>
              </w:rPr>
              <w:t>14.4</w:t>
            </w:r>
          </w:p>
        </w:tc>
        <w:tc>
          <w:tcPr>
            <w:tcW w:w="755" w:type="pct"/>
            <w:tcBorders>
              <w:top w:val="nil"/>
              <w:left w:val="nil"/>
              <w:bottom w:val="nil"/>
              <w:right w:val="nil"/>
            </w:tcBorders>
            <w:shd w:val="clear" w:color="auto" w:fill="auto"/>
            <w:noWrap/>
            <w:vAlign w:val="center"/>
            <w:hideMark/>
          </w:tcPr>
          <w:p w14:paraId="1544DBD1" w14:textId="77777777" w:rsidR="0027427A" w:rsidRPr="0027427A" w:rsidRDefault="0027427A" w:rsidP="0027427A">
            <w:pPr>
              <w:rPr>
                <w:color w:val="000000"/>
                <w:sz w:val="22"/>
                <w:szCs w:val="22"/>
              </w:rPr>
            </w:pPr>
            <w:r w:rsidRPr="0027427A">
              <w:rPr>
                <w:color w:val="000000"/>
                <w:sz w:val="22"/>
                <w:szCs w:val="22"/>
              </w:rPr>
              <w:t>18.7</w:t>
            </w:r>
          </w:p>
        </w:tc>
        <w:tc>
          <w:tcPr>
            <w:tcW w:w="482" w:type="pct"/>
            <w:tcBorders>
              <w:top w:val="nil"/>
              <w:left w:val="nil"/>
              <w:bottom w:val="nil"/>
              <w:right w:val="nil"/>
            </w:tcBorders>
            <w:shd w:val="clear" w:color="auto" w:fill="auto"/>
            <w:noWrap/>
            <w:vAlign w:val="center"/>
            <w:hideMark/>
          </w:tcPr>
          <w:p w14:paraId="0DB1A9D6" w14:textId="77777777" w:rsidR="0027427A" w:rsidRPr="0027427A" w:rsidRDefault="0027427A" w:rsidP="0027427A">
            <w:pPr>
              <w:rPr>
                <w:color w:val="000000"/>
                <w:sz w:val="22"/>
                <w:szCs w:val="22"/>
              </w:rPr>
            </w:pPr>
            <w:r w:rsidRPr="0027427A">
              <w:rPr>
                <w:color w:val="000000"/>
                <w:sz w:val="22"/>
                <w:szCs w:val="22"/>
              </w:rPr>
              <w:t>0.034</w:t>
            </w:r>
          </w:p>
        </w:tc>
        <w:tc>
          <w:tcPr>
            <w:tcW w:w="685" w:type="pct"/>
            <w:tcBorders>
              <w:top w:val="nil"/>
              <w:left w:val="nil"/>
              <w:bottom w:val="nil"/>
              <w:right w:val="nil"/>
            </w:tcBorders>
            <w:shd w:val="clear" w:color="auto" w:fill="auto"/>
            <w:noWrap/>
            <w:vAlign w:val="center"/>
            <w:hideMark/>
          </w:tcPr>
          <w:p w14:paraId="73CD201A" w14:textId="77777777" w:rsidR="0027427A" w:rsidRPr="0027427A" w:rsidRDefault="0027427A" w:rsidP="0027427A">
            <w:pPr>
              <w:rPr>
                <w:color w:val="000000"/>
                <w:sz w:val="22"/>
                <w:szCs w:val="22"/>
              </w:rPr>
            </w:pPr>
            <w:r w:rsidRPr="0027427A">
              <w:rPr>
                <w:color w:val="000000"/>
                <w:sz w:val="22"/>
                <w:szCs w:val="22"/>
              </w:rPr>
              <w:t>8.0</w:t>
            </w:r>
          </w:p>
        </w:tc>
        <w:tc>
          <w:tcPr>
            <w:tcW w:w="823" w:type="pct"/>
            <w:tcBorders>
              <w:top w:val="nil"/>
              <w:left w:val="nil"/>
              <w:bottom w:val="nil"/>
              <w:right w:val="nil"/>
            </w:tcBorders>
            <w:shd w:val="clear" w:color="auto" w:fill="auto"/>
            <w:noWrap/>
            <w:vAlign w:val="center"/>
            <w:hideMark/>
          </w:tcPr>
          <w:p w14:paraId="1F55697A" w14:textId="77777777" w:rsidR="0027427A" w:rsidRPr="0027427A" w:rsidRDefault="0027427A" w:rsidP="0027427A">
            <w:pPr>
              <w:rPr>
                <w:color w:val="000000"/>
                <w:sz w:val="22"/>
                <w:szCs w:val="22"/>
              </w:rPr>
            </w:pPr>
            <w:r w:rsidRPr="0027427A">
              <w:rPr>
                <w:color w:val="000000"/>
                <w:sz w:val="22"/>
                <w:szCs w:val="22"/>
              </w:rPr>
              <w:t>11.1</w:t>
            </w:r>
          </w:p>
        </w:tc>
        <w:tc>
          <w:tcPr>
            <w:tcW w:w="479" w:type="pct"/>
            <w:tcBorders>
              <w:top w:val="nil"/>
              <w:left w:val="nil"/>
              <w:bottom w:val="nil"/>
              <w:right w:val="nil"/>
            </w:tcBorders>
            <w:shd w:val="clear" w:color="auto" w:fill="auto"/>
            <w:noWrap/>
            <w:vAlign w:val="center"/>
            <w:hideMark/>
          </w:tcPr>
          <w:p w14:paraId="2ABC33AE" w14:textId="77777777" w:rsidR="0027427A" w:rsidRPr="0027427A" w:rsidRDefault="0027427A" w:rsidP="0027427A">
            <w:pPr>
              <w:rPr>
                <w:color w:val="000000"/>
                <w:sz w:val="22"/>
                <w:szCs w:val="22"/>
              </w:rPr>
            </w:pPr>
            <w:r w:rsidRPr="0027427A">
              <w:rPr>
                <w:color w:val="000000"/>
                <w:sz w:val="22"/>
                <w:szCs w:val="22"/>
              </w:rPr>
              <w:t>0.282</w:t>
            </w:r>
          </w:p>
        </w:tc>
      </w:tr>
      <w:tr w:rsidR="002C6611" w:rsidRPr="0027427A" w14:paraId="5CC54B1C" w14:textId="77777777" w:rsidTr="002C6611">
        <w:trPr>
          <w:trHeight w:val="340"/>
        </w:trPr>
        <w:tc>
          <w:tcPr>
            <w:tcW w:w="1020" w:type="pct"/>
            <w:tcBorders>
              <w:top w:val="nil"/>
              <w:left w:val="nil"/>
              <w:bottom w:val="nil"/>
              <w:right w:val="nil"/>
            </w:tcBorders>
            <w:shd w:val="clear" w:color="auto" w:fill="auto"/>
            <w:noWrap/>
            <w:vAlign w:val="center"/>
            <w:hideMark/>
          </w:tcPr>
          <w:p w14:paraId="4945257E" w14:textId="77777777" w:rsidR="0027427A" w:rsidRPr="0027427A" w:rsidRDefault="0027427A" w:rsidP="0027427A">
            <w:pPr>
              <w:rPr>
                <w:color w:val="000000"/>
                <w:sz w:val="22"/>
                <w:szCs w:val="22"/>
              </w:rPr>
            </w:pPr>
            <w:r w:rsidRPr="0027427A">
              <w:rPr>
                <w:color w:val="000000"/>
                <w:sz w:val="22"/>
                <w:szCs w:val="22"/>
              </w:rPr>
              <w:t>Fiji</w:t>
            </w:r>
          </w:p>
        </w:tc>
        <w:tc>
          <w:tcPr>
            <w:tcW w:w="756" w:type="pct"/>
            <w:tcBorders>
              <w:top w:val="nil"/>
              <w:left w:val="nil"/>
              <w:bottom w:val="nil"/>
              <w:right w:val="nil"/>
            </w:tcBorders>
            <w:shd w:val="clear" w:color="auto" w:fill="auto"/>
            <w:noWrap/>
            <w:vAlign w:val="center"/>
            <w:hideMark/>
          </w:tcPr>
          <w:p w14:paraId="7CBC32AE" w14:textId="77777777" w:rsidR="0027427A" w:rsidRPr="0027427A" w:rsidRDefault="0027427A" w:rsidP="0027427A">
            <w:pPr>
              <w:rPr>
                <w:color w:val="000000"/>
                <w:sz w:val="22"/>
                <w:szCs w:val="22"/>
              </w:rPr>
            </w:pPr>
            <w:r w:rsidRPr="0027427A">
              <w:rPr>
                <w:color w:val="000000"/>
                <w:sz w:val="22"/>
                <w:szCs w:val="22"/>
              </w:rPr>
              <w:t>20.8</w:t>
            </w:r>
          </w:p>
        </w:tc>
        <w:tc>
          <w:tcPr>
            <w:tcW w:w="755" w:type="pct"/>
            <w:tcBorders>
              <w:top w:val="nil"/>
              <w:left w:val="nil"/>
              <w:bottom w:val="nil"/>
              <w:right w:val="nil"/>
            </w:tcBorders>
            <w:shd w:val="clear" w:color="auto" w:fill="auto"/>
            <w:noWrap/>
            <w:vAlign w:val="center"/>
            <w:hideMark/>
          </w:tcPr>
          <w:p w14:paraId="5AF12A3B" w14:textId="77777777" w:rsidR="0027427A" w:rsidRPr="0027427A" w:rsidRDefault="0027427A" w:rsidP="0027427A">
            <w:pPr>
              <w:rPr>
                <w:color w:val="000000"/>
                <w:sz w:val="22"/>
                <w:szCs w:val="22"/>
              </w:rPr>
            </w:pPr>
            <w:r w:rsidRPr="0027427A">
              <w:rPr>
                <w:color w:val="000000"/>
                <w:sz w:val="22"/>
                <w:szCs w:val="22"/>
              </w:rPr>
              <w:t>24.2</w:t>
            </w:r>
          </w:p>
        </w:tc>
        <w:tc>
          <w:tcPr>
            <w:tcW w:w="482" w:type="pct"/>
            <w:tcBorders>
              <w:top w:val="nil"/>
              <w:left w:val="nil"/>
              <w:bottom w:val="nil"/>
              <w:right w:val="nil"/>
            </w:tcBorders>
            <w:shd w:val="clear" w:color="auto" w:fill="auto"/>
            <w:noWrap/>
            <w:vAlign w:val="center"/>
            <w:hideMark/>
          </w:tcPr>
          <w:p w14:paraId="70EDFE5C" w14:textId="77777777" w:rsidR="0027427A" w:rsidRPr="0027427A" w:rsidRDefault="0027427A" w:rsidP="0027427A">
            <w:pPr>
              <w:rPr>
                <w:color w:val="000000"/>
                <w:sz w:val="22"/>
                <w:szCs w:val="22"/>
              </w:rPr>
            </w:pPr>
            <w:r w:rsidRPr="0027427A">
              <w:rPr>
                <w:color w:val="000000"/>
                <w:sz w:val="22"/>
                <w:szCs w:val="22"/>
              </w:rPr>
              <w:t>0.544</w:t>
            </w:r>
          </w:p>
        </w:tc>
        <w:tc>
          <w:tcPr>
            <w:tcW w:w="685" w:type="pct"/>
            <w:tcBorders>
              <w:top w:val="nil"/>
              <w:left w:val="nil"/>
              <w:bottom w:val="nil"/>
              <w:right w:val="nil"/>
            </w:tcBorders>
            <w:shd w:val="clear" w:color="auto" w:fill="auto"/>
            <w:noWrap/>
            <w:vAlign w:val="center"/>
            <w:hideMark/>
          </w:tcPr>
          <w:p w14:paraId="754402F5" w14:textId="77777777" w:rsidR="0027427A" w:rsidRPr="0027427A" w:rsidRDefault="0027427A" w:rsidP="0027427A">
            <w:pPr>
              <w:rPr>
                <w:color w:val="000000"/>
                <w:sz w:val="22"/>
                <w:szCs w:val="22"/>
              </w:rPr>
            </w:pPr>
            <w:r w:rsidRPr="0027427A">
              <w:rPr>
                <w:color w:val="000000"/>
                <w:sz w:val="22"/>
                <w:szCs w:val="22"/>
              </w:rPr>
              <w:t>17.2</w:t>
            </w:r>
          </w:p>
        </w:tc>
        <w:tc>
          <w:tcPr>
            <w:tcW w:w="823" w:type="pct"/>
            <w:tcBorders>
              <w:top w:val="nil"/>
              <w:left w:val="nil"/>
              <w:bottom w:val="nil"/>
              <w:right w:val="nil"/>
            </w:tcBorders>
            <w:shd w:val="clear" w:color="auto" w:fill="auto"/>
            <w:noWrap/>
            <w:vAlign w:val="center"/>
            <w:hideMark/>
          </w:tcPr>
          <w:p w14:paraId="4D3274CD" w14:textId="77777777" w:rsidR="0027427A" w:rsidRPr="0027427A" w:rsidRDefault="0027427A" w:rsidP="0027427A">
            <w:pPr>
              <w:rPr>
                <w:color w:val="000000"/>
                <w:sz w:val="22"/>
                <w:szCs w:val="22"/>
              </w:rPr>
            </w:pPr>
            <w:r w:rsidRPr="0027427A">
              <w:rPr>
                <w:color w:val="000000"/>
                <w:sz w:val="22"/>
                <w:szCs w:val="22"/>
              </w:rPr>
              <w:t>18.6</w:t>
            </w:r>
          </w:p>
        </w:tc>
        <w:tc>
          <w:tcPr>
            <w:tcW w:w="479" w:type="pct"/>
            <w:tcBorders>
              <w:top w:val="nil"/>
              <w:left w:val="nil"/>
              <w:bottom w:val="nil"/>
              <w:right w:val="nil"/>
            </w:tcBorders>
            <w:shd w:val="clear" w:color="auto" w:fill="auto"/>
            <w:noWrap/>
            <w:vAlign w:val="center"/>
            <w:hideMark/>
          </w:tcPr>
          <w:p w14:paraId="23B7C9CC" w14:textId="77777777" w:rsidR="0027427A" w:rsidRPr="0027427A" w:rsidRDefault="0027427A" w:rsidP="0027427A">
            <w:pPr>
              <w:rPr>
                <w:color w:val="000000"/>
                <w:sz w:val="22"/>
                <w:szCs w:val="22"/>
              </w:rPr>
            </w:pPr>
            <w:r w:rsidRPr="0027427A">
              <w:rPr>
                <w:color w:val="000000"/>
                <w:sz w:val="22"/>
                <w:szCs w:val="22"/>
              </w:rPr>
              <w:t>0.659</w:t>
            </w:r>
          </w:p>
        </w:tc>
      </w:tr>
      <w:tr w:rsidR="002C6611" w:rsidRPr="0027427A" w14:paraId="065E5CB8" w14:textId="77777777" w:rsidTr="002C6611">
        <w:trPr>
          <w:trHeight w:val="340"/>
        </w:trPr>
        <w:tc>
          <w:tcPr>
            <w:tcW w:w="1020" w:type="pct"/>
            <w:tcBorders>
              <w:top w:val="nil"/>
              <w:left w:val="nil"/>
              <w:bottom w:val="nil"/>
              <w:right w:val="nil"/>
            </w:tcBorders>
            <w:shd w:val="clear" w:color="auto" w:fill="auto"/>
            <w:noWrap/>
            <w:vAlign w:val="center"/>
            <w:hideMark/>
          </w:tcPr>
          <w:p w14:paraId="17DF4D43" w14:textId="77777777" w:rsidR="0027427A" w:rsidRPr="0027427A" w:rsidRDefault="0027427A" w:rsidP="0027427A">
            <w:pPr>
              <w:rPr>
                <w:color w:val="000000"/>
                <w:sz w:val="22"/>
                <w:szCs w:val="22"/>
              </w:rPr>
            </w:pPr>
            <w:r w:rsidRPr="0027427A">
              <w:rPr>
                <w:color w:val="000000"/>
                <w:sz w:val="22"/>
                <w:szCs w:val="22"/>
              </w:rPr>
              <w:t>Ghana</w:t>
            </w:r>
          </w:p>
        </w:tc>
        <w:tc>
          <w:tcPr>
            <w:tcW w:w="756" w:type="pct"/>
            <w:tcBorders>
              <w:top w:val="nil"/>
              <w:left w:val="nil"/>
              <w:bottom w:val="nil"/>
              <w:right w:val="nil"/>
            </w:tcBorders>
            <w:shd w:val="clear" w:color="auto" w:fill="auto"/>
            <w:noWrap/>
            <w:vAlign w:val="center"/>
            <w:hideMark/>
          </w:tcPr>
          <w:p w14:paraId="6CA3BFE1" w14:textId="77777777" w:rsidR="0027427A" w:rsidRPr="0027427A" w:rsidRDefault="0027427A" w:rsidP="0027427A">
            <w:pPr>
              <w:rPr>
                <w:color w:val="000000"/>
                <w:sz w:val="22"/>
                <w:szCs w:val="22"/>
              </w:rPr>
            </w:pPr>
            <w:r w:rsidRPr="0027427A">
              <w:rPr>
                <w:color w:val="000000"/>
                <w:sz w:val="22"/>
                <w:szCs w:val="22"/>
              </w:rPr>
              <w:t>8.8</w:t>
            </w:r>
          </w:p>
        </w:tc>
        <w:tc>
          <w:tcPr>
            <w:tcW w:w="755" w:type="pct"/>
            <w:tcBorders>
              <w:top w:val="nil"/>
              <w:left w:val="nil"/>
              <w:bottom w:val="nil"/>
              <w:right w:val="nil"/>
            </w:tcBorders>
            <w:shd w:val="clear" w:color="auto" w:fill="auto"/>
            <w:noWrap/>
            <w:vAlign w:val="center"/>
            <w:hideMark/>
          </w:tcPr>
          <w:p w14:paraId="610511F3" w14:textId="77777777" w:rsidR="0027427A" w:rsidRPr="0027427A" w:rsidRDefault="0027427A" w:rsidP="0027427A">
            <w:pPr>
              <w:rPr>
                <w:color w:val="000000"/>
                <w:sz w:val="22"/>
                <w:szCs w:val="22"/>
              </w:rPr>
            </w:pPr>
            <w:r w:rsidRPr="0027427A">
              <w:rPr>
                <w:color w:val="000000"/>
                <w:sz w:val="22"/>
                <w:szCs w:val="22"/>
              </w:rPr>
              <w:t>9.6</w:t>
            </w:r>
          </w:p>
        </w:tc>
        <w:tc>
          <w:tcPr>
            <w:tcW w:w="482" w:type="pct"/>
            <w:tcBorders>
              <w:top w:val="nil"/>
              <w:left w:val="nil"/>
              <w:bottom w:val="nil"/>
              <w:right w:val="nil"/>
            </w:tcBorders>
            <w:shd w:val="clear" w:color="auto" w:fill="auto"/>
            <w:noWrap/>
            <w:vAlign w:val="center"/>
            <w:hideMark/>
          </w:tcPr>
          <w:p w14:paraId="1A8E70D2" w14:textId="77777777" w:rsidR="0027427A" w:rsidRPr="0027427A" w:rsidRDefault="0027427A" w:rsidP="0027427A">
            <w:pPr>
              <w:rPr>
                <w:color w:val="000000"/>
                <w:sz w:val="22"/>
                <w:szCs w:val="22"/>
              </w:rPr>
            </w:pPr>
            <w:r w:rsidRPr="0027427A">
              <w:rPr>
                <w:color w:val="000000"/>
                <w:sz w:val="22"/>
                <w:szCs w:val="22"/>
              </w:rPr>
              <w:t>0.824</w:t>
            </w:r>
          </w:p>
        </w:tc>
        <w:tc>
          <w:tcPr>
            <w:tcW w:w="685" w:type="pct"/>
            <w:tcBorders>
              <w:top w:val="nil"/>
              <w:left w:val="nil"/>
              <w:bottom w:val="nil"/>
              <w:right w:val="nil"/>
            </w:tcBorders>
            <w:shd w:val="clear" w:color="auto" w:fill="auto"/>
            <w:noWrap/>
            <w:vAlign w:val="center"/>
            <w:hideMark/>
          </w:tcPr>
          <w:p w14:paraId="658ADE16" w14:textId="77777777" w:rsidR="0027427A" w:rsidRPr="0027427A" w:rsidRDefault="0027427A" w:rsidP="0027427A">
            <w:pPr>
              <w:rPr>
                <w:color w:val="000000"/>
                <w:sz w:val="22"/>
                <w:szCs w:val="22"/>
              </w:rPr>
            </w:pPr>
            <w:r w:rsidRPr="0027427A">
              <w:rPr>
                <w:color w:val="000000"/>
                <w:sz w:val="22"/>
                <w:szCs w:val="22"/>
              </w:rPr>
              <w:t>7.8</w:t>
            </w:r>
          </w:p>
        </w:tc>
        <w:tc>
          <w:tcPr>
            <w:tcW w:w="823" w:type="pct"/>
            <w:tcBorders>
              <w:top w:val="nil"/>
              <w:left w:val="nil"/>
              <w:bottom w:val="nil"/>
              <w:right w:val="nil"/>
            </w:tcBorders>
            <w:shd w:val="clear" w:color="auto" w:fill="auto"/>
            <w:noWrap/>
            <w:vAlign w:val="center"/>
            <w:hideMark/>
          </w:tcPr>
          <w:p w14:paraId="1B76DBDE" w14:textId="77777777" w:rsidR="0027427A" w:rsidRPr="0027427A" w:rsidRDefault="0027427A" w:rsidP="0027427A">
            <w:pPr>
              <w:rPr>
                <w:color w:val="000000"/>
                <w:sz w:val="22"/>
                <w:szCs w:val="22"/>
              </w:rPr>
            </w:pPr>
            <w:r w:rsidRPr="0027427A">
              <w:rPr>
                <w:color w:val="000000"/>
                <w:sz w:val="22"/>
                <w:szCs w:val="22"/>
              </w:rPr>
              <w:t>14.7</w:t>
            </w:r>
          </w:p>
        </w:tc>
        <w:tc>
          <w:tcPr>
            <w:tcW w:w="479" w:type="pct"/>
            <w:tcBorders>
              <w:top w:val="nil"/>
              <w:left w:val="nil"/>
              <w:bottom w:val="nil"/>
              <w:right w:val="nil"/>
            </w:tcBorders>
            <w:shd w:val="clear" w:color="auto" w:fill="auto"/>
            <w:noWrap/>
            <w:vAlign w:val="center"/>
            <w:hideMark/>
          </w:tcPr>
          <w:p w14:paraId="39DDA060" w14:textId="77777777" w:rsidR="0027427A" w:rsidRPr="0027427A" w:rsidRDefault="0027427A" w:rsidP="0027427A">
            <w:pPr>
              <w:rPr>
                <w:color w:val="000000"/>
                <w:sz w:val="22"/>
                <w:szCs w:val="22"/>
              </w:rPr>
            </w:pPr>
            <w:r w:rsidRPr="0027427A">
              <w:rPr>
                <w:color w:val="000000"/>
                <w:sz w:val="22"/>
                <w:szCs w:val="22"/>
              </w:rPr>
              <w:t>0.011</w:t>
            </w:r>
          </w:p>
        </w:tc>
      </w:tr>
      <w:tr w:rsidR="002C6611" w:rsidRPr="0027427A" w14:paraId="3AA87E3D" w14:textId="77777777" w:rsidTr="002C6611">
        <w:trPr>
          <w:trHeight w:val="340"/>
        </w:trPr>
        <w:tc>
          <w:tcPr>
            <w:tcW w:w="1020" w:type="pct"/>
            <w:tcBorders>
              <w:top w:val="nil"/>
              <w:left w:val="nil"/>
              <w:bottom w:val="nil"/>
              <w:right w:val="nil"/>
            </w:tcBorders>
            <w:shd w:val="clear" w:color="auto" w:fill="auto"/>
            <w:noWrap/>
            <w:vAlign w:val="center"/>
            <w:hideMark/>
          </w:tcPr>
          <w:p w14:paraId="6D17AA26" w14:textId="77777777" w:rsidR="0027427A" w:rsidRPr="0027427A" w:rsidRDefault="0027427A" w:rsidP="0027427A">
            <w:pPr>
              <w:rPr>
                <w:color w:val="000000"/>
                <w:sz w:val="22"/>
                <w:szCs w:val="22"/>
              </w:rPr>
            </w:pPr>
            <w:r w:rsidRPr="0027427A">
              <w:rPr>
                <w:color w:val="000000"/>
                <w:sz w:val="22"/>
                <w:szCs w:val="22"/>
              </w:rPr>
              <w:t>Guatemala</w:t>
            </w:r>
          </w:p>
        </w:tc>
        <w:tc>
          <w:tcPr>
            <w:tcW w:w="756" w:type="pct"/>
            <w:tcBorders>
              <w:top w:val="nil"/>
              <w:left w:val="nil"/>
              <w:bottom w:val="nil"/>
              <w:right w:val="nil"/>
            </w:tcBorders>
            <w:shd w:val="clear" w:color="auto" w:fill="auto"/>
            <w:noWrap/>
            <w:vAlign w:val="center"/>
            <w:hideMark/>
          </w:tcPr>
          <w:p w14:paraId="3FE7738F" w14:textId="77777777" w:rsidR="0027427A" w:rsidRPr="0027427A" w:rsidRDefault="0027427A" w:rsidP="0027427A">
            <w:pPr>
              <w:rPr>
                <w:color w:val="000000"/>
                <w:sz w:val="22"/>
                <w:szCs w:val="22"/>
              </w:rPr>
            </w:pPr>
            <w:r w:rsidRPr="0027427A">
              <w:rPr>
                <w:color w:val="000000"/>
                <w:sz w:val="22"/>
                <w:szCs w:val="22"/>
              </w:rPr>
              <w:t>12.4</w:t>
            </w:r>
          </w:p>
        </w:tc>
        <w:tc>
          <w:tcPr>
            <w:tcW w:w="755" w:type="pct"/>
            <w:tcBorders>
              <w:top w:val="nil"/>
              <w:left w:val="nil"/>
              <w:bottom w:val="nil"/>
              <w:right w:val="nil"/>
            </w:tcBorders>
            <w:shd w:val="clear" w:color="auto" w:fill="auto"/>
            <w:noWrap/>
            <w:vAlign w:val="center"/>
            <w:hideMark/>
          </w:tcPr>
          <w:p w14:paraId="2D490340" w14:textId="77777777" w:rsidR="0027427A" w:rsidRPr="0027427A" w:rsidRDefault="0027427A" w:rsidP="0027427A">
            <w:pPr>
              <w:rPr>
                <w:color w:val="000000"/>
                <w:sz w:val="22"/>
                <w:szCs w:val="22"/>
              </w:rPr>
            </w:pPr>
            <w:r w:rsidRPr="0027427A">
              <w:rPr>
                <w:color w:val="000000"/>
                <w:sz w:val="22"/>
                <w:szCs w:val="22"/>
              </w:rPr>
              <w:t>15.4</w:t>
            </w:r>
          </w:p>
        </w:tc>
        <w:tc>
          <w:tcPr>
            <w:tcW w:w="482" w:type="pct"/>
            <w:tcBorders>
              <w:top w:val="nil"/>
              <w:left w:val="nil"/>
              <w:bottom w:val="nil"/>
              <w:right w:val="nil"/>
            </w:tcBorders>
            <w:shd w:val="clear" w:color="auto" w:fill="auto"/>
            <w:noWrap/>
            <w:vAlign w:val="center"/>
            <w:hideMark/>
          </w:tcPr>
          <w:p w14:paraId="650E80F8" w14:textId="77777777" w:rsidR="0027427A" w:rsidRPr="0027427A" w:rsidRDefault="0027427A" w:rsidP="0027427A">
            <w:pPr>
              <w:rPr>
                <w:color w:val="000000"/>
                <w:sz w:val="22"/>
                <w:szCs w:val="22"/>
              </w:rPr>
            </w:pPr>
            <w:r w:rsidRPr="0027427A">
              <w:rPr>
                <w:color w:val="000000"/>
                <w:sz w:val="22"/>
                <w:szCs w:val="22"/>
              </w:rPr>
              <w:t>0.352</w:t>
            </w:r>
          </w:p>
        </w:tc>
        <w:tc>
          <w:tcPr>
            <w:tcW w:w="685" w:type="pct"/>
            <w:tcBorders>
              <w:top w:val="nil"/>
              <w:left w:val="nil"/>
              <w:bottom w:val="nil"/>
              <w:right w:val="nil"/>
            </w:tcBorders>
            <w:shd w:val="clear" w:color="auto" w:fill="auto"/>
            <w:noWrap/>
            <w:vAlign w:val="center"/>
            <w:hideMark/>
          </w:tcPr>
          <w:p w14:paraId="7876984F" w14:textId="77777777" w:rsidR="0027427A" w:rsidRPr="0027427A" w:rsidRDefault="0027427A" w:rsidP="0027427A">
            <w:pPr>
              <w:rPr>
                <w:color w:val="000000"/>
                <w:sz w:val="22"/>
                <w:szCs w:val="22"/>
              </w:rPr>
            </w:pPr>
            <w:r w:rsidRPr="0027427A">
              <w:rPr>
                <w:color w:val="000000"/>
                <w:sz w:val="22"/>
                <w:szCs w:val="22"/>
              </w:rPr>
              <w:t>8.2</w:t>
            </w:r>
          </w:p>
        </w:tc>
        <w:tc>
          <w:tcPr>
            <w:tcW w:w="823" w:type="pct"/>
            <w:tcBorders>
              <w:top w:val="nil"/>
              <w:left w:val="nil"/>
              <w:bottom w:val="nil"/>
              <w:right w:val="nil"/>
            </w:tcBorders>
            <w:shd w:val="clear" w:color="auto" w:fill="auto"/>
            <w:noWrap/>
            <w:vAlign w:val="center"/>
            <w:hideMark/>
          </w:tcPr>
          <w:p w14:paraId="78BE1651" w14:textId="77777777" w:rsidR="0027427A" w:rsidRPr="0027427A" w:rsidRDefault="0027427A" w:rsidP="0027427A">
            <w:pPr>
              <w:rPr>
                <w:color w:val="000000"/>
                <w:sz w:val="22"/>
                <w:szCs w:val="22"/>
              </w:rPr>
            </w:pPr>
            <w:r w:rsidRPr="0027427A">
              <w:rPr>
                <w:color w:val="000000"/>
                <w:sz w:val="22"/>
                <w:szCs w:val="22"/>
              </w:rPr>
              <w:t>13.3</w:t>
            </w:r>
          </w:p>
        </w:tc>
        <w:tc>
          <w:tcPr>
            <w:tcW w:w="479" w:type="pct"/>
            <w:tcBorders>
              <w:top w:val="nil"/>
              <w:left w:val="nil"/>
              <w:bottom w:val="nil"/>
              <w:right w:val="nil"/>
            </w:tcBorders>
            <w:shd w:val="clear" w:color="auto" w:fill="auto"/>
            <w:noWrap/>
            <w:vAlign w:val="center"/>
            <w:hideMark/>
          </w:tcPr>
          <w:p w14:paraId="2F6B18F0" w14:textId="77777777" w:rsidR="0027427A" w:rsidRPr="0027427A" w:rsidRDefault="0027427A" w:rsidP="0027427A">
            <w:pPr>
              <w:rPr>
                <w:color w:val="000000"/>
                <w:sz w:val="22"/>
                <w:szCs w:val="22"/>
              </w:rPr>
            </w:pPr>
            <w:r w:rsidRPr="0027427A">
              <w:rPr>
                <w:color w:val="000000"/>
                <w:sz w:val="22"/>
                <w:szCs w:val="22"/>
              </w:rPr>
              <w:t>0.128</w:t>
            </w:r>
          </w:p>
        </w:tc>
      </w:tr>
      <w:tr w:rsidR="002C6611" w:rsidRPr="0027427A" w14:paraId="163AD9D9" w14:textId="77777777" w:rsidTr="002C6611">
        <w:trPr>
          <w:trHeight w:val="340"/>
        </w:trPr>
        <w:tc>
          <w:tcPr>
            <w:tcW w:w="1020" w:type="pct"/>
            <w:tcBorders>
              <w:top w:val="nil"/>
              <w:left w:val="nil"/>
              <w:bottom w:val="nil"/>
              <w:right w:val="nil"/>
            </w:tcBorders>
            <w:shd w:val="clear" w:color="auto" w:fill="auto"/>
            <w:noWrap/>
            <w:vAlign w:val="center"/>
            <w:hideMark/>
          </w:tcPr>
          <w:p w14:paraId="6CFFB5D6" w14:textId="77777777" w:rsidR="0027427A" w:rsidRPr="0027427A" w:rsidRDefault="0027427A" w:rsidP="0027427A">
            <w:pPr>
              <w:rPr>
                <w:color w:val="000000"/>
                <w:sz w:val="22"/>
                <w:szCs w:val="22"/>
              </w:rPr>
            </w:pPr>
            <w:r w:rsidRPr="0027427A">
              <w:rPr>
                <w:color w:val="000000"/>
                <w:sz w:val="22"/>
                <w:szCs w:val="22"/>
              </w:rPr>
              <w:t>Guyana</w:t>
            </w:r>
          </w:p>
        </w:tc>
        <w:tc>
          <w:tcPr>
            <w:tcW w:w="756" w:type="pct"/>
            <w:tcBorders>
              <w:top w:val="nil"/>
              <w:left w:val="nil"/>
              <w:bottom w:val="nil"/>
              <w:right w:val="nil"/>
            </w:tcBorders>
            <w:shd w:val="clear" w:color="auto" w:fill="auto"/>
            <w:noWrap/>
            <w:vAlign w:val="center"/>
            <w:hideMark/>
          </w:tcPr>
          <w:p w14:paraId="28EFBE1E" w14:textId="77777777" w:rsidR="0027427A" w:rsidRPr="0027427A" w:rsidRDefault="0027427A" w:rsidP="0027427A">
            <w:pPr>
              <w:rPr>
                <w:color w:val="000000"/>
                <w:sz w:val="22"/>
                <w:szCs w:val="22"/>
              </w:rPr>
            </w:pPr>
            <w:r w:rsidRPr="0027427A">
              <w:rPr>
                <w:color w:val="000000"/>
                <w:sz w:val="22"/>
                <w:szCs w:val="22"/>
              </w:rPr>
              <w:t>15.3</w:t>
            </w:r>
          </w:p>
        </w:tc>
        <w:tc>
          <w:tcPr>
            <w:tcW w:w="755" w:type="pct"/>
            <w:tcBorders>
              <w:top w:val="nil"/>
              <w:left w:val="nil"/>
              <w:bottom w:val="nil"/>
              <w:right w:val="nil"/>
            </w:tcBorders>
            <w:shd w:val="clear" w:color="auto" w:fill="auto"/>
            <w:noWrap/>
            <w:vAlign w:val="center"/>
            <w:hideMark/>
          </w:tcPr>
          <w:p w14:paraId="105D439E" w14:textId="77777777" w:rsidR="0027427A" w:rsidRPr="0027427A" w:rsidRDefault="0027427A" w:rsidP="0027427A">
            <w:pPr>
              <w:rPr>
                <w:color w:val="000000"/>
                <w:sz w:val="22"/>
                <w:szCs w:val="22"/>
              </w:rPr>
            </w:pPr>
            <w:r w:rsidRPr="0027427A">
              <w:rPr>
                <w:color w:val="000000"/>
                <w:sz w:val="22"/>
                <w:szCs w:val="22"/>
              </w:rPr>
              <w:t>22.7</w:t>
            </w:r>
          </w:p>
        </w:tc>
        <w:tc>
          <w:tcPr>
            <w:tcW w:w="482" w:type="pct"/>
            <w:tcBorders>
              <w:top w:val="nil"/>
              <w:left w:val="nil"/>
              <w:bottom w:val="nil"/>
              <w:right w:val="nil"/>
            </w:tcBorders>
            <w:shd w:val="clear" w:color="auto" w:fill="auto"/>
            <w:noWrap/>
            <w:vAlign w:val="center"/>
            <w:hideMark/>
          </w:tcPr>
          <w:p w14:paraId="64F7B925" w14:textId="77777777" w:rsidR="0027427A" w:rsidRPr="0027427A" w:rsidRDefault="0027427A" w:rsidP="0027427A">
            <w:pPr>
              <w:rPr>
                <w:color w:val="000000"/>
                <w:sz w:val="22"/>
                <w:szCs w:val="22"/>
              </w:rPr>
            </w:pPr>
            <w:r w:rsidRPr="0027427A">
              <w:rPr>
                <w:color w:val="000000"/>
                <w:sz w:val="22"/>
                <w:szCs w:val="22"/>
              </w:rPr>
              <w:t>0.038</w:t>
            </w:r>
          </w:p>
        </w:tc>
        <w:tc>
          <w:tcPr>
            <w:tcW w:w="685" w:type="pct"/>
            <w:tcBorders>
              <w:top w:val="nil"/>
              <w:left w:val="nil"/>
              <w:bottom w:val="nil"/>
              <w:right w:val="nil"/>
            </w:tcBorders>
            <w:shd w:val="clear" w:color="auto" w:fill="auto"/>
            <w:noWrap/>
            <w:vAlign w:val="center"/>
            <w:hideMark/>
          </w:tcPr>
          <w:p w14:paraId="0E86BBDA" w14:textId="77777777" w:rsidR="0027427A" w:rsidRPr="0027427A" w:rsidRDefault="0027427A" w:rsidP="0027427A">
            <w:pPr>
              <w:rPr>
                <w:color w:val="000000"/>
                <w:sz w:val="22"/>
                <w:szCs w:val="22"/>
              </w:rPr>
            </w:pPr>
            <w:r w:rsidRPr="0027427A">
              <w:rPr>
                <w:color w:val="000000"/>
                <w:sz w:val="22"/>
                <w:szCs w:val="22"/>
              </w:rPr>
              <w:t>9.6</w:t>
            </w:r>
          </w:p>
        </w:tc>
        <w:tc>
          <w:tcPr>
            <w:tcW w:w="823" w:type="pct"/>
            <w:tcBorders>
              <w:top w:val="nil"/>
              <w:left w:val="nil"/>
              <w:bottom w:val="nil"/>
              <w:right w:val="nil"/>
            </w:tcBorders>
            <w:shd w:val="clear" w:color="auto" w:fill="auto"/>
            <w:noWrap/>
            <w:vAlign w:val="center"/>
            <w:hideMark/>
          </w:tcPr>
          <w:p w14:paraId="61E153E3" w14:textId="77777777" w:rsidR="0027427A" w:rsidRPr="0027427A" w:rsidRDefault="0027427A" w:rsidP="0027427A">
            <w:pPr>
              <w:rPr>
                <w:color w:val="000000"/>
                <w:sz w:val="22"/>
                <w:szCs w:val="22"/>
              </w:rPr>
            </w:pPr>
            <w:r w:rsidRPr="0027427A">
              <w:rPr>
                <w:color w:val="000000"/>
                <w:sz w:val="22"/>
                <w:szCs w:val="22"/>
              </w:rPr>
              <w:t>16.7</w:t>
            </w:r>
          </w:p>
        </w:tc>
        <w:tc>
          <w:tcPr>
            <w:tcW w:w="479" w:type="pct"/>
            <w:tcBorders>
              <w:top w:val="nil"/>
              <w:left w:val="nil"/>
              <w:bottom w:val="nil"/>
              <w:right w:val="nil"/>
            </w:tcBorders>
            <w:shd w:val="clear" w:color="auto" w:fill="auto"/>
            <w:noWrap/>
            <w:vAlign w:val="center"/>
            <w:hideMark/>
          </w:tcPr>
          <w:p w14:paraId="1C5C266D" w14:textId="77777777" w:rsidR="0027427A" w:rsidRPr="0027427A" w:rsidRDefault="0027427A" w:rsidP="0027427A">
            <w:pPr>
              <w:rPr>
                <w:color w:val="000000"/>
                <w:sz w:val="22"/>
                <w:szCs w:val="22"/>
              </w:rPr>
            </w:pPr>
            <w:r w:rsidRPr="0027427A">
              <w:rPr>
                <w:color w:val="000000"/>
                <w:sz w:val="22"/>
                <w:szCs w:val="22"/>
              </w:rPr>
              <w:t>0.002</w:t>
            </w:r>
          </w:p>
        </w:tc>
      </w:tr>
      <w:tr w:rsidR="002C6611" w:rsidRPr="0027427A" w14:paraId="1F2834EB" w14:textId="77777777" w:rsidTr="002C6611">
        <w:trPr>
          <w:trHeight w:val="340"/>
        </w:trPr>
        <w:tc>
          <w:tcPr>
            <w:tcW w:w="1020" w:type="pct"/>
            <w:tcBorders>
              <w:top w:val="nil"/>
              <w:left w:val="nil"/>
              <w:bottom w:val="nil"/>
              <w:right w:val="nil"/>
            </w:tcBorders>
            <w:shd w:val="clear" w:color="auto" w:fill="auto"/>
            <w:noWrap/>
            <w:vAlign w:val="center"/>
            <w:hideMark/>
          </w:tcPr>
          <w:p w14:paraId="6AC420C9" w14:textId="77777777" w:rsidR="0027427A" w:rsidRPr="0027427A" w:rsidRDefault="0027427A" w:rsidP="0027427A">
            <w:pPr>
              <w:rPr>
                <w:color w:val="000000"/>
                <w:sz w:val="22"/>
                <w:szCs w:val="22"/>
              </w:rPr>
            </w:pPr>
            <w:r w:rsidRPr="0027427A">
              <w:rPr>
                <w:color w:val="000000"/>
                <w:sz w:val="22"/>
                <w:szCs w:val="22"/>
              </w:rPr>
              <w:t>Honduras</w:t>
            </w:r>
          </w:p>
        </w:tc>
        <w:tc>
          <w:tcPr>
            <w:tcW w:w="756" w:type="pct"/>
            <w:tcBorders>
              <w:top w:val="nil"/>
              <w:left w:val="nil"/>
              <w:bottom w:val="nil"/>
              <w:right w:val="nil"/>
            </w:tcBorders>
            <w:shd w:val="clear" w:color="auto" w:fill="auto"/>
            <w:noWrap/>
            <w:vAlign w:val="center"/>
            <w:hideMark/>
          </w:tcPr>
          <w:p w14:paraId="012ABFC0" w14:textId="77777777" w:rsidR="0027427A" w:rsidRPr="0027427A" w:rsidRDefault="0027427A" w:rsidP="0027427A">
            <w:pPr>
              <w:rPr>
                <w:color w:val="000000"/>
                <w:sz w:val="22"/>
                <w:szCs w:val="22"/>
              </w:rPr>
            </w:pPr>
            <w:r w:rsidRPr="0027427A">
              <w:rPr>
                <w:color w:val="000000"/>
                <w:sz w:val="22"/>
                <w:szCs w:val="22"/>
              </w:rPr>
              <w:t>16.5</w:t>
            </w:r>
          </w:p>
        </w:tc>
        <w:tc>
          <w:tcPr>
            <w:tcW w:w="755" w:type="pct"/>
            <w:tcBorders>
              <w:top w:val="nil"/>
              <w:left w:val="nil"/>
              <w:bottom w:val="nil"/>
              <w:right w:val="nil"/>
            </w:tcBorders>
            <w:shd w:val="clear" w:color="auto" w:fill="auto"/>
            <w:noWrap/>
            <w:vAlign w:val="center"/>
            <w:hideMark/>
          </w:tcPr>
          <w:p w14:paraId="600ADE79" w14:textId="77777777" w:rsidR="0027427A" w:rsidRPr="0027427A" w:rsidRDefault="0027427A" w:rsidP="0027427A">
            <w:pPr>
              <w:rPr>
                <w:color w:val="000000"/>
                <w:sz w:val="22"/>
                <w:szCs w:val="22"/>
              </w:rPr>
            </w:pPr>
            <w:r w:rsidRPr="0027427A">
              <w:rPr>
                <w:color w:val="000000"/>
                <w:sz w:val="22"/>
                <w:szCs w:val="22"/>
              </w:rPr>
              <w:t>21.9</w:t>
            </w:r>
          </w:p>
        </w:tc>
        <w:tc>
          <w:tcPr>
            <w:tcW w:w="482" w:type="pct"/>
            <w:tcBorders>
              <w:top w:val="nil"/>
              <w:left w:val="nil"/>
              <w:bottom w:val="nil"/>
              <w:right w:val="nil"/>
            </w:tcBorders>
            <w:shd w:val="clear" w:color="auto" w:fill="auto"/>
            <w:noWrap/>
            <w:vAlign w:val="center"/>
            <w:hideMark/>
          </w:tcPr>
          <w:p w14:paraId="1C05AADE" w14:textId="77777777" w:rsidR="0027427A" w:rsidRPr="0027427A" w:rsidRDefault="0027427A" w:rsidP="0027427A">
            <w:pPr>
              <w:rPr>
                <w:color w:val="000000"/>
                <w:sz w:val="22"/>
                <w:szCs w:val="22"/>
              </w:rPr>
            </w:pPr>
            <w:r w:rsidRPr="0027427A">
              <w:rPr>
                <w:color w:val="000000"/>
                <w:sz w:val="22"/>
                <w:szCs w:val="22"/>
              </w:rPr>
              <w:t>0.093</w:t>
            </w:r>
          </w:p>
        </w:tc>
        <w:tc>
          <w:tcPr>
            <w:tcW w:w="685" w:type="pct"/>
            <w:tcBorders>
              <w:top w:val="nil"/>
              <w:left w:val="nil"/>
              <w:bottom w:val="nil"/>
              <w:right w:val="nil"/>
            </w:tcBorders>
            <w:shd w:val="clear" w:color="auto" w:fill="auto"/>
            <w:noWrap/>
            <w:vAlign w:val="center"/>
            <w:hideMark/>
          </w:tcPr>
          <w:p w14:paraId="2078BC99" w14:textId="77777777" w:rsidR="0027427A" w:rsidRPr="0027427A" w:rsidRDefault="0027427A" w:rsidP="0027427A">
            <w:pPr>
              <w:rPr>
                <w:color w:val="000000"/>
                <w:sz w:val="22"/>
                <w:szCs w:val="22"/>
              </w:rPr>
            </w:pPr>
            <w:r w:rsidRPr="0027427A">
              <w:rPr>
                <w:color w:val="000000"/>
                <w:sz w:val="22"/>
                <w:szCs w:val="22"/>
              </w:rPr>
              <w:t>11.1</w:t>
            </w:r>
          </w:p>
        </w:tc>
        <w:tc>
          <w:tcPr>
            <w:tcW w:w="823" w:type="pct"/>
            <w:tcBorders>
              <w:top w:val="nil"/>
              <w:left w:val="nil"/>
              <w:bottom w:val="nil"/>
              <w:right w:val="nil"/>
            </w:tcBorders>
            <w:shd w:val="clear" w:color="auto" w:fill="auto"/>
            <w:noWrap/>
            <w:vAlign w:val="center"/>
            <w:hideMark/>
          </w:tcPr>
          <w:p w14:paraId="52E80B07" w14:textId="77777777" w:rsidR="0027427A" w:rsidRPr="0027427A" w:rsidRDefault="0027427A" w:rsidP="0027427A">
            <w:pPr>
              <w:rPr>
                <w:color w:val="000000"/>
                <w:sz w:val="22"/>
                <w:szCs w:val="22"/>
              </w:rPr>
            </w:pPr>
            <w:r w:rsidRPr="0027427A">
              <w:rPr>
                <w:color w:val="000000"/>
                <w:sz w:val="22"/>
                <w:szCs w:val="22"/>
              </w:rPr>
              <w:t>15.9</w:t>
            </w:r>
          </w:p>
        </w:tc>
        <w:tc>
          <w:tcPr>
            <w:tcW w:w="479" w:type="pct"/>
            <w:tcBorders>
              <w:top w:val="nil"/>
              <w:left w:val="nil"/>
              <w:bottom w:val="nil"/>
              <w:right w:val="nil"/>
            </w:tcBorders>
            <w:shd w:val="clear" w:color="auto" w:fill="auto"/>
            <w:noWrap/>
            <w:vAlign w:val="center"/>
            <w:hideMark/>
          </w:tcPr>
          <w:p w14:paraId="2AFBF664" w14:textId="77777777" w:rsidR="0027427A" w:rsidRPr="0027427A" w:rsidRDefault="0027427A" w:rsidP="0027427A">
            <w:pPr>
              <w:rPr>
                <w:color w:val="000000"/>
                <w:sz w:val="22"/>
                <w:szCs w:val="22"/>
              </w:rPr>
            </w:pPr>
            <w:r w:rsidRPr="0027427A">
              <w:rPr>
                <w:color w:val="000000"/>
                <w:sz w:val="22"/>
                <w:szCs w:val="22"/>
              </w:rPr>
              <w:t>0.082</w:t>
            </w:r>
          </w:p>
        </w:tc>
      </w:tr>
      <w:tr w:rsidR="002C6611" w:rsidRPr="0027427A" w14:paraId="413825A6" w14:textId="77777777" w:rsidTr="002C6611">
        <w:trPr>
          <w:trHeight w:val="340"/>
        </w:trPr>
        <w:tc>
          <w:tcPr>
            <w:tcW w:w="1020" w:type="pct"/>
            <w:tcBorders>
              <w:top w:val="nil"/>
              <w:left w:val="nil"/>
              <w:bottom w:val="nil"/>
              <w:right w:val="nil"/>
            </w:tcBorders>
            <w:shd w:val="clear" w:color="auto" w:fill="auto"/>
            <w:noWrap/>
            <w:vAlign w:val="center"/>
            <w:hideMark/>
          </w:tcPr>
          <w:p w14:paraId="6482E5FF" w14:textId="77777777" w:rsidR="0027427A" w:rsidRPr="0027427A" w:rsidRDefault="0027427A" w:rsidP="0027427A">
            <w:pPr>
              <w:rPr>
                <w:color w:val="000000"/>
                <w:sz w:val="22"/>
                <w:szCs w:val="22"/>
              </w:rPr>
            </w:pPr>
            <w:r w:rsidRPr="0027427A">
              <w:rPr>
                <w:color w:val="000000"/>
                <w:sz w:val="22"/>
                <w:szCs w:val="22"/>
              </w:rPr>
              <w:t>Indonesia</w:t>
            </w:r>
          </w:p>
        </w:tc>
        <w:tc>
          <w:tcPr>
            <w:tcW w:w="756" w:type="pct"/>
            <w:tcBorders>
              <w:top w:val="nil"/>
              <w:left w:val="nil"/>
              <w:bottom w:val="nil"/>
              <w:right w:val="nil"/>
            </w:tcBorders>
            <w:shd w:val="clear" w:color="auto" w:fill="auto"/>
            <w:noWrap/>
            <w:vAlign w:val="center"/>
            <w:hideMark/>
          </w:tcPr>
          <w:p w14:paraId="0CBE648C" w14:textId="77777777" w:rsidR="0027427A" w:rsidRPr="0027427A" w:rsidRDefault="0027427A" w:rsidP="0027427A">
            <w:pPr>
              <w:rPr>
                <w:color w:val="000000"/>
                <w:sz w:val="22"/>
                <w:szCs w:val="22"/>
              </w:rPr>
            </w:pPr>
            <w:r w:rsidRPr="0027427A">
              <w:rPr>
                <w:color w:val="000000"/>
                <w:sz w:val="22"/>
                <w:szCs w:val="22"/>
              </w:rPr>
              <w:t>11.6</w:t>
            </w:r>
          </w:p>
        </w:tc>
        <w:tc>
          <w:tcPr>
            <w:tcW w:w="755" w:type="pct"/>
            <w:tcBorders>
              <w:top w:val="nil"/>
              <w:left w:val="nil"/>
              <w:bottom w:val="nil"/>
              <w:right w:val="nil"/>
            </w:tcBorders>
            <w:shd w:val="clear" w:color="auto" w:fill="auto"/>
            <w:noWrap/>
            <w:vAlign w:val="center"/>
            <w:hideMark/>
          </w:tcPr>
          <w:p w14:paraId="7F23FA77" w14:textId="77777777" w:rsidR="0027427A" w:rsidRPr="0027427A" w:rsidRDefault="0027427A" w:rsidP="0027427A">
            <w:pPr>
              <w:rPr>
                <w:color w:val="000000"/>
                <w:sz w:val="22"/>
                <w:szCs w:val="22"/>
              </w:rPr>
            </w:pPr>
            <w:r w:rsidRPr="0027427A">
              <w:rPr>
                <w:color w:val="000000"/>
                <w:sz w:val="22"/>
                <w:szCs w:val="22"/>
              </w:rPr>
              <w:t>15.8</w:t>
            </w:r>
          </w:p>
        </w:tc>
        <w:tc>
          <w:tcPr>
            <w:tcW w:w="482" w:type="pct"/>
            <w:tcBorders>
              <w:top w:val="nil"/>
              <w:left w:val="nil"/>
              <w:bottom w:val="nil"/>
              <w:right w:val="nil"/>
            </w:tcBorders>
            <w:shd w:val="clear" w:color="auto" w:fill="auto"/>
            <w:noWrap/>
            <w:vAlign w:val="center"/>
            <w:hideMark/>
          </w:tcPr>
          <w:p w14:paraId="224C9C7F" w14:textId="77777777" w:rsidR="0027427A" w:rsidRPr="0027427A" w:rsidRDefault="0027427A" w:rsidP="0027427A">
            <w:pPr>
              <w:rPr>
                <w:color w:val="000000"/>
                <w:sz w:val="22"/>
                <w:szCs w:val="22"/>
              </w:rPr>
            </w:pPr>
            <w:r w:rsidRPr="0027427A">
              <w:rPr>
                <w:color w:val="000000"/>
                <w:sz w:val="22"/>
                <w:szCs w:val="22"/>
              </w:rPr>
              <w:t>0.006</w:t>
            </w:r>
          </w:p>
        </w:tc>
        <w:tc>
          <w:tcPr>
            <w:tcW w:w="685" w:type="pct"/>
            <w:tcBorders>
              <w:top w:val="nil"/>
              <w:left w:val="nil"/>
              <w:bottom w:val="nil"/>
              <w:right w:val="nil"/>
            </w:tcBorders>
            <w:shd w:val="clear" w:color="auto" w:fill="auto"/>
            <w:noWrap/>
            <w:vAlign w:val="center"/>
            <w:hideMark/>
          </w:tcPr>
          <w:p w14:paraId="701C71F3" w14:textId="77777777" w:rsidR="0027427A" w:rsidRPr="0027427A" w:rsidRDefault="0027427A" w:rsidP="0027427A">
            <w:pPr>
              <w:rPr>
                <w:color w:val="000000"/>
                <w:sz w:val="22"/>
                <w:szCs w:val="22"/>
              </w:rPr>
            </w:pPr>
            <w:r w:rsidRPr="0027427A">
              <w:rPr>
                <w:color w:val="000000"/>
                <w:sz w:val="22"/>
                <w:szCs w:val="22"/>
              </w:rPr>
              <w:t>10.9</w:t>
            </w:r>
          </w:p>
        </w:tc>
        <w:tc>
          <w:tcPr>
            <w:tcW w:w="823" w:type="pct"/>
            <w:tcBorders>
              <w:top w:val="nil"/>
              <w:left w:val="nil"/>
              <w:bottom w:val="nil"/>
              <w:right w:val="nil"/>
            </w:tcBorders>
            <w:shd w:val="clear" w:color="auto" w:fill="auto"/>
            <w:noWrap/>
            <w:vAlign w:val="center"/>
            <w:hideMark/>
          </w:tcPr>
          <w:p w14:paraId="0E4C71DD" w14:textId="77777777" w:rsidR="0027427A" w:rsidRPr="0027427A" w:rsidRDefault="0027427A" w:rsidP="0027427A">
            <w:pPr>
              <w:rPr>
                <w:color w:val="000000"/>
                <w:sz w:val="22"/>
                <w:szCs w:val="22"/>
              </w:rPr>
            </w:pPr>
            <w:r w:rsidRPr="0027427A">
              <w:rPr>
                <w:color w:val="000000"/>
                <w:sz w:val="22"/>
                <w:szCs w:val="22"/>
              </w:rPr>
              <w:t>12.7</w:t>
            </w:r>
          </w:p>
        </w:tc>
        <w:tc>
          <w:tcPr>
            <w:tcW w:w="479" w:type="pct"/>
            <w:tcBorders>
              <w:top w:val="nil"/>
              <w:left w:val="nil"/>
              <w:bottom w:val="nil"/>
              <w:right w:val="nil"/>
            </w:tcBorders>
            <w:shd w:val="clear" w:color="auto" w:fill="auto"/>
            <w:noWrap/>
            <w:vAlign w:val="center"/>
            <w:hideMark/>
          </w:tcPr>
          <w:p w14:paraId="25B8E50F" w14:textId="77777777" w:rsidR="0027427A" w:rsidRPr="0027427A" w:rsidRDefault="0027427A" w:rsidP="0027427A">
            <w:pPr>
              <w:rPr>
                <w:color w:val="000000"/>
                <w:sz w:val="22"/>
                <w:szCs w:val="22"/>
              </w:rPr>
            </w:pPr>
            <w:r w:rsidRPr="0027427A">
              <w:rPr>
                <w:color w:val="000000"/>
                <w:sz w:val="22"/>
                <w:szCs w:val="22"/>
              </w:rPr>
              <w:t>0.177</w:t>
            </w:r>
          </w:p>
        </w:tc>
      </w:tr>
      <w:tr w:rsidR="002C6611" w:rsidRPr="0027427A" w14:paraId="37FF9A3B" w14:textId="77777777" w:rsidTr="002C6611">
        <w:trPr>
          <w:trHeight w:val="340"/>
        </w:trPr>
        <w:tc>
          <w:tcPr>
            <w:tcW w:w="1020" w:type="pct"/>
            <w:tcBorders>
              <w:top w:val="nil"/>
              <w:left w:val="nil"/>
              <w:bottom w:val="nil"/>
              <w:right w:val="nil"/>
            </w:tcBorders>
            <w:shd w:val="clear" w:color="auto" w:fill="auto"/>
            <w:noWrap/>
            <w:vAlign w:val="center"/>
            <w:hideMark/>
          </w:tcPr>
          <w:p w14:paraId="220929CC" w14:textId="77777777" w:rsidR="0027427A" w:rsidRPr="0027427A" w:rsidRDefault="0027427A" w:rsidP="0027427A">
            <w:pPr>
              <w:rPr>
                <w:color w:val="000000"/>
                <w:sz w:val="22"/>
                <w:szCs w:val="22"/>
              </w:rPr>
            </w:pPr>
            <w:r w:rsidRPr="0027427A">
              <w:rPr>
                <w:color w:val="000000"/>
                <w:sz w:val="22"/>
                <w:szCs w:val="22"/>
              </w:rPr>
              <w:t>Iraq</w:t>
            </w:r>
          </w:p>
        </w:tc>
        <w:tc>
          <w:tcPr>
            <w:tcW w:w="756" w:type="pct"/>
            <w:tcBorders>
              <w:top w:val="nil"/>
              <w:left w:val="nil"/>
              <w:bottom w:val="nil"/>
              <w:right w:val="nil"/>
            </w:tcBorders>
            <w:shd w:val="clear" w:color="auto" w:fill="auto"/>
            <w:noWrap/>
            <w:vAlign w:val="center"/>
            <w:hideMark/>
          </w:tcPr>
          <w:p w14:paraId="54953E71" w14:textId="77777777" w:rsidR="0027427A" w:rsidRPr="0027427A" w:rsidRDefault="0027427A" w:rsidP="0027427A">
            <w:pPr>
              <w:rPr>
                <w:color w:val="000000"/>
                <w:sz w:val="22"/>
                <w:szCs w:val="22"/>
              </w:rPr>
            </w:pPr>
            <w:r w:rsidRPr="0027427A">
              <w:rPr>
                <w:color w:val="000000"/>
                <w:sz w:val="22"/>
                <w:szCs w:val="22"/>
              </w:rPr>
              <w:t>18.6</w:t>
            </w:r>
          </w:p>
        </w:tc>
        <w:tc>
          <w:tcPr>
            <w:tcW w:w="755" w:type="pct"/>
            <w:tcBorders>
              <w:top w:val="nil"/>
              <w:left w:val="nil"/>
              <w:bottom w:val="nil"/>
              <w:right w:val="nil"/>
            </w:tcBorders>
            <w:shd w:val="clear" w:color="auto" w:fill="auto"/>
            <w:noWrap/>
            <w:vAlign w:val="center"/>
            <w:hideMark/>
          </w:tcPr>
          <w:p w14:paraId="7C894BE4" w14:textId="77777777" w:rsidR="0027427A" w:rsidRPr="0027427A" w:rsidRDefault="0027427A" w:rsidP="0027427A">
            <w:pPr>
              <w:rPr>
                <w:color w:val="000000"/>
                <w:sz w:val="22"/>
                <w:szCs w:val="22"/>
              </w:rPr>
            </w:pPr>
            <w:r w:rsidRPr="0027427A">
              <w:rPr>
                <w:color w:val="000000"/>
                <w:sz w:val="22"/>
                <w:szCs w:val="22"/>
              </w:rPr>
              <w:t>22.6</w:t>
            </w:r>
          </w:p>
        </w:tc>
        <w:tc>
          <w:tcPr>
            <w:tcW w:w="482" w:type="pct"/>
            <w:tcBorders>
              <w:top w:val="nil"/>
              <w:left w:val="nil"/>
              <w:bottom w:val="nil"/>
              <w:right w:val="nil"/>
            </w:tcBorders>
            <w:shd w:val="clear" w:color="auto" w:fill="auto"/>
            <w:noWrap/>
            <w:vAlign w:val="center"/>
            <w:hideMark/>
          </w:tcPr>
          <w:p w14:paraId="3A3157AC" w14:textId="77777777" w:rsidR="0027427A" w:rsidRPr="0027427A" w:rsidRDefault="0027427A" w:rsidP="0027427A">
            <w:pPr>
              <w:rPr>
                <w:color w:val="000000"/>
                <w:sz w:val="22"/>
                <w:szCs w:val="22"/>
              </w:rPr>
            </w:pPr>
            <w:r w:rsidRPr="0027427A">
              <w:rPr>
                <w:color w:val="000000"/>
                <w:sz w:val="22"/>
                <w:szCs w:val="22"/>
              </w:rPr>
              <w:t>0.405</w:t>
            </w:r>
          </w:p>
        </w:tc>
        <w:tc>
          <w:tcPr>
            <w:tcW w:w="685" w:type="pct"/>
            <w:tcBorders>
              <w:top w:val="nil"/>
              <w:left w:val="nil"/>
              <w:bottom w:val="nil"/>
              <w:right w:val="nil"/>
            </w:tcBorders>
            <w:shd w:val="clear" w:color="auto" w:fill="auto"/>
            <w:noWrap/>
            <w:vAlign w:val="center"/>
            <w:hideMark/>
          </w:tcPr>
          <w:p w14:paraId="11FD466A" w14:textId="77777777" w:rsidR="0027427A" w:rsidRPr="0027427A" w:rsidRDefault="0027427A" w:rsidP="0027427A">
            <w:pPr>
              <w:rPr>
                <w:color w:val="000000"/>
                <w:sz w:val="22"/>
                <w:szCs w:val="22"/>
              </w:rPr>
            </w:pPr>
            <w:r w:rsidRPr="0027427A">
              <w:rPr>
                <w:color w:val="000000"/>
                <w:sz w:val="22"/>
                <w:szCs w:val="22"/>
              </w:rPr>
              <w:t>9.0</w:t>
            </w:r>
          </w:p>
        </w:tc>
        <w:tc>
          <w:tcPr>
            <w:tcW w:w="823" w:type="pct"/>
            <w:tcBorders>
              <w:top w:val="nil"/>
              <w:left w:val="nil"/>
              <w:bottom w:val="nil"/>
              <w:right w:val="nil"/>
            </w:tcBorders>
            <w:shd w:val="clear" w:color="auto" w:fill="auto"/>
            <w:noWrap/>
            <w:vAlign w:val="center"/>
            <w:hideMark/>
          </w:tcPr>
          <w:p w14:paraId="3C831DAF" w14:textId="77777777" w:rsidR="0027427A" w:rsidRPr="0027427A" w:rsidRDefault="0027427A" w:rsidP="0027427A">
            <w:pPr>
              <w:rPr>
                <w:color w:val="000000"/>
                <w:sz w:val="22"/>
                <w:szCs w:val="22"/>
              </w:rPr>
            </w:pPr>
            <w:r w:rsidRPr="0027427A">
              <w:rPr>
                <w:color w:val="000000"/>
                <w:sz w:val="22"/>
                <w:szCs w:val="22"/>
              </w:rPr>
              <w:t>8.8</w:t>
            </w:r>
          </w:p>
        </w:tc>
        <w:tc>
          <w:tcPr>
            <w:tcW w:w="479" w:type="pct"/>
            <w:tcBorders>
              <w:top w:val="nil"/>
              <w:left w:val="nil"/>
              <w:bottom w:val="nil"/>
              <w:right w:val="nil"/>
            </w:tcBorders>
            <w:shd w:val="clear" w:color="auto" w:fill="auto"/>
            <w:noWrap/>
            <w:vAlign w:val="center"/>
            <w:hideMark/>
          </w:tcPr>
          <w:p w14:paraId="0D169FDD" w14:textId="77777777" w:rsidR="0027427A" w:rsidRPr="0027427A" w:rsidRDefault="0027427A" w:rsidP="0027427A">
            <w:pPr>
              <w:rPr>
                <w:color w:val="000000"/>
                <w:sz w:val="22"/>
                <w:szCs w:val="22"/>
              </w:rPr>
            </w:pPr>
            <w:r w:rsidRPr="0027427A">
              <w:rPr>
                <w:color w:val="000000"/>
                <w:sz w:val="22"/>
                <w:szCs w:val="22"/>
              </w:rPr>
              <w:t>0.960</w:t>
            </w:r>
          </w:p>
        </w:tc>
      </w:tr>
      <w:tr w:rsidR="002C6611" w:rsidRPr="0027427A" w14:paraId="1294624E" w14:textId="77777777" w:rsidTr="002C6611">
        <w:trPr>
          <w:trHeight w:val="340"/>
        </w:trPr>
        <w:tc>
          <w:tcPr>
            <w:tcW w:w="1020" w:type="pct"/>
            <w:tcBorders>
              <w:top w:val="nil"/>
              <w:left w:val="nil"/>
              <w:bottom w:val="nil"/>
              <w:right w:val="nil"/>
            </w:tcBorders>
            <w:shd w:val="clear" w:color="auto" w:fill="auto"/>
            <w:noWrap/>
            <w:vAlign w:val="center"/>
            <w:hideMark/>
          </w:tcPr>
          <w:p w14:paraId="63CCA512" w14:textId="77777777" w:rsidR="0027427A" w:rsidRPr="0027427A" w:rsidRDefault="0027427A" w:rsidP="0027427A">
            <w:pPr>
              <w:rPr>
                <w:color w:val="000000"/>
                <w:sz w:val="22"/>
                <w:szCs w:val="22"/>
              </w:rPr>
            </w:pPr>
            <w:r w:rsidRPr="0027427A">
              <w:rPr>
                <w:color w:val="000000"/>
                <w:sz w:val="22"/>
                <w:szCs w:val="22"/>
              </w:rPr>
              <w:t>Kiribati</w:t>
            </w:r>
          </w:p>
        </w:tc>
        <w:tc>
          <w:tcPr>
            <w:tcW w:w="756" w:type="pct"/>
            <w:tcBorders>
              <w:top w:val="nil"/>
              <w:left w:val="nil"/>
              <w:bottom w:val="nil"/>
              <w:right w:val="nil"/>
            </w:tcBorders>
            <w:shd w:val="clear" w:color="auto" w:fill="auto"/>
            <w:noWrap/>
            <w:vAlign w:val="center"/>
            <w:hideMark/>
          </w:tcPr>
          <w:p w14:paraId="3CE58300" w14:textId="77777777" w:rsidR="0027427A" w:rsidRPr="0027427A" w:rsidRDefault="0027427A" w:rsidP="0027427A">
            <w:pPr>
              <w:rPr>
                <w:color w:val="000000"/>
                <w:sz w:val="22"/>
                <w:szCs w:val="22"/>
              </w:rPr>
            </w:pPr>
            <w:r w:rsidRPr="0027427A">
              <w:rPr>
                <w:color w:val="000000"/>
                <w:sz w:val="22"/>
                <w:szCs w:val="22"/>
              </w:rPr>
              <w:t>19.5</w:t>
            </w:r>
          </w:p>
        </w:tc>
        <w:tc>
          <w:tcPr>
            <w:tcW w:w="755" w:type="pct"/>
            <w:tcBorders>
              <w:top w:val="nil"/>
              <w:left w:val="nil"/>
              <w:bottom w:val="nil"/>
              <w:right w:val="nil"/>
            </w:tcBorders>
            <w:shd w:val="clear" w:color="auto" w:fill="auto"/>
            <w:noWrap/>
            <w:vAlign w:val="center"/>
            <w:hideMark/>
          </w:tcPr>
          <w:p w14:paraId="4BDF5A36" w14:textId="77777777" w:rsidR="0027427A" w:rsidRPr="0027427A" w:rsidRDefault="0027427A" w:rsidP="0027427A">
            <w:pPr>
              <w:rPr>
                <w:color w:val="000000"/>
                <w:sz w:val="22"/>
                <w:szCs w:val="22"/>
              </w:rPr>
            </w:pPr>
            <w:r w:rsidRPr="0027427A">
              <w:rPr>
                <w:color w:val="000000"/>
                <w:sz w:val="22"/>
                <w:szCs w:val="22"/>
              </w:rPr>
              <w:t>25.7</w:t>
            </w:r>
          </w:p>
        </w:tc>
        <w:tc>
          <w:tcPr>
            <w:tcW w:w="482" w:type="pct"/>
            <w:tcBorders>
              <w:top w:val="nil"/>
              <w:left w:val="nil"/>
              <w:bottom w:val="nil"/>
              <w:right w:val="nil"/>
            </w:tcBorders>
            <w:shd w:val="clear" w:color="auto" w:fill="auto"/>
            <w:noWrap/>
            <w:vAlign w:val="center"/>
            <w:hideMark/>
          </w:tcPr>
          <w:p w14:paraId="5294A0D5" w14:textId="77777777" w:rsidR="0027427A" w:rsidRPr="0027427A" w:rsidRDefault="0027427A" w:rsidP="0027427A">
            <w:pPr>
              <w:rPr>
                <w:color w:val="000000"/>
                <w:sz w:val="22"/>
                <w:szCs w:val="22"/>
              </w:rPr>
            </w:pPr>
            <w:r w:rsidRPr="0027427A">
              <w:rPr>
                <w:color w:val="000000"/>
                <w:sz w:val="22"/>
                <w:szCs w:val="22"/>
              </w:rPr>
              <w:t>0.376</w:t>
            </w:r>
          </w:p>
        </w:tc>
        <w:tc>
          <w:tcPr>
            <w:tcW w:w="685" w:type="pct"/>
            <w:tcBorders>
              <w:top w:val="nil"/>
              <w:left w:val="nil"/>
              <w:bottom w:val="nil"/>
              <w:right w:val="nil"/>
            </w:tcBorders>
            <w:shd w:val="clear" w:color="auto" w:fill="auto"/>
            <w:noWrap/>
            <w:vAlign w:val="center"/>
            <w:hideMark/>
          </w:tcPr>
          <w:p w14:paraId="2AEAF5B4" w14:textId="77777777" w:rsidR="0027427A" w:rsidRPr="0027427A" w:rsidRDefault="0027427A" w:rsidP="0027427A">
            <w:pPr>
              <w:rPr>
                <w:color w:val="000000"/>
                <w:sz w:val="22"/>
                <w:szCs w:val="22"/>
              </w:rPr>
            </w:pPr>
            <w:r w:rsidRPr="0027427A">
              <w:rPr>
                <w:color w:val="000000"/>
                <w:sz w:val="22"/>
                <w:szCs w:val="22"/>
              </w:rPr>
              <w:t>14.1</w:t>
            </w:r>
          </w:p>
        </w:tc>
        <w:tc>
          <w:tcPr>
            <w:tcW w:w="823" w:type="pct"/>
            <w:tcBorders>
              <w:top w:val="nil"/>
              <w:left w:val="nil"/>
              <w:bottom w:val="nil"/>
              <w:right w:val="nil"/>
            </w:tcBorders>
            <w:shd w:val="clear" w:color="auto" w:fill="auto"/>
            <w:noWrap/>
            <w:vAlign w:val="center"/>
            <w:hideMark/>
          </w:tcPr>
          <w:p w14:paraId="12E0CA91" w14:textId="77777777" w:rsidR="0027427A" w:rsidRPr="0027427A" w:rsidRDefault="0027427A" w:rsidP="0027427A">
            <w:pPr>
              <w:rPr>
                <w:color w:val="000000"/>
                <w:sz w:val="22"/>
                <w:szCs w:val="22"/>
              </w:rPr>
            </w:pPr>
            <w:r w:rsidRPr="0027427A">
              <w:rPr>
                <w:color w:val="000000"/>
                <w:sz w:val="22"/>
                <w:szCs w:val="22"/>
              </w:rPr>
              <w:t>16.7</w:t>
            </w:r>
          </w:p>
        </w:tc>
        <w:tc>
          <w:tcPr>
            <w:tcW w:w="479" w:type="pct"/>
            <w:tcBorders>
              <w:top w:val="nil"/>
              <w:left w:val="nil"/>
              <w:bottom w:val="nil"/>
              <w:right w:val="nil"/>
            </w:tcBorders>
            <w:shd w:val="clear" w:color="auto" w:fill="auto"/>
            <w:noWrap/>
            <w:vAlign w:val="center"/>
            <w:hideMark/>
          </w:tcPr>
          <w:p w14:paraId="54C7DDCA" w14:textId="77777777" w:rsidR="0027427A" w:rsidRPr="0027427A" w:rsidRDefault="0027427A" w:rsidP="0027427A">
            <w:pPr>
              <w:rPr>
                <w:color w:val="000000"/>
                <w:sz w:val="22"/>
                <w:szCs w:val="22"/>
              </w:rPr>
            </w:pPr>
            <w:r w:rsidRPr="0027427A">
              <w:rPr>
                <w:color w:val="000000"/>
                <w:sz w:val="22"/>
                <w:szCs w:val="22"/>
              </w:rPr>
              <w:t>0.554</w:t>
            </w:r>
          </w:p>
        </w:tc>
      </w:tr>
      <w:tr w:rsidR="002C6611" w:rsidRPr="0027427A" w14:paraId="61BCE822" w14:textId="77777777" w:rsidTr="002C6611">
        <w:trPr>
          <w:trHeight w:val="340"/>
        </w:trPr>
        <w:tc>
          <w:tcPr>
            <w:tcW w:w="1020" w:type="pct"/>
            <w:tcBorders>
              <w:top w:val="nil"/>
              <w:left w:val="nil"/>
              <w:bottom w:val="nil"/>
              <w:right w:val="nil"/>
            </w:tcBorders>
            <w:shd w:val="clear" w:color="auto" w:fill="auto"/>
            <w:noWrap/>
            <w:vAlign w:val="center"/>
            <w:hideMark/>
          </w:tcPr>
          <w:p w14:paraId="618C0E98" w14:textId="77777777" w:rsidR="0027427A" w:rsidRPr="0027427A" w:rsidRDefault="0027427A" w:rsidP="0027427A">
            <w:pPr>
              <w:rPr>
                <w:color w:val="000000"/>
                <w:sz w:val="22"/>
                <w:szCs w:val="22"/>
              </w:rPr>
            </w:pPr>
            <w:r w:rsidRPr="0027427A">
              <w:rPr>
                <w:color w:val="000000"/>
                <w:sz w:val="22"/>
                <w:szCs w:val="22"/>
              </w:rPr>
              <w:t>Laos</w:t>
            </w:r>
          </w:p>
        </w:tc>
        <w:tc>
          <w:tcPr>
            <w:tcW w:w="756" w:type="pct"/>
            <w:tcBorders>
              <w:top w:val="nil"/>
              <w:left w:val="nil"/>
              <w:bottom w:val="nil"/>
              <w:right w:val="nil"/>
            </w:tcBorders>
            <w:shd w:val="clear" w:color="auto" w:fill="auto"/>
            <w:noWrap/>
            <w:vAlign w:val="center"/>
            <w:hideMark/>
          </w:tcPr>
          <w:p w14:paraId="5518C944" w14:textId="77777777" w:rsidR="0027427A" w:rsidRPr="0027427A" w:rsidRDefault="0027427A" w:rsidP="0027427A">
            <w:pPr>
              <w:rPr>
                <w:color w:val="000000"/>
                <w:sz w:val="22"/>
                <w:szCs w:val="22"/>
              </w:rPr>
            </w:pPr>
            <w:r w:rsidRPr="0027427A">
              <w:rPr>
                <w:color w:val="000000"/>
                <w:sz w:val="22"/>
                <w:szCs w:val="22"/>
              </w:rPr>
              <w:t>22.2</w:t>
            </w:r>
          </w:p>
        </w:tc>
        <w:tc>
          <w:tcPr>
            <w:tcW w:w="755" w:type="pct"/>
            <w:tcBorders>
              <w:top w:val="nil"/>
              <w:left w:val="nil"/>
              <w:bottom w:val="nil"/>
              <w:right w:val="nil"/>
            </w:tcBorders>
            <w:shd w:val="clear" w:color="auto" w:fill="auto"/>
            <w:noWrap/>
            <w:vAlign w:val="center"/>
            <w:hideMark/>
          </w:tcPr>
          <w:p w14:paraId="32EE0CB2" w14:textId="77777777" w:rsidR="0027427A" w:rsidRPr="0027427A" w:rsidRDefault="0027427A" w:rsidP="0027427A">
            <w:pPr>
              <w:rPr>
                <w:color w:val="000000"/>
                <w:sz w:val="22"/>
                <w:szCs w:val="22"/>
              </w:rPr>
            </w:pPr>
            <w:r w:rsidRPr="0027427A">
              <w:rPr>
                <w:color w:val="000000"/>
                <w:sz w:val="22"/>
                <w:szCs w:val="22"/>
              </w:rPr>
              <w:t>34.4</w:t>
            </w:r>
          </w:p>
        </w:tc>
        <w:tc>
          <w:tcPr>
            <w:tcW w:w="482" w:type="pct"/>
            <w:tcBorders>
              <w:top w:val="nil"/>
              <w:left w:val="nil"/>
              <w:bottom w:val="nil"/>
              <w:right w:val="nil"/>
            </w:tcBorders>
            <w:shd w:val="clear" w:color="auto" w:fill="auto"/>
            <w:noWrap/>
            <w:vAlign w:val="center"/>
            <w:hideMark/>
          </w:tcPr>
          <w:p w14:paraId="7169DE14" w14:textId="77777777" w:rsidR="0027427A" w:rsidRPr="0027427A" w:rsidRDefault="0027427A" w:rsidP="0027427A">
            <w:pPr>
              <w:rPr>
                <w:color w:val="000000"/>
                <w:sz w:val="22"/>
                <w:szCs w:val="22"/>
              </w:rPr>
            </w:pPr>
            <w:r w:rsidRPr="0027427A">
              <w:rPr>
                <w:color w:val="000000"/>
                <w:sz w:val="22"/>
                <w:szCs w:val="22"/>
              </w:rPr>
              <w:t>&lt;0.001</w:t>
            </w:r>
          </w:p>
        </w:tc>
        <w:tc>
          <w:tcPr>
            <w:tcW w:w="685" w:type="pct"/>
            <w:tcBorders>
              <w:top w:val="nil"/>
              <w:left w:val="nil"/>
              <w:bottom w:val="nil"/>
              <w:right w:val="nil"/>
            </w:tcBorders>
            <w:shd w:val="clear" w:color="auto" w:fill="auto"/>
            <w:noWrap/>
            <w:vAlign w:val="center"/>
            <w:hideMark/>
          </w:tcPr>
          <w:p w14:paraId="0579A82B" w14:textId="77777777" w:rsidR="0027427A" w:rsidRPr="0027427A" w:rsidRDefault="0027427A" w:rsidP="0027427A">
            <w:pPr>
              <w:rPr>
                <w:color w:val="000000"/>
                <w:sz w:val="22"/>
                <w:szCs w:val="22"/>
              </w:rPr>
            </w:pPr>
            <w:r w:rsidRPr="0027427A">
              <w:rPr>
                <w:color w:val="000000"/>
                <w:sz w:val="22"/>
                <w:szCs w:val="22"/>
              </w:rPr>
              <w:t>8.9</w:t>
            </w:r>
          </w:p>
        </w:tc>
        <w:tc>
          <w:tcPr>
            <w:tcW w:w="823" w:type="pct"/>
            <w:tcBorders>
              <w:top w:val="nil"/>
              <w:left w:val="nil"/>
              <w:bottom w:val="nil"/>
              <w:right w:val="nil"/>
            </w:tcBorders>
            <w:shd w:val="clear" w:color="auto" w:fill="auto"/>
            <w:noWrap/>
            <w:vAlign w:val="center"/>
            <w:hideMark/>
          </w:tcPr>
          <w:p w14:paraId="273539B0" w14:textId="77777777" w:rsidR="0027427A" w:rsidRPr="0027427A" w:rsidRDefault="0027427A" w:rsidP="0027427A">
            <w:pPr>
              <w:rPr>
                <w:color w:val="000000"/>
                <w:sz w:val="22"/>
                <w:szCs w:val="22"/>
              </w:rPr>
            </w:pPr>
            <w:r w:rsidRPr="0027427A">
              <w:rPr>
                <w:color w:val="000000"/>
                <w:sz w:val="22"/>
                <w:szCs w:val="22"/>
              </w:rPr>
              <w:t>8.4</w:t>
            </w:r>
          </w:p>
        </w:tc>
        <w:tc>
          <w:tcPr>
            <w:tcW w:w="479" w:type="pct"/>
            <w:tcBorders>
              <w:top w:val="nil"/>
              <w:left w:val="nil"/>
              <w:bottom w:val="nil"/>
              <w:right w:val="nil"/>
            </w:tcBorders>
            <w:shd w:val="clear" w:color="auto" w:fill="auto"/>
            <w:noWrap/>
            <w:vAlign w:val="center"/>
            <w:hideMark/>
          </w:tcPr>
          <w:p w14:paraId="3FF2D407" w14:textId="77777777" w:rsidR="0027427A" w:rsidRPr="0027427A" w:rsidRDefault="0027427A" w:rsidP="0027427A">
            <w:pPr>
              <w:rPr>
                <w:color w:val="000000"/>
                <w:sz w:val="22"/>
                <w:szCs w:val="22"/>
              </w:rPr>
            </w:pPr>
            <w:r w:rsidRPr="0027427A">
              <w:rPr>
                <w:color w:val="000000"/>
                <w:sz w:val="22"/>
                <w:szCs w:val="22"/>
              </w:rPr>
              <w:t>0.827</w:t>
            </w:r>
          </w:p>
        </w:tc>
      </w:tr>
      <w:tr w:rsidR="002C6611" w:rsidRPr="0027427A" w14:paraId="4ACBEE1F" w14:textId="77777777" w:rsidTr="002C6611">
        <w:trPr>
          <w:trHeight w:val="340"/>
        </w:trPr>
        <w:tc>
          <w:tcPr>
            <w:tcW w:w="1020" w:type="pct"/>
            <w:tcBorders>
              <w:top w:val="nil"/>
              <w:left w:val="nil"/>
              <w:bottom w:val="nil"/>
              <w:right w:val="nil"/>
            </w:tcBorders>
            <w:shd w:val="clear" w:color="auto" w:fill="auto"/>
            <w:noWrap/>
            <w:vAlign w:val="center"/>
            <w:hideMark/>
          </w:tcPr>
          <w:p w14:paraId="27224728" w14:textId="77777777" w:rsidR="0027427A" w:rsidRPr="0027427A" w:rsidRDefault="0027427A" w:rsidP="0027427A">
            <w:pPr>
              <w:rPr>
                <w:color w:val="000000"/>
                <w:sz w:val="22"/>
                <w:szCs w:val="22"/>
              </w:rPr>
            </w:pPr>
            <w:r w:rsidRPr="0027427A">
              <w:rPr>
                <w:color w:val="000000"/>
                <w:sz w:val="22"/>
                <w:szCs w:val="22"/>
              </w:rPr>
              <w:t>Lebanon</w:t>
            </w:r>
          </w:p>
        </w:tc>
        <w:tc>
          <w:tcPr>
            <w:tcW w:w="756" w:type="pct"/>
            <w:tcBorders>
              <w:top w:val="nil"/>
              <w:left w:val="nil"/>
              <w:bottom w:val="nil"/>
              <w:right w:val="nil"/>
            </w:tcBorders>
            <w:shd w:val="clear" w:color="auto" w:fill="auto"/>
            <w:noWrap/>
            <w:vAlign w:val="center"/>
            <w:hideMark/>
          </w:tcPr>
          <w:p w14:paraId="69108519" w14:textId="77777777" w:rsidR="0027427A" w:rsidRPr="0027427A" w:rsidRDefault="0027427A" w:rsidP="0027427A">
            <w:pPr>
              <w:rPr>
                <w:color w:val="000000"/>
                <w:sz w:val="22"/>
                <w:szCs w:val="22"/>
              </w:rPr>
            </w:pPr>
            <w:r w:rsidRPr="0027427A">
              <w:rPr>
                <w:color w:val="000000"/>
                <w:sz w:val="22"/>
                <w:szCs w:val="22"/>
              </w:rPr>
              <w:t>29.3</w:t>
            </w:r>
          </w:p>
        </w:tc>
        <w:tc>
          <w:tcPr>
            <w:tcW w:w="755" w:type="pct"/>
            <w:tcBorders>
              <w:top w:val="nil"/>
              <w:left w:val="nil"/>
              <w:bottom w:val="nil"/>
              <w:right w:val="nil"/>
            </w:tcBorders>
            <w:shd w:val="clear" w:color="auto" w:fill="auto"/>
            <w:noWrap/>
            <w:vAlign w:val="center"/>
            <w:hideMark/>
          </w:tcPr>
          <w:p w14:paraId="39CEF96F" w14:textId="77777777" w:rsidR="0027427A" w:rsidRPr="0027427A" w:rsidRDefault="0027427A" w:rsidP="0027427A">
            <w:pPr>
              <w:rPr>
                <w:color w:val="000000"/>
                <w:sz w:val="22"/>
                <w:szCs w:val="22"/>
              </w:rPr>
            </w:pPr>
            <w:r w:rsidRPr="0027427A">
              <w:rPr>
                <w:color w:val="000000"/>
                <w:sz w:val="22"/>
                <w:szCs w:val="22"/>
              </w:rPr>
              <w:t>33.2</w:t>
            </w:r>
          </w:p>
        </w:tc>
        <w:tc>
          <w:tcPr>
            <w:tcW w:w="482" w:type="pct"/>
            <w:tcBorders>
              <w:top w:val="nil"/>
              <w:left w:val="nil"/>
              <w:bottom w:val="nil"/>
              <w:right w:val="nil"/>
            </w:tcBorders>
            <w:shd w:val="clear" w:color="auto" w:fill="auto"/>
            <w:noWrap/>
            <w:vAlign w:val="center"/>
            <w:hideMark/>
          </w:tcPr>
          <w:p w14:paraId="5443D9A3" w14:textId="77777777" w:rsidR="0027427A" w:rsidRPr="0027427A" w:rsidRDefault="0027427A" w:rsidP="0027427A">
            <w:pPr>
              <w:rPr>
                <w:color w:val="000000"/>
                <w:sz w:val="22"/>
                <w:szCs w:val="22"/>
              </w:rPr>
            </w:pPr>
            <w:r w:rsidRPr="0027427A">
              <w:rPr>
                <w:color w:val="000000"/>
                <w:sz w:val="22"/>
                <w:szCs w:val="22"/>
              </w:rPr>
              <w:t>0.269</w:t>
            </w:r>
          </w:p>
        </w:tc>
        <w:tc>
          <w:tcPr>
            <w:tcW w:w="685" w:type="pct"/>
            <w:tcBorders>
              <w:top w:val="nil"/>
              <w:left w:val="nil"/>
              <w:bottom w:val="nil"/>
              <w:right w:val="nil"/>
            </w:tcBorders>
            <w:shd w:val="clear" w:color="auto" w:fill="auto"/>
            <w:noWrap/>
            <w:vAlign w:val="center"/>
            <w:hideMark/>
          </w:tcPr>
          <w:p w14:paraId="4A01128A" w14:textId="77777777" w:rsidR="0027427A" w:rsidRPr="0027427A" w:rsidRDefault="0027427A" w:rsidP="0027427A">
            <w:pPr>
              <w:rPr>
                <w:color w:val="000000"/>
                <w:sz w:val="22"/>
                <w:szCs w:val="22"/>
              </w:rPr>
            </w:pPr>
            <w:r w:rsidRPr="0027427A">
              <w:rPr>
                <w:color w:val="000000"/>
                <w:sz w:val="22"/>
                <w:szCs w:val="22"/>
              </w:rPr>
              <w:t>18.9</w:t>
            </w:r>
          </w:p>
        </w:tc>
        <w:tc>
          <w:tcPr>
            <w:tcW w:w="823" w:type="pct"/>
            <w:tcBorders>
              <w:top w:val="nil"/>
              <w:left w:val="nil"/>
              <w:bottom w:val="nil"/>
              <w:right w:val="nil"/>
            </w:tcBorders>
            <w:shd w:val="clear" w:color="auto" w:fill="auto"/>
            <w:noWrap/>
            <w:vAlign w:val="center"/>
            <w:hideMark/>
          </w:tcPr>
          <w:p w14:paraId="2631072F" w14:textId="77777777" w:rsidR="0027427A" w:rsidRPr="0027427A" w:rsidRDefault="0027427A" w:rsidP="0027427A">
            <w:pPr>
              <w:rPr>
                <w:color w:val="000000"/>
                <w:sz w:val="22"/>
                <w:szCs w:val="22"/>
              </w:rPr>
            </w:pPr>
            <w:r w:rsidRPr="0027427A">
              <w:rPr>
                <w:color w:val="000000"/>
                <w:sz w:val="22"/>
                <w:szCs w:val="22"/>
              </w:rPr>
              <w:t>14.6</w:t>
            </w:r>
          </w:p>
        </w:tc>
        <w:tc>
          <w:tcPr>
            <w:tcW w:w="479" w:type="pct"/>
            <w:tcBorders>
              <w:top w:val="nil"/>
              <w:left w:val="nil"/>
              <w:bottom w:val="nil"/>
              <w:right w:val="nil"/>
            </w:tcBorders>
            <w:shd w:val="clear" w:color="auto" w:fill="auto"/>
            <w:noWrap/>
            <w:vAlign w:val="center"/>
            <w:hideMark/>
          </w:tcPr>
          <w:p w14:paraId="41ED61C1" w14:textId="77777777" w:rsidR="0027427A" w:rsidRPr="0027427A" w:rsidRDefault="0027427A" w:rsidP="0027427A">
            <w:pPr>
              <w:rPr>
                <w:color w:val="000000"/>
                <w:sz w:val="22"/>
                <w:szCs w:val="22"/>
              </w:rPr>
            </w:pPr>
            <w:r w:rsidRPr="0027427A">
              <w:rPr>
                <w:color w:val="000000"/>
                <w:sz w:val="22"/>
                <w:szCs w:val="22"/>
              </w:rPr>
              <w:t>0.280</w:t>
            </w:r>
          </w:p>
        </w:tc>
      </w:tr>
      <w:tr w:rsidR="002C6611" w:rsidRPr="0027427A" w14:paraId="3C154449" w14:textId="77777777" w:rsidTr="002C6611">
        <w:trPr>
          <w:trHeight w:val="340"/>
        </w:trPr>
        <w:tc>
          <w:tcPr>
            <w:tcW w:w="1020" w:type="pct"/>
            <w:tcBorders>
              <w:top w:val="nil"/>
              <w:left w:val="nil"/>
              <w:bottom w:val="nil"/>
              <w:right w:val="nil"/>
            </w:tcBorders>
            <w:shd w:val="clear" w:color="auto" w:fill="auto"/>
            <w:noWrap/>
            <w:vAlign w:val="center"/>
            <w:hideMark/>
          </w:tcPr>
          <w:p w14:paraId="0C7B0045" w14:textId="77777777" w:rsidR="0027427A" w:rsidRPr="0027427A" w:rsidRDefault="0027427A" w:rsidP="0027427A">
            <w:pPr>
              <w:rPr>
                <w:color w:val="000000"/>
                <w:sz w:val="22"/>
                <w:szCs w:val="22"/>
              </w:rPr>
            </w:pPr>
            <w:r w:rsidRPr="0027427A">
              <w:rPr>
                <w:color w:val="000000"/>
                <w:sz w:val="22"/>
                <w:szCs w:val="22"/>
              </w:rPr>
              <w:t>Malaysia</w:t>
            </w:r>
          </w:p>
        </w:tc>
        <w:tc>
          <w:tcPr>
            <w:tcW w:w="756" w:type="pct"/>
            <w:tcBorders>
              <w:top w:val="nil"/>
              <w:left w:val="nil"/>
              <w:bottom w:val="nil"/>
              <w:right w:val="nil"/>
            </w:tcBorders>
            <w:shd w:val="clear" w:color="auto" w:fill="auto"/>
            <w:noWrap/>
            <w:vAlign w:val="center"/>
            <w:hideMark/>
          </w:tcPr>
          <w:p w14:paraId="65C604D8" w14:textId="77777777" w:rsidR="0027427A" w:rsidRPr="0027427A" w:rsidRDefault="0027427A" w:rsidP="0027427A">
            <w:pPr>
              <w:rPr>
                <w:color w:val="000000"/>
                <w:sz w:val="22"/>
                <w:szCs w:val="22"/>
              </w:rPr>
            </w:pPr>
            <w:r w:rsidRPr="0027427A">
              <w:rPr>
                <w:color w:val="000000"/>
                <w:sz w:val="22"/>
                <w:szCs w:val="22"/>
              </w:rPr>
              <w:t>18.9</w:t>
            </w:r>
          </w:p>
        </w:tc>
        <w:tc>
          <w:tcPr>
            <w:tcW w:w="755" w:type="pct"/>
            <w:tcBorders>
              <w:top w:val="nil"/>
              <w:left w:val="nil"/>
              <w:bottom w:val="nil"/>
              <w:right w:val="nil"/>
            </w:tcBorders>
            <w:shd w:val="clear" w:color="auto" w:fill="auto"/>
            <w:noWrap/>
            <w:vAlign w:val="center"/>
            <w:hideMark/>
          </w:tcPr>
          <w:p w14:paraId="78B4D1FE" w14:textId="77777777" w:rsidR="0027427A" w:rsidRPr="0027427A" w:rsidRDefault="0027427A" w:rsidP="0027427A">
            <w:pPr>
              <w:rPr>
                <w:color w:val="000000"/>
                <w:sz w:val="22"/>
                <w:szCs w:val="22"/>
              </w:rPr>
            </w:pPr>
            <w:r w:rsidRPr="0027427A">
              <w:rPr>
                <w:color w:val="000000"/>
                <w:sz w:val="22"/>
                <w:szCs w:val="22"/>
              </w:rPr>
              <w:t>20.1</w:t>
            </w:r>
          </w:p>
        </w:tc>
        <w:tc>
          <w:tcPr>
            <w:tcW w:w="482" w:type="pct"/>
            <w:tcBorders>
              <w:top w:val="nil"/>
              <w:left w:val="nil"/>
              <w:bottom w:val="nil"/>
              <w:right w:val="nil"/>
            </w:tcBorders>
            <w:shd w:val="clear" w:color="auto" w:fill="auto"/>
            <w:noWrap/>
            <w:vAlign w:val="center"/>
            <w:hideMark/>
          </w:tcPr>
          <w:p w14:paraId="4BE90352" w14:textId="77777777" w:rsidR="0027427A" w:rsidRPr="0027427A" w:rsidRDefault="0027427A" w:rsidP="0027427A">
            <w:pPr>
              <w:rPr>
                <w:color w:val="000000"/>
                <w:sz w:val="22"/>
                <w:szCs w:val="22"/>
              </w:rPr>
            </w:pPr>
            <w:r w:rsidRPr="0027427A">
              <w:rPr>
                <w:color w:val="000000"/>
                <w:sz w:val="22"/>
                <w:szCs w:val="22"/>
              </w:rPr>
              <w:t>0.347</w:t>
            </w:r>
          </w:p>
        </w:tc>
        <w:tc>
          <w:tcPr>
            <w:tcW w:w="685" w:type="pct"/>
            <w:tcBorders>
              <w:top w:val="nil"/>
              <w:left w:val="nil"/>
              <w:bottom w:val="nil"/>
              <w:right w:val="nil"/>
            </w:tcBorders>
            <w:shd w:val="clear" w:color="auto" w:fill="auto"/>
            <w:noWrap/>
            <w:vAlign w:val="center"/>
            <w:hideMark/>
          </w:tcPr>
          <w:p w14:paraId="453138FB" w14:textId="77777777" w:rsidR="0027427A" w:rsidRPr="0027427A" w:rsidRDefault="0027427A" w:rsidP="0027427A">
            <w:pPr>
              <w:rPr>
                <w:color w:val="000000"/>
                <w:sz w:val="22"/>
                <w:szCs w:val="22"/>
              </w:rPr>
            </w:pPr>
            <w:r w:rsidRPr="0027427A">
              <w:rPr>
                <w:color w:val="000000"/>
                <w:sz w:val="22"/>
                <w:szCs w:val="22"/>
              </w:rPr>
              <w:t>8.2</w:t>
            </w:r>
          </w:p>
        </w:tc>
        <w:tc>
          <w:tcPr>
            <w:tcW w:w="823" w:type="pct"/>
            <w:tcBorders>
              <w:top w:val="nil"/>
              <w:left w:val="nil"/>
              <w:bottom w:val="nil"/>
              <w:right w:val="nil"/>
            </w:tcBorders>
            <w:shd w:val="clear" w:color="auto" w:fill="auto"/>
            <w:noWrap/>
            <w:vAlign w:val="center"/>
            <w:hideMark/>
          </w:tcPr>
          <w:p w14:paraId="0C63C702" w14:textId="77777777" w:rsidR="0027427A" w:rsidRPr="0027427A" w:rsidRDefault="0027427A" w:rsidP="0027427A">
            <w:pPr>
              <w:rPr>
                <w:color w:val="000000"/>
                <w:sz w:val="22"/>
                <w:szCs w:val="22"/>
              </w:rPr>
            </w:pPr>
            <w:r w:rsidRPr="0027427A">
              <w:rPr>
                <w:color w:val="000000"/>
                <w:sz w:val="22"/>
                <w:szCs w:val="22"/>
              </w:rPr>
              <w:t>8.3</w:t>
            </w:r>
          </w:p>
        </w:tc>
        <w:tc>
          <w:tcPr>
            <w:tcW w:w="479" w:type="pct"/>
            <w:tcBorders>
              <w:top w:val="nil"/>
              <w:left w:val="nil"/>
              <w:bottom w:val="nil"/>
              <w:right w:val="nil"/>
            </w:tcBorders>
            <w:shd w:val="clear" w:color="auto" w:fill="auto"/>
            <w:noWrap/>
            <w:vAlign w:val="center"/>
            <w:hideMark/>
          </w:tcPr>
          <w:p w14:paraId="6AD658B0" w14:textId="77777777" w:rsidR="0027427A" w:rsidRPr="0027427A" w:rsidRDefault="0027427A" w:rsidP="0027427A">
            <w:pPr>
              <w:rPr>
                <w:color w:val="000000"/>
                <w:sz w:val="22"/>
                <w:szCs w:val="22"/>
              </w:rPr>
            </w:pPr>
            <w:r w:rsidRPr="0027427A">
              <w:rPr>
                <w:color w:val="000000"/>
                <w:sz w:val="22"/>
                <w:szCs w:val="22"/>
              </w:rPr>
              <w:t>0.853</w:t>
            </w:r>
          </w:p>
        </w:tc>
      </w:tr>
      <w:tr w:rsidR="002C6611" w:rsidRPr="0027427A" w14:paraId="184F0C7D" w14:textId="77777777" w:rsidTr="002C6611">
        <w:trPr>
          <w:trHeight w:val="340"/>
        </w:trPr>
        <w:tc>
          <w:tcPr>
            <w:tcW w:w="1020" w:type="pct"/>
            <w:tcBorders>
              <w:top w:val="nil"/>
              <w:left w:val="nil"/>
              <w:bottom w:val="nil"/>
              <w:right w:val="nil"/>
            </w:tcBorders>
            <w:shd w:val="clear" w:color="auto" w:fill="auto"/>
            <w:noWrap/>
            <w:vAlign w:val="center"/>
            <w:hideMark/>
          </w:tcPr>
          <w:p w14:paraId="16E9712D" w14:textId="77777777" w:rsidR="0027427A" w:rsidRPr="0027427A" w:rsidRDefault="0027427A" w:rsidP="0027427A">
            <w:pPr>
              <w:rPr>
                <w:color w:val="000000"/>
                <w:sz w:val="22"/>
                <w:szCs w:val="22"/>
              </w:rPr>
            </w:pPr>
            <w:r w:rsidRPr="0027427A">
              <w:rPr>
                <w:color w:val="000000"/>
                <w:sz w:val="22"/>
                <w:szCs w:val="22"/>
              </w:rPr>
              <w:t>Maldives</w:t>
            </w:r>
          </w:p>
        </w:tc>
        <w:tc>
          <w:tcPr>
            <w:tcW w:w="756" w:type="pct"/>
            <w:tcBorders>
              <w:top w:val="nil"/>
              <w:left w:val="nil"/>
              <w:bottom w:val="nil"/>
              <w:right w:val="nil"/>
            </w:tcBorders>
            <w:shd w:val="clear" w:color="auto" w:fill="auto"/>
            <w:noWrap/>
            <w:vAlign w:val="center"/>
            <w:hideMark/>
          </w:tcPr>
          <w:p w14:paraId="14A777DC" w14:textId="77777777" w:rsidR="0027427A" w:rsidRPr="0027427A" w:rsidRDefault="0027427A" w:rsidP="0027427A">
            <w:pPr>
              <w:rPr>
                <w:color w:val="000000"/>
                <w:sz w:val="22"/>
                <w:szCs w:val="22"/>
              </w:rPr>
            </w:pPr>
            <w:r w:rsidRPr="0027427A">
              <w:rPr>
                <w:color w:val="000000"/>
                <w:sz w:val="22"/>
                <w:szCs w:val="22"/>
              </w:rPr>
              <w:t>20.6</w:t>
            </w:r>
          </w:p>
        </w:tc>
        <w:tc>
          <w:tcPr>
            <w:tcW w:w="755" w:type="pct"/>
            <w:tcBorders>
              <w:top w:val="nil"/>
              <w:left w:val="nil"/>
              <w:bottom w:val="nil"/>
              <w:right w:val="nil"/>
            </w:tcBorders>
            <w:shd w:val="clear" w:color="auto" w:fill="auto"/>
            <w:noWrap/>
            <w:vAlign w:val="center"/>
            <w:hideMark/>
          </w:tcPr>
          <w:p w14:paraId="77ADE259" w14:textId="77777777" w:rsidR="0027427A" w:rsidRPr="0027427A" w:rsidRDefault="0027427A" w:rsidP="0027427A">
            <w:pPr>
              <w:rPr>
                <w:color w:val="000000"/>
                <w:sz w:val="22"/>
                <w:szCs w:val="22"/>
              </w:rPr>
            </w:pPr>
            <w:r w:rsidRPr="0027427A">
              <w:rPr>
                <w:color w:val="000000"/>
                <w:sz w:val="22"/>
                <w:szCs w:val="22"/>
              </w:rPr>
              <w:t>29.8</w:t>
            </w:r>
          </w:p>
        </w:tc>
        <w:tc>
          <w:tcPr>
            <w:tcW w:w="482" w:type="pct"/>
            <w:tcBorders>
              <w:top w:val="nil"/>
              <w:left w:val="nil"/>
              <w:bottom w:val="nil"/>
              <w:right w:val="nil"/>
            </w:tcBorders>
            <w:shd w:val="clear" w:color="auto" w:fill="auto"/>
            <w:noWrap/>
            <w:vAlign w:val="center"/>
            <w:hideMark/>
          </w:tcPr>
          <w:p w14:paraId="64D16FB5" w14:textId="77777777" w:rsidR="0027427A" w:rsidRPr="0027427A" w:rsidRDefault="0027427A" w:rsidP="0027427A">
            <w:pPr>
              <w:rPr>
                <w:color w:val="000000"/>
                <w:sz w:val="22"/>
                <w:szCs w:val="22"/>
              </w:rPr>
            </w:pPr>
            <w:r w:rsidRPr="0027427A">
              <w:rPr>
                <w:color w:val="000000"/>
                <w:sz w:val="22"/>
                <w:szCs w:val="22"/>
              </w:rPr>
              <w:t>0.002</w:t>
            </w:r>
          </w:p>
        </w:tc>
        <w:tc>
          <w:tcPr>
            <w:tcW w:w="685" w:type="pct"/>
            <w:tcBorders>
              <w:top w:val="nil"/>
              <w:left w:val="nil"/>
              <w:bottom w:val="nil"/>
              <w:right w:val="nil"/>
            </w:tcBorders>
            <w:shd w:val="clear" w:color="auto" w:fill="auto"/>
            <w:noWrap/>
            <w:vAlign w:val="center"/>
            <w:hideMark/>
          </w:tcPr>
          <w:p w14:paraId="51B76ADD" w14:textId="77777777" w:rsidR="0027427A" w:rsidRPr="0027427A" w:rsidRDefault="0027427A" w:rsidP="0027427A">
            <w:pPr>
              <w:rPr>
                <w:color w:val="000000"/>
                <w:sz w:val="22"/>
                <w:szCs w:val="22"/>
              </w:rPr>
            </w:pPr>
            <w:r w:rsidRPr="0027427A">
              <w:rPr>
                <w:color w:val="000000"/>
                <w:sz w:val="22"/>
                <w:szCs w:val="22"/>
              </w:rPr>
              <w:t>14.8</w:t>
            </w:r>
          </w:p>
        </w:tc>
        <w:tc>
          <w:tcPr>
            <w:tcW w:w="823" w:type="pct"/>
            <w:tcBorders>
              <w:top w:val="nil"/>
              <w:left w:val="nil"/>
              <w:bottom w:val="nil"/>
              <w:right w:val="nil"/>
            </w:tcBorders>
            <w:shd w:val="clear" w:color="auto" w:fill="auto"/>
            <w:noWrap/>
            <w:vAlign w:val="center"/>
            <w:hideMark/>
          </w:tcPr>
          <w:p w14:paraId="048B80A6" w14:textId="77777777" w:rsidR="0027427A" w:rsidRPr="0027427A" w:rsidRDefault="0027427A" w:rsidP="0027427A">
            <w:pPr>
              <w:rPr>
                <w:color w:val="000000"/>
                <w:sz w:val="22"/>
                <w:szCs w:val="22"/>
              </w:rPr>
            </w:pPr>
            <w:r w:rsidRPr="0027427A">
              <w:rPr>
                <w:color w:val="000000"/>
                <w:sz w:val="22"/>
                <w:szCs w:val="22"/>
              </w:rPr>
              <w:t>26.1</w:t>
            </w:r>
          </w:p>
        </w:tc>
        <w:tc>
          <w:tcPr>
            <w:tcW w:w="479" w:type="pct"/>
            <w:tcBorders>
              <w:top w:val="nil"/>
              <w:left w:val="nil"/>
              <w:bottom w:val="nil"/>
              <w:right w:val="nil"/>
            </w:tcBorders>
            <w:shd w:val="clear" w:color="auto" w:fill="auto"/>
            <w:noWrap/>
            <w:vAlign w:val="center"/>
            <w:hideMark/>
          </w:tcPr>
          <w:p w14:paraId="76D3040B" w14:textId="77777777" w:rsidR="0027427A" w:rsidRPr="0027427A" w:rsidRDefault="0027427A" w:rsidP="0027427A">
            <w:pPr>
              <w:rPr>
                <w:color w:val="000000"/>
                <w:sz w:val="22"/>
                <w:szCs w:val="22"/>
              </w:rPr>
            </w:pPr>
            <w:r w:rsidRPr="0027427A">
              <w:rPr>
                <w:color w:val="000000"/>
                <w:sz w:val="22"/>
                <w:szCs w:val="22"/>
              </w:rPr>
              <w:t>0.001</w:t>
            </w:r>
          </w:p>
        </w:tc>
      </w:tr>
      <w:tr w:rsidR="002C6611" w:rsidRPr="0027427A" w14:paraId="543DC13C" w14:textId="77777777" w:rsidTr="002C6611">
        <w:trPr>
          <w:trHeight w:val="340"/>
        </w:trPr>
        <w:tc>
          <w:tcPr>
            <w:tcW w:w="1020" w:type="pct"/>
            <w:tcBorders>
              <w:top w:val="nil"/>
              <w:left w:val="nil"/>
              <w:bottom w:val="nil"/>
              <w:right w:val="nil"/>
            </w:tcBorders>
            <w:shd w:val="clear" w:color="auto" w:fill="auto"/>
            <w:noWrap/>
            <w:vAlign w:val="center"/>
            <w:hideMark/>
          </w:tcPr>
          <w:p w14:paraId="2B9EDFDE" w14:textId="77777777" w:rsidR="0027427A" w:rsidRPr="0027427A" w:rsidRDefault="0027427A" w:rsidP="0027427A">
            <w:pPr>
              <w:rPr>
                <w:color w:val="000000"/>
                <w:sz w:val="22"/>
                <w:szCs w:val="22"/>
              </w:rPr>
            </w:pPr>
            <w:r w:rsidRPr="0027427A">
              <w:rPr>
                <w:color w:val="000000"/>
                <w:sz w:val="22"/>
                <w:szCs w:val="22"/>
              </w:rPr>
              <w:t>Mauritania</w:t>
            </w:r>
          </w:p>
        </w:tc>
        <w:tc>
          <w:tcPr>
            <w:tcW w:w="756" w:type="pct"/>
            <w:tcBorders>
              <w:top w:val="nil"/>
              <w:left w:val="nil"/>
              <w:bottom w:val="nil"/>
              <w:right w:val="nil"/>
            </w:tcBorders>
            <w:shd w:val="clear" w:color="auto" w:fill="auto"/>
            <w:noWrap/>
            <w:vAlign w:val="center"/>
            <w:hideMark/>
          </w:tcPr>
          <w:p w14:paraId="08FF13EE" w14:textId="77777777" w:rsidR="0027427A" w:rsidRPr="0027427A" w:rsidRDefault="0027427A" w:rsidP="0027427A">
            <w:pPr>
              <w:rPr>
                <w:color w:val="000000"/>
                <w:sz w:val="22"/>
                <w:szCs w:val="22"/>
              </w:rPr>
            </w:pPr>
            <w:r w:rsidRPr="0027427A">
              <w:rPr>
                <w:color w:val="000000"/>
                <w:sz w:val="22"/>
                <w:szCs w:val="22"/>
              </w:rPr>
              <w:t>13.4</w:t>
            </w:r>
          </w:p>
        </w:tc>
        <w:tc>
          <w:tcPr>
            <w:tcW w:w="755" w:type="pct"/>
            <w:tcBorders>
              <w:top w:val="nil"/>
              <w:left w:val="nil"/>
              <w:bottom w:val="nil"/>
              <w:right w:val="nil"/>
            </w:tcBorders>
            <w:shd w:val="clear" w:color="auto" w:fill="auto"/>
            <w:noWrap/>
            <w:vAlign w:val="center"/>
            <w:hideMark/>
          </w:tcPr>
          <w:p w14:paraId="3CAC417E" w14:textId="77777777" w:rsidR="0027427A" w:rsidRPr="0027427A" w:rsidRDefault="0027427A" w:rsidP="0027427A">
            <w:pPr>
              <w:rPr>
                <w:color w:val="000000"/>
                <w:sz w:val="22"/>
                <w:szCs w:val="22"/>
              </w:rPr>
            </w:pPr>
            <w:r w:rsidRPr="0027427A">
              <w:rPr>
                <w:color w:val="000000"/>
                <w:sz w:val="22"/>
                <w:szCs w:val="22"/>
              </w:rPr>
              <w:t>15.9</w:t>
            </w:r>
          </w:p>
        </w:tc>
        <w:tc>
          <w:tcPr>
            <w:tcW w:w="482" w:type="pct"/>
            <w:tcBorders>
              <w:top w:val="nil"/>
              <w:left w:val="nil"/>
              <w:bottom w:val="nil"/>
              <w:right w:val="nil"/>
            </w:tcBorders>
            <w:shd w:val="clear" w:color="auto" w:fill="auto"/>
            <w:noWrap/>
            <w:vAlign w:val="center"/>
            <w:hideMark/>
          </w:tcPr>
          <w:p w14:paraId="375942CF" w14:textId="77777777" w:rsidR="0027427A" w:rsidRPr="0027427A" w:rsidRDefault="0027427A" w:rsidP="0027427A">
            <w:pPr>
              <w:rPr>
                <w:color w:val="000000"/>
                <w:sz w:val="22"/>
                <w:szCs w:val="22"/>
              </w:rPr>
            </w:pPr>
            <w:r w:rsidRPr="0027427A">
              <w:rPr>
                <w:color w:val="000000"/>
                <w:sz w:val="22"/>
                <w:szCs w:val="22"/>
              </w:rPr>
              <w:t>0.564</w:t>
            </w:r>
          </w:p>
        </w:tc>
        <w:tc>
          <w:tcPr>
            <w:tcW w:w="685" w:type="pct"/>
            <w:tcBorders>
              <w:top w:val="nil"/>
              <w:left w:val="nil"/>
              <w:bottom w:val="nil"/>
              <w:right w:val="nil"/>
            </w:tcBorders>
            <w:shd w:val="clear" w:color="auto" w:fill="auto"/>
            <w:noWrap/>
            <w:vAlign w:val="center"/>
            <w:hideMark/>
          </w:tcPr>
          <w:p w14:paraId="7664D656" w14:textId="77777777" w:rsidR="0027427A" w:rsidRPr="0027427A" w:rsidRDefault="0027427A" w:rsidP="0027427A">
            <w:pPr>
              <w:rPr>
                <w:color w:val="000000"/>
                <w:sz w:val="22"/>
                <w:szCs w:val="22"/>
              </w:rPr>
            </w:pPr>
            <w:r w:rsidRPr="0027427A">
              <w:rPr>
                <w:color w:val="000000"/>
                <w:sz w:val="22"/>
                <w:szCs w:val="22"/>
              </w:rPr>
              <w:t>6.2</w:t>
            </w:r>
          </w:p>
        </w:tc>
        <w:tc>
          <w:tcPr>
            <w:tcW w:w="823" w:type="pct"/>
            <w:tcBorders>
              <w:top w:val="nil"/>
              <w:left w:val="nil"/>
              <w:bottom w:val="nil"/>
              <w:right w:val="nil"/>
            </w:tcBorders>
            <w:shd w:val="clear" w:color="auto" w:fill="auto"/>
            <w:noWrap/>
            <w:vAlign w:val="center"/>
            <w:hideMark/>
          </w:tcPr>
          <w:p w14:paraId="157FAAF7" w14:textId="77777777" w:rsidR="0027427A" w:rsidRPr="0027427A" w:rsidRDefault="0027427A" w:rsidP="0027427A">
            <w:pPr>
              <w:rPr>
                <w:color w:val="000000"/>
                <w:sz w:val="22"/>
                <w:szCs w:val="22"/>
              </w:rPr>
            </w:pPr>
            <w:r w:rsidRPr="0027427A">
              <w:rPr>
                <w:color w:val="000000"/>
                <w:sz w:val="22"/>
                <w:szCs w:val="22"/>
              </w:rPr>
              <w:t>8.2</w:t>
            </w:r>
          </w:p>
        </w:tc>
        <w:tc>
          <w:tcPr>
            <w:tcW w:w="479" w:type="pct"/>
            <w:tcBorders>
              <w:top w:val="nil"/>
              <w:left w:val="nil"/>
              <w:bottom w:val="nil"/>
              <w:right w:val="nil"/>
            </w:tcBorders>
            <w:shd w:val="clear" w:color="auto" w:fill="auto"/>
            <w:noWrap/>
            <w:vAlign w:val="center"/>
            <w:hideMark/>
          </w:tcPr>
          <w:p w14:paraId="5DCE73CF" w14:textId="77777777" w:rsidR="0027427A" w:rsidRPr="0027427A" w:rsidRDefault="0027427A" w:rsidP="0027427A">
            <w:pPr>
              <w:rPr>
                <w:color w:val="000000"/>
                <w:sz w:val="22"/>
                <w:szCs w:val="22"/>
              </w:rPr>
            </w:pPr>
            <w:r w:rsidRPr="0027427A">
              <w:rPr>
                <w:color w:val="000000"/>
                <w:sz w:val="22"/>
                <w:szCs w:val="22"/>
              </w:rPr>
              <w:t>0.208</w:t>
            </w:r>
          </w:p>
        </w:tc>
      </w:tr>
      <w:tr w:rsidR="002C6611" w:rsidRPr="0027427A" w14:paraId="6EBD50B1" w14:textId="77777777" w:rsidTr="002C6611">
        <w:trPr>
          <w:trHeight w:val="340"/>
        </w:trPr>
        <w:tc>
          <w:tcPr>
            <w:tcW w:w="1020" w:type="pct"/>
            <w:tcBorders>
              <w:top w:val="nil"/>
              <w:left w:val="nil"/>
              <w:bottom w:val="nil"/>
              <w:right w:val="nil"/>
            </w:tcBorders>
            <w:shd w:val="clear" w:color="auto" w:fill="auto"/>
            <w:noWrap/>
            <w:vAlign w:val="center"/>
            <w:hideMark/>
          </w:tcPr>
          <w:p w14:paraId="602B105C" w14:textId="77777777" w:rsidR="0027427A" w:rsidRPr="0027427A" w:rsidRDefault="0027427A" w:rsidP="0027427A">
            <w:pPr>
              <w:rPr>
                <w:color w:val="000000"/>
                <w:sz w:val="22"/>
                <w:szCs w:val="22"/>
              </w:rPr>
            </w:pPr>
            <w:r w:rsidRPr="0027427A">
              <w:rPr>
                <w:color w:val="000000"/>
                <w:sz w:val="22"/>
                <w:szCs w:val="22"/>
              </w:rPr>
              <w:t>Mauritius</w:t>
            </w:r>
          </w:p>
        </w:tc>
        <w:tc>
          <w:tcPr>
            <w:tcW w:w="756" w:type="pct"/>
            <w:tcBorders>
              <w:top w:val="nil"/>
              <w:left w:val="nil"/>
              <w:bottom w:val="nil"/>
              <w:right w:val="nil"/>
            </w:tcBorders>
            <w:shd w:val="clear" w:color="auto" w:fill="auto"/>
            <w:noWrap/>
            <w:vAlign w:val="center"/>
            <w:hideMark/>
          </w:tcPr>
          <w:p w14:paraId="6F1F7309" w14:textId="77777777" w:rsidR="0027427A" w:rsidRPr="0027427A" w:rsidRDefault="0027427A" w:rsidP="0027427A">
            <w:pPr>
              <w:rPr>
                <w:color w:val="000000"/>
                <w:sz w:val="22"/>
                <w:szCs w:val="22"/>
              </w:rPr>
            </w:pPr>
            <w:r w:rsidRPr="0027427A">
              <w:rPr>
                <w:color w:val="000000"/>
                <w:sz w:val="22"/>
                <w:szCs w:val="22"/>
              </w:rPr>
              <w:t>25.1</w:t>
            </w:r>
          </w:p>
        </w:tc>
        <w:tc>
          <w:tcPr>
            <w:tcW w:w="755" w:type="pct"/>
            <w:tcBorders>
              <w:top w:val="nil"/>
              <w:left w:val="nil"/>
              <w:bottom w:val="nil"/>
              <w:right w:val="nil"/>
            </w:tcBorders>
            <w:shd w:val="clear" w:color="auto" w:fill="auto"/>
            <w:noWrap/>
            <w:vAlign w:val="center"/>
            <w:hideMark/>
          </w:tcPr>
          <w:p w14:paraId="248D0367" w14:textId="77777777" w:rsidR="0027427A" w:rsidRPr="0027427A" w:rsidRDefault="0027427A" w:rsidP="0027427A">
            <w:pPr>
              <w:rPr>
                <w:color w:val="000000"/>
                <w:sz w:val="22"/>
                <w:szCs w:val="22"/>
              </w:rPr>
            </w:pPr>
            <w:r w:rsidRPr="0027427A">
              <w:rPr>
                <w:color w:val="000000"/>
                <w:sz w:val="22"/>
                <w:szCs w:val="22"/>
              </w:rPr>
              <w:t>26.5</w:t>
            </w:r>
          </w:p>
        </w:tc>
        <w:tc>
          <w:tcPr>
            <w:tcW w:w="482" w:type="pct"/>
            <w:tcBorders>
              <w:top w:val="nil"/>
              <w:left w:val="nil"/>
              <w:bottom w:val="nil"/>
              <w:right w:val="nil"/>
            </w:tcBorders>
            <w:shd w:val="clear" w:color="auto" w:fill="auto"/>
            <w:noWrap/>
            <w:vAlign w:val="center"/>
            <w:hideMark/>
          </w:tcPr>
          <w:p w14:paraId="50C845E2" w14:textId="77777777" w:rsidR="0027427A" w:rsidRPr="0027427A" w:rsidRDefault="0027427A" w:rsidP="0027427A">
            <w:pPr>
              <w:rPr>
                <w:color w:val="000000"/>
                <w:sz w:val="22"/>
                <w:szCs w:val="22"/>
              </w:rPr>
            </w:pPr>
            <w:r w:rsidRPr="0027427A">
              <w:rPr>
                <w:color w:val="000000"/>
                <w:sz w:val="22"/>
                <w:szCs w:val="22"/>
              </w:rPr>
              <w:t>0.612</w:t>
            </w:r>
          </w:p>
        </w:tc>
        <w:tc>
          <w:tcPr>
            <w:tcW w:w="685" w:type="pct"/>
            <w:tcBorders>
              <w:top w:val="nil"/>
              <w:left w:val="nil"/>
              <w:bottom w:val="nil"/>
              <w:right w:val="nil"/>
            </w:tcBorders>
            <w:shd w:val="clear" w:color="auto" w:fill="auto"/>
            <w:noWrap/>
            <w:vAlign w:val="center"/>
            <w:hideMark/>
          </w:tcPr>
          <w:p w14:paraId="2E2DC32C" w14:textId="77777777" w:rsidR="0027427A" w:rsidRPr="0027427A" w:rsidRDefault="0027427A" w:rsidP="0027427A">
            <w:pPr>
              <w:rPr>
                <w:color w:val="000000"/>
                <w:sz w:val="22"/>
                <w:szCs w:val="22"/>
              </w:rPr>
            </w:pPr>
            <w:r w:rsidRPr="0027427A">
              <w:rPr>
                <w:color w:val="000000"/>
                <w:sz w:val="22"/>
                <w:szCs w:val="22"/>
              </w:rPr>
              <w:t>13.8</w:t>
            </w:r>
          </w:p>
        </w:tc>
        <w:tc>
          <w:tcPr>
            <w:tcW w:w="823" w:type="pct"/>
            <w:tcBorders>
              <w:top w:val="nil"/>
              <w:left w:val="nil"/>
              <w:bottom w:val="nil"/>
              <w:right w:val="nil"/>
            </w:tcBorders>
            <w:shd w:val="clear" w:color="auto" w:fill="auto"/>
            <w:noWrap/>
            <w:vAlign w:val="center"/>
            <w:hideMark/>
          </w:tcPr>
          <w:p w14:paraId="2CA5412F" w14:textId="77777777" w:rsidR="0027427A" w:rsidRPr="0027427A" w:rsidRDefault="0027427A" w:rsidP="0027427A">
            <w:pPr>
              <w:rPr>
                <w:color w:val="000000"/>
                <w:sz w:val="22"/>
                <w:szCs w:val="22"/>
              </w:rPr>
            </w:pPr>
            <w:r w:rsidRPr="0027427A">
              <w:rPr>
                <w:color w:val="000000"/>
                <w:sz w:val="22"/>
                <w:szCs w:val="22"/>
              </w:rPr>
              <w:t>12.3</w:t>
            </w:r>
          </w:p>
        </w:tc>
        <w:tc>
          <w:tcPr>
            <w:tcW w:w="479" w:type="pct"/>
            <w:tcBorders>
              <w:top w:val="nil"/>
              <w:left w:val="nil"/>
              <w:bottom w:val="nil"/>
              <w:right w:val="nil"/>
            </w:tcBorders>
            <w:shd w:val="clear" w:color="auto" w:fill="auto"/>
            <w:noWrap/>
            <w:vAlign w:val="center"/>
            <w:hideMark/>
          </w:tcPr>
          <w:p w14:paraId="5AC26584" w14:textId="77777777" w:rsidR="0027427A" w:rsidRPr="0027427A" w:rsidRDefault="0027427A" w:rsidP="0027427A">
            <w:pPr>
              <w:rPr>
                <w:color w:val="000000"/>
                <w:sz w:val="22"/>
                <w:szCs w:val="22"/>
              </w:rPr>
            </w:pPr>
            <w:r w:rsidRPr="0027427A">
              <w:rPr>
                <w:color w:val="000000"/>
                <w:sz w:val="22"/>
                <w:szCs w:val="22"/>
              </w:rPr>
              <w:t>0.610</w:t>
            </w:r>
          </w:p>
        </w:tc>
      </w:tr>
      <w:tr w:rsidR="002C6611" w:rsidRPr="0027427A" w14:paraId="42F0BEF8" w14:textId="77777777" w:rsidTr="002C6611">
        <w:trPr>
          <w:trHeight w:val="340"/>
        </w:trPr>
        <w:tc>
          <w:tcPr>
            <w:tcW w:w="1020" w:type="pct"/>
            <w:tcBorders>
              <w:top w:val="nil"/>
              <w:left w:val="nil"/>
              <w:bottom w:val="nil"/>
              <w:right w:val="nil"/>
            </w:tcBorders>
            <w:shd w:val="clear" w:color="auto" w:fill="auto"/>
            <w:noWrap/>
            <w:vAlign w:val="center"/>
            <w:hideMark/>
          </w:tcPr>
          <w:p w14:paraId="6FCD8B09" w14:textId="77777777" w:rsidR="0027427A" w:rsidRPr="0027427A" w:rsidRDefault="0027427A" w:rsidP="0027427A">
            <w:pPr>
              <w:rPr>
                <w:color w:val="000000"/>
                <w:sz w:val="22"/>
                <w:szCs w:val="22"/>
              </w:rPr>
            </w:pPr>
            <w:r w:rsidRPr="0027427A">
              <w:rPr>
                <w:color w:val="000000"/>
                <w:sz w:val="22"/>
                <w:szCs w:val="22"/>
              </w:rPr>
              <w:t>Mongolia</w:t>
            </w:r>
          </w:p>
        </w:tc>
        <w:tc>
          <w:tcPr>
            <w:tcW w:w="756" w:type="pct"/>
            <w:tcBorders>
              <w:top w:val="nil"/>
              <w:left w:val="nil"/>
              <w:bottom w:val="nil"/>
              <w:right w:val="nil"/>
            </w:tcBorders>
            <w:shd w:val="clear" w:color="auto" w:fill="auto"/>
            <w:noWrap/>
            <w:vAlign w:val="center"/>
            <w:hideMark/>
          </w:tcPr>
          <w:p w14:paraId="3B5BD879" w14:textId="77777777" w:rsidR="0027427A" w:rsidRPr="0027427A" w:rsidRDefault="0027427A" w:rsidP="0027427A">
            <w:pPr>
              <w:rPr>
                <w:color w:val="000000"/>
                <w:sz w:val="22"/>
                <w:szCs w:val="22"/>
              </w:rPr>
            </w:pPr>
            <w:r w:rsidRPr="0027427A">
              <w:rPr>
                <w:color w:val="000000"/>
                <w:sz w:val="22"/>
                <w:szCs w:val="22"/>
              </w:rPr>
              <w:t>29.4</w:t>
            </w:r>
          </w:p>
        </w:tc>
        <w:tc>
          <w:tcPr>
            <w:tcW w:w="755" w:type="pct"/>
            <w:tcBorders>
              <w:top w:val="nil"/>
              <w:left w:val="nil"/>
              <w:bottom w:val="nil"/>
              <w:right w:val="nil"/>
            </w:tcBorders>
            <w:shd w:val="clear" w:color="auto" w:fill="auto"/>
            <w:noWrap/>
            <w:vAlign w:val="center"/>
            <w:hideMark/>
          </w:tcPr>
          <w:p w14:paraId="4D8C6BB4" w14:textId="77777777" w:rsidR="0027427A" w:rsidRPr="0027427A" w:rsidRDefault="0027427A" w:rsidP="0027427A">
            <w:pPr>
              <w:rPr>
                <w:color w:val="000000"/>
                <w:sz w:val="22"/>
                <w:szCs w:val="22"/>
              </w:rPr>
            </w:pPr>
            <w:r w:rsidRPr="0027427A">
              <w:rPr>
                <w:color w:val="000000"/>
                <w:sz w:val="22"/>
                <w:szCs w:val="22"/>
              </w:rPr>
              <w:t>34.6</w:t>
            </w:r>
          </w:p>
        </w:tc>
        <w:tc>
          <w:tcPr>
            <w:tcW w:w="482" w:type="pct"/>
            <w:tcBorders>
              <w:top w:val="nil"/>
              <w:left w:val="nil"/>
              <w:bottom w:val="nil"/>
              <w:right w:val="nil"/>
            </w:tcBorders>
            <w:shd w:val="clear" w:color="auto" w:fill="auto"/>
            <w:noWrap/>
            <w:vAlign w:val="center"/>
            <w:hideMark/>
          </w:tcPr>
          <w:p w14:paraId="1F0CB8C0" w14:textId="77777777" w:rsidR="0027427A" w:rsidRPr="0027427A" w:rsidRDefault="0027427A" w:rsidP="0027427A">
            <w:pPr>
              <w:rPr>
                <w:color w:val="000000"/>
                <w:sz w:val="22"/>
                <w:szCs w:val="22"/>
              </w:rPr>
            </w:pPr>
            <w:r w:rsidRPr="0027427A">
              <w:rPr>
                <w:color w:val="000000"/>
                <w:sz w:val="22"/>
                <w:szCs w:val="22"/>
              </w:rPr>
              <w:t>0.095</w:t>
            </w:r>
          </w:p>
        </w:tc>
        <w:tc>
          <w:tcPr>
            <w:tcW w:w="685" w:type="pct"/>
            <w:tcBorders>
              <w:top w:val="nil"/>
              <w:left w:val="nil"/>
              <w:bottom w:val="nil"/>
              <w:right w:val="nil"/>
            </w:tcBorders>
            <w:shd w:val="clear" w:color="auto" w:fill="auto"/>
            <w:noWrap/>
            <w:vAlign w:val="center"/>
            <w:hideMark/>
          </w:tcPr>
          <w:p w14:paraId="461867DB" w14:textId="77777777" w:rsidR="0027427A" w:rsidRPr="0027427A" w:rsidRDefault="0027427A" w:rsidP="0027427A">
            <w:pPr>
              <w:rPr>
                <w:color w:val="000000"/>
                <w:sz w:val="22"/>
                <w:szCs w:val="22"/>
              </w:rPr>
            </w:pPr>
            <w:r w:rsidRPr="0027427A">
              <w:rPr>
                <w:color w:val="000000"/>
                <w:sz w:val="22"/>
                <w:szCs w:val="22"/>
              </w:rPr>
              <w:t>22.0</w:t>
            </w:r>
          </w:p>
        </w:tc>
        <w:tc>
          <w:tcPr>
            <w:tcW w:w="823" w:type="pct"/>
            <w:tcBorders>
              <w:top w:val="nil"/>
              <w:left w:val="nil"/>
              <w:bottom w:val="nil"/>
              <w:right w:val="nil"/>
            </w:tcBorders>
            <w:shd w:val="clear" w:color="auto" w:fill="auto"/>
            <w:noWrap/>
            <w:vAlign w:val="center"/>
            <w:hideMark/>
          </w:tcPr>
          <w:p w14:paraId="315508B0" w14:textId="77777777" w:rsidR="0027427A" w:rsidRPr="0027427A" w:rsidRDefault="0027427A" w:rsidP="0027427A">
            <w:pPr>
              <w:rPr>
                <w:color w:val="000000"/>
                <w:sz w:val="22"/>
                <w:szCs w:val="22"/>
              </w:rPr>
            </w:pPr>
            <w:r w:rsidRPr="0027427A">
              <w:rPr>
                <w:color w:val="000000"/>
                <w:sz w:val="22"/>
                <w:szCs w:val="22"/>
              </w:rPr>
              <w:t>23.0</w:t>
            </w:r>
          </w:p>
        </w:tc>
        <w:tc>
          <w:tcPr>
            <w:tcW w:w="479" w:type="pct"/>
            <w:tcBorders>
              <w:top w:val="nil"/>
              <w:left w:val="nil"/>
              <w:bottom w:val="nil"/>
              <w:right w:val="nil"/>
            </w:tcBorders>
            <w:shd w:val="clear" w:color="auto" w:fill="auto"/>
            <w:noWrap/>
            <w:vAlign w:val="center"/>
            <w:hideMark/>
          </w:tcPr>
          <w:p w14:paraId="263B1065" w14:textId="77777777" w:rsidR="0027427A" w:rsidRPr="0027427A" w:rsidRDefault="0027427A" w:rsidP="0027427A">
            <w:pPr>
              <w:rPr>
                <w:color w:val="000000"/>
                <w:sz w:val="22"/>
                <w:szCs w:val="22"/>
              </w:rPr>
            </w:pPr>
            <w:r w:rsidRPr="0027427A">
              <w:rPr>
                <w:color w:val="000000"/>
                <w:sz w:val="22"/>
                <w:szCs w:val="22"/>
              </w:rPr>
              <w:t>0.705</w:t>
            </w:r>
          </w:p>
        </w:tc>
      </w:tr>
      <w:tr w:rsidR="002C6611" w:rsidRPr="0027427A" w14:paraId="144883EC" w14:textId="77777777" w:rsidTr="002C6611">
        <w:trPr>
          <w:trHeight w:val="340"/>
        </w:trPr>
        <w:tc>
          <w:tcPr>
            <w:tcW w:w="1020" w:type="pct"/>
            <w:tcBorders>
              <w:top w:val="nil"/>
              <w:left w:val="nil"/>
              <w:bottom w:val="nil"/>
              <w:right w:val="nil"/>
            </w:tcBorders>
            <w:shd w:val="clear" w:color="auto" w:fill="auto"/>
            <w:noWrap/>
            <w:vAlign w:val="center"/>
            <w:hideMark/>
          </w:tcPr>
          <w:p w14:paraId="28DB067D" w14:textId="77777777" w:rsidR="0027427A" w:rsidRPr="0027427A" w:rsidRDefault="0027427A" w:rsidP="0027427A">
            <w:pPr>
              <w:rPr>
                <w:color w:val="000000"/>
                <w:sz w:val="22"/>
                <w:szCs w:val="22"/>
              </w:rPr>
            </w:pPr>
            <w:r w:rsidRPr="0027427A">
              <w:rPr>
                <w:color w:val="000000"/>
                <w:sz w:val="22"/>
                <w:szCs w:val="22"/>
              </w:rPr>
              <w:t>Morocco</w:t>
            </w:r>
          </w:p>
        </w:tc>
        <w:tc>
          <w:tcPr>
            <w:tcW w:w="756" w:type="pct"/>
            <w:tcBorders>
              <w:top w:val="nil"/>
              <w:left w:val="nil"/>
              <w:bottom w:val="nil"/>
              <w:right w:val="nil"/>
            </w:tcBorders>
            <w:shd w:val="clear" w:color="auto" w:fill="auto"/>
            <w:noWrap/>
            <w:vAlign w:val="center"/>
            <w:hideMark/>
          </w:tcPr>
          <w:p w14:paraId="7594AD71" w14:textId="77777777" w:rsidR="0027427A" w:rsidRPr="0027427A" w:rsidRDefault="0027427A" w:rsidP="0027427A">
            <w:pPr>
              <w:rPr>
                <w:color w:val="000000"/>
                <w:sz w:val="22"/>
                <w:szCs w:val="22"/>
              </w:rPr>
            </w:pPr>
            <w:r w:rsidRPr="0027427A">
              <w:rPr>
                <w:color w:val="000000"/>
                <w:sz w:val="22"/>
                <w:szCs w:val="22"/>
              </w:rPr>
              <w:t>14.0</w:t>
            </w:r>
          </w:p>
        </w:tc>
        <w:tc>
          <w:tcPr>
            <w:tcW w:w="755" w:type="pct"/>
            <w:tcBorders>
              <w:top w:val="nil"/>
              <w:left w:val="nil"/>
              <w:bottom w:val="nil"/>
              <w:right w:val="nil"/>
            </w:tcBorders>
            <w:shd w:val="clear" w:color="auto" w:fill="auto"/>
            <w:noWrap/>
            <w:vAlign w:val="center"/>
            <w:hideMark/>
          </w:tcPr>
          <w:p w14:paraId="63CEC58E" w14:textId="77777777" w:rsidR="0027427A" w:rsidRPr="0027427A" w:rsidRDefault="0027427A" w:rsidP="0027427A">
            <w:pPr>
              <w:rPr>
                <w:color w:val="000000"/>
                <w:sz w:val="22"/>
                <w:szCs w:val="22"/>
              </w:rPr>
            </w:pPr>
            <w:r w:rsidRPr="0027427A">
              <w:rPr>
                <w:color w:val="000000"/>
                <w:sz w:val="22"/>
                <w:szCs w:val="22"/>
              </w:rPr>
              <w:t>17.7</w:t>
            </w:r>
          </w:p>
        </w:tc>
        <w:tc>
          <w:tcPr>
            <w:tcW w:w="482" w:type="pct"/>
            <w:tcBorders>
              <w:top w:val="nil"/>
              <w:left w:val="nil"/>
              <w:bottom w:val="nil"/>
              <w:right w:val="nil"/>
            </w:tcBorders>
            <w:shd w:val="clear" w:color="auto" w:fill="auto"/>
            <w:noWrap/>
            <w:vAlign w:val="center"/>
            <w:hideMark/>
          </w:tcPr>
          <w:p w14:paraId="0E7DBC05" w14:textId="77777777" w:rsidR="0027427A" w:rsidRPr="0027427A" w:rsidRDefault="0027427A" w:rsidP="0027427A">
            <w:pPr>
              <w:rPr>
                <w:color w:val="000000"/>
                <w:sz w:val="22"/>
                <w:szCs w:val="22"/>
              </w:rPr>
            </w:pPr>
            <w:r w:rsidRPr="0027427A">
              <w:rPr>
                <w:color w:val="000000"/>
                <w:sz w:val="22"/>
                <w:szCs w:val="22"/>
              </w:rPr>
              <w:t>0.219</w:t>
            </w:r>
          </w:p>
        </w:tc>
        <w:tc>
          <w:tcPr>
            <w:tcW w:w="685" w:type="pct"/>
            <w:tcBorders>
              <w:top w:val="nil"/>
              <w:left w:val="nil"/>
              <w:bottom w:val="nil"/>
              <w:right w:val="nil"/>
            </w:tcBorders>
            <w:shd w:val="clear" w:color="auto" w:fill="auto"/>
            <w:noWrap/>
            <w:vAlign w:val="center"/>
            <w:hideMark/>
          </w:tcPr>
          <w:p w14:paraId="08A2C0B8" w14:textId="77777777" w:rsidR="0027427A" w:rsidRPr="0027427A" w:rsidRDefault="0027427A" w:rsidP="0027427A">
            <w:pPr>
              <w:rPr>
                <w:color w:val="000000"/>
                <w:sz w:val="22"/>
                <w:szCs w:val="22"/>
              </w:rPr>
            </w:pPr>
            <w:r w:rsidRPr="0027427A">
              <w:rPr>
                <w:color w:val="000000"/>
                <w:sz w:val="22"/>
                <w:szCs w:val="22"/>
              </w:rPr>
              <w:t>8.5</w:t>
            </w:r>
          </w:p>
        </w:tc>
        <w:tc>
          <w:tcPr>
            <w:tcW w:w="823" w:type="pct"/>
            <w:tcBorders>
              <w:top w:val="nil"/>
              <w:left w:val="nil"/>
              <w:bottom w:val="nil"/>
              <w:right w:val="nil"/>
            </w:tcBorders>
            <w:shd w:val="clear" w:color="auto" w:fill="auto"/>
            <w:noWrap/>
            <w:vAlign w:val="center"/>
            <w:hideMark/>
          </w:tcPr>
          <w:p w14:paraId="66C80F75" w14:textId="77777777" w:rsidR="0027427A" w:rsidRPr="0027427A" w:rsidRDefault="0027427A" w:rsidP="0027427A">
            <w:pPr>
              <w:rPr>
                <w:color w:val="000000"/>
                <w:sz w:val="22"/>
                <w:szCs w:val="22"/>
              </w:rPr>
            </w:pPr>
            <w:r w:rsidRPr="0027427A">
              <w:rPr>
                <w:color w:val="000000"/>
                <w:sz w:val="22"/>
                <w:szCs w:val="22"/>
              </w:rPr>
              <w:t>15.0</w:t>
            </w:r>
          </w:p>
        </w:tc>
        <w:tc>
          <w:tcPr>
            <w:tcW w:w="479" w:type="pct"/>
            <w:tcBorders>
              <w:top w:val="nil"/>
              <w:left w:val="nil"/>
              <w:bottom w:val="nil"/>
              <w:right w:val="nil"/>
            </w:tcBorders>
            <w:shd w:val="clear" w:color="auto" w:fill="auto"/>
            <w:noWrap/>
            <w:vAlign w:val="center"/>
            <w:hideMark/>
          </w:tcPr>
          <w:p w14:paraId="2405F9AF" w14:textId="77777777" w:rsidR="0027427A" w:rsidRPr="0027427A" w:rsidRDefault="0027427A" w:rsidP="0027427A">
            <w:pPr>
              <w:rPr>
                <w:color w:val="000000"/>
                <w:sz w:val="22"/>
                <w:szCs w:val="22"/>
              </w:rPr>
            </w:pPr>
            <w:r w:rsidRPr="0027427A">
              <w:rPr>
                <w:color w:val="000000"/>
                <w:sz w:val="22"/>
                <w:szCs w:val="22"/>
              </w:rPr>
              <w:t>&lt;0.001</w:t>
            </w:r>
          </w:p>
        </w:tc>
      </w:tr>
      <w:tr w:rsidR="002C6611" w:rsidRPr="0027427A" w14:paraId="73489B83" w14:textId="77777777" w:rsidTr="002C6611">
        <w:trPr>
          <w:trHeight w:val="340"/>
        </w:trPr>
        <w:tc>
          <w:tcPr>
            <w:tcW w:w="1020" w:type="pct"/>
            <w:tcBorders>
              <w:top w:val="nil"/>
              <w:left w:val="nil"/>
              <w:bottom w:val="nil"/>
              <w:right w:val="nil"/>
            </w:tcBorders>
            <w:shd w:val="clear" w:color="auto" w:fill="auto"/>
            <w:noWrap/>
            <w:vAlign w:val="center"/>
            <w:hideMark/>
          </w:tcPr>
          <w:p w14:paraId="3CF9A3F1" w14:textId="77777777" w:rsidR="0027427A" w:rsidRPr="0027427A" w:rsidRDefault="0027427A" w:rsidP="0027427A">
            <w:pPr>
              <w:rPr>
                <w:color w:val="000000"/>
                <w:sz w:val="22"/>
                <w:szCs w:val="22"/>
              </w:rPr>
            </w:pPr>
            <w:r w:rsidRPr="0027427A">
              <w:rPr>
                <w:color w:val="000000"/>
                <w:sz w:val="22"/>
                <w:szCs w:val="22"/>
              </w:rPr>
              <w:t>Mozambique</w:t>
            </w:r>
          </w:p>
        </w:tc>
        <w:tc>
          <w:tcPr>
            <w:tcW w:w="756" w:type="pct"/>
            <w:tcBorders>
              <w:top w:val="nil"/>
              <w:left w:val="nil"/>
              <w:bottom w:val="nil"/>
              <w:right w:val="nil"/>
            </w:tcBorders>
            <w:shd w:val="clear" w:color="auto" w:fill="auto"/>
            <w:noWrap/>
            <w:vAlign w:val="center"/>
            <w:hideMark/>
          </w:tcPr>
          <w:p w14:paraId="501318A9" w14:textId="77777777" w:rsidR="0027427A" w:rsidRPr="0027427A" w:rsidRDefault="0027427A" w:rsidP="0027427A">
            <w:pPr>
              <w:rPr>
                <w:color w:val="000000"/>
                <w:sz w:val="22"/>
                <w:szCs w:val="22"/>
              </w:rPr>
            </w:pPr>
            <w:r w:rsidRPr="0027427A">
              <w:rPr>
                <w:color w:val="000000"/>
                <w:sz w:val="22"/>
                <w:szCs w:val="22"/>
              </w:rPr>
              <w:t>13.6</w:t>
            </w:r>
          </w:p>
        </w:tc>
        <w:tc>
          <w:tcPr>
            <w:tcW w:w="755" w:type="pct"/>
            <w:tcBorders>
              <w:top w:val="nil"/>
              <w:left w:val="nil"/>
              <w:bottom w:val="nil"/>
              <w:right w:val="nil"/>
            </w:tcBorders>
            <w:shd w:val="clear" w:color="auto" w:fill="auto"/>
            <w:noWrap/>
            <w:vAlign w:val="center"/>
            <w:hideMark/>
          </w:tcPr>
          <w:p w14:paraId="07A5E982" w14:textId="77777777" w:rsidR="0027427A" w:rsidRPr="0027427A" w:rsidRDefault="0027427A" w:rsidP="0027427A">
            <w:pPr>
              <w:rPr>
                <w:color w:val="000000"/>
                <w:sz w:val="22"/>
                <w:szCs w:val="22"/>
              </w:rPr>
            </w:pPr>
            <w:r w:rsidRPr="0027427A">
              <w:rPr>
                <w:color w:val="000000"/>
                <w:sz w:val="22"/>
                <w:szCs w:val="22"/>
              </w:rPr>
              <w:t>13.1</w:t>
            </w:r>
          </w:p>
        </w:tc>
        <w:tc>
          <w:tcPr>
            <w:tcW w:w="482" w:type="pct"/>
            <w:tcBorders>
              <w:top w:val="nil"/>
              <w:left w:val="nil"/>
              <w:bottom w:val="nil"/>
              <w:right w:val="nil"/>
            </w:tcBorders>
            <w:shd w:val="clear" w:color="auto" w:fill="auto"/>
            <w:noWrap/>
            <w:vAlign w:val="center"/>
            <w:hideMark/>
          </w:tcPr>
          <w:p w14:paraId="02FBD91A" w14:textId="77777777" w:rsidR="0027427A" w:rsidRPr="0027427A" w:rsidRDefault="0027427A" w:rsidP="0027427A">
            <w:pPr>
              <w:rPr>
                <w:color w:val="000000"/>
                <w:sz w:val="22"/>
                <w:szCs w:val="22"/>
              </w:rPr>
            </w:pPr>
            <w:r w:rsidRPr="0027427A">
              <w:rPr>
                <w:color w:val="000000"/>
                <w:sz w:val="22"/>
                <w:szCs w:val="22"/>
              </w:rPr>
              <w:t>0.911</w:t>
            </w:r>
          </w:p>
        </w:tc>
        <w:tc>
          <w:tcPr>
            <w:tcW w:w="685" w:type="pct"/>
            <w:tcBorders>
              <w:top w:val="nil"/>
              <w:left w:val="nil"/>
              <w:bottom w:val="nil"/>
              <w:right w:val="nil"/>
            </w:tcBorders>
            <w:shd w:val="clear" w:color="auto" w:fill="auto"/>
            <w:noWrap/>
            <w:vAlign w:val="center"/>
            <w:hideMark/>
          </w:tcPr>
          <w:p w14:paraId="12C468C1" w14:textId="77777777" w:rsidR="0027427A" w:rsidRPr="0027427A" w:rsidRDefault="0027427A" w:rsidP="0027427A">
            <w:pPr>
              <w:rPr>
                <w:color w:val="000000"/>
                <w:sz w:val="22"/>
                <w:szCs w:val="22"/>
              </w:rPr>
            </w:pPr>
            <w:r w:rsidRPr="0027427A">
              <w:rPr>
                <w:color w:val="000000"/>
                <w:sz w:val="22"/>
                <w:szCs w:val="22"/>
              </w:rPr>
              <w:t>5.1</w:t>
            </w:r>
          </w:p>
        </w:tc>
        <w:tc>
          <w:tcPr>
            <w:tcW w:w="823" w:type="pct"/>
            <w:tcBorders>
              <w:top w:val="nil"/>
              <w:left w:val="nil"/>
              <w:bottom w:val="nil"/>
              <w:right w:val="nil"/>
            </w:tcBorders>
            <w:shd w:val="clear" w:color="auto" w:fill="auto"/>
            <w:noWrap/>
            <w:vAlign w:val="center"/>
            <w:hideMark/>
          </w:tcPr>
          <w:p w14:paraId="13F37156" w14:textId="77777777" w:rsidR="0027427A" w:rsidRPr="0027427A" w:rsidRDefault="0027427A" w:rsidP="0027427A">
            <w:pPr>
              <w:rPr>
                <w:color w:val="000000"/>
                <w:sz w:val="22"/>
                <w:szCs w:val="22"/>
              </w:rPr>
            </w:pPr>
            <w:r w:rsidRPr="0027427A">
              <w:rPr>
                <w:color w:val="000000"/>
                <w:sz w:val="22"/>
                <w:szCs w:val="22"/>
              </w:rPr>
              <w:t>11.3</w:t>
            </w:r>
          </w:p>
        </w:tc>
        <w:tc>
          <w:tcPr>
            <w:tcW w:w="479" w:type="pct"/>
            <w:tcBorders>
              <w:top w:val="nil"/>
              <w:left w:val="nil"/>
              <w:bottom w:val="nil"/>
              <w:right w:val="nil"/>
            </w:tcBorders>
            <w:shd w:val="clear" w:color="auto" w:fill="auto"/>
            <w:noWrap/>
            <w:vAlign w:val="center"/>
            <w:hideMark/>
          </w:tcPr>
          <w:p w14:paraId="7D4FA3B7" w14:textId="77777777" w:rsidR="0027427A" w:rsidRPr="0027427A" w:rsidRDefault="0027427A" w:rsidP="0027427A">
            <w:pPr>
              <w:rPr>
                <w:color w:val="000000"/>
                <w:sz w:val="22"/>
                <w:szCs w:val="22"/>
              </w:rPr>
            </w:pPr>
            <w:r w:rsidRPr="0027427A">
              <w:rPr>
                <w:color w:val="000000"/>
                <w:sz w:val="22"/>
                <w:szCs w:val="22"/>
              </w:rPr>
              <w:t>0.006</w:t>
            </w:r>
          </w:p>
        </w:tc>
      </w:tr>
      <w:tr w:rsidR="002C6611" w:rsidRPr="0027427A" w14:paraId="03529F86" w14:textId="77777777" w:rsidTr="002C6611">
        <w:trPr>
          <w:trHeight w:val="340"/>
        </w:trPr>
        <w:tc>
          <w:tcPr>
            <w:tcW w:w="1020" w:type="pct"/>
            <w:tcBorders>
              <w:top w:val="nil"/>
              <w:left w:val="nil"/>
              <w:bottom w:val="nil"/>
              <w:right w:val="nil"/>
            </w:tcBorders>
            <w:shd w:val="clear" w:color="auto" w:fill="auto"/>
            <w:noWrap/>
            <w:vAlign w:val="center"/>
            <w:hideMark/>
          </w:tcPr>
          <w:p w14:paraId="4382F07E" w14:textId="77777777" w:rsidR="0027427A" w:rsidRPr="0027427A" w:rsidRDefault="0027427A" w:rsidP="0027427A">
            <w:pPr>
              <w:rPr>
                <w:color w:val="000000"/>
                <w:sz w:val="22"/>
                <w:szCs w:val="22"/>
              </w:rPr>
            </w:pPr>
            <w:r w:rsidRPr="0027427A">
              <w:rPr>
                <w:color w:val="000000"/>
                <w:sz w:val="22"/>
                <w:szCs w:val="22"/>
              </w:rPr>
              <w:t>Namibia</w:t>
            </w:r>
          </w:p>
        </w:tc>
        <w:tc>
          <w:tcPr>
            <w:tcW w:w="756" w:type="pct"/>
            <w:tcBorders>
              <w:top w:val="nil"/>
              <w:left w:val="nil"/>
              <w:bottom w:val="nil"/>
              <w:right w:val="nil"/>
            </w:tcBorders>
            <w:shd w:val="clear" w:color="auto" w:fill="auto"/>
            <w:noWrap/>
            <w:vAlign w:val="center"/>
            <w:hideMark/>
          </w:tcPr>
          <w:p w14:paraId="1150EE03" w14:textId="77777777" w:rsidR="0027427A" w:rsidRPr="0027427A" w:rsidRDefault="0027427A" w:rsidP="0027427A">
            <w:pPr>
              <w:rPr>
                <w:color w:val="000000"/>
                <w:sz w:val="22"/>
                <w:szCs w:val="22"/>
              </w:rPr>
            </w:pPr>
            <w:r w:rsidRPr="0027427A">
              <w:rPr>
                <w:color w:val="000000"/>
                <w:sz w:val="22"/>
                <w:szCs w:val="22"/>
              </w:rPr>
              <w:t>10.5</w:t>
            </w:r>
          </w:p>
        </w:tc>
        <w:tc>
          <w:tcPr>
            <w:tcW w:w="755" w:type="pct"/>
            <w:tcBorders>
              <w:top w:val="nil"/>
              <w:left w:val="nil"/>
              <w:bottom w:val="nil"/>
              <w:right w:val="nil"/>
            </w:tcBorders>
            <w:shd w:val="clear" w:color="auto" w:fill="auto"/>
            <w:noWrap/>
            <w:vAlign w:val="center"/>
            <w:hideMark/>
          </w:tcPr>
          <w:p w14:paraId="68C7B391" w14:textId="77777777" w:rsidR="0027427A" w:rsidRPr="0027427A" w:rsidRDefault="0027427A" w:rsidP="0027427A">
            <w:pPr>
              <w:rPr>
                <w:color w:val="000000"/>
                <w:sz w:val="22"/>
                <w:szCs w:val="22"/>
              </w:rPr>
            </w:pPr>
            <w:r w:rsidRPr="0027427A">
              <w:rPr>
                <w:color w:val="000000"/>
                <w:sz w:val="22"/>
                <w:szCs w:val="22"/>
              </w:rPr>
              <w:t>22.6</w:t>
            </w:r>
          </w:p>
        </w:tc>
        <w:tc>
          <w:tcPr>
            <w:tcW w:w="482" w:type="pct"/>
            <w:tcBorders>
              <w:top w:val="nil"/>
              <w:left w:val="nil"/>
              <w:bottom w:val="nil"/>
              <w:right w:val="nil"/>
            </w:tcBorders>
            <w:shd w:val="clear" w:color="auto" w:fill="auto"/>
            <w:noWrap/>
            <w:vAlign w:val="center"/>
            <w:hideMark/>
          </w:tcPr>
          <w:p w14:paraId="5040B0A5" w14:textId="77777777" w:rsidR="0027427A" w:rsidRPr="0027427A" w:rsidRDefault="0027427A" w:rsidP="0027427A">
            <w:pPr>
              <w:rPr>
                <w:color w:val="000000"/>
                <w:sz w:val="22"/>
                <w:szCs w:val="22"/>
              </w:rPr>
            </w:pPr>
            <w:r w:rsidRPr="0027427A">
              <w:rPr>
                <w:color w:val="000000"/>
                <w:sz w:val="22"/>
                <w:szCs w:val="22"/>
              </w:rPr>
              <w:t>0.005</w:t>
            </w:r>
          </w:p>
        </w:tc>
        <w:tc>
          <w:tcPr>
            <w:tcW w:w="685" w:type="pct"/>
            <w:tcBorders>
              <w:top w:val="nil"/>
              <w:left w:val="nil"/>
              <w:bottom w:val="nil"/>
              <w:right w:val="nil"/>
            </w:tcBorders>
            <w:shd w:val="clear" w:color="auto" w:fill="auto"/>
            <w:noWrap/>
            <w:vAlign w:val="center"/>
            <w:hideMark/>
          </w:tcPr>
          <w:p w14:paraId="5CC58427" w14:textId="77777777" w:rsidR="0027427A" w:rsidRPr="0027427A" w:rsidRDefault="0027427A" w:rsidP="0027427A">
            <w:pPr>
              <w:rPr>
                <w:color w:val="000000"/>
                <w:sz w:val="22"/>
                <w:szCs w:val="22"/>
              </w:rPr>
            </w:pPr>
            <w:r w:rsidRPr="0027427A">
              <w:rPr>
                <w:color w:val="000000"/>
                <w:sz w:val="22"/>
                <w:szCs w:val="22"/>
              </w:rPr>
              <w:t>13.0</w:t>
            </w:r>
          </w:p>
        </w:tc>
        <w:tc>
          <w:tcPr>
            <w:tcW w:w="823" w:type="pct"/>
            <w:tcBorders>
              <w:top w:val="nil"/>
              <w:left w:val="nil"/>
              <w:bottom w:val="nil"/>
              <w:right w:val="nil"/>
            </w:tcBorders>
            <w:shd w:val="clear" w:color="auto" w:fill="auto"/>
            <w:noWrap/>
            <w:vAlign w:val="center"/>
            <w:hideMark/>
          </w:tcPr>
          <w:p w14:paraId="206BC0AF" w14:textId="77777777" w:rsidR="0027427A" w:rsidRPr="0027427A" w:rsidRDefault="0027427A" w:rsidP="0027427A">
            <w:pPr>
              <w:rPr>
                <w:color w:val="000000"/>
                <w:sz w:val="22"/>
                <w:szCs w:val="22"/>
              </w:rPr>
            </w:pPr>
            <w:r w:rsidRPr="0027427A">
              <w:rPr>
                <w:color w:val="000000"/>
                <w:sz w:val="22"/>
                <w:szCs w:val="22"/>
              </w:rPr>
              <w:t>14.8</w:t>
            </w:r>
          </w:p>
        </w:tc>
        <w:tc>
          <w:tcPr>
            <w:tcW w:w="479" w:type="pct"/>
            <w:tcBorders>
              <w:top w:val="nil"/>
              <w:left w:val="nil"/>
              <w:bottom w:val="nil"/>
              <w:right w:val="nil"/>
            </w:tcBorders>
            <w:shd w:val="clear" w:color="auto" w:fill="auto"/>
            <w:noWrap/>
            <w:vAlign w:val="center"/>
            <w:hideMark/>
          </w:tcPr>
          <w:p w14:paraId="60CBBE5B" w14:textId="77777777" w:rsidR="0027427A" w:rsidRPr="0027427A" w:rsidRDefault="0027427A" w:rsidP="0027427A">
            <w:pPr>
              <w:rPr>
                <w:color w:val="000000"/>
                <w:sz w:val="22"/>
                <w:szCs w:val="22"/>
              </w:rPr>
            </w:pPr>
            <w:r w:rsidRPr="0027427A">
              <w:rPr>
                <w:color w:val="000000"/>
                <w:sz w:val="22"/>
                <w:szCs w:val="22"/>
              </w:rPr>
              <w:t>0.349</w:t>
            </w:r>
          </w:p>
        </w:tc>
      </w:tr>
      <w:tr w:rsidR="002C6611" w:rsidRPr="0027427A" w14:paraId="2C984A32" w14:textId="77777777" w:rsidTr="002C6611">
        <w:trPr>
          <w:trHeight w:val="340"/>
        </w:trPr>
        <w:tc>
          <w:tcPr>
            <w:tcW w:w="1020" w:type="pct"/>
            <w:tcBorders>
              <w:top w:val="nil"/>
              <w:left w:val="nil"/>
              <w:bottom w:val="nil"/>
              <w:right w:val="nil"/>
            </w:tcBorders>
            <w:shd w:val="clear" w:color="auto" w:fill="auto"/>
            <w:noWrap/>
            <w:vAlign w:val="center"/>
            <w:hideMark/>
          </w:tcPr>
          <w:p w14:paraId="13BE91D4" w14:textId="77777777" w:rsidR="0027427A" w:rsidRPr="0027427A" w:rsidRDefault="0027427A" w:rsidP="0027427A">
            <w:pPr>
              <w:rPr>
                <w:color w:val="000000"/>
                <w:sz w:val="22"/>
                <w:szCs w:val="22"/>
              </w:rPr>
            </w:pPr>
            <w:r w:rsidRPr="0027427A">
              <w:rPr>
                <w:color w:val="000000"/>
                <w:sz w:val="22"/>
                <w:szCs w:val="22"/>
              </w:rPr>
              <w:t>Nepal</w:t>
            </w:r>
          </w:p>
        </w:tc>
        <w:tc>
          <w:tcPr>
            <w:tcW w:w="756" w:type="pct"/>
            <w:tcBorders>
              <w:top w:val="nil"/>
              <w:left w:val="nil"/>
              <w:bottom w:val="nil"/>
              <w:right w:val="nil"/>
            </w:tcBorders>
            <w:shd w:val="clear" w:color="auto" w:fill="auto"/>
            <w:noWrap/>
            <w:vAlign w:val="center"/>
            <w:hideMark/>
          </w:tcPr>
          <w:p w14:paraId="10ED23B3" w14:textId="77777777" w:rsidR="0027427A" w:rsidRPr="0027427A" w:rsidRDefault="0027427A" w:rsidP="0027427A">
            <w:pPr>
              <w:rPr>
                <w:color w:val="000000"/>
                <w:sz w:val="22"/>
                <w:szCs w:val="22"/>
              </w:rPr>
            </w:pPr>
            <w:r w:rsidRPr="0027427A">
              <w:rPr>
                <w:color w:val="000000"/>
                <w:sz w:val="22"/>
                <w:szCs w:val="22"/>
              </w:rPr>
              <w:t>16.5</w:t>
            </w:r>
          </w:p>
        </w:tc>
        <w:tc>
          <w:tcPr>
            <w:tcW w:w="755" w:type="pct"/>
            <w:tcBorders>
              <w:top w:val="nil"/>
              <w:left w:val="nil"/>
              <w:bottom w:val="nil"/>
              <w:right w:val="nil"/>
            </w:tcBorders>
            <w:shd w:val="clear" w:color="auto" w:fill="auto"/>
            <w:noWrap/>
            <w:vAlign w:val="center"/>
            <w:hideMark/>
          </w:tcPr>
          <w:p w14:paraId="747F3E8D" w14:textId="77777777" w:rsidR="0027427A" w:rsidRPr="0027427A" w:rsidRDefault="0027427A" w:rsidP="0027427A">
            <w:pPr>
              <w:rPr>
                <w:color w:val="000000"/>
                <w:sz w:val="22"/>
                <w:szCs w:val="22"/>
              </w:rPr>
            </w:pPr>
            <w:r w:rsidRPr="0027427A">
              <w:rPr>
                <w:color w:val="000000"/>
                <w:sz w:val="22"/>
                <w:szCs w:val="22"/>
              </w:rPr>
              <w:t>11.6</w:t>
            </w:r>
          </w:p>
        </w:tc>
        <w:tc>
          <w:tcPr>
            <w:tcW w:w="482" w:type="pct"/>
            <w:tcBorders>
              <w:top w:val="nil"/>
              <w:left w:val="nil"/>
              <w:bottom w:val="nil"/>
              <w:right w:val="nil"/>
            </w:tcBorders>
            <w:shd w:val="clear" w:color="auto" w:fill="auto"/>
            <w:noWrap/>
            <w:vAlign w:val="center"/>
            <w:hideMark/>
          </w:tcPr>
          <w:p w14:paraId="508F8DB9" w14:textId="77777777" w:rsidR="0027427A" w:rsidRPr="0027427A" w:rsidRDefault="0027427A" w:rsidP="0027427A">
            <w:pPr>
              <w:rPr>
                <w:color w:val="000000"/>
                <w:sz w:val="22"/>
                <w:szCs w:val="22"/>
              </w:rPr>
            </w:pPr>
            <w:r w:rsidRPr="0027427A">
              <w:rPr>
                <w:color w:val="000000"/>
                <w:sz w:val="22"/>
                <w:szCs w:val="22"/>
              </w:rPr>
              <w:t>0.060</w:t>
            </w:r>
          </w:p>
        </w:tc>
        <w:tc>
          <w:tcPr>
            <w:tcW w:w="685" w:type="pct"/>
            <w:tcBorders>
              <w:top w:val="nil"/>
              <w:left w:val="nil"/>
              <w:bottom w:val="nil"/>
              <w:right w:val="nil"/>
            </w:tcBorders>
            <w:shd w:val="clear" w:color="auto" w:fill="auto"/>
            <w:noWrap/>
            <w:vAlign w:val="center"/>
            <w:hideMark/>
          </w:tcPr>
          <w:p w14:paraId="2E3CDEA1" w14:textId="77777777" w:rsidR="0027427A" w:rsidRPr="0027427A" w:rsidRDefault="0027427A" w:rsidP="0027427A">
            <w:pPr>
              <w:rPr>
                <w:color w:val="000000"/>
                <w:sz w:val="22"/>
                <w:szCs w:val="22"/>
              </w:rPr>
            </w:pPr>
            <w:r w:rsidRPr="0027427A">
              <w:rPr>
                <w:color w:val="000000"/>
                <w:sz w:val="22"/>
                <w:szCs w:val="22"/>
              </w:rPr>
              <w:t>13.8</w:t>
            </w:r>
          </w:p>
        </w:tc>
        <w:tc>
          <w:tcPr>
            <w:tcW w:w="823" w:type="pct"/>
            <w:tcBorders>
              <w:top w:val="nil"/>
              <w:left w:val="nil"/>
              <w:bottom w:val="nil"/>
              <w:right w:val="nil"/>
            </w:tcBorders>
            <w:shd w:val="clear" w:color="auto" w:fill="auto"/>
            <w:noWrap/>
            <w:vAlign w:val="center"/>
            <w:hideMark/>
          </w:tcPr>
          <w:p w14:paraId="703599F5" w14:textId="77777777" w:rsidR="0027427A" w:rsidRPr="0027427A" w:rsidRDefault="0027427A" w:rsidP="0027427A">
            <w:pPr>
              <w:rPr>
                <w:color w:val="000000"/>
                <w:sz w:val="22"/>
                <w:szCs w:val="22"/>
              </w:rPr>
            </w:pPr>
            <w:r w:rsidRPr="0027427A">
              <w:rPr>
                <w:color w:val="000000"/>
                <w:sz w:val="22"/>
                <w:szCs w:val="22"/>
              </w:rPr>
              <w:t>10.1</w:t>
            </w:r>
          </w:p>
        </w:tc>
        <w:tc>
          <w:tcPr>
            <w:tcW w:w="479" w:type="pct"/>
            <w:tcBorders>
              <w:top w:val="nil"/>
              <w:left w:val="nil"/>
              <w:bottom w:val="nil"/>
              <w:right w:val="nil"/>
            </w:tcBorders>
            <w:shd w:val="clear" w:color="auto" w:fill="auto"/>
            <w:noWrap/>
            <w:vAlign w:val="center"/>
            <w:hideMark/>
          </w:tcPr>
          <w:p w14:paraId="5360332E" w14:textId="77777777" w:rsidR="0027427A" w:rsidRPr="0027427A" w:rsidRDefault="0027427A" w:rsidP="0027427A">
            <w:pPr>
              <w:rPr>
                <w:color w:val="000000"/>
                <w:sz w:val="22"/>
                <w:szCs w:val="22"/>
              </w:rPr>
            </w:pPr>
            <w:r w:rsidRPr="0027427A">
              <w:rPr>
                <w:color w:val="000000"/>
                <w:sz w:val="22"/>
                <w:szCs w:val="22"/>
              </w:rPr>
              <w:t>0.355</w:t>
            </w:r>
          </w:p>
        </w:tc>
      </w:tr>
      <w:tr w:rsidR="002C6611" w:rsidRPr="0027427A" w14:paraId="1C022191" w14:textId="77777777" w:rsidTr="002C6611">
        <w:trPr>
          <w:trHeight w:val="340"/>
        </w:trPr>
        <w:tc>
          <w:tcPr>
            <w:tcW w:w="1020" w:type="pct"/>
            <w:tcBorders>
              <w:top w:val="nil"/>
              <w:left w:val="nil"/>
              <w:bottom w:val="nil"/>
              <w:right w:val="nil"/>
            </w:tcBorders>
            <w:shd w:val="clear" w:color="auto" w:fill="auto"/>
            <w:noWrap/>
            <w:vAlign w:val="center"/>
            <w:hideMark/>
          </w:tcPr>
          <w:p w14:paraId="69633BE0" w14:textId="77777777" w:rsidR="0027427A" w:rsidRPr="0027427A" w:rsidRDefault="0027427A" w:rsidP="0027427A">
            <w:pPr>
              <w:rPr>
                <w:color w:val="000000"/>
                <w:sz w:val="22"/>
                <w:szCs w:val="22"/>
              </w:rPr>
            </w:pPr>
            <w:r w:rsidRPr="0027427A">
              <w:rPr>
                <w:color w:val="000000"/>
                <w:sz w:val="22"/>
                <w:szCs w:val="22"/>
              </w:rPr>
              <w:t>Pakistan</w:t>
            </w:r>
          </w:p>
        </w:tc>
        <w:tc>
          <w:tcPr>
            <w:tcW w:w="756" w:type="pct"/>
            <w:tcBorders>
              <w:top w:val="nil"/>
              <w:left w:val="nil"/>
              <w:bottom w:val="nil"/>
              <w:right w:val="nil"/>
            </w:tcBorders>
            <w:shd w:val="clear" w:color="auto" w:fill="auto"/>
            <w:noWrap/>
            <w:vAlign w:val="center"/>
            <w:hideMark/>
          </w:tcPr>
          <w:p w14:paraId="1EFCE6CE" w14:textId="77777777" w:rsidR="0027427A" w:rsidRPr="0027427A" w:rsidRDefault="0027427A" w:rsidP="0027427A">
            <w:pPr>
              <w:rPr>
                <w:color w:val="000000"/>
                <w:sz w:val="22"/>
                <w:szCs w:val="22"/>
              </w:rPr>
            </w:pPr>
            <w:r w:rsidRPr="0027427A">
              <w:rPr>
                <w:color w:val="000000"/>
                <w:sz w:val="22"/>
                <w:szCs w:val="22"/>
              </w:rPr>
              <w:t>12.4</w:t>
            </w:r>
          </w:p>
        </w:tc>
        <w:tc>
          <w:tcPr>
            <w:tcW w:w="755" w:type="pct"/>
            <w:tcBorders>
              <w:top w:val="nil"/>
              <w:left w:val="nil"/>
              <w:bottom w:val="nil"/>
              <w:right w:val="nil"/>
            </w:tcBorders>
            <w:shd w:val="clear" w:color="auto" w:fill="auto"/>
            <w:noWrap/>
            <w:vAlign w:val="center"/>
            <w:hideMark/>
          </w:tcPr>
          <w:p w14:paraId="672F2BEC" w14:textId="77777777" w:rsidR="0027427A" w:rsidRPr="0027427A" w:rsidRDefault="0027427A" w:rsidP="0027427A">
            <w:pPr>
              <w:rPr>
                <w:color w:val="000000"/>
                <w:sz w:val="22"/>
                <w:szCs w:val="22"/>
              </w:rPr>
            </w:pPr>
            <w:r w:rsidRPr="0027427A">
              <w:rPr>
                <w:color w:val="000000"/>
                <w:sz w:val="22"/>
                <w:szCs w:val="22"/>
              </w:rPr>
              <w:t>17.7</w:t>
            </w:r>
          </w:p>
        </w:tc>
        <w:tc>
          <w:tcPr>
            <w:tcW w:w="482" w:type="pct"/>
            <w:tcBorders>
              <w:top w:val="nil"/>
              <w:left w:val="nil"/>
              <w:bottom w:val="nil"/>
              <w:right w:val="nil"/>
            </w:tcBorders>
            <w:shd w:val="clear" w:color="auto" w:fill="auto"/>
            <w:noWrap/>
            <w:vAlign w:val="center"/>
            <w:hideMark/>
          </w:tcPr>
          <w:p w14:paraId="17B4FAB1" w14:textId="77777777" w:rsidR="0027427A" w:rsidRPr="0027427A" w:rsidRDefault="0027427A" w:rsidP="0027427A">
            <w:pPr>
              <w:rPr>
                <w:color w:val="000000"/>
                <w:sz w:val="22"/>
                <w:szCs w:val="22"/>
              </w:rPr>
            </w:pPr>
            <w:r w:rsidRPr="0027427A">
              <w:rPr>
                <w:color w:val="000000"/>
                <w:sz w:val="22"/>
                <w:szCs w:val="22"/>
              </w:rPr>
              <w:t>0.164</w:t>
            </w:r>
          </w:p>
        </w:tc>
        <w:tc>
          <w:tcPr>
            <w:tcW w:w="685" w:type="pct"/>
            <w:tcBorders>
              <w:top w:val="nil"/>
              <w:left w:val="nil"/>
              <w:bottom w:val="nil"/>
              <w:right w:val="nil"/>
            </w:tcBorders>
            <w:shd w:val="clear" w:color="auto" w:fill="auto"/>
            <w:noWrap/>
            <w:vAlign w:val="center"/>
            <w:hideMark/>
          </w:tcPr>
          <w:p w14:paraId="150218BE" w14:textId="77777777" w:rsidR="0027427A" w:rsidRPr="0027427A" w:rsidRDefault="0027427A" w:rsidP="0027427A">
            <w:pPr>
              <w:rPr>
                <w:color w:val="000000"/>
                <w:sz w:val="22"/>
                <w:szCs w:val="22"/>
              </w:rPr>
            </w:pPr>
            <w:r w:rsidRPr="0027427A">
              <w:rPr>
                <w:color w:val="000000"/>
                <w:sz w:val="22"/>
                <w:szCs w:val="22"/>
              </w:rPr>
              <w:t>9.3</w:t>
            </w:r>
          </w:p>
        </w:tc>
        <w:tc>
          <w:tcPr>
            <w:tcW w:w="823" w:type="pct"/>
            <w:tcBorders>
              <w:top w:val="nil"/>
              <w:left w:val="nil"/>
              <w:bottom w:val="nil"/>
              <w:right w:val="nil"/>
            </w:tcBorders>
            <w:shd w:val="clear" w:color="auto" w:fill="auto"/>
            <w:noWrap/>
            <w:vAlign w:val="center"/>
            <w:hideMark/>
          </w:tcPr>
          <w:p w14:paraId="0C7BEC98" w14:textId="77777777" w:rsidR="0027427A" w:rsidRPr="0027427A" w:rsidRDefault="0027427A" w:rsidP="0027427A">
            <w:pPr>
              <w:rPr>
                <w:color w:val="000000"/>
                <w:sz w:val="22"/>
                <w:szCs w:val="22"/>
              </w:rPr>
            </w:pPr>
            <w:r w:rsidRPr="0027427A">
              <w:rPr>
                <w:color w:val="000000"/>
                <w:sz w:val="22"/>
                <w:szCs w:val="22"/>
              </w:rPr>
              <w:t>12.4</w:t>
            </w:r>
          </w:p>
        </w:tc>
        <w:tc>
          <w:tcPr>
            <w:tcW w:w="479" w:type="pct"/>
            <w:tcBorders>
              <w:top w:val="nil"/>
              <w:left w:val="nil"/>
              <w:bottom w:val="nil"/>
              <w:right w:val="nil"/>
            </w:tcBorders>
            <w:shd w:val="clear" w:color="auto" w:fill="auto"/>
            <w:noWrap/>
            <w:vAlign w:val="center"/>
            <w:hideMark/>
          </w:tcPr>
          <w:p w14:paraId="09304635" w14:textId="77777777" w:rsidR="0027427A" w:rsidRPr="0027427A" w:rsidRDefault="0027427A" w:rsidP="0027427A">
            <w:pPr>
              <w:rPr>
                <w:color w:val="000000"/>
                <w:sz w:val="22"/>
                <w:szCs w:val="22"/>
              </w:rPr>
            </w:pPr>
            <w:r w:rsidRPr="0027427A">
              <w:rPr>
                <w:color w:val="000000"/>
                <w:sz w:val="22"/>
                <w:szCs w:val="22"/>
              </w:rPr>
              <w:t>0.583</w:t>
            </w:r>
          </w:p>
        </w:tc>
      </w:tr>
      <w:tr w:rsidR="002C6611" w:rsidRPr="0027427A" w14:paraId="4B031000" w14:textId="77777777" w:rsidTr="002C6611">
        <w:trPr>
          <w:trHeight w:val="340"/>
        </w:trPr>
        <w:tc>
          <w:tcPr>
            <w:tcW w:w="1020" w:type="pct"/>
            <w:tcBorders>
              <w:top w:val="nil"/>
              <w:left w:val="nil"/>
              <w:bottom w:val="nil"/>
              <w:right w:val="nil"/>
            </w:tcBorders>
            <w:shd w:val="clear" w:color="auto" w:fill="auto"/>
            <w:noWrap/>
            <w:vAlign w:val="center"/>
            <w:hideMark/>
          </w:tcPr>
          <w:p w14:paraId="18CE8800" w14:textId="77777777" w:rsidR="0027427A" w:rsidRPr="0027427A" w:rsidRDefault="0027427A" w:rsidP="0027427A">
            <w:pPr>
              <w:rPr>
                <w:color w:val="000000"/>
                <w:sz w:val="22"/>
                <w:szCs w:val="22"/>
              </w:rPr>
            </w:pPr>
            <w:r w:rsidRPr="0027427A">
              <w:rPr>
                <w:color w:val="000000"/>
                <w:sz w:val="22"/>
                <w:szCs w:val="22"/>
              </w:rPr>
              <w:t>Peru</w:t>
            </w:r>
          </w:p>
        </w:tc>
        <w:tc>
          <w:tcPr>
            <w:tcW w:w="756" w:type="pct"/>
            <w:tcBorders>
              <w:top w:val="nil"/>
              <w:left w:val="nil"/>
              <w:bottom w:val="nil"/>
              <w:right w:val="nil"/>
            </w:tcBorders>
            <w:shd w:val="clear" w:color="auto" w:fill="auto"/>
            <w:noWrap/>
            <w:vAlign w:val="center"/>
            <w:hideMark/>
          </w:tcPr>
          <w:p w14:paraId="4644370D" w14:textId="77777777" w:rsidR="0027427A" w:rsidRPr="0027427A" w:rsidRDefault="0027427A" w:rsidP="0027427A">
            <w:pPr>
              <w:rPr>
                <w:color w:val="000000"/>
                <w:sz w:val="22"/>
                <w:szCs w:val="22"/>
              </w:rPr>
            </w:pPr>
            <w:r w:rsidRPr="0027427A">
              <w:rPr>
                <w:color w:val="000000"/>
                <w:sz w:val="22"/>
                <w:szCs w:val="22"/>
              </w:rPr>
              <w:t>16.3</w:t>
            </w:r>
          </w:p>
        </w:tc>
        <w:tc>
          <w:tcPr>
            <w:tcW w:w="755" w:type="pct"/>
            <w:tcBorders>
              <w:top w:val="nil"/>
              <w:left w:val="nil"/>
              <w:bottom w:val="nil"/>
              <w:right w:val="nil"/>
            </w:tcBorders>
            <w:shd w:val="clear" w:color="auto" w:fill="auto"/>
            <w:noWrap/>
            <w:vAlign w:val="center"/>
            <w:hideMark/>
          </w:tcPr>
          <w:p w14:paraId="4200B967" w14:textId="77777777" w:rsidR="0027427A" w:rsidRPr="0027427A" w:rsidRDefault="0027427A" w:rsidP="0027427A">
            <w:pPr>
              <w:rPr>
                <w:color w:val="000000"/>
                <w:sz w:val="22"/>
                <w:szCs w:val="22"/>
              </w:rPr>
            </w:pPr>
            <w:r w:rsidRPr="0027427A">
              <w:rPr>
                <w:color w:val="000000"/>
                <w:sz w:val="22"/>
                <w:szCs w:val="22"/>
              </w:rPr>
              <w:t>18.3</w:t>
            </w:r>
          </w:p>
        </w:tc>
        <w:tc>
          <w:tcPr>
            <w:tcW w:w="482" w:type="pct"/>
            <w:tcBorders>
              <w:top w:val="nil"/>
              <w:left w:val="nil"/>
              <w:bottom w:val="nil"/>
              <w:right w:val="nil"/>
            </w:tcBorders>
            <w:shd w:val="clear" w:color="auto" w:fill="auto"/>
            <w:noWrap/>
            <w:vAlign w:val="center"/>
            <w:hideMark/>
          </w:tcPr>
          <w:p w14:paraId="30D5696E" w14:textId="77777777" w:rsidR="0027427A" w:rsidRPr="0027427A" w:rsidRDefault="0027427A" w:rsidP="0027427A">
            <w:pPr>
              <w:rPr>
                <w:color w:val="000000"/>
                <w:sz w:val="22"/>
                <w:szCs w:val="22"/>
              </w:rPr>
            </w:pPr>
            <w:r w:rsidRPr="0027427A">
              <w:rPr>
                <w:color w:val="000000"/>
                <w:sz w:val="22"/>
                <w:szCs w:val="22"/>
              </w:rPr>
              <w:t>0.431</w:t>
            </w:r>
          </w:p>
        </w:tc>
        <w:tc>
          <w:tcPr>
            <w:tcW w:w="685" w:type="pct"/>
            <w:tcBorders>
              <w:top w:val="nil"/>
              <w:left w:val="nil"/>
              <w:bottom w:val="nil"/>
              <w:right w:val="nil"/>
            </w:tcBorders>
            <w:shd w:val="clear" w:color="auto" w:fill="auto"/>
            <w:noWrap/>
            <w:vAlign w:val="center"/>
            <w:hideMark/>
          </w:tcPr>
          <w:p w14:paraId="063A5F9B" w14:textId="77777777" w:rsidR="0027427A" w:rsidRPr="0027427A" w:rsidRDefault="0027427A" w:rsidP="0027427A">
            <w:pPr>
              <w:rPr>
                <w:color w:val="000000"/>
                <w:sz w:val="22"/>
                <w:szCs w:val="22"/>
              </w:rPr>
            </w:pPr>
            <w:r w:rsidRPr="0027427A">
              <w:rPr>
                <w:color w:val="000000"/>
                <w:sz w:val="22"/>
                <w:szCs w:val="22"/>
              </w:rPr>
              <w:t>14.6</w:t>
            </w:r>
          </w:p>
        </w:tc>
        <w:tc>
          <w:tcPr>
            <w:tcW w:w="823" w:type="pct"/>
            <w:tcBorders>
              <w:top w:val="nil"/>
              <w:left w:val="nil"/>
              <w:bottom w:val="nil"/>
              <w:right w:val="nil"/>
            </w:tcBorders>
            <w:shd w:val="clear" w:color="auto" w:fill="auto"/>
            <w:noWrap/>
            <w:vAlign w:val="center"/>
            <w:hideMark/>
          </w:tcPr>
          <w:p w14:paraId="08726B18" w14:textId="77777777" w:rsidR="0027427A" w:rsidRPr="0027427A" w:rsidRDefault="0027427A" w:rsidP="0027427A">
            <w:pPr>
              <w:rPr>
                <w:color w:val="000000"/>
                <w:sz w:val="22"/>
                <w:szCs w:val="22"/>
              </w:rPr>
            </w:pPr>
            <w:r w:rsidRPr="0027427A">
              <w:rPr>
                <w:color w:val="000000"/>
                <w:sz w:val="22"/>
                <w:szCs w:val="22"/>
              </w:rPr>
              <w:t>10.3</w:t>
            </w:r>
          </w:p>
        </w:tc>
        <w:tc>
          <w:tcPr>
            <w:tcW w:w="479" w:type="pct"/>
            <w:tcBorders>
              <w:top w:val="nil"/>
              <w:left w:val="nil"/>
              <w:bottom w:val="nil"/>
              <w:right w:val="nil"/>
            </w:tcBorders>
            <w:shd w:val="clear" w:color="auto" w:fill="auto"/>
            <w:noWrap/>
            <w:vAlign w:val="center"/>
            <w:hideMark/>
          </w:tcPr>
          <w:p w14:paraId="28832A86" w14:textId="77777777" w:rsidR="0027427A" w:rsidRPr="0027427A" w:rsidRDefault="0027427A" w:rsidP="0027427A">
            <w:pPr>
              <w:rPr>
                <w:color w:val="000000"/>
                <w:sz w:val="22"/>
                <w:szCs w:val="22"/>
              </w:rPr>
            </w:pPr>
            <w:r w:rsidRPr="0027427A">
              <w:rPr>
                <w:color w:val="000000"/>
                <w:sz w:val="22"/>
                <w:szCs w:val="22"/>
              </w:rPr>
              <w:t>0.062</w:t>
            </w:r>
          </w:p>
        </w:tc>
      </w:tr>
      <w:tr w:rsidR="002C6611" w:rsidRPr="0027427A" w14:paraId="0849EAD5" w14:textId="77777777" w:rsidTr="002C6611">
        <w:trPr>
          <w:trHeight w:val="340"/>
        </w:trPr>
        <w:tc>
          <w:tcPr>
            <w:tcW w:w="1020" w:type="pct"/>
            <w:tcBorders>
              <w:top w:val="nil"/>
              <w:left w:val="nil"/>
              <w:bottom w:val="nil"/>
              <w:right w:val="nil"/>
            </w:tcBorders>
            <w:shd w:val="clear" w:color="auto" w:fill="auto"/>
            <w:noWrap/>
            <w:vAlign w:val="center"/>
            <w:hideMark/>
          </w:tcPr>
          <w:p w14:paraId="4F89A81D" w14:textId="77777777" w:rsidR="0027427A" w:rsidRPr="0027427A" w:rsidRDefault="0027427A" w:rsidP="0027427A">
            <w:pPr>
              <w:rPr>
                <w:color w:val="000000"/>
                <w:sz w:val="22"/>
                <w:szCs w:val="22"/>
              </w:rPr>
            </w:pPr>
            <w:r w:rsidRPr="0027427A">
              <w:rPr>
                <w:color w:val="000000"/>
                <w:sz w:val="22"/>
                <w:szCs w:val="22"/>
              </w:rPr>
              <w:t>Philippines</w:t>
            </w:r>
          </w:p>
        </w:tc>
        <w:tc>
          <w:tcPr>
            <w:tcW w:w="756" w:type="pct"/>
            <w:tcBorders>
              <w:top w:val="nil"/>
              <w:left w:val="nil"/>
              <w:bottom w:val="nil"/>
              <w:right w:val="nil"/>
            </w:tcBorders>
            <w:shd w:val="clear" w:color="auto" w:fill="auto"/>
            <w:noWrap/>
            <w:vAlign w:val="center"/>
            <w:hideMark/>
          </w:tcPr>
          <w:p w14:paraId="6F0351C0" w14:textId="77777777" w:rsidR="0027427A" w:rsidRPr="0027427A" w:rsidRDefault="0027427A" w:rsidP="0027427A">
            <w:pPr>
              <w:rPr>
                <w:color w:val="000000"/>
                <w:sz w:val="22"/>
                <w:szCs w:val="22"/>
              </w:rPr>
            </w:pPr>
            <w:r w:rsidRPr="0027427A">
              <w:rPr>
                <w:color w:val="000000"/>
                <w:sz w:val="22"/>
                <w:szCs w:val="22"/>
              </w:rPr>
              <w:t>5.2</w:t>
            </w:r>
          </w:p>
        </w:tc>
        <w:tc>
          <w:tcPr>
            <w:tcW w:w="755" w:type="pct"/>
            <w:tcBorders>
              <w:top w:val="nil"/>
              <w:left w:val="nil"/>
              <w:bottom w:val="nil"/>
              <w:right w:val="nil"/>
            </w:tcBorders>
            <w:shd w:val="clear" w:color="auto" w:fill="auto"/>
            <w:noWrap/>
            <w:vAlign w:val="center"/>
            <w:hideMark/>
          </w:tcPr>
          <w:p w14:paraId="6D641E32" w14:textId="77777777" w:rsidR="0027427A" w:rsidRPr="0027427A" w:rsidRDefault="0027427A" w:rsidP="0027427A">
            <w:pPr>
              <w:rPr>
                <w:color w:val="000000"/>
                <w:sz w:val="22"/>
                <w:szCs w:val="22"/>
              </w:rPr>
            </w:pPr>
            <w:r w:rsidRPr="0027427A">
              <w:rPr>
                <w:color w:val="000000"/>
                <w:sz w:val="22"/>
                <w:szCs w:val="22"/>
              </w:rPr>
              <w:t>13.9</w:t>
            </w:r>
          </w:p>
        </w:tc>
        <w:tc>
          <w:tcPr>
            <w:tcW w:w="482" w:type="pct"/>
            <w:tcBorders>
              <w:top w:val="nil"/>
              <w:left w:val="nil"/>
              <w:bottom w:val="nil"/>
              <w:right w:val="nil"/>
            </w:tcBorders>
            <w:shd w:val="clear" w:color="auto" w:fill="auto"/>
            <w:noWrap/>
            <w:vAlign w:val="center"/>
            <w:hideMark/>
          </w:tcPr>
          <w:p w14:paraId="34E75049" w14:textId="77777777" w:rsidR="0027427A" w:rsidRPr="0027427A" w:rsidRDefault="0027427A" w:rsidP="0027427A">
            <w:pPr>
              <w:rPr>
                <w:color w:val="000000"/>
                <w:sz w:val="22"/>
                <w:szCs w:val="22"/>
              </w:rPr>
            </w:pPr>
            <w:r w:rsidRPr="0027427A">
              <w:rPr>
                <w:color w:val="000000"/>
                <w:sz w:val="22"/>
                <w:szCs w:val="22"/>
              </w:rPr>
              <w:t>&lt;0.001</w:t>
            </w:r>
          </w:p>
        </w:tc>
        <w:tc>
          <w:tcPr>
            <w:tcW w:w="685" w:type="pct"/>
            <w:tcBorders>
              <w:top w:val="nil"/>
              <w:left w:val="nil"/>
              <w:bottom w:val="nil"/>
              <w:right w:val="nil"/>
            </w:tcBorders>
            <w:shd w:val="clear" w:color="auto" w:fill="auto"/>
            <w:noWrap/>
            <w:vAlign w:val="center"/>
            <w:hideMark/>
          </w:tcPr>
          <w:p w14:paraId="28FFDE8E" w14:textId="77777777" w:rsidR="0027427A" w:rsidRPr="0027427A" w:rsidRDefault="0027427A" w:rsidP="0027427A">
            <w:pPr>
              <w:rPr>
                <w:color w:val="000000"/>
                <w:sz w:val="22"/>
                <w:szCs w:val="22"/>
              </w:rPr>
            </w:pPr>
            <w:r w:rsidRPr="0027427A">
              <w:rPr>
                <w:color w:val="000000"/>
                <w:sz w:val="22"/>
                <w:szCs w:val="22"/>
              </w:rPr>
              <w:t>4.6</w:t>
            </w:r>
          </w:p>
        </w:tc>
        <w:tc>
          <w:tcPr>
            <w:tcW w:w="823" w:type="pct"/>
            <w:tcBorders>
              <w:top w:val="nil"/>
              <w:left w:val="nil"/>
              <w:bottom w:val="nil"/>
              <w:right w:val="nil"/>
            </w:tcBorders>
            <w:shd w:val="clear" w:color="auto" w:fill="auto"/>
            <w:noWrap/>
            <w:vAlign w:val="center"/>
            <w:hideMark/>
          </w:tcPr>
          <w:p w14:paraId="7B09C5D9" w14:textId="77777777" w:rsidR="0027427A" w:rsidRPr="0027427A" w:rsidRDefault="0027427A" w:rsidP="0027427A">
            <w:pPr>
              <w:rPr>
                <w:color w:val="000000"/>
                <w:sz w:val="22"/>
                <w:szCs w:val="22"/>
              </w:rPr>
            </w:pPr>
            <w:r w:rsidRPr="0027427A">
              <w:rPr>
                <w:color w:val="000000"/>
                <w:sz w:val="22"/>
                <w:szCs w:val="22"/>
              </w:rPr>
              <w:t>12.0</w:t>
            </w:r>
          </w:p>
        </w:tc>
        <w:tc>
          <w:tcPr>
            <w:tcW w:w="479" w:type="pct"/>
            <w:tcBorders>
              <w:top w:val="nil"/>
              <w:left w:val="nil"/>
              <w:bottom w:val="nil"/>
              <w:right w:val="nil"/>
            </w:tcBorders>
            <w:shd w:val="clear" w:color="auto" w:fill="auto"/>
            <w:noWrap/>
            <w:vAlign w:val="center"/>
            <w:hideMark/>
          </w:tcPr>
          <w:p w14:paraId="40F814FC" w14:textId="77777777" w:rsidR="0027427A" w:rsidRPr="0027427A" w:rsidRDefault="0027427A" w:rsidP="0027427A">
            <w:pPr>
              <w:rPr>
                <w:color w:val="000000"/>
                <w:sz w:val="22"/>
                <w:szCs w:val="22"/>
              </w:rPr>
            </w:pPr>
            <w:r w:rsidRPr="0027427A">
              <w:rPr>
                <w:color w:val="000000"/>
                <w:sz w:val="22"/>
                <w:szCs w:val="22"/>
              </w:rPr>
              <w:t>&lt;0.001</w:t>
            </w:r>
          </w:p>
        </w:tc>
      </w:tr>
      <w:tr w:rsidR="002C6611" w:rsidRPr="0027427A" w14:paraId="50D12636" w14:textId="77777777" w:rsidTr="002C6611">
        <w:trPr>
          <w:trHeight w:val="340"/>
        </w:trPr>
        <w:tc>
          <w:tcPr>
            <w:tcW w:w="1020" w:type="pct"/>
            <w:tcBorders>
              <w:top w:val="nil"/>
              <w:left w:val="nil"/>
              <w:bottom w:val="nil"/>
              <w:right w:val="nil"/>
            </w:tcBorders>
            <w:shd w:val="clear" w:color="auto" w:fill="auto"/>
            <w:noWrap/>
            <w:vAlign w:val="center"/>
            <w:hideMark/>
          </w:tcPr>
          <w:p w14:paraId="16C29458" w14:textId="77777777" w:rsidR="0027427A" w:rsidRPr="0027427A" w:rsidRDefault="0027427A" w:rsidP="0027427A">
            <w:pPr>
              <w:rPr>
                <w:color w:val="000000"/>
                <w:sz w:val="22"/>
                <w:szCs w:val="22"/>
              </w:rPr>
            </w:pPr>
            <w:r w:rsidRPr="0027427A">
              <w:rPr>
                <w:color w:val="000000"/>
                <w:sz w:val="22"/>
                <w:szCs w:val="22"/>
              </w:rPr>
              <w:t>Samoa</w:t>
            </w:r>
          </w:p>
        </w:tc>
        <w:tc>
          <w:tcPr>
            <w:tcW w:w="756" w:type="pct"/>
            <w:tcBorders>
              <w:top w:val="nil"/>
              <w:left w:val="nil"/>
              <w:bottom w:val="nil"/>
              <w:right w:val="nil"/>
            </w:tcBorders>
            <w:shd w:val="clear" w:color="auto" w:fill="auto"/>
            <w:noWrap/>
            <w:vAlign w:val="center"/>
            <w:hideMark/>
          </w:tcPr>
          <w:p w14:paraId="41C1B8D4" w14:textId="77777777" w:rsidR="0027427A" w:rsidRPr="0027427A" w:rsidRDefault="0027427A" w:rsidP="0027427A">
            <w:pPr>
              <w:rPr>
                <w:color w:val="000000"/>
                <w:sz w:val="22"/>
                <w:szCs w:val="22"/>
              </w:rPr>
            </w:pPr>
            <w:r w:rsidRPr="0027427A">
              <w:rPr>
                <w:color w:val="000000"/>
                <w:sz w:val="22"/>
                <w:szCs w:val="22"/>
              </w:rPr>
              <w:t>11.3</w:t>
            </w:r>
          </w:p>
        </w:tc>
        <w:tc>
          <w:tcPr>
            <w:tcW w:w="755" w:type="pct"/>
            <w:tcBorders>
              <w:top w:val="nil"/>
              <w:left w:val="nil"/>
              <w:bottom w:val="nil"/>
              <w:right w:val="nil"/>
            </w:tcBorders>
            <w:shd w:val="clear" w:color="auto" w:fill="auto"/>
            <w:noWrap/>
            <w:vAlign w:val="center"/>
            <w:hideMark/>
          </w:tcPr>
          <w:p w14:paraId="3FDC7415" w14:textId="77777777" w:rsidR="0027427A" w:rsidRPr="0027427A" w:rsidRDefault="0027427A" w:rsidP="0027427A">
            <w:pPr>
              <w:rPr>
                <w:color w:val="000000"/>
                <w:sz w:val="22"/>
                <w:szCs w:val="22"/>
              </w:rPr>
            </w:pPr>
            <w:r w:rsidRPr="0027427A">
              <w:rPr>
                <w:color w:val="000000"/>
                <w:sz w:val="22"/>
                <w:szCs w:val="22"/>
              </w:rPr>
              <w:t>10.9</w:t>
            </w:r>
          </w:p>
        </w:tc>
        <w:tc>
          <w:tcPr>
            <w:tcW w:w="482" w:type="pct"/>
            <w:tcBorders>
              <w:top w:val="nil"/>
              <w:left w:val="nil"/>
              <w:bottom w:val="nil"/>
              <w:right w:val="nil"/>
            </w:tcBorders>
            <w:shd w:val="clear" w:color="auto" w:fill="auto"/>
            <w:noWrap/>
            <w:vAlign w:val="center"/>
            <w:hideMark/>
          </w:tcPr>
          <w:p w14:paraId="075E2605" w14:textId="77777777" w:rsidR="0027427A" w:rsidRPr="0027427A" w:rsidRDefault="0027427A" w:rsidP="0027427A">
            <w:pPr>
              <w:rPr>
                <w:color w:val="000000"/>
                <w:sz w:val="22"/>
                <w:szCs w:val="22"/>
              </w:rPr>
            </w:pPr>
            <w:r w:rsidRPr="0027427A">
              <w:rPr>
                <w:color w:val="000000"/>
                <w:sz w:val="22"/>
                <w:szCs w:val="22"/>
              </w:rPr>
              <w:t>0.926</w:t>
            </w:r>
          </w:p>
        </w:tc>
        <w:tc>
          <w:tcPr>
            <w:tcW w:w="685" w:type="pct"/>
            <w:tcBorders>
              <w:top w:val="nil"/>
              <w:left w:val="nil"/>
              <w:bottom w:val="nil"/>
              <w:right w:val="nil"/>
            </w:tcBorders>
            <w:shd w:val="clear" w:color="auto" w:fill="auto"/>
            <w:noWrap/>
            <w:vAlign w:val="center"/>
            <w:hideMark/>
          </w:tcPr>
          <w:p w14:paraId="41E53FDE" w14:textId="77777777" w:rsidR="0027427A" w:rsidRPr="0027427A" w:rsidRDefault="0027427A" w:rsidP="0027427A">
            <w:pPr>
              <w:rPr>
                <w:color w:val="000000"/>
                <w:sz w:val="22"/>
                <w:szCs w:val="22"/>
              </w:rPr>
            </w:pPr>
            <w:r w:rsidRPr="0027427A">
              <w:rPr>
                <w:color w:val="000000"/>
                <w:sz w:val="22"/>
                <w:szCs w:val="22"/>
              </w:rPr>
              <w:t>13.8</w:t>
            </w:r>
          </w:p>
        </w:tc>
        <w:tc>
          <w:tcPr>
            <w:tcW w:w="823" w:type="pct"/>
            <w:tcBorders>
              <w:top w:val="nil"/>
              <w:left w:val="nil"/>
              <w:bottom w:val="nil"/>
              <w:right w:val="nil"/>
            </w:tcBorders>
            <w:shd w:val="clear" w:color="auto" w:fill="auto"/>
            <w:noWrap/>
            <w:vAlign w:val="center"/>
            <w:hideMark/>
          </w:tcPr>
          <w:p w14:paraId="12D00E61" w14:textId="77777777" w:rsidR="0027427A" w:rsidRPr="0027427A" w:rsidRDefault="0027427A" w:rsidP="0027427A">
            <w:pPr>
              <w:rPr>
                <w:color w:val="000000"/>
                <w:sz w:val="22"/>
                <w:szCs w:val="22"/>
              </w:rPr>
            </w:pPr>
            <w:r w:rsidRPr="0027427A">
              <w:rPr>
                <w:color w:val="000000"/>
                <w:sz w:val="22"/>
                <w:szCs w:val="22"/>
              </w:rPr>
              <w:t>13.8</w:t>
            </w:r>
          </w:p>
        </w:tc>
        <w:tc>
          <w:tcPr>
            <w:tcW w:w="479" w:type="pct"/>
            <w:tcBorders>
              <w:top w:val="nil"/>
              <w:left w:val="nil"/>
              <w:bottom w:val="nil"/>
              <w:right w:val="nil"/>
            </w:tcBorders>
            <w:shd w:val="clear" w:color="auto" w:fill="auto"/>
            <w:noWrap/>
            <w:vAlign w:val="center"/>
            <w:hideMark/>
          </w:tcPr>
          <w:p w14:paraId="52C453D6" w14:textId="77777777" w:rsidR="0027427A" w:rsidRPr="0027427A" w:rsidRDefault="0027427A" w:rsidP="0027427A">
            <w:pPr>
              <w:rPr>
                <w:color w:val="000000"/>
                <w:sz w:val="22"/>
                <w:szCs w:val="22"/>
              </w:rPr>
            </w:pPr>
            <w:r w:rsidRPr="0027427A">
              <w:rPr>
                <w:color w:val="000000"/>
                <w:sz w:val="22"/>
                <w:szCs w:val="22"/>
              </w:rPr>
              <w:t>0.998</w:t>
            </w:r>
          </w:p>
        </w:tc>
      </w:tr>
      <w:tr w:rsidR="002C6611" w:rsidRPr="0027427A" w14:paraId="0BF7A173" w14:textId="77777777" w:rsidTr="002C6611">
        <w:trPr>
          <w:trHeight w:val="340"/>
        </w:trPr>
        <w:tc>
          <w:tcPr>
            <w:tcW w:w="1020" w:type="pct"/>
            <w:tcBorders>
              <w:top w:val="nil"/>
              <w:left w:val="nil"/>
              <w:bottom w:val="nil"/>
              <w:right w:val="nil"/>
            </w:tcBorders>
            <w:shd w:val="clear" w:color="auto" w:fill="auto"/>
            <w:noWrap/>
            <w:vAlign w:val="center"/>
            <w:hideMark/>
          </w:tcPr>
          <w:p w14:paraId="02B3CDEC" w14:textId="77777777" w:rsidR="0027427A" w:rsidRPr="0027427A" w:rsidRDefault="0027427A" w:rsidP="0027427A">
            <w:pPr>
              <w:rPr>
                <w:color w:val="000000"/>
                <w:sz w:val="22"/>
                <w:szCs w:val="22"/>
              </w:rPr>
            </w:pPr>
            <w:r w:rsidRPr="0027427A">
              <w:rPr>
                <w:color w:val="000000"/>
                <w:sz w:val="22"/>
                <w:szCs w:val="22"/>
              </w:rPr>
              <w:t>Solomon Islands</w:t>
            </w:r>
          </w:p>
        </w:tc>
        <w:tc>
          <w:tcPr>
            <w:tcW w:w="756" w:type="pct"/>
            <w:tcBorders>
              <w:top w:val="nil"/>
              <w:left w:val="nil"/>
              <w:bottom w:val="nil"/>
              <w:right w:val="nil"/>
            </w:tcBorders>
            <w:shd w:val="clear" w:color="auto" w:fill="auto"/>
            <w:noWrap/>
            <w:vAlign w:val="center"/>
            <w:hideMark/>
          </w:tcPr>
          <w:p w14:paraId="46EF8437" w14:textId="77777777" w:rsidR="0027427A" w:rsidRPr="0027427A" w:rsidRDefault="0027427A" w:rsidP="0027427A">
            <w:pPr>
              <w:rPr>
                <w:color w:val="000000"/>
                <w:sz w:val="22"/>
                <w:szCs w:val="22"/>
              </w:rPr>
            </w:pPr>
            <w:r w:rsidRPr="0027427A">
              <w:rPr>
                <w:color w:val="000000"/>
                <w:sz w:val="22"/>
                <w:szCs w:val="22"/>
              </w:rPr>
              <w:t>16.2</w:t>
            </w:r>
          </w:p>
        </w:tc>
        <w:tc>
          <w:tcPr>
            <w:tcW w:w="755" w:type="pct"/>
            <w:tcBorders>
              <w:top w:val="nil"/>
              <w:left w:val="nil"/>
              <w:bottom w:val="nil"/>
              <w:right w:val="nil"/>
            </w:tcBorders>
            <w:shd w:val="clear" w:color="auto" w:fill="auto"/>
            <w:noWrap/>
            <w:vAlign w:val="center"/>
            <w:hideMark/>
          </w:tcPr>
          <w:p w14:paraId="6DB015A3" w14:textId="77777777" w:rsidR="0027427A" w:rsidRPr="0027427A" w:rsidRDefault="0027427A" w:rsidP="0027427A">
            <w:pPr>
              <w:rPr>
                <w:color w:val="000000"/>
                <w:sz w:val="22"/>
                <w:szCs w:val="22"/>
              </w:rPr>
            </w:pPr>
            <w:r w:rsidRPr="0027427A">
              <w:rPr>
                <w:color w:val="000000"/>
                <w:sz w:val="22"/>
                <w:szCs w:val="22"/>
              </w:rPr>
              <w:t>24.9</w:t>
            </w:r>
          </w:p>
        </w:tc>
        <w:tc>
          <w:tcPr>
            <w:tcW w:w="482" w:type="pct"/>
            <w:tcBorders>
              <w:top w:val="nil"/>
              <w:left w:val="nil"/>
              <w:bottom w:val="nil"/>
              <w:right w:val="nil"/>
            </w:tcBorders>
            <w:shd w:val="clear" w:color="auto" w:fill="auto"/>
            <w:noWrap/>
            <w:vAlign w:val="center"/>
            <w:hideMark/>
          </w:tcPr>
          <w:p w14:paraId="173AEF06" w14:textId="77777777" w:rsidR="0027427A" w:rsidRPr="0027427A" w:rsidRDefault="0027427A" w:rsidP="0027427A">
            <w:pPr>
              <w:rPr>
                <w:color w:val="000000"/>
                <w:sz w:val="22"/>
                <w:szCs w:val="22"/>
              </w:rPr>
            </w:pPr>
            <w:r w:rsidRPr="0027427A">
              <w:rPr>
                <w:color w:val="000000"/>
                <w:sz w:val="22"/>
                <w:szCs w:val="22"/>
              </w:rPr>
              <w:t>0.044</w:t>
            </w:r>
          </w:p>
        </w:tc>
        <w:tc>
          <w:tcPr>
            <w:tcW w:w="685" w:type="pct"/>
            <w:tcBorders>
              <w:top w:val="nil"/>
              <w:left w:val="nil"/>
              <w:bottom w:val="nil"/>
              <w:right w:val="nil"/>
            </w:tcBorders>
            <w:shd w:val="clear" w:color="auto" w:fill="auto"/>
            <w:noWrap/>
            <w:vAlign w:val="center"/>
            <w:hideMark/>
          </w:tcPr>
          <w:p w14:paraId="4AF086BB" w14:textId="77777777" w:rsidR="0027427A" w:rsidRPr="0027427A" w:rsidRDefault="0027427A" w:rsidP="0027427A">
            <w:pPr>
              <w:rPr>
                <w:color w:val="000000"/>
                <w:sz w:val="22"/>
                <w:szCs w:val="22"/>
              </w:rPr>
            </w:pPr>
            <w:r w:rsidRPr="0027427A">
              <w:rPr>
                <w:color w:val="000000"/>
                <w:sz w:val="22"/>
                <w:szCs w:val="22"/>
              </w:rPr>
              <w:t>14.3</w:t>
            </w:r>
          </w:p>
        </w:tc>
        <w:tc>
          <w:tcPr>
            <w:tcW w:w="823" w:type="pct"/>
            <w:tcBorders>
              <w:top w:val="nil"/>
              <w:left w:val="nil"/>
              <w:bottom w:val="nil"/>
              <w:right w:val="nil"/>
            </w:tcBorders>
            <w:shd w:val="clear" w:color="auto" w:fill="auto"/>
            <w:noWrap/>
            <w:vAlign w:val="center"/>
            <w:hideMark/>
          </w:tcPr>
          <w:p w14:paraId="086D8DB4" w14:textId="77777777" w:rsidR="0027427A" w:rsidRPr="0027427A" w:rsidRDefault="0027427A" w:rsidP="0027427A">
            <w:pPr>
              <w:rPr>
                <w:color w:val="000000"/>
                <w:sz w:val="22"/>
                <w:szCs w:val="22"/>
              </w:rPr>
            </w:pPr>
            <w:r w:rsidRPr="0027427A">
              <w:rPr>
                <w:color w:val="000000"/>
                <w:sz w:val="22"/>
                <w:szCs w:val="22"/>
              </w:rPr>
              <w:t>16.4</w:t>
            </w:r>
          </w:p>
        </w:tc>
        <w:tc>
          <w:tcPr>
            <w:tcW w:w="479" w:type="pct"/>
            <w:tcBorders>
              <w:top w:val="nil"/>
              <w:left w:val="nil"/>
              <w:bottom w:val="nil"/>
              <w:right w:val="nil"/>
            </w:tcBorders>
            <w:shd w:val="clear" w:color="auto" w:fill="auto"/>
            <w:noWrap/>
            <w:vAlign w:val="center"/>
            <w:hideMark/>
          </w:tcPr>
          <w:p w14:paraId="6DE1D6BA" w14:textId="77777777" w:rsidR="0027427A" w:rsidRPr="0027427A" w:rsidRDefault="0027427A" w:rsidP="0027427A">
            <w:pPr>
              <w:rPr>
                <w:color w:val="000000"/>
                <w:sz w:val="22"/>
                <w:szCs w:val="22"/>
              </w:rPr>
            </w:pPr>
            <w:r w:rsidRPr="0027427A">
              <w:rPr>
                <w:color w:val="000000"/>
                <w:sz w:val="22"/>
                <w:szCs w:val="22"/>
              </w:rPr>
              <w:t>0.623</w:t>
            </w:r>
          </w:p>
        </w:tc>
      </w:tr>
      <w:tr w:rsidR="002C6611" w:rsidRPr="0027427A" w14:paraId="4DC873EE" w14:textId="77777777" w:rsidTr="002C6611">
        <w:trPr>
          <w:trHeight w:val="340"/>
        </w:trPr>
        <w:tc>
          <w:tcPr>
            <w:tcW w:w="1020" w:type="pct"/>
            <w:tcBorders>
              <w:top w:val="nil"/>
              <w:left w:val="nil"/>
              <w:bottom w:val="nil"/>
              <w:right w:val="nil"/>
            </w:tcBorders>
            <w:shd w:val="clear" w:color="auto" w:fill="auto"/>
            <w:noWrap/>
            <w:vAlign w:val="center"/>
            <w:hideMark/>
          </w:tcPr>
          <w:p w14:paraId="35F96044" w14:textId="77777777" w:rsidR="0027427A" w:rsidRPr="0027427A" w:rsidRDefault="0027427A" w:rsidP="0027427A">
            <w:pPr>
              <w:rPr>
                <w:color w:val="000000"/>
                <w:sz w:val="22"/>
                <w:szCs w:val="22"/>
              </w:rPr>
            </w:pPr>
            <w:r w:rsidRPr="0027427A">
              <w:rPr>
                <w:color w:val="000000"/>
                <w:sz w:val="22"/>
                <w:szCs w:val="22"/>
              </w:rPr>
              <w:t>Sudan</w:t>
            </w:r>
          </w:p>
        </w:tc>
        <w:tc>
          <w:tcPr>
            <w:tcW w:w="756" w:type="pct"/>
            <w:tcBorders>
              <w:top w:val="nil"/>
              <w:left w:val="nil"/>
              <w:bottom w:val="nil"/>
              <w:right w:val="nil"/>
            </w:tcBorders>
            <w:shd w:val="clear" w:color="auto" w:fill="auto"/>
            <w:noWrap/>
            <w:vAlign w:val="center"/>
            <w:hideMark/>
          </w:tcPr>
          <w:p w14:paraId="3AEEDFFA" w14:textId="77777777" w:rsidR="0027427A" w:rsidRPr="0027427A" w:rsidRDefault="0027427A" w:rsidP="0027427A">
            <w:pPr>
              <w:rPr>
                <w:color w:val="000000"/>
                <w:sz w:val="22"/>
                <w:szCs w:val="22"/>
              </w:rPr>
            </w:pPr>
            <w:r w:rsidRPr="0027427A">
              <w:rPr>
                <w:color w:val="000000"/>
                <w:sz w:val="22"/>
                <w:szCs w:val="22"/>
              </w:rPr>
              <w:t>6.3</w:t>
            </w:r>
          </w:p>
        </w:tc>
        <w:tc>
          <w:tcPr>
            <w:tcW w:w="755" w:type="pct"/>
            <w:tcBorders>
              <w:top w:val="nil"/>
              <w:left w:val="nil"/>
              <w:bottom w:val="nil"/>
              <w:right w:val="nil"/>
            </w:tcBorders>
            <w:shd w:val="clear" w:color="auto" w:fill="auto"/>
            <w:noWrap/>
            <w:vAlign w:val="center"/>
            <w:hideMark/>
          </w:tcPr>
          <w:p w14:paraId="79135A66" w14:textId="77777777" w:rsidR="0027427A" w:rsidRPr="0027427A" w:rsidRDefault="0027427A" w:rsidP="0027427A">
            <w:pPr>
              <w:rPr>
                <w:color w:val="000000"/>
                <w:sz w:val="22"/>
                <w:szCs w:val="22"/>
              </w:rPr>
            </w:pPr>
            <w:r w:rsidRPr="0027427A">
              <w:rPr>
                <w:color w:val="000000"/>
                <w:sz w:val="22"/>
                <w:szCs w:val="22"/>
              </w:rPr>
              <w:t>14.2</w:t>
            </w:r>
          </w:p>
        </w:tc>
        <w:tc>
          <w:tcPr>
            <w:tcW w:w="482" w:type="pct"/>
            <w:tcBorders>
              <w:top w:val="nil"/>
              <w:left w:val="nil"/>
              <w:bottom w:val="nil"/>
              <w:right w:val="nil"/>
            </w:tcBorders>
            <w:shd w:val="clear" w:color="auto" w:fill="auto"/>
            <w:noWrap/>
            <w:vAlign w:val="center"/>
            <w:hideMark/>
          </w:tcPr>
          <w:p w14:paraId="7680006D" w14:textId="77777777" w:rsidR="0027427A" w:rsidRPr="0027427A" w:rsidRDefault="0027427A" w:rsidP="0027427A">
            <w:pPr>
              <w:rPr>
                <w:color w:val="000000"/>
                <w:sz w:val="22"/>
                <w:szCs w:val="22"/>
              </w:rPr>
            </w:pPr>
            <w:r w:rsidRPr="0027427A">
              <w:rPr>
                <w:color w:val="000000"/>
                <w:sz w:val="22"/>
                <w:szCs w:val="22"/>
              </w:rPr>
              <w:t>0.036</w:t>
            </w:r>
          </w:p>
        </w:tc>
        <w:tc>
          <w:tcPr>
            <w:tcW w:w="685" w:type="pct"/>
            <w:tcBorders>
              <w:top w:val="nil"/>
              <w:left w:val="nil"/>
              <w:bottom w:val="nil"/>
              <w:right w:val="nil"/>
            </w:tcBorders>
            <w:shd w:val="clear" w:color="auto" w:fill="auto"/>
            <w:noWrap/>
            <w:vAlign w:val="center"/>
            <w:hideMark/>
          </w:tcPr>
          <w:p w14:paraId="279D3BBA" w14:textId="77777777" w:rsidR="0027427A" w:rsidRPr="0027427A" w:rsidRDefault="0027427A" w:rsidP="0027427A">
            <w:pPr>
              <w:rPr>
                <w:color w:val="000000"/>
                <w:sz w:val="22"/>
                <w:szCs w:val="22"/>
              </w:rPr>
            </w:pPr>
            <w:r w:rsidRPr="0027427A">
              <w:rPr>
                <w:color w:val="000000"/>
                <w:sz w:val="22"/>
                <w:szCs w:val="22"/>
              </w:rPr>
              <w:t>7.5</w:t>
            </w:r>
          </w:p>
        </w:tc>
        <w:tc>
          <w:tcPr>
            <w:tcW w:w="823" w:type="pct"/>
            <w:tcBorders>
              <w:top w:val="nil"/>
              <w:left w:val="nil"/>
              <w:bottom w:val="nil"/>
              <w:right w:val="nil"/>
            </w:tcBorders>
            <w:shd w:val="clear" w:color="auto" w:fill="auto"/>
            <w:noWrap/>
            <w:vAlign w:val="center"/>
            <w:hideMark/>
          </w:tcPr>
          <w:p w14:paraId="56091839" w14:textId="77777777" w:rsidR="0027427A" w:rsidRPr="0027427A" w:rsidRDefault="0027427A" w:rsidP="0027427A">
            <w:pPr>
              <w:rPr>
                <w:color w:val="000000"/>
                <w:sz w:val="22"/>
                <w:szCs w:val="22"/>
              </w:rPr>
            </w:pPr>
            <w:r w:rsidRPr="0027427A">
              <w:rPr>
                <w:color w:val="000000"/>
                <w:sz w:val="22"/>
                <w:szCs w:val="22"/>
              </w:rPr>
              <w:t>7.4</w:t>
            </w:r>
          </w:p>
        </w:tc>
        <w:tc>
          <w:tcPr>
            <w:tcW w:w="479" w:type="pct"/>
            <w:tcBorders>
              <w:top w:val="nil"/>
              <w:left w:val="nil"/>
              <w:bottom w:val="nil"/>
              <w:right w:val="nil"/>
            </w:tcBorders>
            <w:shd w:val="clear" w:color="auto" w:fill="auto"/>
            <w:noWrap/>
            <w:vAlign w:val="center"/>
            <w:hideMark/>
          </w:tcPr>
          <w:p w14:paraId="35F331C0" w14:textId="77777777" w:rsidR="0027427A" w:rsidRPr="0027427A" w:rsidRDefault="0027427A" w:rsidP="0027427A">
            <w:pPr>
              <w:rPr>
                <w:color w:val="000000"/>
                <w:sz w:val="22"/>
                <w:szCs w:val="22"/>
              </w:rPr>
            </w:pPr>
            <w:r w:rsidRPr="0027427A">
              <w:rPr>
                <w:color w:val="000000"/>
                <w:sz w:val="22"/>
                <w:szCs w:val="22"/>
              </w:rPr>
              <w:t>0.951</w:t>
            </w:r>
          </w:p>
        </w:tc>
      </w:tr>
      <w:tr w:rsidR="002C6611" w:rsidRPr="0027427A" w14:paraId="51C84F85" w14:textId="77777777" w:rsidTr="002C6611">
        <w:trPr>
          <w:trHeight w:val="340"/>
        </w:trPr>
        <w:tc>
          <w:tcPr>
            <w:tcW w:w="1020" w:type="pct"/>
            <w:tcBorders>
              <w:top w:val="nil"/>
              <w:left w:val="nil"/>
              <w:bottom w:val="nil"/>
              <w:right w:val="nil"/>
            </w:tcBorders>
            <w:shd w:val="clear" w:color="auto" w:fill="auto"/>
            <w:noWrap/>
            <w:vAlign w:val="center"/>
            <w:hideMark/>
          </w:tcPr>
          <w:p w14:paraId="1E1461DB" w14:textId="77777777" w:rsidR="0027427A" w:rsidRPr="0027427A" w:rsidRDefault="0027427A" w:rsidP="0027427A">
            <w:pPr>
              <w:rPr>
                <w:color w:val="000000"/>
                <w:sz w:val="22"/>
                <w:szCs w:val="22"/>
              </w:rPr>
            </w:pPr>
            <w:r w:rsidRPr="0027427A">
              <w:rPr>
                <w:color w:val="000000"/>
                <w:sz w:val="22"/>
                <w:szCs w:val="22"/>
              </w:rPr>
              <w:t>Suriname</w:t>
            </w:r>
          </w:p>
        </w:tc>
        <w:tc>
          <w:tcPr>
            <w:tcW w:w="756" w:type="pct"/>
            <w:tcBorders>
              <w:top w:val="nil"/>
              <w:left w:val="nil"/>
              <w:bottom w:val="nil"/>
              <w:right w:val="nil"/>
            </w:tcBorders>
            <w:shd w:val="clear" w:color="auto" w:fill="auto"/>
            <w:noWrap/>
            <w:vAlign w:val="center"/>
            <w:hideMark/>
          </w:tcPr>
          <w:p w14:paraId="0EFAD3B9" w14:textId="77777777" w:rsidR="0027427A" w:rsidRPr="0027427A" w:rsidRDefault="0027427A" w:rsidP="0027427A">
            <w:pPr>
              <w:rPr>
                <w:color w:val="000000"/>
                <w:sz w:val="22"/>
                <w:szCs w:val="22"/>
              </w:rPr>
            </w:pPr>
            <w:r w:rsidRPr="0027427A">
              <w:rPr>
                <w:color w:val="000000"/>
                <w:sz w:val="22"/>
                <w:szCs w:val="22"/>
              </w:rPr>
              <w:t>20.2</w:t>
            </w:r>
          </w:p>
        </w:tc>
        <w:tc>
          <w:tcPr>
            <w:tcW w:w="755" w:type="pct"/>
            <w:tcBorders>
              <w:top w:val="nil"/>
              <w:left w:val="nil"/>
              <w:bottom w:val="nil"/>
              <w:right w:val="nil"/>
            </w:tcBorders>
            <w:shd w:val="clear" w:color="auto" w:fill="auto"/>
            <w:noWrap/>
            <w:vAlign w:val="center"/>
            <w:hideMark/>
          </w:tcPr>
          <w:p w14:paraId="4799066C" w14:textId="77777777" w:rsidR="0027427A" w:rsidRPr="0027427A" w:rsidRDefault="0027427A" w:rsidP="0027427A">
            <w:pPr>
              <w:rPr>
                <w:color w:val="000000"/>
                <w:sz w:val="22"/>
                <w:szCs w:val="22"/>
              </w:rPr>
            </w:pPr>
            <w:r w:rsidRPr="0027427A">
              <w:rPr>
                <w:color w:val="000000"/>
                <w:sz w:val="22"/>
                <w:szCs w:val="22"/>
              </w:rPr>
              <w:t>30.5</w:t>
            </w:r>
          </w:p>
        </w:tc>
        <w:tc>
          <w:tcPr>
            <w:tcW w:w="482" w:type="pct"/>
            <w:tcBorders>
              <w:top w:val="nil"/>
              <w:left w:val="nil"/>
              <w:bottom w:val="nil"/>
              <w:right w:val="nil"/>
            </w:tcBorders>
            <w:shd w:val="clear" w:color="auto" w:fill="auto"/>
            <w:noWrap/>
            <w:vAlign w:val="center"/>
            <w:hideMark/>
          </w:tcPr>
          <w:p w14:paraId="54982923" w14:textId="77777777" w:rsidR="0027427A" w:rsidRPr="0027427A" w:rsidRDefault="0027427A" w:rsidP="0027427A">
            <w:pPr>
              <w:rPr>
                <w:color w:val="000000"/>
                <w:sz w:val="22"/>
                <w:szCs w:val="22"/>
              </w:rPr>
            </w:pPr>
            <w:r w:rsidRPr="0027427A">
              <w:rPr>
                <w:color w:val="000000"/>
                <w:sz w:val="22"/>
                <w:szCs w:val="22"/>
              </w:rPr>
              <w:t>0.035</w:t>
            </w:r>
          </w:p>
        </w:tc>
        <w:tc>
          <w:tcPr>
            <w:tcW w:w="685" w:type="pct"/>
            <w:tcBorders>
              <w:top w:val="nil"/>
              <w:left w:val="nil"/>
              <w:bottom w:val="nil"/>
              <w:right w:val="nil"/>
            </w:tcBorders>
            <w:shd w:val="clear" w:color="auto" w:fill="auto"/>
            <w:noWrap/>
            <w:vAlign w:val="center"/>
            <w:hideMark/>
          </w:tcPr>
          <w:p w14:paraId="6C6EFDA0" w14:textId="77777777" w:rsidR="0027427A" w:rsidRPr="0027427A" w:rsidRDefault="0027427A" w:rsidP="0027427A">
            <w:pPr>
              <w:rPr>
                <w:color w:val="000000"/>
                <w:sz w:val="22"/>
                <w:szCs w:val="22"/>
              </w:rPr>
            </w:pPr>
            <w:r w:rsidRPr="0027427A">
              <w:rPr>
                <w:color w:val="000000"/>
                <w:sz w:val="22"/>
                <w:szCs w:val="22"/>
              </w:rPr>
              <w:t>15.7</w:t>
            </w:r>
          </w:p>
        </w:tc>
        <w:tc>
          <w:tcPr>
            <w:tcW w:w="823" w:type="pct"/>
            <w:tcBorders>
              <w:top w:val="nil"/>
              <w:left w:val="nil"/>
              <w:bottom w:val="nil"/>
              <w:right w:val="nil"/>
            </w:tcBorders>
            <w:shd w:val="clear" w:color="auto" w:fill="auto"/>
            <w:noWrap/>
            <w:vAlign w:val="center"/>
            <w:hideMark/>
          </w:tcPr>
          <w:p w14:paraId="7904E220" w14:textId="77777777" w:rsidR="0027427A" w:rsidRPr="0027427A" w:rsidRDefault="0027427A" w:rsidP="0027427A">
            <w:pPr>
              <w:rPr>
                <w:color w:val="000000"/>
                <w:sz w:val="22"/>
                <w:szCs w:val="22"/>
              </w:rPr>
            </w:pPr>
            <w:r w:rsidRPr="0027427A">
              <w:rPr>
                <w:color w:val="000000"/>
                <w:sz w:val="22"/>
                <w:szCs w:val="22"/>
              </w:rPr>
              <w:t>16.7</w:t>
            </w:r>
          </w:p>
        </w:tc>
        <w:tc>
          <w:tcPr>
            <w:tcW w:w="479" w:type="pct"/>
            <w:tcBorders>
              <w:top w:val="nil"/>
              <w:left w:val="nil"/>
              <w:bottom w:val="nil"/>
              <w:right w:val="nil"/>
            </w:tcBorders>
            <w:shd w:val="clear" w:color="auto" w:fill="auto"/>
            <w:noWrap/>
            <w:vAlign w:val="center"/>
            <w:hideMark/>
          </w:tcPr>
          <w:p w14:paraId="4B63E155" w14:textId="77777777" w:rsidR="0027427A" w:rsidRPr="0027427A" w:rsidRDefault="0027427A" w:rsidP="0027427A">
            <w:pPr>
              <w:rPr>
                <w:color w:val="000000"/>
                <w:sz w:val="22"/>
                <w:szCs w:val="22"/>
              </w:rPr>
            </w:pPr>
            <w:r w:rsidRPr="0027427A">
              <w:rPr>
                <w:color w:val="000000"/>
                <w:sz w:val="22"/>
                <w:szCs w:val="22"/>
              </w:rPr>
              <w:t>0.755</w:t>
            </w:r>
          </w:p>
        </w:tc>
      </w:tr>
      <w:tr w:rsidR="002C6611" w:rsidRPr="0027427A" w14:paraId="72534655" w14:textId="77777777" w:rsidTr="002C6611">
        <w:trPr>
          <w:trHeight w:val="340"/>
        </w:trPr>
        <w:tc>
          <w:tcPr>
            <w:tcW w:w="1020" w:type="pct"/>
            <w:tcBorders>
              <w:top w:val="nil"/>
              <w:left w:val="nil"/>
              <w:bottom w:val="nil"/>
              <w:right w:val="nil"/>
            </w:tcBorders>
            <w:shd w:val="clear" w:color="auto" w:fill="auto"/>
            <w:noWrap/>
            <w:vAlign w:val="center"/>
            <w:hideMark/>
          </w:tcPr>
          <w:p w14:paraId="0C9F92C3" w14:textId="77777777" w:rsidR="0027427A" w:rsidRPr="0027427A" w:rsidRDefault="0027427A" w:rsidP="0027427A">
            <w:pPr>
              <w:rPr>
                <w:color w:val="000000"/>
                <w:sz w:val="22"/>
                <w:szCs w:val="22"/>
              </w:rPr>
            </w:pPr>
            <w:r w:rsidRPr="0027427A">
              <w:rPr>
                <w:color w:val="000000"/>
                <w:sz w:val="22"/>
                <w:szCs w:val="22"/>
              </w:rPr>
              <w:lastRenderedPageBreak/>
              <w:t>Syria</w:t>
            </w:r>
          </w:p>
        </w:tc>
        <w:tc>
          <w:tcPr>
            <w:tcW w:w="756" w:type="pct"/>
            <w:tcBorders>
              <w:top w:val="nil"/>
              <w:left w:val="nil"/>
              <w:bottom w:val="nil"/>
              <w:right w:val="nil"/>
            </w:tcBorders>
            <w:shd w:val="clear" w:color="auto" w:fill="auto"/>
            <w:noWrap/>
            <w:vAlign w:val="center"/>
            <w:hideMark/>
          </w:tcPr>
          <w:p w14:paraId="60CDF677" w14:textId="77777777" w:rsidR="0027427A" w:rsidRPr="0027427A" w:rsidRDefault="0027427A" w:rsidP="0027427A">
            <w:pPr>
              <w:rPr>
                <w:color w:val="000000"/>
                <w:sz w:val="22"/>
                <w:szCs w:val="22"/>
              </w:rPr>
            </w:pPr>
            <w:r w:rsidRPr="0027427A">
              <w:rPr>
                <w:color w:val="000000"/>
                <w:sz w:val="22"/>
                <w:szCs w:val="22"/>
              </w:rPr>
              <w:t>13.7</w:t>
            </w:r>
          </w:p>
        </w:tc>
        <w:tc>
          <w:tcPr>
            <w:tcW w:w="755" w:type="pct"/>
            <w:tcBorders>
              <w:top w:val="nil"/>
              <w:left w:val="nil"/>
              <w:bottom w:val="nil"/>
              <w:right w:val="nil"/>
            </w:tcBorders>
            <w:shd w:val="clear" w:color="auto" w:fill="auto"/>
            <w:noWrap/>
            <w:vAlign w:val="center"/>
            <w:hideMark/>
          </w:tcPr>
          <w:p w14:paraId="587512D6" w14:textId="77777777" w:rsidR="0027427A" w:rsidRPr="0027427A" w:rsidRDefault="0027427A" w:rsidP="0027427A">
            <w:pPr>
              <w:rPr>
                <w:color w:val="000000"/>
                <w:sz w:val="22"/>
                <w:szCs w:val="22"/>
              </w:rPr>
            </w:pPr>
            <w:r w:rsidRPr="0027427A">
              <w:rPr>
                <w:color w:val="000000"/>
                <w:sz w:val="22"/>
                <w:szCs w:val="22"/>
              </w:rPr>
              <w:t>17.9</w:t>
            </w:r>
          </w:p>
        </w:tc>
        <w:tc>
          <w:tcPr>
            <w:tcW w:w="482" w:type="pct"/>
            <w:tcBorders>
              <w:top w:val="nil"/>
              <w:left w:val="nil"/>
              <w:bottom w:val="nil"/>
              <w:right w:val="nil"/>
            </w:tcBorders>
            <w:shd w:val="clear" w:color="auto" w:fill="auto"/>
            <w:noWrap/>
            <w:vAlign w:val="center"/>
            <w:hideMark/>
          </w:tcPr>
          <w:p w14:paraId="1E609341" w14:textId="77777777" w:rsidR="0027427A" w:rsidRPr="0027427A" w:rsidRDefault="0027427A" w:rsidP="0027427A">
            <w:pPr>
              <w:rPr>
                <w:color w:val="000000"/>
                <w:sz w:val="22"/>
                <w:szCs w:val="22"/>
              </w:rPr>
            </w:pPr>
            <w:r w:rsidRPr="0027427A">
              <w:rPr>
                <w:color w:val="000000"/>
                <w:sz w:val="22"/>
                <w:szCs w:val="22"/>
              </w:rPr>
              <w:t>0.235</w:t>
            </w:r>
          </w:p>
        </w:tc>
        <w:tc>
          <w:tcPr>
            <w:tcW w:w="685" w:type="pct"/>
            <w:tcBorders>
              <w:top w:val="nil"/>
              <w:left w:val="nil"/>
              <w:bottom w:val="nil"/>
              <w:right w:val="nil"/>
            </w:tcBorders>
            <w:shd w:val="clear" w:color="auto" w:fill="auto"/>
            <w:noWrap/>
            <w:vAlign w:val="center"/>
            <w:hideMark/>
          </w:tcPr>
          <w:p w14:paraId="79FDF396" w14:textId="77777777" w:rsidR="0027427A" w:rsidRPr="0027427A" w:rsidRDefault="0027427A" w:rsidP="0027427A">
            <w:pPr>
              <w:rPr>
                <w:color w:val="000000"/>
                <w:sz w:val="22"/>
                <w:szCs w:val="22"/>
              </w:rPr>
            </w:pPr>
            <w:r w:rsidRPr="0027427A">
              <w:rPr>
                <w:color w:val="000000"/>
                <w:sz w:val="22"/>
                <w:szCs w:val="22"/>
              </w:rPr>
              <w:t>7.7</w:t>
            </w:r>
          </w:p>
        </w:tc>
        <w:tc>
          <w:tcPr>
            <w:tcW w:w="823" w:type="pct"/>
            <w:tcBorders>
              <w:top w:val="nil"/>
              <w:left w:val="nil"/>
              <w:bottom w:val="nil"/>
              <w:right w:val="nil"/>
            </w:tcBorders>
            <w:shd w:val="clear" w:color="auto" w:fill="auto"/>
            <w:noWrap/>
            <w:vAlign w:val="center"/>
            <w:hideMark/>
          </w:tcPr>
          <w:p w14:paraId="1E76AC91" w14:textId="77777777" w:rsidR="0027427A" w:rsidRPr="0027427A" w:rsidRDefault="0027427A" w:rsidP="0027427A">
            <w:pPr>
              <w:rPr>
                <w:color w:val="000000"/>
                <w:sz w:val="22"/>
                <w:szCs w:val="22"/>
              </w:rPr>
            </w:pPr>
            <w:r w:rsidRPr="0027427A">
              <w:rPr>
                <w:color w:val="000000"/>
                <w:sz w:val="22"/>
                <w:szCs w:val="22"/>
              </w:rPr>
              <w:t>8.1</w:t>
            </w:r>
          </w:p>
        </w:tc>
        <w:tc>
          <w:tcPr>
            <w:tcW w:w="479" w:type="pct"/>
            <w:tcBorders>
              <w:top w:val="nil"/>
              <w:left w:val="nil"/>
              <w:bottom w:val="nil"/>
              <w:right w:val="nil"/>
            </w:tcBorders>
            <w:shd w:val="clear" w:color="auto" w:fill="auto"/>
            <w:noWrap/>
            <w:vAlign w:val="center"/>
            <w:hideMark/>
          </w:tcPr>
          <w:p w14:paraId="49C6FFE1" w14:textId="77777777" w:rsidR="0027427A" w:rsidRPr="0027427A" w:rsidRDefault="0027427A" w:rsidP="0027427A">
            <w:pPr>
              <w:rPr>
                <w:color w:val="000000"/>
                <w:sz w:val="22"/>
                <w:szCs w:val="22"/>
              </w:rPr>
            </w:pPr>
            <w:r w:rsidRPr="0027427A">
              <w:rPr>
                <w:color w:val="000000"/>
                <w:sz w:val="22"/>
                <w:szCs w:val="22"/>
              </w:rPr>
              <w:t>0.795</w:t>
            </w:r>
          </w:p>
        </w:tc>
      </w:tr>
      <w:tr w:rsidR="002C6611" w:rsidRPr="0027427A" w14:paraId="0DAB76A7" w14:textId="77777777" w:rsidTr="002C6611">
        <w:trPr>
          <w:trHeight w:val="340"/>
        </w:trPr>
        <w:tc>
          <w:tcPr>
            <w:tcW w:w="1020" w:type="pct"/>
            <w:tcBorders>
              <w:top w:val="nil"/>
              <w:left w:val="nil"/>
              <w:bottom w:val="nil"/>
              <w:right w:val="nil"/>
            </w:tcBorders>
            <w:shd w:val="clear" w:color="auto" w:fill="auto"/>
            <w:noWrap/>
            <w:vAlign w:val="center"/>
            <w:hideMark/>
          </w:tcPr>
          <w:p w14:paraId="7FBE24C9" w14:textId="77777777" w:rsidR="0027427A" w:rsidRPr="0027427A" w:rsidRDefault="0027427A" w:rsidP="0027427A">
            <w:pPr>
              <w:rPr>
                <w:color w:val="000000"/>
                <w:sz w:val="22"/>
                <w:szCs w:val="22"/>
              </w:rPr>
            </w:pPr>
            <w:r w:rsidRPr="0027427A">
              <w:rPr>
                <w:color w:val="000000"/>
                <w:sz w:val="22"/>
                <w:szCs w:val="22"/>
              </w:rPr>
              <w:t>Tanzania</w:t>
            </w:r>
          </w:p>
        </w:tc>
        <w:tc>
          <w:tcPr>
            <w:tcW w:w="756" w:type="pct"/>
            <w:tcBorders>
              <w:top w:val="nil"/>
              <w:left w:val="nil"/>
              <w:bottom w:val="nil"/>
              <w:right w:val="nil"/>
            </w:tcBorders>
            <w:shd w:val="clear" w:color="auto" w:fill="auto"/>
            <w:noWrap/>
            <w:vAlign w:val="center"/>
            <w:hideMark/>
          </w:tcPr>
          <w:p w14:paraId="3C96213D" w14:textId="77777777" w:rsidR="0027427A" w:rsidRPr="0027427A" w:rsidRDefault="0027427A" w:rsidP="0027427A">
            <w:pPr>
              <w:rPr>
                <w:color w:val="000000"/>
                <w:sz w:val="22"/>
                <w:szCs w:val="22"/>
              </w:rPr>
            </w:pPr>
            <w:r w:rsidRPr="0027427A">
              <w:rPr>
                <w:color w:val="000000"/>
                <w:sz w:val="22"/>
                <w:szCs w:val="22"/>
              </w:rPr>
              <w:t>22.8</w:t>
            </w:r>
          </w:p>
        </w:tc>
        <w:tc>
          <w:tcPr>
            <w:tcW w:w="755" w:type="pct"/>
            <w:tcBorders>
              <w:top w:val="nil"/>
              <w:left w:val="nil"/>
              <w:bottom w:val="nil"/>
              <w:right w:val="nil"/>
            </w:tcBorders>
            <w:shd w:val="clear" w:color="auto" w:fill="auto"/>
            <w:noWrap/>
            <w:vAlign w:val="center"/>
            <w:hideMark/>
          </w:tcPr>
          <w:p w14:paraId="6686027D" w14:textId="77777777" w:rsidR="0027427A" w:rsidRPr="0027427A" w:rsidRDefault="0027427A" w:rsidP="0027427A">
            <w:pPr>
              <w:rPr>
                <w:color w:val="000000"/>
                <w:sz w:val="22"/>
                <w:szCs w:val="22"/>
              </w:rPr>
            </w:pPr>
            <w:r w:rsidRPr="0027427A">
              <w:rPr>
                <w:color w:val="000000"/>
                <w:sz w:val="22"/>
                <w:szCs w:val="22"/>
              </w:rPr>
              <w:t>30.3</w:t>
            </w:r>
          </w:p>
        </w:tc>
        <w:tc>
          <w:tcPr>
            <w:tcW w:w="482" w:type="pct"/>
            <w:tcBorders>
              <w:top w:val="nil"/>
              <w:left w:val="nil"/>
              <w:bottom w:val="nil"/>
              <w:right w:val="nil"/>
            </w:tcBorders>
            <w:shd w:val="clear" w:color="auto" w:fill="auto"/>
            <w:noWrap/>
            <w:vAlign w:val="center"/>
            <w:hideMark/>
          </w:tcPr>
          <w:p w14:paraId="3E1A73BD" w14:textId="77777777" w:rsidR="0027427A" w:rsidRPr="0027427A" w:rsidRDefault="0027427A" w:rsidP="0027427A">
            <w:pPr>
              <w:rPr>
                <w:color w:val="000000"/>
                <w:sz w:val="22"/>
                <w:szCs w:val="22"/>
              </w:rPr>
            </w:pPr>
            <w:r w:rsidRPr="0027427A">
              <w:rPr>
                <w:color w:val="000000"/>
                <w:sz w:val="22"/>
                <w:szCs w:val="22"/>
              </w:rPr>
              <w:t>0.037</w:t>
            </w:r>
          </w:p>
        </w:tc>
        <w:tc>
          <w:tcPr>
            <w:tcW w:w="685" w:type="pct"/>
            <w:tcBorders>
              <w:top w:val="nil"/>
              <w:left w:val="nil"/>
              <w:bottom w:val="nil"/>
              <w:right w:val="nil"/>
            </w:tcBorders>
            <w:shd w:val="clear" w:color="auto" w:fill="auto"/>
            <w:noWrap/>
            <w:vAlign w:val="center"/>
            <w:hideMark/>
          </w:tcPr>
          <w:p w14:paraId="17D6FCF1" w14:textId="77777777" w:rsidR="0027427A" w:rsidRPr="0027427A" w:rsidRDefault="0027427A" w:rsidP="0027427A">
            <w:pPr>
              <w:rPr>
                <w:color w:val="000000"/>
                <w:sz w:val="22"/>
                <w:szCs w:val="22"/>
              </w:rPr>
            </w:pPr>
            <w:r w:rsidRPr="0027427A">
              <w:rPr>
                <w:color w:val="000000"/>
                <w:sz w:val="22"/>
                <w:szCs w:val="22"/>
              </w:rPr>
              <w:t>16.9</w:t>
            </w:r>
          </w:p>
        </w:tc>
        <w:tc>
          <w:tcPr>
            <w:tcW w:w="823" w:type="pct"/>
            <w:tcBorders>
              <w:top w:val="nil"/>
              <w:left w:val="nil"/>
              <w:bottom w:val="nil"/>
              <w:right w:val="nil"/>
            </w:tcBorders>
            <w:shd w:val="clear" w:color="auto" w:fill="auto"/>
            <w:noWrap/>
            <w:vAlign w:val="center"/>
            <w:hideMark/>
          </w:tcPr>
          <w:p w14:paraId="2DB276E1" w14:textId="77777777" w:rsidR="0027427A" w:rsidRPr="0027427A" w:rsidRDefault="0027427A" w:rsidP="0027427A">
            <w:pPr>
              <w:rPr>
                <w:color w:val="000000"/>
                <w:sz w:val="22"/>
                <w:szCs w:val="22"/>
              </w:rPr>
            </w:pPr>
            <w:r w:rsidRPr="0027427A">
              <w:rPr>
                <w:color w:val="000000"/>
                <w:sz w:val="22"/>
                <w:szCs w:val="22"/>
              </w:rPr>
              <w:t>21.7</w:t>
            </w:r>
          </w:p>
        </w:tc>
        <w:tc>
          <w:tcPr>
            <w:tcW w:w="479" w:type="pct"/>
            <w:tcBorders>
              <w:top w:val="nil"/>
              <w:left w:val="nil"/>
              <w:bottom w:val="nil"/>
              <w:right w:val="nil"/>
            </w:tcBorders>
            <w:shd w:val="clear" w:color="auto" w:fill="auto"/>
            <w:noWrap/>
            <w:vAlign w:val="center"/>
            <w:hideMark/>
          </w:tcPr>
          <w:p w14:paraId="32875A99" w14:textId="77777777" w:rsidR="0027427A" w:rsidRPr="0027427A" w:rsidRDefault="0027427A" w:rsidP="0027427A">
            <w:pPr>
              <w:rPr>
                <w:color w:val="000000"/>
                <w:sz w:val="22"/>
                <w:szCs w:val="22"/>
              </w:rPr>
            </w:pPr>
            <w:r w:rsidRPr="0027427A">
              <w:rPr>
                <w:color w:val="000000"/>
                <w:sz w:val="22"/>
                <w:szCs w:val="22"/>
              </w:rPr>
              <w:t>0.109</w:t>
            </w:r>
          </w:p>
        </w:tc>
      </w:tr>
      <w:tr w:rsidR="002C6611" w:rsidRPr="0027427A" w14:paraId="0117C212" w14:textId="77777777" w:rsidTr="002C6611">
        <w:trPr>
          <w:trHeight w:val="340"/>
        </w:trPr>
        <w:tc>
          <w:tcPr>
            <w:tcW w:w="1020" w:type="pct"/>
            <w:tcBorders>
              <w:top w:val="nil"/>
              <w:left w:val="nil"/>
              <w:bottom w:val="nil"/>
              <w:right w:val="nil"/>
            </w:tcBorders>
            <w:shd w:val="clear" w:color="auto" w:fill="auto"/>
            <w:noWrap/>
            <w:vAlign w:val="center"/>
            <w:hideMark/>
          </w:tcPr>
          <w:p w14:paraId="05F39AB2" w14:textId="77777777" w:rsidR="0027427A" w:rsidRPr="0027427A" w:rsidRDefault="0027427A" w:rsidP="0027427A">
            <w:pPr>
              <w:rPr>
                <w:color w:val="000000"/>
                <w:sz w:val="22"/>
                <w:szCs w:val="22"/>
              </w:rPr>
            </w:pPr>
            <w:r w:rsidRPr="0027427A">
              <w:rPr>
                <w:color w:val="000000"/>
                <w:sz w:val="22"/>
                <w:szCs w:val="22"/>
              </w:rPr>
              <w:t>Thailand</w:t>
            </w:r>
          </w:p>
        </w:tc>
        <w:tc>
          <w:tcPr>
            <w:tcW w:w="756" w:type="pct"/>
            <w:tcBorders>
              <w:top w:val="nil"/>
              <w:left w:val="nil"/>
              <w:bottom w:val="nil"/>
              <w:right w:val="nil"/>
            </w:tcBorders>
            <w:shd w:val="clear" w:color="auto" w:fill="auto"/>
            <w:noWrap/>
            <w:vAlign w:val="center"/>
            <w:hideMark/>
          </w:tcPr>
          <w:p w14:paraId="6D8250B7" w14:textId="77777777" w:rsidR="0027427A" w:rsidRPr="0027427A" w:rsidRDefault="0027427A" w:rsidP="0027427A">
            <w:pPr>
              <w:rPr>
                <w:color w:val="000000"/>
                <w:sz w:val="22"/>
                <w:szCs w:val="22"/>
              </w:rPr>
            </w:pPr>
            <w:r w:rsidRPr="0027427A">
              <w:rPr>
                <w:color w:val="000000"/>
                <w:sz w:val="22"/>
                <w:szCs w:val="22"/>
              </w:rPr>
              <w:t>15.5</w:t>
            </w:r>
          </w:p>
        </w:tc>
        <w:tc>
          <w:tcPr>
            <w:tcW w:w="755" w:type="pct"/>
            <w:tcBorders>
              <w:top w:val="nil"/>
              <w:left w:val="nil"/>
              <w:bottom w:val="nil"/>
              <w:right w:val="nil"/>
            </w:tcBorders>
            <w:shd w:val="clear" w:color="auto" w:fill="auto"/>
            <w:noWrap/>
            <w:vAlign w:val="center"/>
            <w:hideMark/>
          </w:tcPr>
          <w:p w14:paraId="3B5F6335" w14:textId="77777777" w:rsidR="0027427A" w:rsidRPr="0027427A" w:rsidRDefault="0027427A" w:rsidP="0027427A">
            <w:pPr>
              <w:rPr>
                <w:color w:val="000000"/>
                <w:sz w:val="22"/>
                <w:szCs w:val="22"/>
              </w:rPr>
            </w:pPr>
            <w:r w:rsidRPr="0027427A">
              <w:rPr>
                <w:color w:val="000000"/>
                <w:sz w:val="22"/>
                <w:szCs w:val="22"/>
              </w:rPr>
              <w:t>18.8</w:t>
            </w:r>
          </w:p>
        </w:tc>
        <w:tc>
          <w:tcPr>
            <w:tcW w:w="482" w:type="pct"/>
            <w:tcBorders>
              <w:top w:val="nil"/>
              <w:left w:val="nil"/>
              <w:bottom w:val="nil"/>
              <w:right w:val="nil"/>
            </w:tcBorders>
            <w:shd w:val="clear" w:color="auto" w:fill="auto"/>
            <w:noWrap/>
            <w:vAlign w:val="center"/>
            <w:hideMark/>
          </w:tcPr>
          <w:p w14:paraId="556DC34A" w14:textId="77777777" w:rsidR="0027427A" w:rsidRPr="0027427A" w:rsidRDefault="0027427A" w:rsidP="0027427A">
            <w:pPr>
              <w:rPr>
                <w:color w:val="000000"/>
                <w:sz w:val="22"/>
                <w:szCs w:val="22"/>
              </w:rPr>
            </w:pPr>
            <w:r w:rsidRPr="0027427A">
              <w:rPr>
                <w:color w:val="000000"/>
                <w:sz w:val="22"/>
                <w:szCs w:val="22"/>
              </w:rPr>
              <w:t>0.261</w:t>
            </w:r>
          </w:p>
        </w:tc>
        <w:tc>
          <w:tcPr>
            <w:tcW w:w="685" w:type="pct"/>
            <w:tcBorders>
              <w:top w:val="nil"/>
              <w:left w:val="nil"/>
              <w:bottom w:val="nil"/>
              <w:right w:val="nil"/>
            </w:tcBorders>
            <w:shd w:val="clear" w:color="auto" w:fill="auto"/>
            <w:noWrap/>
            <w:vAlign w:val="center"/>
            <w:hideMark/>
          </w:tcPr>
          <w:p w14:paraId="6EE9E252" w14:textId="77777777" w:rsidR="0027427A" w:rsidRPr="0027427A" w:rsidRDefault="0027427A" w:rsidP="0027427A">
            <w:pPr>
              <w:rPr>
                <w:color w:val="000000"/>
                <w:sz w:val="22"/>
                <w:szCs w:val="22"/>
              </w:rPr>
            </w:pPr>
            <w:r w:rsidRPr="0027427A">
              <w:rPr>
                <w:color w:val="000000"/>
                <w:sz w:val="22"/>
                <w:szCs w:val="22"/>
              </w:rPr>
              <w:t>8.6</w:t>
            </w:r>
          </w:p>
        </w:tc>
        <w:tc>
          <w:tcPr>
            <w:tcW w:w="823" w:type="pct"/>
            <w:tcBorders>
              <w:top w:val="nil"/>
              <w:left w:val="nil"/>
              <w:bottom w:val="nil"/>
              <w:right w:val="nil"/>
            </w:tcBorders>
            <w:shd w:val="clear" w:color="auto" w:fill="auto"/>
            <w:noWrap/>
            <w:vAlign w:val="center"/>
            <w:hideMark/>
          </w:tcPr>
          <w:p w14:paraId="1D9C47F8" w14:textId="77777777" w:rsidR="0027427A" w:rsidRPr="0027427A" w:rsidRDefault="0027427A" w:rsidP="0027427A">
            <w:pPr>
              <w:rPr>
                <w:color w:val="000000"/>
                <w:sz w:val="22"/>
                <w:szCs w:val="22"/>
              </w:rPr>
            </w:pPr>
            <w:r w:rsidRPr="0027427A">
              <w:rPr>
                <w:color w:val="000000"/>
                <w:sz w:val="22"/>
                <w:szCs w:val="22"/>
              </w:rPr>
              <w:t>5.5</w:t>
            </w:r>
          </w:p>
        </w:tc>
        <w:tc>
          <w:tcPr>
            <w:tcW w:w="479" w:type="pct"/>
            <w:tcBorders>
              <w:top w:val="nil"/>
              <w:left w:val="nil"/>
              <w:bottom w:val="nil"/>
              <w:right w:val="nil"/>
            </w:tcBorders>
            <w:shd w:val="clear" w:color="auto" w:fill="auto"/>
            <w:noWrap/>
            <w:vAlign w:val="center"/>
            <w:hideMark/>
          </w:tcPr>
          <w:p w14:paraId="0F81C964" w14:textId="77777777" w:rsidR="0027427A" w:rsidRPr="0027427A" w:rsidRDefault="0027427A" w:rsidP="0027427A">
            <w:pPr>
              <w:rPr>
                <w:color w:val="000000"/>
                <w:sz w:val="22"/>
                <w:szCs w:val="22"/>
              </w:rPr>
            </w:pPr>
            <w:r w:rsidRPr="0027427A">
              <w:rPr>
                <w:color w:val="000000"/>
                <w:sz w:val="22"/>
                <w:szCs w:val="22"/>
              </w:rPr>
              <w:t>0.045</w:t>
            </w:r>
          </w:p>
        </w:tc>
      </w:tr>
      <w:tr w:rsidR="002C6611" w:rsidRPr="0027427A" w14:paraId="1F421FE9" w14:textId="77777777" w:rsidTr="002C6611">
        <w:trPr>
          <w:trHeight w:val="340"/>
        </w:trPr>
        <w:tc>
          <w:tcPr>
            <w:tcW w:w="1020" w:type="pct"/>
            <w:tcBorders>
              <w:top w:val="nil"/>
              <w:left w:val="nil"/>
              <w:bottom w:val="nil"/>
              <w:right w:val="nil"/>
            </w:tcBorders>
            <w:shd w:val="clear" w:color="auto" w:fill="auto"/>
            <w:noWrap/>
            <w:vAlign w:val="center"/>
            <w:hideMark/>
          </w:tcPr>
          <w:p w14:paraId="077CDD9F" w14:textId="77777777" w:rsidR="0027427A" w:rsidRPr="0027427A" w:rsidRDefault="0027427A" w:rsidP="0027427A">
            <w:pPr>
              <w:rPr>
                <w:color w:val="000000"/>
                <w:sz w:val="22"/>
                <w:szCs w:val="22"/>
              </w:rPr>
            </w:pPr>
            <w:r w:rsidRPr="0027427A">
              <w:rPr>
                <w:color w:val="000000"/>
                <w:sz w:val="22"/>
                <w:szCs w:val="22"/>
              </w:rPr>
              <w:t>Tonga</w:t>
            </w:r>
          </w:p>
        </w:tc>
        <w:tc>
          <w:tcPr>
            <w:tcW w:w="756" w:type="pct"/>
            <w:tcBorders>
              <w:top w:val="nil"/>
              <w:left w:val="nil"/>
              <w:bottom w:val="nil"/>
              <w:right w:val="nil"/>
            </w:tcBorders>
            <w:shd w:val="clear" w:color="auto" w:fill="auto"/>
            <w:noWrap/>
            <w:vAlign w:val="center"/>
            <w:hideMark/>
          </w:tcPr>
          <w:p w14:paraId="5C4ECF43" w14:textId="77777777" w:rsidR="0027427A" w:rsidRPr="0027427A" w:rsidRDefault="0027427A" w:rsidP="0027427A">
            <w:pPr>
              <w:rPr>
                <w:color w:val="000000"/>
                <w:sz w:val="22"/>
                <w:szCs w:val="22"/>
              </w:rPr>
            </w:pPr>
            <w:r w:rsidRPr="0027427A">
              <w:rPr>
                <w:color w:val="000000"/>
                <w:sz w:val="22"/>
                <w:szCs w:val="22"/>
              </w:rPr>
              <w:t>11.2</w:t>
            </w:r>
          </w:p>
        </w:tc>
        <w:tc>
          <w:tcPr>
            <w:tcW w:w="755" w:type="pct"/>
            <w:tcBorders>
              <w:top w:val="nil"/>
              <w:left w:val="nil"/>
              <w:bottom w:val="nil"/>
              <w:right w:val="nil"/>
            </w:tcBorders>
            <w:shd w:val="clear" w:color="auto" w:fill="auto"/>
            <w:noWrap/>
            <w:vAlign w:val="center"/>
            <w:hideMark/>
          </w:tcPr>
          <w:p w14:paraId="56723304" w14:textId="77777777" w:rsidR="0027427A" w:rsidRPr="0027427A" w:rsidRDefault="0027427A" w:rsidP="0027427A">
            <w:pPr>
              <w:rPr>
                <w:color w:val="000000"/>
                <w:sz w:val="22"/>
                <w:szCs w:val="22"/>
              </w:rPr>
            </w:pPr>
            <w:r w:rsidRPr="0027427A">
              <w:rPr>
                <w:color w:val="000000"/>
                <w:sz w:val="22"/>
                <w:szCs w:val="22"/>
              </w:rPr>
              <w:t>13.8</w:t>
            </w:r>
          </w:p>
        </w:tc>
        <w:tc>
          <w:tcPr>
            <w:tcW w:w="482" w:type="pct"/>
            <w:tcBorders>
              <w:top w:val="nil"/>
              <w:left w:val="nil"/>
              <w:bottom w:val="nil"/>
              <w:right w:val="nil"/>
            </w:tcBorders>
            <w:shd w:val="clear" w:color="auto" w:fill="auto"/>
            <w:noWrap/>
            <w:vAlign w:val="center"/>
            <w:hideMark/>
          </w:tcPr>
          <w:p w14:paraId="761BF15F" w14:textId="77777777" w:rsidR="0027427A" w:rsidRPr="0027427A" w:rsidRDefault="0027427A" w:rsidP="0027427A">
            <w:pPr>
              <w:rPr>
                <w:color w:val="000000"/>
                <w:sz w:val="22"/>
                <w:szCs w:val="22"/>
              </w:rPr>
            </w:pPr>
            <w:r w:rsidRPr="0027427A">
              <w:rPr>
                <w:color w:val="000000"/>
                <w:sz w:val="22"/>
                <w:szCs w:val="22"/>
              </w:rPr>
              <w:t>0.321</w:t>
            </w:r>
          </w:p>
        </w:tc>
        <w:tc>
          <w:tcPr>
            <w:tcW w:w="685" w:type="pct"/>
            <w:tcBorders>
              <w:top w:val="nil"/>
              <w:left w:val="nil"/>
              <w:bottom w:val="nil"/>
              <w:right w:val="nil"/>
            </w:tcBorders>
            <w:shd w:val="clear" w:color="auto" w:fill="auto"/>
            <w:noWrap/>
            <w:vAlign w:val="center"/>
            <w:hideMark/>
          </w:tcPr>
          <w:p w14:paraId="2907D04F" w14:textId="77777777" w:rsidR="0027427A" w:rsidRPr="0027427A" w:rsidRDefault="0027427A" w:rsidP="0027427A">
            <w:pPr>
              <w:rPr>
                <w:color w:val="000000"/>
                <w:sz w:val="22"/>
                <w:szCs w:val="22"/>
              </w:rPr>
            </w:pPr>
            <w:r w:rsidRPr="0027427A">
              <w:rPr>
                <w:color w:val="000000"/>
                <w:sz w:val="22"/>
                <w:szCs w:val="22"/>
              </w:rPr>
              <w:t>13.9</w:t>
            </w:r>
          </w:p>
        </w:tc>
        <w:tc>
          <w:tcPr>
            <w:tcW w:w="823" w:type="pct"/>
            <w:tcBorders>
              <w:top w:val="nil"/>
              <w:left w:val="nil"/>
              <w:bottom w:val="nil"/>
              <w:right w:val="nil"/>
            </w:tcBorders>
            <w:shd w:val="clear" w:color="auto" w:fill="auto"/>
            <w:noWrap/>
            <w:vAlign w:val="center"/>
            <w:hideMark/>
          </w:tcPr>
          <w:p w14:paraId="2BCF37D9" w14:textId="77777777" w:rsidR="0027427A" w:rsidRPr="0027427A" w:rsidRDefault="0027427A" w:rsidP="0027427A">
            <w:pPr>
              <w:rPr>
                <w:color w:val="000000"/>
                <w:sz w:val="22"/>
                <w:szCs w:val="22"/>
              </w:rPr>
            </w:pPr>
            <w:r w:rsidRPr="0027427A">
              <w:rPr>
                <w:color w:val="000000"/>
                <w:sz w:val="22"/>
                <w:szCs w:val="22"/>
              </w:rPr>
              <w:t>19.7</w:t>
            </w:r>
          </w:p>
        </w:tc>
        <w:tc>
          <w:tcPr>
            <w:tcW w:w="479" w:type="pct"/>
            <w:tcBorders>
              <w:top w:val="nil"/>
              <w:left w:val="nil"/>
              <w:bottom w:val="nil"/>
              <w:right w:val="nil"/>
            </w:tcBorders>
            <w:shd w:val="clear" w:color="auto" w:fill="auto"/>
            <w:noWrap/>
            <w:vAlign w:val="center"/>
            <w:hideMark/>
          </w:tcPr>
          <w:p w14:paraId="479E4ECE" w14:textId="77777777" w:rsidR="0027427A" w:rsidRPr="0027427A" w:rsidRDefault="0027427A" w:rsidP="0027427A">
            <w:pPr>
              <w:rPr>
                <w:color w:val="000000"/>
                <w:sz w:val="22"/>
                <w:szCs w:val="22"/>
              </w:rPr>
            </w:pPr>
            <w:r w:rsidRPr="0027427A">
              <w:rPr>
                <w:color w:val="000000"/>
                <w:sz w:val="22"/>
                <w:szCs w:val="22"/>
              </w:rPr>
              <w:t>0.013</w:t>
            </w:r>
          </w:p>
        </w:tc>
      </w:tr>
      <w:tr w:rsidR="002C6611" w:rsidRPr="0027427A" w14:paraId="43936CE0" w14:textId="77777777" w:rsidTr="002C6611">
        <w:trPr>
          <w:trHeight w:val="340"/>
        </w:trPr>
        <w:tc>
          <w:tcPr>
            <w:tcW w:w="1020" w:type="pct"/>
            <w:tcBorders>
              <w:top w:val="nil"/>
              <w:left w:val="nil"/>
              <w:bottom w:val="nil"/>
              <w:right w:val="nil"/>
            </w:tcBorders>
            <w:shd w:val="clear" w:color="auto" w:fill="auto"/>
            <w:noWrap/>
            <w:vAlign w:val="center"/>
            <w:hideMark/>
          </w:tcPr>
          <w:p w14:paraId="46CEF6C6" w14:textId="77777777" w:rsidR="0027427A" w:rsidRPr="0027427A" w:rsidRDefault="0027427A" w:rsidP="0027427A">
            <w:pPr>
              <w:rPr>
                <w:color w:val="000000"/>
                <w:sz w:val="22"/>
                <w:szCs w:val="22"/>
              </w:rPr>
            </w:pPr>
            <w:r w:rsidRPr="0027427A">
              <w:rPr>
                <w:color w:val="000000"/>
                <w:sz w:val="22"/>
                <w:szCs w:val="22"/>
              </w:rPr>
              <w:t>Vanuatu</w:t>
            </w:r>
          </w:p>
        </w:tc>
        <w:tc>
          <w:tcPr>
            <w:tcW w:w="756" w:type="pct"/>
            <w:tcBorders>
              <w:top w:val="nil"/>
              <w:left w:val="nil"/>
              <w:bottom w:val="nil"/>
              <w:right w:val="nil"/>
            </w:tcBorders>
            <w:shd w:val="clear" w:color="auto" w:fill="auto"/>
            <w:noWrap/>
            <w:vAlign w:val="center"/>
            <w:hideMark/>
          </w:tcPr>
          <w:p w14:paraId="0CDDEE90" w14:textId="77777777" w:rsidR="0027427A" w:rsidRPr="0027427A" w:rsidRDefault="0027427A" w:rsidP="0027427A">
            <w:pPr>
              <w:rPr>
                <w:color w:val="000000"/>
                <w:sz w:val="22"/>
                <w:szCs w:val="22"/>
              </w:rPr>
            </w:pPr>
            <w:r w:rsidRPr="0027427A">
              <w:rPr>
                <w:color w:val="000000"/>
                <w:sz w:val="22"/>
                <w:szCs w:val="22"/>
              </w:rPr>
              <w:t>10.3</w:t>
            </w:r>
          </w:p>
        </w:tc>
        <w:tc>
          <w:tcPr>
            <w:tcW w:w="755" w:type="pct"/>
            <w:tcBorders>
              <w:top w:val="nil"/>
              <w:left w:val="nil"/>
              <w:bottom w:val="nil"/>
              <w:right w:val="nil"/>
            </w:tcBorders>
            <w:shd w:val="clear" w:color="auto" w:fill="auto"/>
            <w:noWrap/>
            <w:vAlign w:val="center"/>
            <w:hideMark/>
          </w:tcPr>
          <w:p w14:paraId="3915BB9E" w14:textId="77777777" w:rsidR="0027427A" w:rsidRPr="0027427A" w:rsidRDefault="0027427A" w:rsidP="0027427A">
            <w:pPr>
              <w:rPr>
                <w:color w:val="000000"/>
                <w:sz w:val="22"/>
                <w:szCs w:val="22"/>
              </w:rPr>
            </w:pPr>
            <w:r w:rsidRPr="0027427A">
              <w:rPr>
                <w:color w:val="000000"/>
                <w:sz w:val="22"/>
                <w:szCs w:val="22"/>
              </w:rPr>
              <w:t>18.3</w:t>
            </w:r>
          </w:p>
        </w:tc>
        <w:tc>
          <w:tcPr>
            <w:tcW w:w="482" w:type="pct"/>
            <w:tcBorders>
              <w:top w:val="nil"/>
              <w:left w:val="nil"/>
              <w:bottom w:val="nil"/>
              <w:right w:val="nil"/>
            </w:tcBorders>
            <w:shd w:val="clear" w:color="auto" w:fill="auto"/>
            <w:noWrap/>
            <w:vAlign w:val="center"/>
            <w:hideMark/>
          </w:tcPr>
          <w:p w14:paraId="11CB63CF" w14:textId="77777777" w:rsidR="0027427A" w:rsidRPr="0027427A" w:rsidRDefault="0027427A" w:rsidP="0027427A">
            <w:pPr>
              <w:rPr>
                <w:color w:val="000000"/>
                <w:sz w:val="22"/>
                <w:szCs w:val="22"/>
              </w:rPr>
            </w:pPr>
            <w:r w:rsidRPr="0027427A">
              <w:rPr>
                <w:color w:val="000000"/>
                <w:sz w:val="22"/>
                <w:szCs w:val="22"/>
              </w:rPr>
              <w:t>0.050</w:t>
            </w:r>
          </w:p>
        </w:tc>
        <w:tc>
          <w:tcPr>
            <w:tcW w:w="685" w:type="pct"/>
            <w:tcBorders>
              <w:top w:val="nil"/>
              <w:left w:val="nil"/>
              <w:bottom w:val="nil"/>
              <w:right w:val="nil"/>
            </w:tcBorders>
            <w:shd w:val="clear" w:color="auto" w:fill="auto"/>
            <w:noWrap/>
            <w:vAlign w:val="center"/>
            <w:hideMark/>
          </w:tcPr>
          <w:p w14:paraId="42C0B3A5" w14:textId="77777777" w:rsidR="0027427A" w:rsidRPr="0027427A" w:rsidRDefault="0027427A" w:rsidP="0027427A">
            <w:pPr>
              <w:rPr>
                <w:color w:val="000000"/>
                <w:sz w:val="22"/>
                <w:szCs w:val="22"/>
              </w:rPr>
            </w:pPr>
            <w:r w:rsidRPr="0027427A">
              <w:rPr>
                <w:color w:val="000000"/>
                <w:sz w:val="22"/>
                <w:szCs w:val="22"/>
              </w:rPr>
              <w:t>8.5</w:t>
            </w:r>
          </w:p>
        </w:tc>
        <w:tc>
          <w:tcPr>
            <w:tcW w:w="823" w:type="pct"/>
            <w:tcBorders>
              <w:top w:val="nil"/>
              <w:left w:val="nil"/>
              <w:bottom w:val="nil"/>
              <w:right w:val="nil"/>
            </w:tcBorders>
            <w:shd w:val="clear" w:color="auto" w:fill="auto"/>
            <w:noWrap/>
            <w:vAlign w:val="center"/>
            <w:hideMark/>
          </w:tcPr>
          <w:p w14:paraId="75B8AAAA" w14:textId="77777777" w:rsidR="0027427A" w:rsidRPr="0027427A" w:rsidRDefault="0027427A" w:rsidP="0027427A">
            <w:pPr>
              <w:rPr>
                <w:color w:val="000000"/>
                <w:sz w:val="22"/>
                <w:szCs w:val="22"/>
              </w:rPr>
            </w:pPr>
            <w:r w:rsidRPr="0027427A">
              <w:rPr>
                <w:color w:val="000000"/>
                <w:sz w:val="22"/>
                <w:szCs w:val="22"/>
              </w:rPr>
              <w:t>12.8</w:t>
            </w:r>
          </w:p>
        </w:tc>
        <w:tc>
          <w:tcPr>
            <w:tcW w:w="479" w:type="pct"/>
            <w:tcBorders>
              <w:top w:val="nil"/>
              <w:left w:val="nil"/>
              <w:bottom w:val="nil"/>
              <w:right w:val="nil"/>
            </w:tcBorders>
            <w:shd w:val="clear" w:color="auto" w:fill="auto"/>
            <w:noWrap/>
            <w:vAlign w:val="center"/>
            <w:hideMark/>
          </w:tcPr>
          <w:p w14:paraId="487820E9" w14:textId="77777777" w:rsidR="0027427A" w:rsidRPr="0027427A" w:rsidRDefault="0027427A" w:rsidP="0027427A">
            <w:pPr>
              <w:rPr>
                <w:color w:val="000000"/>
                <w:sz w:val="22"/>
                <w:szCs w:val="22"/>
              </w:rPr>
            </w:pPr>
            <w:r w:rsidRPr="0027427A">
              <w:rPr>
                <w:color w:val="000000"/>
                <w:sz w:val="22"/>
                <w:szCs w:val="22"/>
              </w:rPr>
              <w:t>0.222</w:t>
            </w:r>
          </w:p>
        </w:tc>
      </w:tr>
      <w:tr w:rsidR="002C6611" w:rsidRPr="0027427A" w14:paraId="42D2F38C" w14:textId="77777777" w:rsidTr="002C6611">
        <w:trPr>
          <w:trHeight w:val="340"/>
        </w:trPr>
        <w:tc>
          <w:tcPr>
            <w:tcW w:w="1020" w:type="pct"/>
            <w:tcBorders>
              <w:top w:val="nil"/>
              <w:left w:val="nil"/>
              <w:bottom w:val="nil"/>
              <w:right w:val="nil"/>
            </w:tcBorders>
            <w:shd w:val="clear" w:color="auto" w:fill="auto"/>
            <w:noWrap/>
            <w:vAlign w:val="center"/>
            <w:hideMark/>
          </w:tcPr>
          <w:p w14:paraId="09C4AC3D" w14:textId="77777777" w:rsidR="0027427A" w:rsidRPr="0027427A" w:rsidRDefault="0027427A" w:rsidP="0027427A">
            <w:pPr>
              <w:rPr>
                <w:color w:val="000000"/>
                <w:sz w:val="22"/>
                <w:szCs w:val="22"/>
              </w:rPr>
            </w:pPr>
            <w:r w:rsidRPr="0027427A">
              <w:rPr>
                <w:color w:val="000000"/>
                <w:sz w:val="22"/>
                <w:szCs w:val="22"/>
              </w:rPr>
              <w:t>Vietnam</w:t>
            </w:r>
          </w:p>
        </w:tc>
        <w:tc>
          <w:tcPr>
            <w:tcW w:w="756" w:type="pct"/>
            <w:tcBorders>
              <w:top w:val="nil"/>
              <w:left w:val="nil"/>
              <w:bottom w:val="nil"/>
              <w:right w:val="nil"/>
            </w:tcBorders>
            <w:shd w:val="clear" w:color="auto" w:fill="auto"/>
            <w:noWrap/>
            <w:vAlign w:val="center"/>
            <w:hideMark/>
          </w:tcPr>
          <w:p w14:paraId="591051FC" w14:textId="77777777" w:rsidR="0027427A" w:rsidRPr="0027427A" w:rsidRDefault="0027427A" w:rsidP="0027427A">
            <w:pPr>
              <w:rPr>
                <w:color w:val="000000"/>
                <w:sz w:val="22"/>
                <w:szCs w:val="22"/>
              </w:rPr>
            </w:pPr>
            <w:r w:rsidRPr="0027427A">
              <w:rPr>
                <w:color w:val="000000"/>
                <w:sz w:val="22"/>
                <w:szCs w:val="22"/>
              </w:rPr>
              <w:t>15.0</w:t>
            </w:r>
          </w:p>
        </w:tc>
        <w:tc>
          <w:tcPr>
            <w:tcW w:w="755" w:type="pct"/>
            <w:tcBorders>
              <w:top w:val="nil"/>
              <w:left w:val="nil"/>
              <w:bottom w:val="nil"/>
              <w:right w:val="nil"/>
            </w:tcBorders>
            <w:shd w:val="clear" w:color="auto" w:fill="auto"/>
            <w:noWrap/>
            <w:vAlign w:val="center"/>
            <w:hideMark/>
          </w:tcPr>
          <w:p w14:paraId="622628BB" w14:textId="77777777" w:rsidR="0027427A" w:rsidRPr="0027427A" w:rsidRDefault="0027427A" w:rsidP="0027427A">
            <w:pPr>
              <w:rPr>
                <w:color w:val="000000"/>
                <w:sz w:val="22"/>
                <w:szCs w:val="22"/>
              </w:rPr>
            </w:pPr>
            <w:r w:rsidRPr="0027427A">
              <w:rPr>
                <w:color w:val="000000"/>
                <w:sz w:val="22"/>
                <w:szCs w:val="22"/>
              </w:rPr>
              <w:t>20.0</w:t>
            </w:r>
          </w:p>
        </w:tc>
        <w:tc>
          <w:tcPr>
            <w:tcW w:w="482" w:type="pct"/>
            <w:tcBorders>
              <w:top w:val="nil"/>
              <w:left w:val="nil"/>
              <w:bottom w:val="nil"/>
              <w:right w:val="nil"/>
            </w:tcBorders>
            <w:shd w:val="clear" w:color="auto" w:fill="auto"/>
            <w:noWrap/>
            <w:vAlign w:val="center"/>
            <w:hideMark/>
          </w:tcPr>
          <w:p w14:paraId="6CF57542" w14:textId="77777777" w:rsidR="0027427A" w:rsidRPr="0027427A" w:rsidRDefault="0027427A" w:rsidP="0027427A">
            <w:pPr>
              <w:rPr>
                <w:color w:val="000000"/>
                <w:sz w:val="22"/>
                <w:szCs w:val="22"/>
              </w:rPr>
            </w:pPr>
            <w:r w:rsidRPr="0027427A">
              <w:rPr>
                <w:color w:val="000000"/>
                <w:sz w:val="22"/>
                <w:szCs w:val="22"/>
              </w:rPr>
              <w:t>0.072</w:t>
            </w:r>
          </w:p>
        </w:tc>
        <w:tc>
          <w:tcPr>
            <w:tcW w:w="685" w:type="pct"/>
            <w:tcBorders>
              <w:top w:val="nil"/>
              <w:left w:val="nil"/>
              <w:bottom w:val="nil"/>
              <w:right w:val="nil"/>
            </w:tcBorders>
            <w:shd w:val="clear" w:color="auto" w:fill="auto"/>
            <w:noWrap/>
            <w:vAlign w:val="center"/>
            <w:hideMark/>
          </w:tcPr>
          <w:p w14:paraId="1FA05153" w14:textId="77777777" w:rsidR="0027427A" w:rsidRPr="0027427A" w:rsidRDefault="0027427A" w:rsidP="0027427A">
            <w:pPr>
              <w:rPr>
                <w:color w:val="000000"/>
                <w:sz w:val="22"/>
                <w:szCs w:val="22"/>
              </w:rPr>
            </w:pPr>
            <w:r w:rsidRPr="0027427A">
              <w:rPr>
                <w:color w:val="000000"/>
                <w:sz w:val="22"/>
                <w:szCs w:val="22"/>
              </w:rPr>
              <w:t>11.5</w:t>
            </w:r>
          </w:p>
        </w:tc>
        <w:tc>
          <w:tcPr>
            <w:tcW w:w="823" w:type="pct"/>
            <w:tcBorders>
              <w:top w:val="nil"/>
              <w:left w:val="nil"/>
              <w:bottom w:val="nil"/>
              <w:right w:val="nil"/>
            </w:tcBorders>
            <w:shd w:val="clear" w:color="auto" w:fill="auto"/>
            <w:noWrap/>
            <w:vAlign w:val="center"/>
            <w:hideMark/>
          </w:tcPr>
          <w:p w14:paraId="645CA9CD" w14:textId="77777777" w:rsidR="0027427A" w:rsidRPr="0027427A" w:rsidRDefault="0027427A" w:rsidP="0027427A">
            <w:pPr>
              <w:rPr>
                <w:color w:val="000000"/>
                <w:sz w:val="22"/>
                <w:szCs w:val="22"/>
              </w:rPr>
            </w:pPr>
            <w:r w:rsidRPr="0027427A">
              <w:rPr>
                <w:color w:val="000000"/>
                <w:sz w:val="22"/>
                <w:szCs w:val="22"/>
              </w:rPr>
              <w:t>6.1</w:t>
            </w:r>
          </w:p>
        </w:tc>
        <w:tc>
          <w:tcPr>
            <w:tcW w:w="479" w:type="pct"/>
            <w:tcBorders>
              <w:top w:val="nil"/>
              <w:left w:val="nil"/>
              <w:bottom w:val="nil"/>
              <w:right w:val="nil"/>
            </w:tcBorders>
            <w:shd w:val="clear" w:color="auto" w:fill="auto"/>
            <w:noWrap/>
            <w:vAlign w:val="center"/>
            <w:hideMark/>
          </w:tcPr>
          <w:p w14:paraId="51EB16B5" w14:textId="77777777" w:rsidR="0027427A" w:rsidRPr="0027427A" w:rsidRDefault="0027427A" w:rsidP="0027427A">
            <w:pPr>
              <w:rPr>
                <w:color w:val="000000"/>
                <w:sz w:val="22"/>
                <w:szCs w:val="22"/>
              </w:rPr>
            </w:pPr>
            <w:r w:rsidRPr="0027427A">
              <w:rPr>
                <w:color w:val="000000"/>
                <w:sz w:val="22"/>
                <w:szCs w:val="22"/>
              </w:rPr>
              <w:t>0.021</w:t>
            </w:r>
          </w:p>
        </w:tc>
      </w:tr>
      <w:tr w:rsidR="002C6611" w:rsidRPr="0027427A" w14:paraId="5E6E40E0" w14:textId="77777777" w:rsidTr="002C6611">
        <w:trPr>
          <w:trHeight w:val="340"/>
        </w:trPr>
        <w:tc>
          <w:tcPr>
            <w:tcW w:w="1020" w:type="pct"/>
            <w:tcBorders>
              <w:top w:val="nil"/>
              <w:left w:val="nil"/>
              <w:bottom w:val="single" w:sz="4" w:space="0" w:color="auto"/>
              <w:right w:val="nil"/>
            </w:tcBorders>
            <w:shd w:val="clear" w:color="auto" w:fill="auto"/>
            <w:noWrap/>
            <w:vAlign w:val="center"/>
            <w:hideMark/>
          </w:tcPr>
          <w:p w14:paraId="31D61AE0" w14:textId="77777777" w:rsidR="0027427A" w:rsidRPr="0027427A" w:rsidRDefault="0027427A" w:rsidP="0027427A">
            <w:pPr>
              <w:rPr>
                <w:color w:val="000000"/>
                <w:sz w:val="22"/>
                <w:szCs w:val="22"/>
              </w:rPr>
            </w:pPr>
            <w:r w:rsidRPr="0027427A">
              <w:rPr>
                <w:color w:val="000000"/>
                <w:sz w:val="22"/>
                <w:szCs w:val="22"/>
              </w:rPr>
              <w:t>Yemen</w:t>
            </w:r>
          </w:p>
        </w:tc>
        <w:tc>
          <w:tcPr>
            <w:tcW w:w="756" w:type="pct"/>
            <w:tcBorders>
              <w:top w:val="nil"/>
              <w:left w:val="nil"/>
              <w:bottom w:val="single" w:sz="4" w:space="0" w:color="auto"/>
              <w:right w:val="nil"/>
            </w:tcBorders>
            <w:shd w:val="clear" w:color="auto" w:fill="auto"/>
            <w:noWrap/>
            <w:vAlign w:val="center"/>
            <w:hideMark/>
          </w:tcPr>
          <w:p w14:paraId="7DD1D51E" w14:textId="77777777" w:rsidR="0027427A" w:rsidRPr="0027427A" w:rsidRDefault="0027427A" w:rsidP="0027427A">
            <w:pPr>
              <w:rPr>
                <w:color w:val="000000"/>
                <w:sz w:val="22"/>
                <w:szCs w:val="22"/>
              </w:rPr>
            </w:pPr>
            <w:r w:rsidRPr="0027427A">
              <w:rPr>
                <w:color w:val="000000"/>
                <w:sz w:val="22"/>
                <w:szCs w:val="22"/>
              </w:rPr>
              <w:t>16.6</w:t>
            </w:r>
          </w:p>
        </w:tc>
        <w:tc>
          <w:tcPr>
            <w:tcW w:w="755" w:type="pct"/>
            <w:tcBorders>
              <w:top w:val="nil"/>
              <w:left w:val="nil"/>
              <w:bottom w:val="single" w:sz="4" w:space="0" w:color="auto"/>
              <w:right w:val="nil"/>
            </w:tcBorders>
            <w:shd w:val="clear" w:color="auto" w:fill="auto"/>
            <w:noWrap/>
            <w:vAlign w:val="center"/>
            <w:hideMark/>
          </w:tcPr>
          <w:p w14:paraId="75E9E69E" w14:textId="77777777" w:rsidR="0027427A" w:rsidRPr="0027427A" w:rsidRDefault="0027427A" w:rsidP="0027427A">
            <w:pPr>
              <w:rPr>
                <w:color w:val="000000"/>
                <w:sz w:val="22"/>
                <w:szCs w:val="22"/>
              </w:rPr>
            </w:pPr>
            <w:r w:rsidRPr="0027427A">
              <w:rPr>
                <w:color w:val="000000"/>
                <w:sz w:val="22"/>
                <w:szCs w:val="22"/>
              </w:rPr>
              <w:t>15.7</w:t>
            </w:r>
          </w:p>
        </w:tc>
        <w:tc>
          <w:tcPr>
            <w:tcW w:w="482" w:type="pct"/>
            <w:tcBorders>
              <w:top w:val="nil"/>
              <w:left w:val="nil"/>
              <w:bottom w:val="single" w:sz="4" w:space="0" w:color="auto"/>
              <w:right w:val="nil"/>
            </w:tcBorders>
            <w:shd w:val="clear" w:color="auto" w:fill="auto"/>
            <w:noWrap/>
            <w:vAlign w:val="center"/>
            <w:hideMark/>
          </w:tcPr>
          <w:p w14:paraId="29412C04" w14:textId="77777777" w:rsidR="0027427A" w:rsidRPr="0027427A" w:rsidRDefault="0027427A" w:rsidP="0027427A">
            <w:pPr>
              <w:rPr>
                <w:color w:val="000000"/>
                <w:sz w:val="22"/>
                <w:szCs w:val="22"/>
              </w:rPr>
            </w:pPr>
            <w:r w:rsidRPr="0027427A">
              <w:rPr>
                <w:color w:val="000000"/>
                <w:sz w:val="22"/>
                <w:szCs w:val="22"/>
              </w:rPr>
              <w:t>0.787</w:t>
            </w:r>
          </w:p>
        </w:tc>
        <w:tc>
          <w:tcPr>
            <w:tcW w:w="685" w:type="pct"/>
            <w:tcBorders>
              <w:top w:val="nil"/>
              <w:left w:val="nil"/>
              <w:bottom w:val="single" w:sz="4" w:space="0" w:color="auto"/>
              <w:right w:val="nil"/>
            </w:tcBorders>
            <w:shd w:val="clear" w:color="auto" w:fill="auto"/>
            <w:noWrap/>
            <w:vAlign w:val="center"/>
            <w:hideMark/>
          </w:tcPr>
          <w:p w14:paraId="44426F98" w14:textId="77777777" w:rsidR="0027427A" w:rsidRPr="0027427A" w:rsidRDefault="0027427A" w:rsidP="0027427A">
            <w:pPr>
              <w:rPr>
                <w:color w:val="000000"/>
                <w:sz w:val="22"/>
                <w:szCs w:val="22"/>
              </w:rPr>
            </w:pPr>
            <w:r w:rsidRPr="0027427A">
              <w:rPr>
                <w:color w:val="000000"/>
                <w:sz w:val="22"/>
                <w:szCs w:val="22"/>
              </w:rPr>
              <w:t>9.0</w:t>
            </w:r>
          </w:p>
        </w:tc>
        <w:tc>
          <w:tcPr>
            <w:tcW w:w="823" w:type="pct"/>
            <w:tcBorders>
              <w:top w:val="nil"/>
              <w:left w:val="nil"/>
              <w:bottom w:val="single" w:sz="4" w:space="0" w:color="auto"/>
              <w:right w:val="nil"/>
            </w:tcBorders>
            <w:shd w:val="clear" w:color="auto" w:fill="auto"/>
            <w:noWrap/>
            <w:vAlign w:val="center"/>
            <w:hideMark/>
          </w:tcPr>
          <w:p w14:paraId="43BFE167" w14:textId="77777777" w:rsidR="0027427A" w:rsidRPr="0027427A" w:rsidRDefault="0027427A" w:rsidP="0027427A">
            <w:pPr>
              <w:rPr>
                <w:color w:val="000000"/>
                <w:sz w:val="22"/>
                <w:szCs w:val="22"/>
              </w:rPr>
            </w:pPr>
            <w:r w:rsidRPr="0027427A">
              <w:rPr>
                <w:color w:val="000000"/>
                <w:sz w:val="22"/>
                <w:szCs w:val="22"/>
              </w:rPr>
              <w:t>8.8</w:t>
            </w:r>
          </w:p>
        </w:tc>
        <w:tc>
          <w:tcPr>
            <w:tcW w:w="479" w:type="pct"/>
            <w:tcBorders>
              <w:top w:val="nil"/>
              <w:left w:val="nil"/>
              <w:bottom w:val="single" w:sz="4" w:space="0" w:color="auto"/>
              <w:right w:val="nil"/>
            </w:tcBorders>
            <w:shd w:val="clear" w:color="auto" w:fill="auto"/>
            <w:noWrap/>
            <w:vAlign w:val="center"/>
            <w:hideMark/>
          </w:tcPr>
          <w:p w14:paraId="3336F553" w14:textId="77777777" w:rsidR="0027427A" w:rsidRPr="0027427A" w:rsidRDefault="0027427A" w:rsidP="0027427A">
            <w:pPr>
              <w:rPr>
                <w:color w:val="000000"/>
                <w:sz w:val="22"/>
                <w:szCs w:val="22"/>
              </w:rPr>
            </w:pPr>
            <w:r w:rsidRPr="0027427A">
              <w:rPr>
                <w:color w:val="000000"/>
                <w:sz w:val="22"/>
                <w:szCs w:val="22"/>
              </w:rPr>
              <w:t>0.908</w:t>
            </w:r>
          </w:p>
        </w:tc>
      </w:tr>
    </w:tbl>
    <w:p w14:paraId="108DA47D" w14:textId="77777777" w:rsidR="002C6611" w:rsidRPr="00D8688D" w:rsidRDefault="002C6611" w:rsidP="002C6611">
      <w:pPr>
        <w:rPr>
          <w:sz w:val="20"/>
          <w:szCs w:val="20"/>
          <w:lang w:val="en-GB"/>
        </w:rPr>
      </w:pPr>
      <w:r w:rsidRPr="00D8688D">
        <w:rPr>
          <w:sz w:val="20"/>
          <w:szCs w:val="20"/>
          <w:vertAlign w:val="superscript"/>
          <w:lang w:val="en-GB"/>
        </w:rPr>
        <w:t xml:space="preserve">a </w:t>
      </w:r>
      <w:r w:rsidRPr="00D8688D">
        <w:rPr>
          <w:sz w:val="20"/>
          <w:szCs w:val="20"/>
          <w:lang w:val="en-GB"/>
        </w:rPr>
        <w:t>P-value was calculated by Chi-squared tests.</w:t>
      </w:r>
    </w:p>
    <w:p w14:paraId="24EC0A4E" w14:textId="77777777" w:rsidR="002C6611" w:rsidRPr="00D8688D" w:rsidRDefault="002C6611" w:rsidP="002C6611">
      <w:pPr>
        <w:rPr>
          <w:sz w:val="20"/>
          <w:szCs w:val="20"/>
          <w:lang w:val="en-GB"/>
        </w:rPr>
      </w:pPr>
      <w:r w:rsidRPr="00D8688D">
        <w:rPr>
          <w:sz w:val="20"/>
          <w:szCs w:val="20"/>
          <w:lang w:val="en-GB"/>
        </w:rPr>
        <w:t>Abbreviation: MVPA = moderate-to-vigorous physical activity. Adequate moderate-to-vigorous physical activity (MVPA) referred to physical activity of at least 60 minutes everyday in the past 7 days.</w:t>
      </w:r>
    </w:p>
    <w:p w14:paraId="03A6AED2" w14:textId="77777777" w:rsidR="00675FC5" w:rsidRPr="00D8688D" w:rsidRDefault="00675FC5" w:rsidP="00675FC5">
      <w:pPr>
        <w:rPr>
          <w:sz w:val="20"/>
          <w:szCs w:val="20"/>
          <w:lang w:val="en-GB"/>
        </w:rPr>
      </w:pPr>
    </w:p>
    <w:p w14:paraId="3E0CAFA9" w14:textId="2A07A2ED" w:rsidR="00BA6876" w:rsidRPr="00D8688D" w:rsidRDefault="00BA6876" w:rsidP="00BA6876">
      <w:pPr>
        <w:rPr>
          <w:b/>
          <w:bCs/>
          <w:lang w:val="en-GB"/>
        </w:rPr>
      </w:pPr>
    </w:p>
    <w:p w14:paraId="020238FD" w14:textId="77777777" w:rsidR="00675FC5" w:rsidRPr="00D8688D" w:rsidRDefault="00675FC5" w:rsidP="00BA6876">
      <w:pPr>
        <w:rPr>
          <w:b/>
          <w:bCs/>
          <w:lang w:val="en-GB"/>
        </w:rPr>
      </w:pPr>
    </w:p>
    <w:p w14:paraId="39587739" w14:textId="77777777" w:rsidR="00BA6876" w:rsidRPr="00D8688D" w:rsidRDefault="00BA6876" w:rsidP="00BA6876">
      <w:pPr>
        <w:rPr>
          <w:b/>
          <w:bCs/>
          <w:lang w:val="en-GB"/>
        </w:rPr>
        <w:sectPr w:rsidR="00BA6876" w:rsidRPr="00D8688D" w:rsidSect="0027427A">
          <w:pgSz w:w="11906" w:h="16838"/>
          <w:pgMar w:top="720" w:right="720" w:bottom="720" w:left="720" w:header="708" w:footer="708" w:gutter="0"/>
          <w:cols w:space="708"/>
          <w:docGrid w:linePitch="360"/>
        </w:sectPr>
      </w:pPr>
    </w:p>
    <w:p w14:paraId="4D50E931" w14:textId="340EDD9C" w:rsidR="00BA6876" w:rsidRPr="00D8688D" w:rsidRDefault="00BA6876" w:rsidP="00BA6876">
      <w:pPr>
        <w:rPr>
          <w:b/>
          <w:bCs/>
          <w:lang w:val="en-GB"/>
        </w:rPr>
      </w:pPr>
    </w:p>
    <w:p w14:paraId="6BE7DBD1" w14:textId="7B9B3F62" w:rsidR="00FF6BEB" w:rsidRDefault="00790528" w:rsidP="00FF6BEB">
      <w:pPr>
        <w:rPr>
          <w:b/>
          <w:bCs/>
        </w:rPr>
      </w:pPr>
      <w:r w:rsidRPr="00790528">
        <w:rPr>
          <w:b/>
          <w:bCs/>
          <w:noProof/>
          <w:lang w:val="en-GB" w:eastAsia="en-GB"/>
        </w:rPr>
        <w:drawing>
          <wp:inline distT="0" distB="0" distL="0" distR="0" wp14:anchorId="34E49945" wp14:editId="11CCA5D0">
            <wp:extent cx="5760404" cy="7543800"/>
            <wp:effectExtent l="0" t="0" r="5715" b="0"/>
            <wp:docPr id="5" name="Picture 5" descr="P193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P1939#yIS1"/>
                    <pic:cNvPicPr/>
                  </pic:nvPicPr>
                  <pic:blipFill>
                    <a:blip r:embed="rId15"/>
                    <a:stretch>
                      <a:fillRect/>
                    </a:stretch>
                  </pic:blipFill>
                  <pic:spPr>
                    <a:xfrm>
                      <a:off x="0" y="0"/>
                      <a:ext cx="5763240" cy="7547514"/>
                    </a:xfrm>
                    <a:prstGeom prst="rect">
                      <a:avLst/>
                    </a:prstGeom>
                  </pic:spPr>
                </pic:pic>
              </a:graphicData>
            </a:graphic>
          </wp:inline>
        </w:drawing>
      </w:r>
    </w:p>
    <w:p w14:paraId="061BD589" w14:textId="1E4A11C4" w:rsidR="00790528" w:rsidRPr="00D8688D" w:rsidRDefault="00790528" w:rsidP="00790528">
      <w:pPr>
        <w:rPr>
          <w:lang w:val="en-GB"/>
        </w:rPr>
      </w:pPr>
      <w:r w:rsidRPr="00D8688D">
        <w:rPr>
          <w:b/>
          <w:lang w:val="en-GB"/>
        </w:rPr>
        <w:t xml:space="preserve">Figure S1 </w:t>
      </w:r>
      <w:r w:rsidRPr="00D8688D">
        <w:rPr>
          <w:lang w:val="en-GB"/>
        </w:rPr>
        <w:t>Association between ≥3 hours of leisure-time sedentary behavior per day (exposure) and adequate levels of MVPA (outcome) estimated by univariable logistic regression</w:t>
      </w:r>
    </w:p>
    <w:p w14:paraId="74DBA8C1" w14:textId="77777777" w:rsidR="00790528" w:rsidRPr="00D8688D" w:rsidRDefault="00790528" w:rsidP="00790528">
      <w:pPr>
        <w:rPr>
          <w:sz w:val="20"/>
          <w:szCs w:val="20"/>
          <w:lang w:val="en-GB"/>
        </w:rPr>
      </w:pPr>
      <w:r w:rsidRPr="00D8688D">
        <w:rPr>
          <w:sz w:val="20"/>
          <w:szCs w:val="20"/>
          <w:lang w:val="en-GB"/>
        </w:rPr>
        <w:t>Abbreviation: OR = Odds ratio; CI = Confidence interval; MVPA = moderate-to-vigorous physical activity</w:t>
      </w:r>
    </w:p>
    <w:p w14:paraId="29E5F8F6" w14:textId="77777777" w:rsidR="00790528" w:rsidRPr="00D8688D" w:rsidRDefault="00790528" w:rsidP="00790528">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7CCCC216" w14:textId="77777777" w:rsidR="00790528" w:rsidRPr="00D8688D" w:rsidRDefault="00790528" w:rsidP="00790528">
      <w:pPr>
        <w:rPr>
          <w:sz w:val="20"/>
          <w:szCs w:val="20"/>
          <w:lang w:val="en-GB"/>
        </w:rPr>
        <w:sectPr w:rsidR="00790528"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1340B291" w14:textId="68880C61" w:rsidR="00790528" w:rsidRPr="002A3AF3" w:rsidRDefault="006B1D6F" w:rsidP="00790528">
      <w:pPr>
        <w:rPr>
          <w:sz w:val="20"/>
          <w:szCs w:val="20"/>
        </w:rPr>
      </w:pPr>
      <w:r w:rsidRPr="00E4784B">
        <w:rPr>
          <w:b/>
          <w:bCs/>
          <w:noProof/>
          <w:lang w:val="en-GB" w:eastAsia="en-GB"/>
        </w:rPr>
        <w:lastRenderedPageBreak/>
        <w:drawing>
          <wp:inline distT="0" distB="0" distL="0" distR="0" wp14:anchorId="464FC299" wp14:editId="1937200D">
            <wp:extent cx="5760720" cy="7564120"/>
            <wp:effectExtent l="0" t="0" r="5080" b="5080"/>
            <wp:docPr id="9" name="Picture 9" descr="P194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1944#yIS1"/>
                    <pic:cNvPicPr/>
                  </pic:nvPicPr>
                  <pic:blipFill>
                    <a:blip r:embed="rId16"/>
                    <a:stretch>
                      <a:fillRect/>
                    </a:stretch>
                  </pic:blipFill>
                  <pic:spPr>
                    <a:xfrm>
                      <a:off x="0" y="0"/>
                      <a:ext cx="5760720" cy="7564120"/>
                    </a:xfrm>
                    <a:prstGeom prst="rect">
                      <a:avLst/>
                    </a:prstGeom>
                  </pic:spPr>
                </pic:pic>
              </a:graphicData>
            </a:graphic>
          </wp:inline>
        </w:drawing>
      </w:r>
    </w:p>
    <w:p w14:paraId="387D5402" w14:textId="45ABD871" w:rsidR="005B3A5D" w:rsidRPr="00D8688D" w:rsidRDefault="005B3A5D" w:rsidP="005B3A5D">
      <w:pPr>
        <w:rPr>
          <w:lang w:val="en-GB"/>
        </w:rPr>
      </w:pPr>
      <w:r w:rsidRPr="00D8688D">
        <w:rPr>
          <w:b/>
          <w:lang w:val="en-GB"/>
        </w:rPr>
        <w:t xml:space="preserve">Figure S2 </w:t>
      </w:r>
      <w:r w:rsidRPr="00D8688D">
        <w:rPr>
          <w:lang w:val="en-GB"/>
        </w:rPr>
        <w:t>Association between ≥3 hours of leisure-time sedentary behavior per day (exposure) and adequate levels of MVPA (outcome) among boys estimated by univariable logistic regression</w:t>
      </w:r>
    </w:p>
    <w:p w14:paraId="3B0C9C1B" w14:textId="77777777" w:rsidR="005B3A5D" w:rsidRPr="00D8688D" w:rsidRDefault="005B3A5D" w:rsidP="005B3A5D">
      <w:pPr>
        <w:rPr>
          <w:sz w:val="20"/>
          <w:szCs w:val="20"/>
          <w:lang w:val="en-GB"/>
        </w:rPr>
      </w:pPr>
      <w:r w:rsidRPr="00D8688D">
        <w:rPr>
          <w:sz w:val="20"/>
          <w:szCs w:val="20"/>
          <w:lang w:val="en-GB"/>
        </w:rPr>
        <w:t>Abbreviation: OR = Odds ratio; CI = Confidence interval; MVPA = moderate-to-vigorous physical activity</w:t>
      </w:r>
    </w:p>
    <w:p w14:paraId="6DCD874E" w14:textId="77777777" w:rsidR="005B3A5D" w:rsidRPr="00D8688D" w:rsidRDefault="005B3A5D" w:rsidP="005B3A5D">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47A8614C" w14:textId="77777777" w:rsidR="005B3A5D" w:rsidRPr="00D8688D" w:rsidRDefault="005B3A5D" w:rsidP="005B3A5D">
      <w:pPr>
        <w:rPr>
          <w:sz w:val="20"/>
          <w:szCs w:val="20"/>
          <w:lang w:val="en-GB"/>
        </w:rPr>
        <w:sectPr w:rsidR="005B3A5D"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0DDB89F7" w14:textId="67F36FF3" w:rsidR="00790528" w:rsidRDefault="007C53BE" w:rsidP="00FF6BEB">
      <w:pPr>
        <w:rPr>
          <w:b/>
          <w:bCs/>
        </w:rPr>
      </w:pPr>
      <w:r w:rsidRPr="007C53BE">
        <w:rPr>
          <w:b/>
          <w:bCs/>
          <w:noProof/>
          <w:lang w:val="en-GB" w:eastAsia="en-GB"/>
        </w:rPr>
        <w:lastRenderedPageBreak/>
        <w:drawing>
          <wp:inline distT="0" distB="0" distL="0" distR="0" wp14:anchorId="011AB40B" wp14:editId="4085B77B">
            <wp:extent cx="5760720" cy="7645400"/>
            <wp:effectExtent l="0" t="0" r="5080" b="0"/>
            <wp:docPr id="2" name="Picture 2" descr="P194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1949#yIS1"/>
                    <pic:cNvPicPr/>
                  </pic:nvPicPr>
                  <pic:blipFill>
                    <a:blip r:embed="rId17"/>
                    <a:stretch>
                      <a:fillRect/>
                    </a:stretch>
                  </pic:blipFill>
                  <pic:spPr>
                    <a:xfrm>
                      <a:off x="0" y="0"/>
                      <a:ext cx="5760720" cy="7645400"/>
                    </a:xfrm>
                    <a:prstGeom prst="rect">
                      <a:avLst/>
                    </a:prstGeom>
                  </pic:spPr>
                </pic:pic>
              </a:graphicData>
            </a:graphic>
          </wp:inline>
        </w:drawing>
      </w:r>
    </w:p>
    <w:p w14:paraId="1C3B77C8" w14:textId="419C5E7A" w:rsidR="00794810" w:rsidRPr="00D8688D" w:rsidRDefault="00794810" w:rsidP="00794810">
      <w:pPr>
        <w:rPr>
          <w:lang w:val="en-GB"/>
        </w:rPr>
      </w:pPr>
      <w:r w:rsidRPr="00D8688D">
        <w:rPr>
          <w:b/>
          <w:lang w:val="en-GB"/>
        </w:rPr>
        <w:t xml:space="preserve">Figure S3 </w:t>
      </w:r>
      <w:r w:rsidRPr="00D8688D">
        <w:rPr>
          <w:lang w:val="en-GB"/>
        </w:rPr>
        <w:t>Association between ≥3 hours of leisure-time sedentary behavior per day (exposure) and adequate levels of MVPA (outcome) among girls estimated by univariable logistic regression</w:t>
      </w:r>
    </w:p>
    <w:p w14:paraId="306F0448" w14:textId="77777777" w:rsidR="00794810" w:rsidRPr="00D8688D" w:rsidRDefault="00794810" w:rsidP="00794810">
      <w:pPr>
        <w:rPr>
          <w:sz w:val="20"/>
          <w:szCs w:val="20"/>
          <w:lang w:val="en-GB"/>
        </w:rPr>
      </w:pPr>
      <w:r w:rsidRPr="00D8688D">
        <w:rPr>
          <w:sz w:val="20"/>
          <w:szCs w:val="20"/>
          <w:lang w:val="en-GB"/>
        </w:rPr>
        <w:t>Abbreviation: OR = Odds ratio; CI = Confidence interval; MVPA = moderate-to-vigorous physical activity</w:t>
      </w:r>
    </w:p>
    <w:p w14:paraId="2E0402B8" w14:textId="77777777" w:rsidR="00794810" w:rsidRPr="00D8688D" w:rsidRDefault="00794810" w:rsidP="00794810">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3EF74CD3" w14:textId="77777777" w:rsidR="003B3D8C" w:rsidRPr="00D8688D" w:rsidRDefault="00794810" w:rsidP="00794810">
      <w:pPr>
        <w:rPr>
          <w:sz w:val="20"/>
          <w:szCs w:val="20"/>
          <w:lang w:val="en-GB"/>
        </w:rPr>
        <w:sectPr w:rsidR="003B3D8C"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w:t>
      </w:r>
      <w:r w:rsidR="003B3D8C" w:rsidRPr="00D8688D">
        <w:rPr>
          <w:sz w:val="20"/>
          <w:szCs w:val="20"/>
          <w:lang w:val="en-GB"/>
        </w:rPr>
        <w:t>-effects</w:t>
      </w:r>
    </w:p>
    <w:p w14:paraId="262E840C" w14:textId="57091A73" w:rsidR="00794810" w:rsidRDefault="003A53AA" w:rsidP="00794810">
      <w:pPr>
        <w:rPr>
          <w:b/>
          <w:bCs/>
        </w:rPr>
      </w:pPr>
      <w:r w:rsidRPr="003A53AA">
        <w:rPr>
          <w:b/>
          <w:bCs/>
          <w:noProof/>
          <w:lang w:val="en-GB" w:eastAsia="en-GB"/>
        </w:rPr>
        <w:lastRenderedPageBreak/>
        <w:drawing>
          <wp:inline distT="0" distB="0" distL="0" distR="0" wp14:anchorId="13488320" wp14:editId="0D19947B">
            <wp:extent cx="5760720" cy="7298055"/>
            <wp:effectExtent l="0" t="0" r="5080" b="4445"/>
            <wp:docPr id="6" name="Picture 6" descr="P1954#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P1954#yIS1"/>
                    <pic:cNvPicPr/>
                  </pic:nvPicPr>
                  <pic:blipFill>
                    <a:blip r:embed="rId18"/>
                    <a:stretch>
                      <a:fillRect/>
                    </a:stretch>
                  </pic:blipFill>
                  <pic:spPr>
                    <a:xfrm>
                      <a:off x="0" y="0"/>
                      <a:ext cx="5760720" cy="7298055"/>
                    </a:xfrm>
                    <a:prstGeom prst="rect">
                      <a:avLst/>
                    </a:prstGeom>
                  </pic:spPr>
                </pic:pic>
              </a:graphicData>
            </a:graphic>
          </wp:inline>
        </w:drawing>
      </w:r>
    </w:p>
    <w:p w14:paraId="57076050" w14:textId="2B7BC485" w:rsidR="00615381" w:rsidRPr="00D8688D" w:rsidRDefault="00615381" w:rsidP="00615381">
      <w:pPr>
        <w:rPr>
          <w:lang w:val="en-GB"/>
        </w:rPr>
      </w:pPr>
      <w:r w:rsidRPr="00D8688D">
        <w:rPr>
          <w:b/>
          <w:lang w:val="en-GB"/>
        </w:rPr>
        <w:t>Figure S</w:t>
      </w:r>
      <w:r w:rsidR="0063544F" w:rsidRPr="00D8688D">
        <w:rPr>
          <w:b/>
          <w:lang w:val="en-GB"/>
        </w:rPr>
        <w:t>4</w:t>
      </w:r>
      <w:r w:rsidRPr="00D8688D">
        <w:rPr>
          <w:b/>
          <w:lang w:val="en-GB"/>
        </w:rPr>
        <w:t xml:space="preserve"> </w:t>
      </w:r>
      <w:r w:rsidRPr="00D8688D">
        <w:rPr>
          <w:lang w:val="en-GB"/>
        </w:rPr>
        <w:t xml:space="preserve">Association between ≥3 hours of leisure-time sedentary behavior per day (exposure) and days engaged in MVPA </w:t>
      </w:r>
      <w:r w:rsidR="00F15427" w:rsidRPr="00D8688D">
        <w:rPr>
          <w:lang w:val="en-GB"/>
        </w:rPr>
        <w:t xml:space="preserve">per week </w:t>
      </w:r>
      <w:r w:rsidRPr="00D8688D">
        <w:rPr>
          <w:lang w:val="en-GB"/>
        </w:rPr>
        <w:t xml:space="preserve">(outcome) estimated by </w:t>
      </w:r>
      <w:r w:rsidR="00725068" w:rsidRPr="00D8688D">
        <w:rPr>
          <w:lang w:val="en-GB"/>
        </w:rPr>
        <w:t>multivariable linear regression</w:t>
      </w:r>
    </w:p>
    <w:p w14:paraId="5106CEF4" w14:textId="4E85DBE4" w:rsidR="00615381" w:rsidRPr="00D8688D" w:rsidRDefault="00615381" w:rsidP="00615381">
      <w:pPr>
        <w:rPr>
          <w:sz w:val="20"/>
          <w:szCs w:val="20"/>
          <w:lang w:val="en-GB"/>
        </w:rPr>
      </w:pPr>
      <w:r w:rsidRPr="00D8688D">
        <w:rPr>
          <w:sz w:val="20"/>
          <w:szCs w:val="20"/>
          <w:lang w:val="en-GB"/>
        </w:rPr>
        <w:t>Abbreviation: CI = Confidence interval; MVPA = moderate-to-vigorous physical activity</w:t>
      </w:r>
    </w:p>
    <w:p w14:paraId="0D3E4414" w14:textId="40F215DD" w:rsidR="00615381" w:rsidRPr="00D8688D" w:rsidRDefault="00615381" w:rsidP="00615381">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2E4827E5" w14:textId="77777777" w:rsidR="00725068" w:rsidRPr="00D8688D" w:rsidRDefault="00725068" w:rsidP="00725068">
      <w:pPr>
        <w:rPr>
          <w:sz w:val="20"/>
          <w:szCs w:val="20"/>
          <w:lang w:val="en-GB"/>
        </w:rPr>
      </w:pPr>
      <w:r w:rsidRPr="00D8688D">
        <w:rPr>
          <w:sz w:val="20"/>
          <w:szCs w:val="20"/>
          <w:lang w:val="en-GB"/>
        </w:rPr>
        <w:t>Models are adjusted for age, sex, and socioeconomic status (food insecurity).</w:t>
      </w:r>
    </w:p>
    <w:p w14:paraId="28C67A26" w14:textId="77777777" w:rsidR="00615381" w:rsidRPr="00D8688D" w:rsidRDefault="00615381" w:rsidP="00615381">
      <w:pPr>
        <w:rPr>
          <w:sz w:val="20"/>
          <w:szCs w:val="20"/>
          <w:lang w:val="en-GB"/>
        </w:rPr>
        <w:sectPr w:rsidR="00615381"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6406B9E7" w14:textId="759BE523" w:rsidR="00615381" w:rsidRDefault="00AB288A" w:rsidP="00794810">
      <w:pPr>
        <w:rPr>
          <w:b/>
          <w:bCs/>
        </w:rPr>
      </w:pPr>
      <w:r w:rsidRPr="00AB288A">
        <w:rPr>
          <w:b/>
          <w:bCs/>
          <w:noProof/>
          <w:lang w:val="en-GB" w:eastAsia="en-GB"/>
        </w:rPr>
        <w:lastRenderedPageBreak/>
        <w:drawing>
          <wp:inline distT="0" distB="0" distL="0" distR="0" wp14:anchorId="78B25697" wp14:editId="16503CCA">
            <wp:extent cx="5760720" cy="7298055"/>
            <wp:effectExtent l="0" t="0" r="5080" b="4445"/>
            <wp:docPr id="7" name="Picture 7" descr="P1960#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P1960#yIS1"/>
                    <pic:cNvPicPr/>
                  </pic:nvPicPr>
                  <pic:blipFill>
                    <a:blip r:embed="rId19"/>
                    <a:stretch>
                      <a:fillRect/>
                    </a:stretch>
                  </pic:blipFill>
                  <pic:spPr>
                    <a:xfrm>
                      <a:off x="0" y="0"/>
                      <a:ext cx="5760720" cy="7298055"/>
                    </a:xfrm>
                    <a:prstGeom prst="rect">
                      <a:avLst/>
                    </a:prstGeom>
                  </pic:spPr>
                </pic:pic>
              </a:graphicData>
            </a:graphic>
          </wp:inline>
        </w:drawing>
      </w:r>
    </w:p>
    <w:p w14:paraId="1966199A" w14:textId="7FB8B353" w:rsidR="0063544F" w:rsidRPr="00D8688D" w:rsidRDefault="0063544F" w:rsidP="0063544F">
      <w:pPr>
        <w:rPr>
          <w:lang w:val="en-GB"/>
        </w:rPr>
      </w:pPr>
      <w:r w:rsidRPr="00D8688D">
        <w:rPr>
          <w:b/>
          <w:lang w:val="en-GB"/>
        </w:rPr>
        <w:t>Figure S</w:t>
      </w:r>
      <w:r w:rsidR="007229C8" w:rsidRPr="00D8688D">
        <w:rPr>
          <w:b/>
          <w:lang w:val="en-GB"/>
        </w:rPr>
        <w:t>5</w:t>
      </w:r>
      <w:r w:rsidRPr="00D8688D">
        <w:rPr>
          <w:b/>
          <w:lang w:val="en-GB"/>
        </w:rPr>
        <w:t xml:space="preserve"> </w:t>
      </w:r>
      <w:r w:rsidRPr="00D8688D">
        <w:rPr>
          <w:lang w:val="en-GB"/>
        </w:rPr>
        <w:t>Association between ≥3 hours of leisure-time sedentary behavior per day (exposure) and days engaged in MVPA per week (outcome) among boys estimated by multivariable linear regression</w:t>
      </w:r>
    </w:p>
    <w:p w14:paraId="7CF0E81B" w14:textId="017A3AFF" w:rsidR="0063544F" w:rsidRPr="00D8688D" w:rsidRDefault="0063544F" w:rsidP="0063544F">
      <w:pPr>
        <w:rPr>
          <w:sz w:val="20"/>
          <w:szCs w:val="20"/>
          <w:lang w:val="en-GB"/>
        </w:rPr>
      </w:pPr>
      <w:r w:rsidRPr="00D8688D">
        <w:rPr>
          <w:sz w:val="20"/>
          <w:szCs w:val="20"/>
          <w:lang w:val="en-GB"/>
        </w:rPr>
        <w:t>Abbreviation: CI = Confidence interval; MVPA = moderate-to-vigorous physical activity</w:t>
      </w:r>
    </w:p>
    <w:p w14:paraId="410558BB" w14:textId="77777777" w:rsidR="0063544F" w:rsidRPr="00D8688D" w:rsidRDefault="0063544F" w:rsidP="0063544F">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0529E0C5" w14:textId="2FEB3D5A" w:rsidR="0063544F" w:rsidRPr="00D8688D" w:rsidRDefault="0063544F" w:rsidP="0063544F">
      <w:pPr>
        <w:rPr>
          <w:sz w:val="20"/>
          <w:szCs w:val="20"/>
          <w:lang w:val="en-GB"/>
        </w:rPr>
      </w:pPr>
      <w:r w:rsidRPr="00D8688D">
        <w:rPr>
          <w:sz w:val="20"/>
          <w:szCs w:val="20"/>
          <w:lang w:val="en-GB"/>
        </w:rPr>
        <w:t>Models are adjusted for age and socioeconomic status (food insecurity).</w:t>
      </w:r>
    </w:p>
    <w:p w14:paraId="32A08915" w14:textId="77777777" w:rsidR="0063544F" w:rsidRPr="00D8688D" w:rsidRDefault="0063544F" w:rsidP="0063544F">
      <w:pPr>
        <w:rPr>
          <w:sz w:val="20"/>
          <w:szCs w:val="20"/>
          <w:lang w:val="en-GB"/>
        </w:rPr>
        <w:sectPr w:rsidR="0063544F" w:rsidRPr="00D8688D">
          <w:pgSz w:w="11906" w:h="16838"/>
          <w:pgMar w:top="1417" w:right="1417" w:bottom="1417" w:left="1417" w:header="708" w:footer="708" w:gutter="0"/>
          <w:cols w:space="708"/>
          <w:docGrid w:linePitch="360"/>
        </w:sectPr>
      </w:pPr>
      <w:r w:rsidRPr="00D8688D">
        <w:rPr>
          <w:sz w:val="20"/>
          <w:szCs w:val="20"/>
          <w:lang w:val="en-GB"/>
        </w:rPr>
        <w:t>Overall estimate was obtained by meta-analysis with random-effects.</w:t>
      </w:r>
    </w:p>
    <w:p w14:paraId="184E70F9" w14:textId="207F955A" w:rsidR="00A14EBC" w:rsidRDefault="00C510FE" w:rsidP="00794810">
      <w:pPr>
        <w:rPr>
          <w:b/>
          <w:bCs/>
        </w:rPr>
      </w:pPr>
      <w:r w:rsidRPr="00C510FE">
        <w:rPr>
          <w:b/>
          <w:bCs/>
          <w:noProof/>
          <w:lang w:val="en-GB" w:eastAsia="en-GB"/>
        </w:rPr>
        <w:lastRenderedPageBreak/>
        <w:drawing>
          <wp:inline distT="0" distB="0" distL="0" distR="0" wp14:anchorId="599173F0" wp14:editId="34C62F8D">
            <wp:extent cx="5760720" cy="7287260"/>
            <wp:effectExtent l="0" t="0" r="5080" b="2540"/>
            <wp:docPr id="8" name="Picture 8" descr="P196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P1966#yIS1"/>
                    <pic:cNvPicPr/>
                  </pic:nvPicPr>
                  <pic:blipFill>
                    <a:blip r:embed="rId20"/>
                    <a:stretch>
                      <a:fillRect/>
                    </a:stretch>
                  </pic:blipFill>
                  <pic:spPr>
                    <a:xfrm>
                      <a:off x="0" y="0"/>
                      <a:ext cx="5760720" cy="7287260"/>
                    </a:xfrm>
                    <a:prstGeom prst="rect">
                      <a:avLst/>
                    </a:prstGeom>
                  </pic:spPr>
                </pic:pic>
              </a:graphicData>
            </a:graphic>
          </wp:inline>
        </w:drawing>
      </w:r>
    </w:p>
    <w:p w14:paraId="153FA256" w14:textId="2F74A167" w:rsidR="001F1B38" w:rsidRPr="00D8688D" w:rsidRDefault="001F1B38" w:rsidP="001F1B38">
      <w:pPr>
        <w:rPr>
          <w:lang w:val="en-GB"/>
        </w:rPr>
      </w:pPr>
      <w:r w:rsidRPr="00D8688D">
        <w:rPr>
          <w:b/>
          <w:lang w:val="en-GB"/>
        </w:rPr>
        <w:t xml:space="preserve">Figure S6 </w:t>
      </w:r>
      <w:r w:rsidRPr="00D8688D">
        <w:rPr>
          <w:lang w:val="en-GB"/>
        </w:rPr>
        <w:t>Association between ≥3 hours of leisure-time sedentary behavior per day (exposure) and days engaged in MVPA per week (outcome) among girls estimated by multivariable linear regression</w:t>
      </w:r>
    </w:p>
    <w:p w14:paraId="454388EB" w14:textId="4935F0CC" w:rsidR="001F1B38" w:rsidRPr="00D8688D" w:rsidRDefault="001F1B38" w:rsidP="001F1B38">
      <w:pPr>
        <w:rPr>
          <w:sz w:val="20"/>
          <w:szCs w:val="20"/>
          <w:lang w:val="en-GB"/>
        </w:rPr>
      </w:pPr>
      <w:r w:rsidRPr="00D8688D">
        <w:rPr>
          <w:sz w:val="20"/>
          <w:szCs w:val="20"/>
          <w:lang w:val="en-GB"/>
        </w:rPr>
        <w:t>Abbreviation: CI = Confidence interval; MVPA = moderate-to-vigorous physical activity</w:t>
      </w:r>
    </w:p>
    <w:p w14:paraId="4AE88ABE" w14:textId="77777777" w:rsidR="001F1B38" w:rsidRPr="00D8688D" w:rsidRDefault="001F1B38" w:rsidP="001F1B38">
      <w:pPr>
        <w:rPr>
          <w:sz w:val="20"/>
          <w:szCs w:val="20"/>
          <w:lang w:val="en-GB"/>
        </w:rPr>
      </w:pPr>
      <w:r w:rsidRPr="00D8688D">
        <w:rPr>
          <w:sz w:val="20"/>
          <w:szCs w:val="20"/>
          <w:lang w:val="en-GB"/>
        </w:rPr>
        <w:t>Adequate moderate-to-vigorous physical activity (MVPA) referred to physical activity of at least 60 minutes everyday in the past 7 days.</w:t>
      </w:r>
    </w:p>
    <w:p w14:paraId="561F8007" w14:textId="77777777" w:rsidR="001F1B38" w:rsidRPr="00D8688D" w:rsidRDefault="001F1B38" w:rsidP="001F1B38">
      <w:pPr>
        <w:rPr>
          <w:sz w:val="20"/>
          <w:szCs w:val="20"/>
          <w:lang w:val="en-GB"/>
        </w:rPr>
      </w:pPr>
      <w:r w:rsidRPr="00D8688D">
        <w:rPr>
          <w:sz w:val="20"/>
          <w:szCs w:val="20"/>
          <w:lang w:val="en-GB"/>
        </w:rPr>
        <w:t>Models are adjusted for age and socioeconomic status (food insecurity).</w:t>
      </w:r>
    </w:p>
    <w:p w14:paraId="6D428CD3" w14:textId="2CD64873" w:rsidR="001F1B38" w:rsidRPr="00D8688D" w:rsidRDefault="001F1B38" w:rsidP="001A0729">
      <w:pPr>
        <w:rPr>
          <w:sz w:val="20"/>
          <w:szCs w:val="20"/>
          <w:lang w:val="en-GB"/>
        </w:rPr>
      </w:pPr>
      <w:r w:rsidRPr="00D8688D">
        <w:rPr>
          <w:sz w:val="20"/>
          <w:szCs w:val="20"/>
          <w:lang w:val="en-GB"/>
        </w:rPr>
        <w:t>Overall estimate was obtained by meta-analysis with random-effects.</w:t>
      </w:r>
    </w:p>
    <w:sectPr w:rsidR="001F1B38" w:rsidRPr="00D868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4A25F" w14:textId="77777777" w:rsidR="00BC6C78" w:rsidRDefault="00BC6C78" w:rsidP="007A223D">
      <w:r>
        <w:separator/>
      </w:r>
    </w:p>
    <w:p w14:paraId="76D3829E" w14:textId="77777777" w:rsidR="00000000" w:rsidRDefault="00CC0474"/>
  </w:endnote>
  <w:endnote w:type="continuationSeparator" w:id="0">
    <w:p w14:paraId="08C6FAA3" w14:textId="77777777" w:rsidR="00BC6C78" w:rsidRDefault="00BC6C78" w:rsidP="007A223D">
      <w:r>
        <w:continuationSeparator/>
      </w:r>
    </w:p>
    <w:p w14:paraId="32E39C76" w14:textId="77777777" w:rsidR="00000000" w:rsidRDefault="00CC0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calaLancetPro">
    <w:altName w:val="MS Gothic"/>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WarnockPro-Regular">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733075"/>
      <w:docPartObj>
        <w:docPartGallery w:val="Page Numbers (Bottom of Page)"/>
        <w:docPartUnique/>
      </w:docPartObj>
    </w:sdtPr>
    <w:sdtEndPr>
      <w:rPr>
        <w:rStyle w:val="PageNumber"/>
      </w:rPr>
    </w:sdtEndPr>
    <w:sdtContent>
      <w:p w14:paraId="6FB38ACB" w14:textId="1F14DEAB" w:rsidR="00055853" w:rsidRDefault="00055853" w:rsidP="00D868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BA64A3" w14:textId="77777777" w:rsidR="00055853" w:rsidRDefault="00055853" w:rsidP="007A22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56893629"/>
      <w:docPartObj>
        <w:docPartGallery w:val="Page Numbers (Bottom of Page)"/>
        <w:docPartUnique/>
      </w:docPartObj>
    </w:sdtPr>
    <w:sdtEndPr>
      <w:rPr>
        <w:rStyle w:val="PageNumber"/>
      </w:rPr>
    </w:sdtEndPr>
    <w:sdtContent>
      <w:p w14:paraId="70F9A992" w14:textId="70F00272" w:rsidR="00055853" w:rsidRDefault="00055853" w:rsidP="00D868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D2C21">
          <w:rPr>
            <w:rStyle w:val="PageNumber"/>
            <w:noProof/>
          </w:rPr>
          <w:t>1</w:t>
        </w:r>
        <w:r>
          <w:rPr>
            <w:rStyle w:val="PageNumber"/>
          </w:rPr>
          <w:fldChar w:fldCharType="end"/>
        </w:r>
      </w:p>
    </w:sdtContent>
  </w:sdt>
  <w:p w14:paraId="6FF3A479" w14:textId="77777777" w:rsidR="00055853" w:rsidRDefault="00055853" w:rsidP="007A223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BB07" w14:textId="77777777" w:rsidR="00BC6C78" w:rsidRDefault="00BC6C78" w:rsidP="007A223D">
      <w:r>
        <w:separator/>
      </w:r>
    </w:p>
    <w:p w14:paraId="72BF1146" w14:textId="77777777" w:rsidR="00000000" w:rsidRDefault="00CC0474"/>
  </w:footnote>
  <w:footnote w:type="continuationSeparator" w:id="0">
    <w:p w14:paraId="3C7B69EC" w14:textId="77777777" w:rsidR="00BC6C78" w:rsidRDefault="00BC6C78" w:rsidP="007A223D">
      <w:r>
        <w:continuationSeparator/>
      </w:r>
    </w:p>
    <w:p w14:paraId="13F6198A" w14:textId="77777777" w:rsidR="00000000" w:rsidRDefault="00CC04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684E2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8B8B1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97C1B0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6E071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00EE8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0656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2EFB4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D01C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BC11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A62A7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E5B727E"/>
    <w:multiLevelType w:val="hybridMultilevel"/>
    <w:tmpl w:val="4F6678D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start w:val="1"/>
      <w:numFmt w:val="decimal"/>
      <w:lvlText w:val="%4."/>
      <w:lvlJc w:val="left"/>
      <w:pPr>
        <w:ind w:left="2520" w:hanging="360"/>
      </w:pPr>
    </w:lvl>
    <w:lvl w:ilvl="4" w:tplc="08130019">
      <w:start w:val="1"/>
      <w:numFmt w:val="lowerLetter"/>
      <w:lvlText w:val="%5."/>
      <w:lvlJc w:val="left"/>
      <w:pPr>
        <w:ind w:left="3240" w:hanging="360"/>
      </w:pPr>
    </w:lvl>
    <w:lvl w:ilvl="5" w:tplc="0813001B">
      <w:start w:val="1"/>
      <w:numFmt w:val="lowerRoman"/>
      <w:lvlText w:val="%6."/>
      <w:lvlJc w:val="right"/>
      <w:pPr>
        <w:ind w:left="3960" w:hanging="180"/>
      </w:pPr>
    </w:lvl>
    <w:lvl w:ilvl="6" w:tplc="0813000F">
      <w:start w:val="1"/>
      <w:numFmt w:val="decimal"/>
      <w:lvlText w:val="%7."/>
      <w:lvlJc w:val="left"/>
      <w:pPr>
        <w:ind w:left="4680" w:hanging="360"/>
      </w:pPr>
    </w:lvl>
    <w:lvl w:ilvl="7" w:tplc="08130019">
      <w:start w:val="1"/>
      <w:numFmt w:val="lowerLetter"/>
      <w:lvlText w:val="%8."/>
      <w:lvlJc w:val="left"/>
      <w:pPr>
        <w:ind w:left="5400" w:hanging="360"/>
      </w:pPr>
    </w:lvl>
    <w:lvl w:ilvl="8" w:tplc="0813001B">
      <w:start w:val="1"/>
      <w:numFmt w:val="lowerRoman"/>
      <w:lvlText w:val="%9."/>
      <w:lvlJc w:val="right"/>
      <w:pPr>
        <w:ind w:left="6120" w:hanging="180"/>
      </w:pPr>
    </w:lvl>
  </w:abstractNum>
  <w:abstractNum w:abstractNumId="11" w15:restartNumberingAfterBreak="0">
    <w:nsid w:val="2A7747FD"/>
    <w:multiLevelType w:val="hybridMultilevel"/>
    <w:tmpl w:val="311415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DE4FFE"/>
    <w:multiLevelType w:val="hybridMultilevel"/>
    <w:tmpl w:val="183C358C"/>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15:restartNumberingAfterBreak="0">
    <w:nsid w:val="6E4B07CE"/>
    <w:multiLevelType w:val="hybridMultilevel"/>
    <w:tmpl w:val="3AEA7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B45EC5"/>
    <w:multiLevelType w:val="hybridMultilevel"/>
    <w:tmpl w:val="EC66850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7EC1022C"/>
    <w:multiLevelType w:val="multilevel"/>
    <w:tmpl w:val="DCBCADB0"/>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14"/>
  </w:num>
  <w:num w:numId="5">
    <w:abstractNumId w:val="12"/>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ublic Health&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trrw552zp2rpe9xsp5ta2csx2e0wpvrp9t&quot;&gt;My EndNote Library 2&lt;record-ids&gt;&lt;item&gt;6&lt;/item&gt;&lt;/record-ids&gt;&lt;/item&gt;&lt;/Libraries&gt;"/>
  </w:docVars>
  <w:rsids>
    <w:rsidRoot w:val="008E4528"/>
    <w:rsid w:val="00015C89"/>
    <w:rsid w:val="0001613C"/>
    <w:rsid w:val="00027815"/>
    <w:rsid w:val="00034546"/>
    <w:rsid w:val="00055853"/>
    <w:rsid w:val="000D151D"/>
    <w:rsid w:val="00100133"/>
    <w:rsid w:val="001350A7"/>
    <w:rsid w:val="0014645A"/>
    <w:rsid w:val="0015352F"/>
    <w:rsid w:val="00154CFA"/>
    <w:rsid w:val="00160325"/>
    <w:rsid w:val="00165243"/>
    <w:rsid w:val="00187D19"/>
    <w:rsid w:val="001A0729"/>
    <w:rsid w:val="001C05BC"/>
    <w:rsid w:val="001E7691"/>
    <w:rsid w:val="001F1B38"/>
    <w:rsid w:val="002073AB"/>
    <w:rsid w:val="00207DC4"/>
    <w:rsid w:val="0021475D"/>
    <w:rsid w:val="00246C02"/>
    <w:rsid w:val="0027427A"/>
    <w:rsid w:val="00275741"/>
    <w:rsid w:val="00282ADB"/>
    <w:rsid w:val="00296E4A"/>
    <w:rsid w:val="002A46AC"/>
    <w:rsid w:val="002B626C"/>
    <w:rsid w:val="002C6611"/>
    <w:rsid w:val="002D74B5"/>
    <w:rsid w:val="002E1F7B"/>
    <w:rsid w:val="002E4E50"/>
    <w:rsid w:val="002E74A3"/>
    <w:rsid w:val="003453C8"/>
    <w:rsid w:val="003477F5"/>
    <w:rsid w:val="00371337"/>
    <w:rsid w:val="003730FC"/>
    <w:rsid w:val="00377FE5"/>
    <w:rsid w:val="0039104F"/>
    <w:rsid w:val="00392341"/>
    <w:rsid w:val="003A141F"/>
    <w:rsid w:val="003A53AA"/>
    <w:rsid w:val="003B3358"/>
    <w:rsid w:val="003B3D8C"/>
    <w:rsid w:val="003C757C"/>
    <w:rsid w:val="003D2C21"/>
    <w:rsid w:val="003D2CD1"/>
    <w:rsid w:val="003F7956"/>
    <w:rsid w:val="004028C8"/>
    <w:rsid w:val="004261E5"/>
    <w:rsid w:val="00430298"/>
    <w:rsid w:val="00466C25"/>
    <w:rsid w:val="00477179"/>
    <w:rsid w:val="00477184"/>
    <w:rsid w:val="004865EB"/>
    <w:rsid w:val="004A7A50"/>
    <w:rsid w:val="004B3DC6"/>
    <w:rsid w:val="004B4338"/>
    <w:rsid w:val="004D219D"/>
    <w:rsid w:val="004E082D"/>
    <w:rsid w:val="004E763F"/>
    <w:rsid w:val="004F4E4C"/>
    <w:rsid w:val="004F6886"/>
    <w:rsid w:val="00506CD8"/>
    <w:rsid w:val="00510B45"/>
    <w:rsid w:val="005421D1"/>
    <w:rsid w:val="00546A1A"/>
    <w:rsid w:val="00557CEC"/>
    <w:rsid w:val="00571A02"/>
    <w:rsid w:val="00593AA3"/>
    <w:rsid w:val="00596978"/>
    <w:rsid w:val="005A3177"/>
    <w:rsid w:val="005B3A5D"/>
    <w:rsid w:val="005B4092"/>
    <w:rsid w:val="005F0677"/>
    <w:rsid w:val="00601F9B"/>
    <w:rsid w:val="00604A8B"/>
    <w:rsid w:val="00606B70"/>
    <w:rsid w:val="00615381"/>
    <w:rsid w:val="00633BBC"/>
    <w:rsid w:val="0063544F"/>
    <w:rsid w:val="00636DEE"/>
    <w:rsid w:val="00641F80"/>
    <w:rsid w:val="0064673E"/>
    <w:rsid w:val="00660E0C"/>
    <w:rsid w:val="00662194"/>
    <w:rsid w:val="00675FC5"/>
    <w:rsid w:val="006776BE"/>
    <w:rsid w:val="006A3154"/>
    <w:rsid w:val="006B1D6F"/>
    <w:rsid w:val="006C29C7"/>
    <w:rsid w:val="006C36F1"/>
    <w:rsid w:val="006D627C"/>
    <w:rsid w:val="006E6F56"/>
    <w:rsid w:val="0070164F"/>
    <w:rsid w:val="007137FF"/>
    <w:rsid w:val="00715E6C"/>
    <w:rsid w:val="007206EA"/>
    <w:rsid w:val="007229C8"/>
    <w:rsid w:val="00725068"/>
    <w:rsid w:val="007307F8"/>
    <w:rsid w:val="00781438"/>
    <w:rsid w:val="00782D07"/>
    <w:rsid w:val="00790528"/>
    <w:rsid w:val="00794810"/>
    <w:rsid w:val="007A223D"/>
    <w:rsid w:val="007A4C75"/>
    <w:rsid w:val="007C53BE"/>
    <w:rsid w:val="007E0DB5"/>
    <w:rsid w:val="007F3507"/>
    <w:rsid w:val="00814A0D"/>
    <w:rsid w:val="00817B36"/>
    <w:rsid w:val="00835068"/>
    <w:rsid w:val="0084079E"/>
    <w:rsid w:val="008471BE"/>
    <w:rsid w:val="00852A80"/>
    <w:rsid w:val="00872BDA"/>
    <w:rsid w:val="008B0632"/>
    <w:rsid w:val="008D3E9C"/>
    <w:rsid w:val="008E4528"/>
    <w:rsid w:val="008E69DC"/>
    <w:rsid w:val="008F165D"/>
    <w:rsid w:val="00914D74"/>
    <w:rsid w:val="009172BE"/>
    <w:rsid w:val="009177A7"/>
    <w:rsid w:val="00920C1A"/>
    <w:rsid w:val="00943641"/>
    <w:rsid w:val="00953545"/>
    <w:rsid w:val="00953F45"/>
    <w:rsid w:val="00960077"/>
    <w:rsid w:val="00987316"/>
    <w:rsid w:val="009A29CE"/>
    <w:rsid w:val="009D4E04"/>
    <w:rsid w:val="009F581F"/>
    <w:rsid w:val="00A0060B"/>
    <w:rsid w:val="00A03EA5"/>
    <w:rsid w:val="00A14EBC"/>
    <w:rsid w:val="00A323AB"/>
    <w:rsid w:val="00A520EB"/>
    <w:rsid w:val="00A5512B"/>
    <w:rsid w:val="00A62579"/>
    <w:rsid w:val="00A6660A"/>
    <w:rsid w:val="00A87B75"/>
    <w:rsid w:val="00AB288A"/>
    <w:rsid w:val="00B055C2"/>
    <w:rsid w:val="00B30F0E"/>
    <w:rsid w:val="00B35D0E"/>
    <w:rsid w:val="00B36714"/>
    <w:rsid w:val="00B37438"/>
    <w:rsid w:val="00B5289B"/>
    <w:rsid w:val="00B80E47"/>
    <w:rsid w:val="00B84898"/>
    <w:rsid w:val="00B8596A"/>
    <w:rsid w:val="00B866E2"/>
    <w:rsid w:val="00B87FC4"/>
    <w:rsid w:val="00BA36E4"/>
    <w:rsid w:val="00BA6876"/>
    <w:rsid w:val="00BC00F8"/>
    <w:rsid w:val="00BC6C78"/>
    <w:rsid w:val="00BE0F36"/>
    <w:rsid w:val="00BE3284"/>
    <w:rsid w:val="00BF6811"/>
    <w:rsid w:val="00C068BB"/>
    <w:rsid w:val="00C07714"/>
    <w:rsid w:val="00C10606"/>
    <w:rsid w:val="00C17A42"/>
    <w:rsid w:val="00C35A1A"/>
    <w:rsid w:val="00C41948"/>
    <w:rsid w:val="00C510FE"/>
    <w:rsid w:val="00C54176"/>
    <w:rsid w:val="00C57E0B"/>
    <w:rsid w:val="00C70940"/>
    <w:rsid w:val="00CA1311"/>
    <w:rsid w:val="00CA2E72"/>
    <w:rsid w:val="00CB4886"/>
    <w:rsid w:val="00CC0474"/>
    <w:rsid w:val="00CC446C"/>
    <w:rsid w:val="00D0193C"/>
    <w:rsid w:val="00D170AD"/>
    <w:rsid w:val="00D207D8"/>
    <w:rsid w:val="00D32C60"/>
    <w:rsid w:val="00D842F2"/>
    <w:rsid w:val="00D8688D"/>
    <w:rsid w:val="00D873F3"/>
    <w:rsid w:val="00DC7EB2"/>
    <w:rsid w:val="00E37A1E"/>
    <w:rsid w:val="00E4784B"/>
    <w:rsid w:val="00E71E95"/>
    <w:rsid w:val="00E80CD4"/>
    <w:rsid w:val="00F10294"/>
    <w:rsid w:val="00F15427"/>
    <w:rsid w:val="00F26EE7"/>
    <w:rsid w:val="00F33635"/>
    <w:rsid w:val="00F4773D"/>
    <w:rsid w:val="00F53C9F"/>
    <w:rsid w:val="00F65368"/>
    <w:rsid w:val="00F676D6"/>
    <w:rsid w:val="00F8679D"/>
    <w:rsid w:val="00FB09A0"/>
    <w:rsid w:val="00FD4502"/>
    <w:rsid w:val="00FE02A2"/>
    <w:rsid w:val="00FE468E"/>
    <w:rsid w:val="00FF6BEB"/>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D03BF"/>
  <w15:chartTrackingRefBased/>
  <w15:docId w15:val="{89D33E63-49A6-471E-B754-3BD8EF884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316"/>
    <w:pPr>
      <w:spacing w:after="0" w:line="240" w:lineRule="auto"/>
    </w:pPr>
    <w:rPr>
      <w:rFonts w:ascii="Times New Roman" w:eastAsia="Times New Roman" w:hAnsi="Times New Roman" w:cs="Times New Roman"/>
      <w:sz w:val="24"/>
      <w:szCs w:val="24"/>
      <w:lang w:eastAsia="ja-JP"/>
    </w:rPr>
  </w:style>
  <w:style w:type="paragraph" w:styleId="Heading1">
    <w:name w:val="heading 1"/>
    <w:basedOn w:val="Normal"/>
    <w:next w:val="Normal"/>
    <w:link w:val="Heading1Char"/>
    <w:uiPriority w:val="9"/>
    <w:qFormat/>
    <w:rsid w:val="00477179"/>
    <w:pPr>
      <w:autoSpaceDE w:val="0"/>
      <w:autoSpaceDN w:val="0"/>
      <w:adjustRightInd w:val="0"/>
      <w:spacing w:line="480" w:lineRule="auto"/>
      <w:jc w:val="both"/>
      <w:outlineLvl w:val="0"/>
    </w:pPr>
    <w:rPr>
      <w:rFonts w:ascii="Arial" w:hAnsi="Arial" w:cs="Arial"/>
      <w:b/>
      <w:sz w:val="20"/>
      <w:szCs w:val="20"/>
      <w:lang w:val="en-GB"/>
    </w:rPr>
  </w:style>
  <w:style w:type="paragraph" w:styleId="Heading2">
    <w:name w:val="heading 2"/>
    <w:basedOn w:val="ListParagraph"/>
    <w:next w:val="Normal"/>
    <w:link w:val="Heading2Char"/>
    <w:uiPriority w:val="9"/>
    <w:unhideWhenUsed/>
    <w:qFormat/>
    <w:rsid w:val="00BE0F36"/>
    <w:pPr>
      <w:spacing w:line="480" w:lineRule="auto"/>
      <w:ind w:left="0"/>
      <w:jc w:val="both"/>
      <w:outlineLvl w:val="1"/>
    </w:pPr>
    <w:rPr>
      <w:rFonts w:ascii="Arial" w:hAnsi="Arial" w:cs="Arial"/>
      <w:b/>
      <w:i/>
      <w:sz w:val="20"/>
      <w:szCs w:val="20"/>
    </w:rPr>
  </w:style>
  <w:style w:type="paragraph" w:styleId="Heading3">
    <w:name w:val="heading 3"/>
    <w:basedOn w:val="Normal"/>
    <w:next w:val="Normal"/>
    <w:link w:val="Heading3Char"/>
    <w:uiPriority w:val="9"/>
    <w:semiHidden/>
    <w:unhideWhenUsed/>
    <w:qFormat/>
    <w:rsid w:val="00CC047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C047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C047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C0474"/>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C0474"/>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C047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C047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A1E"/>
    <w:rPr>
      <w:color w:val="0563C1" w:themeColor="hyperlink"/>
      <w:u w:val="single"/>
    </w:rPr>
  </w:style>
  <w:style w:type="paragraph" w:styleId="ListParagraph">
    <w:name w:val="List Paragraph"/>
    <w:basedOn w:val="Normal"/>
    <w:uiPriority w:val="34"/>
    <w:qFormat/>
    <w:rsid w:val="00E37A1E"/>
    <w:pPr>
      <w:ind w:left="720"/>
      <w:contextualSpacing/>
    </w:pPr>
    <w:rPr>
      <w:rFonts w:eastAsiaTheme="minorEastAsia" w:cstheme="minorBidi"/>
      <w:lang w:val="en-US" w:eastAsia="en-US"/>
    </w:rPr>
  </w:style>
  <w:style w:type="character" w:customStyle="1" w:styleId="EndNoteBibliographyChar">
    <w:name w:val="EndNote Bibliography Char"/>
    <w:basedOn w:val="DefaultParagraphFont"/>
    <w:link w:val="EndNoteBibliography"/>
    <w:locked/>
    <w:rsid w:val="00E37A1E"/>
    <w:rPr>
      <w:rFonts w:ascii="Cambria" w:hAnsi="Cambria" w:cs="Times New Roman"/>
      <w:noProof/>
    </w:rPr>
  </w:style>
  <w:style w:type="paragraph" w:customStyle="1" w:styleId="EndNoteBibliography">
    <w:name w:val="EndNote Bibliography"/>
    <w:basedOn w:val="Normal"/>
    <w:link w:val="EndNoteBibliographyChar"/>
    <w:rsid w:val="00E37A1E"/>
    <w:pPr>
      <w:spacing w:after="160"/>
    </w:pPr>
    <w:rPr>
      <w:rFonts w:ascii="Cambria" w:eastAsiaTheme="minorHAnsi" w:hAnsi="Cambria"/>
      <w:noProof/>
      <w:sz w:val="22"/>
      <w:szCs w:val="22"/>
      <w:lang w:eastAsia="en-US"/>
    </w:rPr>
  </w:style>
  <w:style w:type="paragraph" w:customStyle="1" w:styleId="BodyA">
    <w:name w:val="Body A"/>
    <w:rsid w:val="00E37A1E"/>
    <w:pPr>
      <w:spacing w:after="0" w:line="240" w:lineRule="auto"/>
    </w:pPr>
    <w:rPr>
      <w:rFonts w:ascii="Times New Roman" w:eastAsia="Arial Unicode MS" w:hAnsi="Arial Unicode MS" w:cs="Arial Unicode MS"/>
      <w:color w:val="000000"/>
      <w:sz w:val="24"/>
      <w:szCs w:val="24"/>
      <w:u w:color="000000"/>
      <w:lang w:val="en-US"/>
    </w:rPr>
  </w:style>
  <w:style w:type="character" w:styleId="Emphasis">
    <w:name w:val="Emphasis"/>
    <w:basedOn w:val="DefaultParagraphFont"/>
    <w:uiPriority w:val="20"/>
    <w:qFormat/>
    <w:rsid w:val="00E37A1E"/>
    <w:rPr>
      <w:i/>
      <w:iCs/>
    </w:rPr>
  </w:style>
  <w:style w:type="character" w:styleId="Strong">
    <w:name w:val="Strong"/>
    <w:basedOn w:val="DefaultParagraphFont"/>
    <w:uiPriority w:val="22"/>
    <w:qFormat/>
    <w:rsid w:val="00E37A1E"/>
    <w:rPr>
      <w:b/>
      <w:bCs/>
    </w:rPr>
  </w:style>
  <w:style w:type="character" w:customStyle="1" w:styleId="cit">
    <w:name w:val="cit"/>
    <w:basedOn w:val="DefaultParagraphFont"/>
    <w:rsid w:val="00015C89"/>
  </w:style>
  <w:style w:type="paragraph" w:styleId="Footer">
    <w:name w:val="footer"/>
    <w:basedOn w:val="Normal"/>
    <w:link w:val="FooterChar"/>
    <w:uiPriority w:val="99"/>
    <w:unhideWhenUsed/>
    <w:rsid w:val="007A223D"/>
    <w:pPr>
      <w:tabs>
        <w:tab w:val="center" w:pos="4680"/>
        <w:tab w:val="right" w:pos="9360"/>
      </w:tabs>
    </w:pPr>
    <w:rPr>
      <w:rFonts w:eastAsiaTheme="minorEastAsia" w:cstheme="minorBidi"/>
      <w:lang w:val="en-US" w:eastAsia="en-US"/>
    </w:rPr>
  </w:style>
  <w:style w:type="character" w:customStyle="1" w:styleId="FooterChar">
    <w:name w:val="Footer Char"/>
    <w:basedOn w:val="DefaultParagraphFont"/>
    <w:link w:val="Footer"/>
    <w:uiPriority w:val="99"/>
    <w:rsid w:val="007A223D"/>
    <w:rPr>
      <w:rFonts w:ascii="Times New Roman" w:eastAsiaTheme="minorEastAsia" w:hAnsi="Times New Roman"/>
      <w:sz w:val="24"/>
      <w:szCs w:val="24"/>
      <w:lang w:val="en-US"/>
    </w:rPr>
  </w:style>
  <w:style w:type="character" w:styleId="PageNumber">
    <w:name w:val="page number"/>
    <w:basedOn w:val="DefaultParagraphFont"/>
    <w:uiPriority w:val="99"/>
    <w:semiHidden/>
    <w:unhideWhenUsed/>
    <w:rsid w:val="007A223D"/>
  </w:style>
  <w:style w:type="paragraph" w:styleId="Revision">
    <w:name w:val="Revision"/>
    <w:hidden/>
    <w:uiPriority w:val="99"/>
    <w:semiHidden/>
    <w:rsid w:val="00987316"/>
    <w:pPr>
      <w:spacing w:after="0" w:line="240" w:lineRule="auto"/>
    </w:pPr>
    <w:rPr>
      <w:rFonts w:ascii="Times New Roman" w:eastAsiaTheme="minorEastAsia" w:hAnsi="Times New Roman"/>
      <w:sz w:val="24"/>
      <w:szCs w:val="24"/>
      <w:lang w:val="en-US"/>
    </w:rPr>
  </w:style>
  <w:style w:type="character" w:styleId="FollowedHyperlink">
    <w:name w:val="FollowedHyperlink"/>
    <w:basedOn w:val="DefaultParagraphFont"/>
    <w:uiPriority w:val="99"/>
    <w:semiHidden/>
    <w:unhideWhenUsed/>
    <w:rsid w:val="00987316"/>
    <w:rPr>
      <w:color w:val="954F72"/>
      <w:u w:val="single"/>
    </w:rPr>
  </w:style>
  <w:style w:type="paragraph" w:customStyle="1" w:styleId="msonormal0">
    <w:name w:val="msonormal"/>
    <w:basedOn w:val="Normal"/>
    <w:rsid w:val="00987316"/>
    <w:pPr>
      <w:spacing w:before="100" w:beforeAutospacing="1" w:after="100" w:afterAutospacing="1"/>
    </w:pPr>
  </w:style>
  <w:style w:type="paragraph" w:customStyle="1" w:styleId="font5">
    <w:name w:val="font5"/>
    <w:basedOn w:val="Normal"/>
    <w:rsid w:val="00987316"/>
    <w:pPr>
      <w:spacing w:before="100" w:beforeAutospacing="1" w:after="100" w:afterAutospacing="1"/>
    </w:pPr>
    <w:rPr>
      <w:rFonts w:ascii="Arial" w:hAnsi="Arial" w:cs="Arial"/>
      <w:color w:val="000000"/>
      <w:sz w:val="20"/>
      <w:szCs w:val="20"/>
    </w:rPr>
  </w:style>
  <w:style w:type="paragraph" w:customStyle="1" w:styleId="font6">
    <w:name w:val="font6"/>
    <w:basedOn w:val="Normal"/>
    <w:rsid w:val="00987316"/>
    <w:pPr>
      <w:spacing w:before="100" w:beforeAutospacing="1" w:after="100" w:afterAutospacing="1"/>
    </w:pPr>
    <w:rPr>
      <w:rFonts w:ascii="Arial" w:hAnsi="Arial" w:cs="Arial"/>
      <w:color w:val="000000"/>
      <w:sz w:val="20"/>
      <w:szCs w:val="20"/>
    </w:rPr>
  </w:style>
  <w:style w:type="paragraph" w:customStyle="1" w:styleId="xl63">
    <w:name w:val="xl63"/>
    <w:basedOn w:val="Normal"/>
    <w:rsid w:val="00987316"/>
    <w:pPr>
      <w:pBdr>
        <w:bottom w:val="double" w:sz="6" w:space="0" w:color="auto"/>
      </w:pBdr>
      <w:spacing w:before="100" w:beforeAutospacing="1" w:after="100" w:afterAutospacing="1"/>
      <w:textAlignment w:val="center"/>
    </w:pPr>
    <w:rPr>
      <w:rFonts w:ascii="Arial" w:hAnsi="Arial" w:cs="Arial"/>
      <w:color w:val="000000"/>
      <w:sz w:val="20"/>
      <w:szCs w:val="20"/>
    </w:rPr>
  </w:style>
  <w:style w:type="paragraph" w:customStyle="1" w:styleId="xl64">
    <w:name w:val="xl64"/>
    <w:basedOn w:val="Normal"/>
    <w:rsid w:val="00987316"/>
    <w:pPr>
      <w:spacing w:before="100" w:beforeAutospacing="1" w:after="100" w:afterAutospacing="1"/>
      <w:textAlignment w:val="center"/>
    </w:pPr>
    <w:rPr>
      <w:rFonts w:ascii="Arial" w:hAnsi="Arial" w:cs="Arial"/>
      <w:color w:val="000000"/>
      <w:sz w:val="20"/>
      <w:szCs w:val="20"/>
    </w:rPr>
  </w:style>
  <w:style w:type="paragraph" w:customStyle="1" w:styleId="xl65">
    <w:name w:val="xl65"/>
    <w:basedOn w:val="Normal"/>
    <w:rsid w:val="00987316"/>
    <w:pPr>
      <w:spacing w:before="100" w:beforeAutospacing="1" w:after="100" w:afterAutospacing="1"/>
      <w:textAlignment w:val="center"/>
    </w:pPr>
    <w:rPr>
      <w:rFonts w:ascii="Arial" w:hAnsi="Arial" w:cs="Arial"/>
      <w:color w:val="000000"/>
      <w:sz w:val="20"/>
      <w:szCs w:val="20"/>
    </w:rPr>
  </w:style>
  <w:style w:type="paragraph" w:customStyle="1" w:styleId="xl66">
    <w:name w:val="xl66"/>
    <w:basedOn w:val="Normal"/>
    <w:rsid w:val="00987316"/>
    <w:pPr>
      <w:pBdr>
        <w:top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67">
    <w:name w:val="xl67"/>
    <w:basedOn w:val="Normal"/>
    <w:rsid w:val="00987316"/>
    <w:pPr>
      <w:pBdr>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68">
    <w:name w:val="xl68"/>
    <w:basedOn w:val="Normal"/>
    <w:rsid w:val="00987316"/>
    <w:pPr>
      <w:pBdr>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69">
    <w:name w:val="xl69"/>
    <w:basedOn w:val="Normal"/>
    <w:rsid w:val="00987316"/>
    <w:pPr>
      <w:pBdr>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70">
    <w:name w:val="xl70"/>
    <w:basedOn w:val="Normal"/>
    <w:rsid w:val="00987316"/>
    <w:pPr>
      <w:spacing w:before="100" w:beforeAutospacing="1" w:after="100" w:afterAutospacing="1"/>
      <w:textAlignment w:val="center"/>
    </w:pPr>
    <w:rPr>
      <w:rFonts w:ascii="Arial" w:hAnsi="Arial" w:cs="Arial"/>
      <w:sz w:val="20"/>
      <w:szCs w:val="20"/>
    </w:rPr>
  </w:style>
  <w:style w:type="paragraph" w:customStyle="1" w:styleId="xl71">
    <w:name w:val="xl71"/>
    <w:basedOn w:val="Normal"/>
    <w:rsid w:val="00987316"/>
    <w:pPr>
      <w:pBdr>
        <w:top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Normal"/>
    <w:rsid w:val="00987316"/>
    <w:pPr>
      <w:pBdr>
        <w:bottom w:val="double" w:sz="6" w:space="0" w:color="auto"/>
      </w:pBdr>
      <w:spacing w:before="100" w:beforeAutospacing="1" w:after="100" w:afterAutospacing="1"/>
      <w:textAlignment w:val="center"/>
    </w:pPr>
    <w:rPr>
      <w:rFonts w:ascii="Arial" w:hAnsi="Arial" w:cs="Arial"/>
      <w:sz w:val="20"/>
      <w:szCs w:val="20"/>
    </w:rPr>
  </w:style>
  <w:style w:type="paragraph" w:customStyle="1" w:styleId="xl73">
    <w:name w:val="xl73"/>
    <w:basedOn w:val="Normal"/>
    <w:rsid w:val="00987316"/>
    <w:pPr>
      <w:pBdr>
        <w:bottom w:val="double" w:sz="6" w:space="0" w:color="auto"/>
      </w:pBdr>
      <w:spacing w:before="100" w:beforeAutospacing="1" w:after="100" w:afterAutospacing="1"/>
      <w:textAlignment w:val="center"/>
    </w:pPr>
    <w:rPr>
      <w:rFonts w:ascii="Arial" w:hAnsi="Arial" w:cs="Arial"/>
      <w:sz w:val="20"/>
      <w:szCs w:val="20"/>
    </w:rPr>
  </w:style>
  <w:style w:type="paragraph" w:customStyle="1" w:styleId="xl74">
    <w:name w:val="xl74"/>
    <w:basedOn w:val="Normal"/>
    <w:rsid w:val="00987316"/>
    <w:pPr>
      <w:pBdr>
        <w:bottom w:val="double" w:sz="6" w:space="0" w:color="auto"/>
      </w:pBdr>
      <w:spacing w:before="100" w:beforeAutospacing="1" w:after="100" w:afterAutospacing="1"/>
      <w:textAlignment w:val="center"/>
    </w:pPr>
    <w:rPr>
      <w:rFonts w:ascii="Arial" w:hAnsi="Arial" w:cs="Arial"/>
      <w:sz w:val="20"/>
      <w:szCs w:val="20"/>
    </w:rPr>
  </w:style>
  <w:style w:type="paragraph" w:customStyle="1" w:styleId="xl75">
    <w:name w:val="xl75"/>
    <w:basedOn w:val="Normal"/>
    <w:rsid w:val="00987316"/>
    <w:pPr>
      <w:spacing w:before="100" w:beforeAutospacing="1" w:after="100" w:afterAutospacing="1"/>
      <w:textAlignment w:val="center"/>
    </w:pPr>
    <w:rPr>
      <w:rFonts w:ascii="Arial" w:hAnsi="Arial" w:cs="Arial"/>
      <w:sz w:val="20"/>
      <w:szCs w:val="20"/>
    </w:rPr>
  </w:style>
  <w:style w:type="paragraph" w:customStyle="1" w:styleId="xl76">
    <w:name w:val="xl76"/>
    <w:basedOn w:val="Normal"/>
    <w:rsid w:val="00987316"/>
    <w:pPr>
      <w:pBdr>
        <w:bottom w:val="single" w:sz="4" w:space="0" w:color="auto"/>
      </w:pBdr>
      <w:spacing w:before="100" w:beforeAutospacing="1" w:after="100" w:afterAutospacing="1"/>
      <w:textAlignment w:val="center"/>
    </w:pPr>
    <w:rPr>
      <w:rFonts w:ascii="Arial" w:hAnsi="Arial" w:cs="Arial"/>
      <w:sz w:val="20"/>
      <w:szCs w:val="20"/>
    </w:rPr>
  </w:style>
  <w:style w:type="character" w:styleId="CommentReference">
    <w:name w:val="annotation reference"/>
    <w:basedOn w:val="DefaultParagraphFont"/>
    <w:uiPriority w:val="99"/>
    <w:semiHidden/>
    <w:unhideWhenUsed/>
    <w:rsid w:val="003D2CD1"/>
    <w:rPr>
      <w:sz w:val="16"/>
      <w:szCs w:val="16"/>
    </w:rPr>
  </w:style>
  <w:style w:type="paragraph" w:styleId="CommentText">
    <w:name w:val="annotation text"/>
    <w:basedOn w:val="Normal"/>
    <w:link w:val="CommentTextChar"/>
    <w:uiPriority w:val="99"/>
    <w:semiHidden/>
    <w:unhideWhenUsed/>
    <w:rsid w:val="003D2CD1"/>
    <w:rPr>
      <w:sz w:val="20"/>
      <w:szCs w:val="20"/>
    </w:rPr>
  </w:style>
  <w:style w:type="character" w:customStyle="1" w:styleId="CommentTextChar">
    <w:name w:val="Comment Text Char"/>
    <w:basedOn w:val="DefaultParagraphFont"/>
    <w:link w:val="CommentText"/>
    <w:uiPriority w:val="99"/>
    <w:semiHidden/>
    <w:rsid w:val="003D2CD1"/>
    <w:rPr>
      <w:rFonts w:ascii="Times New Roman" w:eastAsia="Times New Roman"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3D2CD1"/>
    <w:rPr>
      <w:b/>
      <w:bCs/>
    </w:rPr>
  </w:style>
  <w:style w:type="character" w:customStyle="1" w:styleId="CommentSubjectChar">
    <w:name w:val="Comment Subject Char"/>
    <w:basedOn w:val="CommentTextChar"/>
    <w:link w:val="CommentSubject"/>
    <w:uiPriority w:val="99"/>
    <w:semiHidden/>
    <w:rsid w:val="003D2CD1"/>
    <w:rPr>
      <w:rFonts w:ascii="Times New Roman" w:eastAsia="Times New Roman" w:hAnsi="Times New Roman" w:cs="Times New Roman"/>
      <w:b/>
      <w:bCs/>
      <w:sz w:val="20"/>
      <w:szCs w:val="20"/>
      <w:lang w:eastAsia="ja-JP"/>
    </w:rPr>
  </w:style>
  <w:style w:type="paragraph" w:styleId="BalloonText">
    <w:name w:val="Balloon Text"/>
    <w:basedOn w:val="Normal"/>
    <w:link w:val="BalloonTextChar"/>
    <w:uiPriority w:val="99"/>
    <w:semiHidden/>
    <w:unhideWhenUsed/>
    <w:rsid w:val="002A46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46AC"/>
    <w:rPr>
      <w:rFonts w:ascii="Segoe UI" w:eastAsia="Times New Roman" w:hAnsi="Segoe UI" w:cs="Segoe UI"/>
      <w:sz w:val="18"/>
      <w:szCs w:val="18"/>
      <w:lang w:eastAsia="ja-JP"/>
    </w:rPr>
  </w:style>
  <w:style w:type="paragraph" w:customStyle="1" w:styleId="EndNoteBibliographyTitle">
    <w:name w:val="EndNote Bibliography Title"/>
    <w:basedOn w:val="Normal"/>
    <w:link w:val="EndNoteBibliographyTitleChar"/>
    <w:rsid w:val="00282ADB"/>
    <w:pPr>
      <w:jc w:val="center"/>
    </w:pPr>
    <w:rPr>
      <w:rFonts w:ascii="Cambria" w:hAnsi="Cambria"/>
      <w:noProof/>
      <w:sz w:val="22"/>
    </w:rPr>
  </w:style>
  <w:style w:type="character" w:customStyle="1" w:styleId="EndNoteBibliographyTitleChar">
    <w:name w:val="EndNote Bibliography Title Char"/>
    <w:basedOn w:val="DefaultParagraphFont"/>
    <w:link w:val="EndNoteBibliographyTitle"/>
    <w:rsid w:val="00282ADB"/>
    <w:rPr>
      <w:rFonts w:ascii="Cambria" w:eastAsia="Times New Roman" w:hAnsi="Cambria" w:cs="Times New Roman"/>
      <w:noProof/>
      <w:szCs w:val="24"/>
      <w:lang w:eastAsia="ja-JP"/>
    </w:rPr>
  </w:style>
  <w:style w:type="character" w:customStyle="1" w:styleId="UnresolvedMention1">
    <w:name w:val="Unresolved Mention1"/>
    <w:basedOn w:val="DefaultParagraphFont"/>
    <w:uiPriority w:val="99"/>
    <w:semiHidden/>
    <w:unhideWhenUsed/>
    <w:rsid w:val="00C17A42"/>
    <w:rPr>
      <w:color w:val="605E5C"/>
      <w:shd w:val="clear" w:color="auto" w:fill="E1DFDD"/>
    </w:rPr>
  </w:style>
  <w:style w:type="paragraph" w:styleId="Title">
    <w:name w:val="Title"/>
    <w:basedOn w:val="Normal"/>
    <w:next w:val="Normal"/>
    <w:link w:val="TitleChar"/>
    <w:uiPriority w:val="10"/>
    <w:qFormat/>
    <w:rsid w:val="00C57E0B"/>
    <w:pPr>
      <w:spacing w:line="480" w:lineRule="auto"/>
      <w:jc w:val="center"/>
    </w:pPr>
    <w:rPr>
      <w:rFonts w:ascii="Arial" w:eastAsiaTheme="minorEastAsia" w:hAnsi="Arial" w:cs="Arial"/>
      <w:b/>
      <w:sz w:val="20"/>
      <w:szCs w:val="20"/>
      <w:lang w:val="en-US" w:eastAsia="en-US"/>
    </w:rPr>
  </w:style>
  <w:style w:type="character" w:customStyle="1" w:styleId="TitleChar">
    <w:name w:val="Title Char"/>
    <w:basedOn w:val="DefaultParagraphFont"/>
    <w:link w:val="Title"/>
    <w:uiPriority w:val="10"/>
    <w:rsid w:val="00C57E0B"/>
    <w:rPr>
      <w:rFonts w:ascii="Arial" w:eastAsiaTheme="minorEastAsia" w:hAnsi="Arial" w:cs="Arial"/>
      <w:b/>
      <w:sz w:val="20"/>
      <w:szCs w:val="20"/>
      <w:lang w:val="en-US"/>
    </w:rPr>
  </w:style>
  <w:style w:type="character" w:customStyle="1" w:styleId="Heading1Char">
    <w:name w:val="Heading 1 Char"/>
    <w:basedOn w:val="DefaultParagraphFont"/>
    <w:link w:val="Heading1"/>
    <w:uiPriority w:val="9"/>
    <w:rsid w:val="00477179"/>
    <w:rPr>
      <w:rFonts w:ascii="Arial" w:eastAsia="Times New Roman" w:hAnsi="Arial" w:cs="Arial"/>
      <w:b/>
      <w:sz w:val="20"/>
      <w:szCs w:val="20"/>
      <w:lang w:val="en-GB" w:eastAsia="ja-JP"/>
    </w:rPr>
  </w:style>
  <w:style w:type="character" w:customStyle="1" w:styleId="Heading2Char">
    <w:name w:val="Heading 2 Char"/>
    <w:basedOn w:val="DefaultParagraphFont"/>
    <w:link w:val="Heading2"/>
    <w:uiPriority w:val="9"/>
    <w:rsid w:val="00BE0F36"/>
    <w:rPr>
      <w:rFonts w:ascii="Arial" w:eastAsiaTheme="minorEastAsia" w:hAnsi="Arial" w:cs="Arial"/>
      <w:b/>
      <w:i/>
      <w:sz w:val="20"/>
      <w:szCs w:val="20"/>
      <w:lang w:val="en-US"/>
    </w:rPr>
  </w:style>
  <w:style w:type="paragraph" w:styleId="Bibliography">
    <w:name w:val="Bibliography"/>
    <w:basedOn w:val="Normal"/>
    <w:next w:val="Normal"/>
    <w:uiPriority w:val="37"/>
    <w:semiHidden/>
    <w:unhideWhenUsed/>
    <w:rsid w:val="00CC0474"/>
  </w:style>
  <w:style w:type="paragraph" w:styleId="BlockText">
    <w:name w:val="Block Text"/>
    <w:basedOn w:val="Normal"/>
    <w:uiPriority w:val="99"/>
    <w:semiHidden/>
    <w:unhideWhenUsed/>
    <w:rsid w:val="00CC047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CC0474"/>
    <w:pPr>
      <w:spacing w:after="120"/>
    </w:pPr>
  </w:style>
  <w:style w:type="character" w:customStyle="1" w:styleId="BodyTextChar">
    <w:name w:val="Body Text Char"/>
    <w:basedOn w:val="DefaultParagraphFont"/>
    <w:link w:val="BodyText"/>
    <w:uiPriority w:val="99"/>
    <w:semiHidden/>
    <w:rsid w:val="00CC0474"/>
    <w:rPr>
      <w:rFonts w:ascii="Times New Roman" w:eastAsia="Times New Roman" w:hAnsi="Times New Roman" w:cs="Times New Roman"/>
      <w:sz w:val="24"/>
      <w:szCs w:val="24"/>
      <w:lang w:eastAsia="ja-JP"/>
    </w:rPr>
  </w:style>
  <w:style w:type="paragraph" w:styleId="BodyText2">
    <w:name w:val="Body Text 2"/>
    <w:basedOn w:val="Normal"/>
    <w:link w:val="BodyText2Char"/>
    <w:uiPriority w:val="99"/>
    <w:semiHidden/>
    <w:unhideWhenUsed/>
    <w:rsid w:val="00CC0474"/>
    <w:pPr>
      <w:spacing w:after="120" w:line="480" w:lineRule="auto"/>
    </w:pPr>
  </w:style>
  <w:style w:type="character" w:customStyle="1" w:styleId="BodyText2Char">
    <w:name w:val="Body Text 2 Char"/>
    <w:basedOn w:val="DefaultParagraphFont"/>
    <w:link w:val="BodyText2"/>
    <w:uiPriority w:val="99"/>
    <w:semiHidden/>
    <w:rsid w:val="00CC0474"/>
    <w:rPr>
      <w:rFonts w:ascii="Times New Roman" w:eastAsia="Times New Roman" w:hAnsi="Times New Roman" w:cs="Times New Roman"/>
      <w:sz w:val="24"/>
      <w:szCs w:val="24"/>
      <w:lang w:eastAsia="ja-JP"/>
    </w:rPr>
  </w:style>
  <w:style w:type="paragraph" w:styleId="BodyText3">
    <w:name w:val="Body Text 3"/>
    <w:basedOn w:val="Normal"/>
    <w:link w:val="BodyText3Char"/>
    <w:uiPriority w:val="99"/>
    <w:semiHidden/>
    <w:unhideWhenUsed/>
    <w:rsid w:val="00CC0474"/>
    <w:pPr>
      <w:spacing w:after="120"/>
    </w:pPr>
    <w:rPr>
      <w:sz w:val="16"/>
      <w:szCs w:val="16"/>
    </w:rPr>
  </w:style>
  <w:style w:type="character" w:customStyle="1" w:styleId="BodyText3Char">
    <w:name w:val="Body Text 3 Char"/>
    <w:basedOn w:val="DefaultParagraphFont"/>
    <w:link w:val="BodyText3"/>
    <w:uiPriority w:val="99"/>
    <w:semiHidden/>
    <w:rsid w:val="00CC0474"/>
    <w:rPr>
      <w:rFonts w:ascii="Times New Roman" w:eastAsia="Times New Roman" w:hAnsi="Times New Roman" w:cs="Times New Roman"/>
      <w:sz w:val="16"/>
      <w:szCs w:val="16"/>
      <w:lang w:eastAsia="ja-JP"/>
    </w:rPr>
  </w:style>
  <w:style w:type="paragraph" w:styleId="BodyTextFirstIndent">
    <w:name w:val="Body Text First Indent"/>
    <w:basedOn w:val="BodyText"/>
    <w:link w:val="BodyTextFirstIndentChar"/>
    <w:uiPriority w:val="99"/>
    <w:semiHidden/>
    <w:unhideWhenUsed/>
    <w:rsid w:val="00CC0474"/>
    <w:pPr>
      <w:spacing w:after="0"/>
      <w:ind w:firstLine="360"/>
    </w:pPr>
  </w:style>
  <w:style w:type="character" w:customStyle="1" w:styleId="BodyTextFirstIndentChar">
    <w:name w:val="Body Text First Indent Char"/>
    <w:basedOn w:val="BodyTextChar"/>
    <w:link w:val="BodyTextFirstIndent"/>
    <w:uiPriority w:val="99"/>
    <w:semiHidden/>
    <w:rsid w:val="00CC0474"/>
    <w:rPr>
      <w:rFonts w:ascii="Times New Roman" w:eastAsia="Times New Roman" w:hAnsi="Times New Roman" w:cs="Times New Roman"/>
      <w:sz w:val="24"/>
      <w:szCs w:val="24"/>
      <w:lang w:eastAsia="ja-JP"/>
    </w:rPr>
  </w:style>
  <w:style w:type="paragraph" w:styleId="BodyTextIndent">
    <w:name w:val="Body Text Indent"/>
    <w:basedOn w:val="Normal"/>
    <w:link w:val="BodyTextIndentChar"/>
    <w:uiPriority w:val="99"/>
    <w:semiHidden/>
    <w:unhideWhenUsed/>
    <w:rsid w:val="00CC0474"/>
    <w:pPr>
      <w:spacing w:after="120"/>
      <w:ind w:left="283"/>
    </w:pPr>
  </w:style>
  <w:style w:type="character" w:customStyle="1" w:styleId="BodyTextIndentChar">
    <w:name w:val="Body Text Indent Char"/>
    <w:basedOn w:val="DefaultParagraphFont"/>
    <w:link w:val="BodyTextIndent"/>
    <w:uiPriority w:val="99"/>
    <w:semiHidden/>
    <w:rsid w:val="00CC0474"/>
    <w:rPr>
      <w:rFonts w:ascii="Times New Roman" w:eastAsia="Times New Roman" w:hAnsi="Times New Roman" w:cs="Times New Roman"/>
      <w:sz w:val="24"/>
      <w:szCs w:val="24"/>
      <w:lang w:eastAsia="ja-JP"/>
    </w:rPr>
  </w:style>
  <w:style w:type="paragraph" w:styleId="BodyTextFirstIndent2">
    <w:name w:val="Body Text First Indent 2"/>
    <w:basedOn w:val="BodyTextIndent"/>
    <w:link w:val="BodyTextFirstIndent2Char"/>
    <w:uiPriority w:val="99"/>
    <w:semiHidden/>
    <w:unhideWhenUsed/>
    <w:rsid w:val="00CC0474"/>
    <w:pPr>
      <w:spacing w:after="0"/>
      <w:ind w:left="360" w:firstLine="360"/>
    </w:pPr>
  </w:style>
  <w:style w:type="character" w:customStyle="1" w:styleId="BodyTextFirstIndent2Char">
    <w:name w:val="Body Text First Indent 2 Char"/>
    <w:basedOn w:val="BodyTextIndentChar"/>
    <w:link w:val="BodyTextFirstIndent2"/>
    <w:uiPriority w:val="99"/>
    <w:semiHidden/>
    <w:rsid w:val="00CC0474"/>
    <w:rPr>
      <w:rFonts w:ascii="Times New Roman" w:eastAsia="Times New Roman" w:hAnsi="Times New Roman" w:cs="Times New Roman"/>
      <w:sz w:val="24"/>
      <w:szCs w:val="24"/>
      <w:lang w:eastAsia="ja-JP"/>
    </w:rPr>
  </w:style>
  <w:style w:type="paragraph" w:styleId="BodyTextIndent2">
    <w:name w:val="Body Text Indent 2"/>
    <w:basedOn w:val="Normal"/>
    <w:link w:val="BodyTextIndent2Char"/>
    <w:uiPriority w:val="99"/>
    <w:semiHidden/>
    <w:unhideWhenUsed/>
    <w:rsid w:val="00CC0474"/>
    <w:pPr>
      <w:spacing w:after="120" w:line="480" w:lineRule="auto"/>
      <w:ind w:left="283"/>
    </w:pPr>
  </w:style>
  <w:style w:type="character" w:customStyle="1" w:styleId="BodyTextIndent2Char">
    <w:name w:val="Body Text Indent 2 Char"/>
    <w:basedOn w:val="DefaultParagraphFont"/>
    <w:link w:val="BodyTextIndent2"/>
    <w:uiPriority w:val="99"/>
    <w:semiHidden/>
    <w:rsid w:val="00CC0474"/>
    <w:rPr>
      <w:rFonts w:ascii="Times New Roman" w:eastAsia="Times New Roman" w:hAnsi="Times New Roman" w:cs="Times New Roman"/>
      <w:sz w:val="24"/>
      <w:szCs w:val="24"/>
      <w:lang w:eastAsia="ja-JP"/>
    </w:rPr>
  </w:style>
  <w:style w:type="paragraph" w:styleId="BodyTextIndent3">
    <w:name w:val="Body Text Indent 3"/>
    <w:basedOn w:val="Normal"/>
    <w:link w:val="BodyTextIndent3Char"/>
    <w:uiPriority w:val="99"/>
    <w:semiHidden/>
    <w:unhideWhenUsed/>
    <w:rsid w:val="00CC047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C0474"/>
    <w:rPr>
      <w:rFonts w:ascii="Times New Roman" w:eastAsia="Times New Roman" w:hAnsi="Times New Roman" w:cs="Times New Roman"/>
      <w:sz w:val="16"/>
      <w:szCs w:val="16"/>
      <w:lang w:eastAsia="ja-JP"/>
    </w:rPr>
  </w:style>
  <w:style w:type="paragraph" w:styleId="Caption">
    <w:name w:val="caption"/>
    <w:basedOn w:val="Normal"/>
    <w:next w:val="Normal"/>
    <w:uiPriority w:val="35"/>
    <w:semiHidden/>
    <w:unhideWhenUsed/>
    <w:qFormat/>
    <w:rsid w:val="00CC0474"/>
    <w:pPr>
      <w:spacing w:after="200"/>
    </w:pPr>
    <w:rPr>
      <w:i/>
      <w:iCs/>
      <w:color w:val="44546A" w:themeColor="text2"/>
      <w:sz w:val="18"/>
      <w:szCs w:val="18"/>
    </w:rPr>
  </w:style>
  <w:style w:type="paragraph" w:styleId="Closing">
    <w:name w:val="Closing"/>
    <w:basedOn w:val="Normal"/>
    <w:link w:val="ClosingChar"/>
    <w:uiPriority w:val="99"/>
    <w:semiHidden/>
    <w:unhideWhenUsed/>
    <w:rsid w:val="00CC0474"/>
    <w:pPr>
      <w:ind w:left="4252"/>
    </w:pPr>
  </w:style>
  <w:style w:type="character" w:customStyle="1" w:styleId="ClosingChar">
    <w:name w:val="Closing Char"/>
    <w:basedOn w:val="DefaultParagraphFont"/>
    <w:link w:val="Closing"/>
    <w:uiPriority w:val="99"/>
    <w:semiHidden/>
    <w:rsid w:val="00CC0474"/>
    <w:rPr>
      <w:rFonts w:ascii="Times New Roman" w:eastAsia="Times New Roman" w:hAnsi="Times New Roman" w:cs="Times New Roman"/>
      <w:sz w:val="24"/>
      <w:szCs w:val="24"/>
      <w:lang w:eastAsia="ja-JP"/>
    </w:rPr>
  </w:style>
  <w:style w:type="paragraph" w:styleId="Date">
    <w:name w:val="Date"/>
    <w:basedOn w:val="Normal"/>
    <w:next w:val="Normal"/>
    <w:link w:val="DateChar"/>
    <w:uiPriority w:val="99"/>
    <w:semiHidden/>
    <w:unhideWhenUsed/>
    <w:rsid w:val="00CC0474"/>
  </w:style>
  <w:style w:type="character" w:customStyle="1" w:styleId="DateChar">
    <w:name w:val="Date Char"/>
    <w:basedOn w:val="DefaultParagraphFont"/>
    <w:link w:val="Date"/>
    <w:uiPriority w:val="99"/>
    <w:semiHidden/>
    <w:rsid w:val="00CC0474"/>
    <w:rPr>
      <w:rFonts w:ascii="Times New Roman" w:eastAsia="Times New Roman" w:hAnsi="Times New Roman" w:cs="Times New Roman"/>
      <w:sz w:val="24"/>
      <w:szCs w:val="24"/>
      <w:lang w:eastAsia="ja-JP"/>
    </w:rPr>
  </w:style>
  <w:style w:type="paragraph" w:styleId="DocumentMap">
    <w:name w:val="Document Map"/>
    <w:basedOn w:val="Normal"/>
    <w:link w:val="DocumentMapChar"/>
    <w:uiPriority w:val="99"/>
    <w:semiHidden/>
    <w:unhideWhenUsed/>
    <w:rsid w:val="00CC047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C0474"/>
    <w:rPr>
      <w:rFonts w:ascii="Segoe UI" w:eastAsia="Times New Roman" w:hAnsi="Segoe UI" w:cs="Segoe UI"/>
      <w:sz w:val="16"/>
      <w:szCs w:val="16"/>
      <w:lang w:eastAsia="ja-JP"/>
    </w:rPr>
  </w:style>
  <w:style w:type="paragraph" w:styleId="E-mailSignature">
    <w:name w:val="E-mail Signature"/>
    <w:basedOn w:val="Normal"/>
    <w:link w:val="E-mailSignatureChar"/>
    <w:uiPriority w:val="99"/>
    <w:semiHidden/>
    <w:unhideWhenUsed/>
    <w:rsid w:val="00CC0474"/>
  </w:style>
  <w:style w:type="character" w:customStyle="1" w:styleId="E-mailSignatureChar">
    <w:name w:val="E-mail Signature Char"/>
    <w:basedOn w:val="DefaultParagraphFont"/>
    <w:link w:val="E-mailSignature"/>
    <w:uiPriority w:val="99"/>
    <w:semiHidden/>
    <w:rsid w:val="00CC0474"/>
    <w:rPr>
      <w:rFonts w:ascii="Times New Roman" w:eastAsia="Times New Roman" w:hAnsi="Times New Roman" w:cs="Times New Roman"/>
      <w:sz w:val="24"/>
      <w:szCs w:val="24"/>
      <w:lang w:eastAsia="ja-JP"/>
    </w:rPr>
  </w:style>
  <w:style w:type="paragraph" w:styleId="EndnoteText">
    <w:name w:val="endnote text"/>
    <w:basedOn w:val="Normal"/>
    <w:link w:val="EndnoteTextChar"/>
    <w:uiPriority w:val="99"/>
    <w:semiHidden/>
    <w:unhideWhenUsed/>
    <w:rsid w:val="00CC0474"/>
    <w:rPr>
      <w:sz w:val="20"/>
      <w:szCs w:val="20"/>
    </w:rPr>
  </w:style>
  <w:style w:type="character" w:customStyle="1" w:styleId="EndnoteTextChar">
    <w:name w:val="Endnote Text Char"/>
    <w:basedOn w:val="DefaultParagraphFont"/>
    <w:link w:val="EndnoteText"/>
    <w:uiPriority w:val="99"/>
    <w:semiHidden/>
    <w:rsid w:val="00CC0474"/>
    <w:rPr>
      <w:rFonts w:ascii="Times New Roman" w:eastAsia="Times New Roman" w:hAnsi="Times New Roman" w:cs="Times New Roman"/>
      <w:sz w:val="20"/>
      <w:szCs w:val="20"/>
      <w:lang w:eastAsia="ja-JP"/>
    </w:rPr>
  </w:style>
  <w:style w:type="paragraph" w:styleId="EnvelopeAddress">
    <w:name w:val="envelope address"/>
    <w:basedOn w:val="Normal"/>
    <w:uiPriority w:val="99"/>
    <w:semiHidden/>
    <w:unhideWhenUsed/>
    <w:rsid w:val="00CC047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CC0474"/>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CC0474"/>
    <w:rPr>
      <w:sz w:val="20"/>
      <w:szCs w:val="20"/>
    </w:rPr>
  </w:style>
  <w:style w:type="character" w:customStyle="1" w:styleId="FootnoteTextChar">
    <w:name w:val="Footnote Text Char"/>
    <w:basedOn w:val="DefaultParagraphFont"/>
    <w:link w:val="FootnoteText"/>
    <w:uiPriority w:val="99"/>
    <w:semiHidden/>
    <w:rsid w:val="00CC0474"/>
    <w:rPr>
      <w:rFonts w:ascii="Times New Roman" w:eastAsia="Times New Roman" w:hAnsi="Times New Roman" w:cs="Times New Roman"/>
      <w:sz w:val="20"/>
      <w:szCs w:val="20"/>
      <w:lang w:eastAsia="ja-JP"/>
    </w:rPr>
  </w:style>
  <w:style w:type="paragraph" w:styleId="Header">
    <w:name w:val="header"/>
    <w:basedOn w:val="Normal"/>
    <w:link w:val="HeaderChar"/>
    <w:uiPriority w:val="99"/>
    <w:unhideWhenUsed/>
    <w:rsid w:val="00CC0474"/>
    <w:pPr>
      <w:tabs>
        <w:tab w:val="center" w:pos="4513"/>
        <w:tab w:val="right" w:pos="9026"/>
      </w:tabs>
    </w:pPr>
  </w:style>
  <w:style w:type="character" w:customStyle="1" w:styleId="HeaderChar">
    <w:name w:val="Header Char"/>
    <w:basedOn w:val="DefaultParagraphFont"/>
    <w:link w:val="Header"/>
    <w:uiPriority w:val="99"/>
    <w:rsid w:val="00CC0474"/>
    <w:rPr>
      <w:rFonts w:ascii="Times New Roman" w:eastAsia="Times New Roman" w:hAnsi="Times New Roman" w:cs="Times New Roman"/>
      <w:sz w:val="24"/>
      <w:szCs w:val="24"/>
      <w:lang w:eastAsia="ja-JP"/>
    </w:rPr>
  </w:style>
  <w:style w:type="character" w:customStyle="1" w:styleId="Heading3Char">
    <w:name w:val="Heading 3 Char"/>
    <w:basedOn w:val="DefaultParagraphFont"/>
    <w:link w:val="Heading3"/>
    <w:uiPriority w:val="9"/>
    <w:semiHidden/>
    <w:rsid w:val="00CC0474"/>
    <w:rPr>
      <w:rFonts w:asciiTheme="majorHAnsi" w:eastAsiaTheme="majorEastAsia" w:hAnsiTheme="majorHAnsi" w:cstheme="majorBidi"/>
      <w:color w:val="1F3763" w:themeColor="accent1" w:themeShade="7F"/>
      <w:sz w:val="24"/>
      <w:szCs w:val="24"/>
      <w:lang w:eastAsia="ja-JP"/>
    </w:rPr>
  </w:style>
  <w:style w:type="character" w:customStyle="1" w:styleId="Heading4Char">
    <w:name w:val="Heading 4 Char"/>
    <w:basedOn w:val="DefaultParagraphFont"/>
    <w:link w:val="Heading4"/>
    <w:uiPriority w:val="9"/>
    <w:semiHidden/>
    <w:rsid w:val="00CC0474"/>
    <w:rPr>
      <w:rFonts w:asciiTheme="majorHAnsi" w:eastAsiaTheme="majorEastAsia" w:hAnsiTheme="majorHAnsi" w:cstheme="majorBidi"/>
      <w:i/>
      <w:iCs/>
      <w:color w:val="2F5496" w:themeColor="accent1" w:themeShade="BF"/>
      <w:sz w:val="24"/>
      <w:szCs w:val="24"/>
      <w:lang w:eastAsia="ja-JP"/>
    </w:rPr>
  </w:style>
  <w:style w:type="character" w:customStyle="1" w:styleId="Heading5Char">
    <w:name w:val="Heading 5 Char"/>
    <w:basedOn w:val="DefaultParagraphFont"/>
    <w:link w:val="Heading5"/>
    <w:uiPriority w:val="9"/>
    <w:semiHidden/>
    <w:rsid w:val="00CC0474"/>
    <w:rPr>
      <w:rFonts w:asciiTheme="majorHAnsi" w:eastAsiaTheme="majorEastAsia" w:hAnsiTheme="majorHAnsi" w:cstheme="majorBidi"/>
      <w:color w:val="2F5496" w:themeColor="accent1" w:themeShade="BF"/>
      <w:sz w:val="24"/>
      <w:szCs w:val="24"/>
      <w:lang w:eastAsia="ja-JP"/>
    </w:rPr>
  </w:style>
  <w:style w:type="character" w:customStyle="1" w:styleId="Heading6Char">
    <w:name w:val="Heading 6 Char"/>
    <w:basedOn w:val="DefaultParagraphFont"/>
    <w:link w:val="Heading6"/>
    <w:uiPriority w:val="9"/>
    <w:semiHidden/>
    <w:rsid w:val="00CC0474"/>
    <w:rPr>
      <w:rFonts w:asciiTheme="majorHAnsi" w:eastAsiaTheme="majorEastAsia" w:hAnsiTheme="majorHAnsi" w:cstheme="majorBidi"/>
      <w:color w:val="1F3763" w:themeColor="accent1" w:themeShade="7F"/>
      <w:sz w:val="24"/>
      <w:szCs w:val="24"/>
      <w:lang w:eastAsia="ja-JP"/>
    </w:rPr>
  </w:style>
  <w:style w:type="character" w:customStyle="1" w:styleId="Heading7Char">
    <w:name w:val="Heading 7 Char"/>
    <w:basedOn w:val="DefaultParagraphFont"/>
    <w:link w:val="Heading7"/>
    <w:uiPriority w:val="9"/>
    <w:semiHidden/>
    <w:rsid w:val="00CC0474"/>
    <w:rPr>
      <w:rFonts w:asciiTheme="majorHAnsi" w:eastAsiaTheme="majorEastAsia" w:hAnsiTheme="majorHAnsi" w:cstheme="majorBidi"/>
      <w:i/>
      <w:iCs/>
      <w:color w:val="1F3763" w:themeColor="accent1" w:themeShade="7F"/>
      <w:sz w:val="24"/>
      <w:szCs w:val="24"/>
      <w:lang w:eastAsia="ja-JP"/>
    </w:rPr>
  </w:style>
  <w:style w:type="character" w:customStyle="1" w:styleId="Heading8Char">
    <w:name w:val="Heading 8 Char"/>
    <w:basedOn w:val="DefaultParagraphFont"/>
    <w:link w:val="Heading8"/>
    <w:uiPriority w:val="9"/>
    <w:semiHidden/>
    <w:rsid w:val="00CC0474"/>
    <w:rPr>
      <w:rFonts w:asciiTheme="majorHAnsi" w:eastAsiaTheme="majorEastAsia" w:hAnsiTheme="majorHAnsi" w:cstheme="majorBidi"/>
      <w:color w:val="272727" w:themeColor="text1" w:themeTint="D8"/>
      <w:sz w:val="21"/>
      <w:szCs w:val="21"/>
      <w:lang w:eastAsia="ja-JP"/>
    </w:rPr>
  </w:style>
  <w:style w:type="character" w:customStyle="1" w:styleId="Heading9Char">
    <w:name w:val="Heading 9 Char"/>
    <w:basedOn w:val="DefaultParagraphFont"/>
    <w:link w:val="Heading9"/>
    <w:uiPriority w:val="9"/>
    <w:semiHidden/>
    <w:rsid w:val="00CC0474"/>
    <w:rPr>
      <w:rFonts w:asciiTheme="majorHAnsi" w:eastAsiaTheme="majorEastAsia" w:hAnsiTheme="majorHAnsi" w:cstheme="majorBidi"/>
      <w:i/>
      <w:iCs/>
      <w:color w:val="272727" w:themeColor="text1" w:themeTint="D8"/>
      <w:sz w:val="21"/>
      <w:szCs w:val="21"/>
      <w:lang w:eastAsia="ja-JP"/>
    </w:rPr>
  </w:style>
  <w:style w:type="paragraph" w:styleId="HTMLAddress">
    <w:name w:val="HTML Address"/>
    <w:basedOn w:val="Normal"/>
    <w:link w:val="HTMLAddressChar"/>
    <w:uiPriority w:val="99"/>
    <w:semiHidden/>
    <w:unhideWhenUsed/>
    <w:rsid w:val="00CC0474"/>
    <w:rPr>
      <w:i/>
      <w:iCs/>
    </w:rPr>
  </w:style>
  <w:style w:type="character" w:customStyle="1" w:styleId="HTMLAddressChar">
    <w:name w:val="HTML Address Char"/>
    <w:basedOn w:val="DefaultParagraphFont"/>
    <w:link w:val="HTMLAddress"/>
    <w:uiPriority w:val="99"/>
    <w:semiHidden/>
    <w:rsid w:val="00CC0474"/>
    <w:rPr>
      <w:rFonts w:ascii="Times New Roman" w:eastAsia="Times New Roman" w:hAnsi="Times New Roman" w:cs="Times New Roman"/>
      <w:i/>
      <w:iCs/>
      <w:sz w:val="24"/>
      <w:szCs w:val="24"/>
      <w:lang w:eastAsia="ja-JP"/>
    </w:rPr>
  </w:style>
  <w:style w:type="paragraph" w:styleId="HTMLPreformatted">
    <w:name w:val="HTML Preformatted"/>
    <w:basedOn w:val="Normal"/>
    <w:link w:val="HTMLPreformattedChar"/>
    <w:uiPriority w:val="99"/>
    <w:semiHidden/>
    <w:unhideWhenUsed/>
    <w:rsid w:val="00CC047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C0474"/>
    <w:rPr>
      <w:rFonts w:ascii="Consolas" w:eastAsia="Times New Roman" w:hAnsi="Consolas" w:cs="Times New Roman"/>
      <w:sz w:val="20"/>
      <w:szCs w:val="20"/>
      <w:lang w:eastAsia="ja-JP"/>
    </w:rPr>
  </w:style>
  <w:style w:type="paragraph" w:styleId="Index1">
    <w:name w:val="index 1"/>
    <w:basedOn w:val="Normal"/>
    <w:next w:val="Normal"/>
    <w:autoRedefine/>
    <w:uiPriority w:val="99"/>
    <w:semiHidden/>
    <w:unhideWhenUsed/>
    <w:rsid w:val="00CC0474"/>
    <w:pPr>
      <w:ind w:left="240" w:hanging="240"/>
    </w:pPr>
  </w:style>
  <w:style w:type="paragraph" w:styleId="Index2">
    <w:name w:val="index 2"/>
    <w:basedOn w:val="Normal"/>
    <w:next w:val="Normal"/>
    <w:autoRedefine/>
    <w:uiPriority w:val="99"/>
    <w:semiHidden/>
    <w:unhideWhenUsed/>
    <w:rsid w:val="00CC0474"/>
    <w:pPr>
      <w:ind w:left="480" w:hanging="240"/>
    </w:pPr>
  </w:style>
  <w:style w:type="paragraph" w:styleId="Index3">
    <w:name w:val="index 3"/>
    <w:basedOn w:val="Normal"/>
    <w:next w:val="Normal"/>
    <w:autoRedefine/>
    <w:uiPriority w:val="99"/>
    <w:semiHidden/>
    <w:unhideWhenUsed/>
    <w:rsid w:val="00CC0474"/>
    <w:pPr>
      <w:ind w:left="720" w:hanging="240"/>
    </w:pPr>
  </w:style>
  <w:style w:type="paragraph" w:styleId="Index4">
    <w:name w:val="index 4"/>
    <w:basedOn w:val="Normal"/>
    <w:next w:val="Normal"/>
    <w:autoRedefine/>
    <w:uiPriority w:val="99"/>
    <w:semiHidden/>
    <w:unhideWhenUsed/>
    <w:rsid w:val="00CC0474"/>
    <w:pPr>
      <w:ind w:left="960" w:hanging="240"/>
    </w:pPr>
  </w:style>
  <w:style w:type="paragraph" w:styleId="Index5">
    <w:name w:val="index 5"/>
    <w:basedOn w:val="Normal"/>
    <w:next w:val="Normal"/>
    <w:autoRedefine/>
    <w:uiPriority w:val="99"/>
    <w:semiHidden/>
    <w:unhideWhenUsed/>
    <w:rsid w:val="00CC0474"/>
    <w:pPr>
      <w:ind w:left="1200" w:hanging="240"/>
    </w:pPr>
  </w:style>
  <w:style w:type="paragraph" w:styleId="Index6">
    <w:name w:val="index 6"/>
    <w:basedOn w:val="Normal"/>
    <w:next w:val="Normal"/>
    <w:autoRedefine/>
    <w:uiPriority w:val="99"/>
    <w:semiHidden/>
    <w:unhideWhenUsed/>
    <w:rsid w:val="00CC0474"/>
    <w:pPr>
      <w:ind w:left="1440" w:hanging="240"/>
    </w:pPr>
  </w:style>
  <w:style w:type="paragraph" w:styleId="Index7">
    <w:name w:val="index 7"/>
    <w:basedOn w:val="Normal"/>
    <w:next w:val="Normal"/>
    <w:autoRedefine/>
    <w:uiPriority w:val="99"/>
    <w:semiHidden/>
    <w:unhideWhenUsed/>
    <w:rsid w:val="00CC0474"/>
    <w:pPr>
      <w:ind w:left="1680" w:hanging="240"/>
    </w:pPr>
  </w:style>
  <w:style w:type="paragraph" w:styleId="Index8">
    <w:name w:val="index 8"/>
    <w:basedOn w:val="Normal"/>
    <w:next w:val="Normal"/>
    <w:autoRedefine/>
    <w:uiPriority w:val="99"/>
    <w:semiHidden/>
    <w:unhideWhenUsed/>
    <w:rsid w:val="00CC0474"/>
    <w:pPr>
      <w:ind w:left="1920" w:hanging="240"/>
    </w:pPr>
  </w:style>
  <w:style w:type="paragraph" w:styleId="Index9">
    <w:name w:val="index 9"/>
    <w:basedOn w:val="Normal"/>
    <w:next w:val="Normal"/>
    <w:autoRedefine/>
    <w:uiPriority w:val="99"/>
    <w:semiHidden/>
    <w:unhideWhenUsed/>
    <w:rsid w:val="00CC0474"/>
    <w:pPr>
      <w:ind w:left="2160" w:hanging="240"/>
    </w:pPr>
  </w:style>
  <w:style w:type="paragraph" w:styleId="IndexHeading">
    <w:name w:val="index heading"/>
    <w:basedOn w:val="Normal"/>
    <w:next w:val="Index1"/>
    <w:uiPriority w:val="99"/>
    <w:semiHidden/>
    <w:unhideWhenUsed/>
    <w:rsid w:val="00CC047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C047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C0474"/>
    <w:rPr>
      <w:rFonts w:ascii="Times New Roman" w:eastAsia="Times New Roman" w:hAnsi="Times New Roman" w:cs="Times New Roman"/>
      <w:i/>
      <w:iCs/>
      <w:color w:val="4472C4" w:themeColor="accent1"/>
      <w:sz w:val="24"/>
      <w:szCs w:val="24"/>
      <w:lang w:eastAsia="ja-JP"/>
    </w:rPr>
  </w:style>
  <w:style w:type="paragraph" w:styleId="List">
    <w:name w:val="List"/>
    <w:basedOn w:val="Normal"/>
    <w:uiPriority w:val="99"/>
    <w:semiHidden/>
    <w:unhideWhenUsed/>
    <w:rsid w:val="00CC0474"/>
    <w:pPr>
      <w:ind w:left="283" w:hanging="283"/>
      <w:contextualSpacing/>
    </w:pPr>
  </w:style>
  <w:style w:type="paragraph" w:styleId="List2">
    <w:name w:val="List 2"/>
    <w:basedOn w:val="Normal"/>
    <w:uiPriority w:val="99"/>
    <w:semiHidden/>
    <w:unhideWhenUsed/>
    <w:rsid w:val="00CC0474"/>
    <w:pPr>
      <w:ind w:left="566" w:hanging="283"/>
      <w:contextualSpacing/>
    </w:pPr>
  </w:style>
  <w:style w:type="paragraph" w:styleId="List3">
    <w:name w:val="List 3"/>
    <w:basedOn w:val="Normal"/>
    <w:uiPriority w:val="99"/>
    <w:semiHidden/>
    <w:unhideWhenUsed/>
    <w:rsid w:val="00CC0474"/>
    <w:pPr>
      <w:ind w:left="849" w:hanging="283"/>
      <w:contextualSpacing/>
    </w:pPr>
  </w:style>
  <w:style w:type="paragraph" w:styleId="List4">
    <w:name w:val="List 4"/>
    <w:basedOn w:val="Normal"/>
    <w:uiPriority w:val="99"/>
    <w:semiHidden/>
    <w:unhideWhenUsed/>
    <w:rsid w:val="00CC0474"/>
    <w:pPr>
      <w:ind w:left="1132" w:hanging="283"/>
      <w:contextualSpacing/>
    </w:pPr>
  </w:style>
  <w:style w:type="paragraph" w:styleId="List5">
    <w:name w:val="List 5"/>
    <w:basedOn w:val="Normal"/>
    <w:uiPriority w:val="99"/>
    <w:semiHidden/>
    <w:unhideWhenUsed/>
    <w:rsid w:val="00CC0474"/>
    <w:pPr>
      <w:ind w:left="1415" w:hanging="283"/>
      <w:contextualSpacing/>
    </w:pPr>
  </w:style>
  <w:style w:type="paragraph" w:styleId="ListBullet">
    <w:name w:val="List Bullet"/>
    <w:basedOn w:val="Normal"/>
    <w:uiPriority w:val="99"/>
    <w:semiHidden/>
    <w:unhideWhenUsed/>
    <w:rsid w:val="00CC0474"/>
    <w:pPr>
      <w:numPr>
        <w:numId w:val="8"/>
      </w:numPr>
      <w:contextualSpacing/>
    </w:pPr>
  </w:style>
  <w:style w:type="paragraph" w:styleId="ListBullet2">
    <w:name w:val="List Bullet 2"/>
    <w:basedOn w:val="Normal"/>
    <w:uiPriority w:val="99"/>
    <w:semiHidden/>
    <w:unhideWhenUsed/>
    <w:rsid w:val="00CC0474"/>
    <w:pPr>
      <w:numPr>
        <w:numId w:val="9"/>
      </w:numPr>
      <w:contextualSpacing/>
    </w:pPr>
  </w:style>
  <w:style w:type="paragraph" w:styleId="ListBullet3">
    <w:name w:val="List Bullet 3"/>
    <w:basedOn w:val="Normal"/>
    <w:uiPriority w:val="99"/>
    <w:semiHidden/>
    <w:unhideWhenUsed/>
    <w:rsid w:val="00CC0474"/>
    <w:pPr>
      <w:numPr>
        <w:numId w:val="10"/>
      </w:numPr>
      <w:contextualSpacing/>
    </w:pPr>
  </w:style>
  <w:style w:type="paragraph" w:styleId="ListBullet4">
    <w:name w:val="List Bullet 4"/>
    <w:basedOn w:val="Normal"/>
    <w:uiPriority w:val="99"/>
    <w:semiHidden/>
    <w:unhideWhenUsed/>
    <w:rsid w:val="00CC0474"/>
    <w:pPr>
      <w:numPr>
        <w:numId w:val="11"/>
      </w:numPr>
      <w:contextualSpacing/>
    </w:pPr>
  </w:style>
  <w:style w:type="paragraph" w:styleId="ListBullet5">
    <w:name w:val="List Bullet 5"/>
    <w:basedOn w:val="Normal"/>
    <w:uiPriority w:val="99"/>
    <w:semiHidden/>
    <w:unhideWhenUsed/>
    <w:rsid w:val="00CC0474"/>
    <w:pPr>
      <w:numPr>
        <w:numId w:val="12"/>
      </w:numPr>
      <w:contextualSpacing/>
    </w:pPr>
  </w:style>
  <w:style w:type="paragraph" w:styleId="ListContinue">
    <w:name w:val="List Continue"/>
    <w:basedOn w:val="Normal"/>
    <w:uiPriority w:val="99"/>
    <w:semiHidden/>
    <w:unhideWhenUsed/>
    <w:rsid w:val="00CC0474"/>
    <w:pPr>
      <w:spacing w:after="120"/>
      <w:ind w:left="283"/>
      <w:contextualSpacing/>
    </w:pPr>
  </w:style>
  <w:style w:type="paragraph" w:styleId="ListContinue2">
    <w:name w:val="List Continue 2"/>
    <w:basedOn w:val="Normal"/>
    <w:uiPriority w:val="99"/>
    <w:semiHidden/>
    <w:unhideWhenUsed/>
    <w:rsid w:val="00CC0474"/>
    <w:pPr>
      <w:spacing w:after="120"/>
      <w:ind w:left="566"/>
      <w:contextualSpacing/>
    </w:pPr>
  </w:style>
  <w:style w:type="paragraph" w:styleId="ListContinue3">
    <w:name w:val="List Continue 3"/>
    <w:basedOn w:val="Normal"/>
    <w:uiPriority w:val="99"/>
    <w:semiHidden/>
    <w:unhideWhenUsed/>
    <w:rsid w:val="00CC0474"/>
    <w:pPr>
      <w:spacing w:after="120"/>
      <w:ind w:left="849"/>
      <w:contextualSpacing/>
    </w:pPr>
  </w:style>
  <w:style w:type="paragraph" w:styleId="ListContinue4">
    <w:name w:val="List Continue 4"/>
    <w:basedOn w:val="Normal"/>
    <w:uiPriority w:val="99"/>
    <w:semiHidden/>
    <w:unhideWhenUsed/>
    <w:rsid w:val="00CC0474"/>
    <w:pPr>
      <w:spacing w:after="120"/>
      <w:ind w:left="1132"/>
      <w:contextualSpacing/>
    </w:pPr>
  </w:style>
  <w:style w:type="paragraph" w:styleId="ListContinue5">
    <w:name w:val="List Continue 5"/>
    <w:basedOn w:val="Normal"/>
    <w:uiPriority w:val="99"/>
    <w:semiHidden/>
    <w:unhideWhenUsed/>
    <w:rsid w:val="00CC0474"/>
    <w:pPr>
      <w:spacing w:after="120"/>
      <w:ind w:left="1415"/>
      <w:contextualSpacing/>
    </w:pPr>
  </w:style>
  <w:style w:type="paragraph" w:styleId="ListNumber">
    <w:name w:val="List Number"/>
    <w:basedOn w:val="Normal"/>
    <w:uiPriority w:val="99"/>
    <w:semiHidden/>
    <w:unhideWhenUsed/>
    <w:rsid w:val="00CC0474"/>
    <w:pPr>
      <w:numPr>
        <w:numId w:val="13"/>
      </w:numPr>
      <w:contextualSpacing/>
    </w:pPr>
  </w:style>
  <w:style w:type="paragraph" w:styleId="ListNumber2">
    <w:name w:val="List Number 2"/>
    <w:basedOn w:val="Normal"/>
    <w:uiPriority w:val="99"/>
    <w:semiHidden/>
    <w:unhideWhenUsed/>
    <w:rsid w:val="00CC0474"/>
    <w:pPr>
      <w:numPr>
        <w:numId w:val="14"/>
      </w:numPr>
      <w:contextualSpacing/>
    </w:pPr>
  </w:style>
  <w:style w:type="paragraph" w:styleId="ListNumber3">
    <w:name w:val="List Number 3"/>
    <w:basedOn w:val="Normal"/>
    <w:uiPriority w:val="99"/>
    <w:semiHidden/>
    <w:unhideWhenUsed/>
    <w:rsid w:val="00CC0474"/>
    <w:pPr>
      <w:numPr>
        <w:numId w:val="15"/>
      </w:numPr>
      <w:contextualSpacing/>
    </w:pPr>
  </w:style>
  <w:style w:type="paragraph" w:styleId="ListNumber4">
    <w:name w:val="List Number 4"/>
    <w:basedOn w:val="Normal"/>
    <w:uiPriority w:val="99"/>
    <w:semiHidden/>
    <w:unhideWhenUsed/>
    <w:rsid w:val="00CC0474"/>
    <w:pPr>
      <w:numPr>
        <w:numId w:val="16"/>
      </w:numPr>
      <w:contextualSpacing/>
    </w:pPr>
  </w:style>
  <w:style w:type="paragraph" w:styleId="ListNumber5">
    <w:name w:val="List Number 5"/>
    <w:basedOn w:val="Normal"/>
    <w:uiPriority w:val="99"/>
    <w:semiHidden/>
    <w:unhideWhenUsed/>
    <w:rsid w:val="00CC0474"/>
    <w:pPr>
      <w:numPr>
        <w:numId w:val="17"/>
      </w:numPr>
      <w:contextualSpacing/>
    </w:pPr>
  </w:style>
  <w:style w:type="paragraph" w:styleId="MacroText">
    <w:name w:val="macro"/>
    <w:link w:val="MacroTextChar"/>
    <w:uiPriority w:val="99"/>
    <w:semiHidden/>
    <w:unhideWhenUsed/>
    <w:rsid w:val="00CC047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ja-JP"/>
    </w:rPr>
  </w:style>
  <w:style w:type="character" w:customStyle="1" w:styleId="MacroTextChar">
    <w:name w:val="Macro Text Char"/>
    <w:basedOn w:val="DefaultParagraphFont"/>
    <w:link w:val="MacroText"/>
    <w:uiPriority w:val="99"/>
    <w:semiHidden/>
    <w:rsid w:val="00CC0474"/>
    <w:rPr>
      <w:rFonts w:ascii="Consolas" w:eastAsia="Times New Roman" w:hAnsi="Consolas" w:cs="Times New Roman"/>
      <w:sz w:val="20"/>
      <w:szCs w:val="20"/>
      <w:lang w:eastAsia="ja-JP"/>
    </w:rPr>
  </w:style>
  <w:style w:type="paragraph" w:styleId="MessageHeader">
    <w:name w:val="Message Header"/>
    <w:basedOn w:val="Normal"/>
    <w:link w:val="MessageHeaderChar"/>
    <w:uiPriority w:val="99"/>
    <w:semiHidden/>
    <w:unhideWhenUsed/>
    <w:rsid w:val="00CC047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CC0474"/>
    <w:rPr>
      <w:rFonts w:asciiTheme="majorHAnsi" w:eastAsiaTheme="majorEastAsia" w:hAnsiTheme="majorHAnsi" w:cstheme="majorBidi"/>
      <w:sz w:val="24"/>
      <w:szCs w:val="24"/>
      <w:shd w:val="pct20" w:color="auto" w:fill="auto"/>
      <w:lang w:eastAsia="ja-JP"/>
    </w:rPr>
  </w:style>
  <w:style w:type="paragraph" w:styleId="NoSpacing">
    <w:name w:val="No Spacing"/>
    <w:uiPriority w:val="1"/>
    <w:qFormat/>
    <w:rsid w:val="00CC0474"/>
    <w:pPr>
      <w:spacing w:after="0" w:line="240" w:lineRule="auto"/>
    </w:pPr>
    <w:rPr>
      <w:rFonts w:ascii="Times New Roman" w:eastAsia="Times New Roman" w:hAnsi="Times New Roman" w:cs="Times New Roman"/>
      <w:sz w:val="24"/>
      <w:szCs w:val="24"/>
      <w:lang w:eastAsia="ja-JP"/>
    </w:rPr>
  </w:style>
  <w:style w:type="paragraph" w:styleId="NormalWeb">
    <w:name w:val="Normal (Web)"/>
    <w:basedOn w:val="Normal"/>
    <w:uiPriority w:val="99"/>
    <w:semiHidden/>
    <w:unhideWhenUsed/>
    <w:rsid w:val="00CC0474"/>
  </w:style>
  <w:style w:type="paragraph" w:styleId="NormalIndent">
    <w:name w:val="Normal Indent"/>
    <w:basedOn w:val="Normal"/>
    <w:uiPriority w:val="99"/>
    <w:semiHidden/>
    <w:unhideWhenUsed/>
    <w:rsid w:val="00CC0474"/>
    <w:pPr>
      <w:ind w:left="720"/>
    </w:pPr>
  </w:style>
  <w:style w:type="paragraph" w:styleId="NoteHeading">
    <w:name w:val="Note Heading"/>
    <w:basedOn w:val="Normal"/>
    <w:next w:val="Normal"/>
    <w:link w:val="NoteHeadingChar"/>
    <w:uiPriority w:val="99"/>
    <w:semiHidden/>
    <w:unhideWhenUsed/>
    <w:rsid w:val="00CC0474"/>
  </w:style>
  <w:style w:type="character" w:customStyle="1" w:styleId="NoteHeadingChar">
    <w:name w:val="Note Heading Char"/>
    <w:basedOn w:val="DefaultParagraphFont"/>
    <w:link w:val="NoteHeading"/>
    <w:uiPriority w:val="99"/>
    <w:semiHidden/>
    <w:rsid w:val="00CC0474"/>
    <w:rPr>
      <w:rFonts w:ascii="Times New Roman" w:eastAsia="Times New Roman" w:hAnsi="Times New Roman" w:cs="Times New Roman"/>
      <w:sz w:val="24"/>
      <w:szCs w:val="24"/>
      <w:lang w:eastAsia="ja-JP"/>
    </w:rPr>
  </w:style>
  <w:style w:type="paragraph" w:styleId="PlainText">
    <w:name w:val="Plain Text"/>
    <w:basedOn w:val="Normal"/>
    <w:link w:val="PlainTextChar"/>
    <w:uiPriority w:val="99"/>
    <w:semiHidden/>
    <w:unhideWhenUsed/>
    <w:rsid w:val="00CC0474"/>
    <w:rPr>
      <w:rFonts w:ascii="Consolas" w:hAnsi="Consolas"/>
      <w:sz w:val="21"/>
      <w:szCs w:val="21"/>
    </w:rPr>
  </w:style>
  <w:style w:type="character" w:customStyle="1" w:styleId="PlainTextChar">
    <w:name w:val="Plain Text Char"/>
    <w:basedOn w:val="DefaultParagraphFont"/>
    <w:link w:val="PlainText"/>
    <w:uiPriority w:val="99"/>
    <w:semiHidden/>
    <w:rsid w:val="00CC0474"/>
    <w:rPr>
      <w:rFonts w:ascii="Consolas" w:eastAsia="Times New Roman" w:hAnsi="Consolas" w:cs="Times New Roman"/>
      <w:sz w:val="21"/>
      <w:szCs w:val="21"/>
      <w:lang w:eastAsia="ja-JP"/>
    </w:rPr>
  </w:style>
  <w:style w:type="paragraph" w:styleId="Quote">
    <w:name w:val="Quote"/>
    <w:basedOn w:val="Normal"/>
    <w:next w:val="Normal"/>
    <w:link w:val="QuoteChar"/>
    <w:uiPriority w:val="29"/>
    <w:qFormat/>
    <w:rsid w:val="00CC047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C0474"/>
    <w:rPr>
      <w:rFonts w:ascii="Times New Roman" w:eastAsia="Times New Roman" w:hAnsi="Times New Roman" w:cs="Times New Roman"/>
      <w:i/>
      <w:iCs/>
      <w:color w:val="404040" w:themeColor="text1" w:themeTint="BF"/>
      <w:sz w:val="24"/>
      <w:szCs w:val="24"/>
      <w:lang w:eastAsia="ja-JP"/>
    </w:rPr>
  </w:style>
  <w:style w:type="paragraph" w:styleId="Salutation">
    <w:name w:val="Salutation"/>
    <w:basedOn w:val="Normal"/>
    <w:next w:val="Normal"/>
    <w:link w:val="SalutationChar"/>
    <w:uiPriority w:val="99"/>
    <w:semiHidden/>
    <w:unhideWhenUsed/>
    <w:rsid w:val="00CC0474"/>
  </w:style>
  <w:style w:type="character" w:customStyle="1" w:styleId="SalutationChar">
    <w:name w:val="Salutation Char"/>
    <w:basedOn w:val="DefaultParagraphFont"/>
    <w:link w:val="Salutation"/>
    <w:uiPriority w:val="99"/>
    <w:semiHidden/>
    <w:rsid w:val="00CC0474"/>
    <w:rPr>
      <w:rFonts w:ascii="Times New Roman" w:eastAsia="Times New Roman" w:hAnsi="Times New Roman" w:cs="Times New Roman"/>
      <w:sz w:val="24"/>
      <w:szCs w:val="24"/>
      <w:lang w:eastAsia="ja-JP"/>
    </w:rPr>
  </w:style>
  <w:style w:type="paragraph" w:styleId="Signature">
    <w:name w:val="Signature"/>
    <w:basedOn w:val="Normal"/>
    <w:link w:val="SignatureChar"/>
    <w:uiPriority w:val="99"/>
    <w:semiHidden/>
    <w:unhideWhenUsed/>
    <w:rsid w:val="00CC0474"/>
    <w:pPr>
      <w:ind w:left="4252"/>
    </w:pPr>
  </w:style>
  <w:style w:type="character" w:customStyle="1" w:styleId="SignatureChar">
    <w:name w:val="Signature Char"/>
    <w:basedOn w:val="DefaultParagraphFont"/>
    <w:link w:val="Signature"/>
    <w:uiPriority w:val="99"/>
    <w:semiHidden/>
    <w:rsid w:val="00CC0474"/>
    <w:rPr>
      <w:rFonts w:ascii="Times New Roman" w:eastAsia="Times New Roman" w:hAnsi="Times New Roman" w:cs="Times New Roman"/>
      <w:sz w:val="24"/>
      <w:szCs w:val="24"/>
      <w:lang w:eastAsia="ja-JP"/>
    </w:rPr>
  </w:style>
  <w:style w:type="paragraph" w:styleId="Subtitle">
    <w:name w:val="Subtitle"/>
    <w:basedOn w:val="Normal"/>
    <w:next w:val="Normal"/>
    <w:link w:val="SubtitleChar"/>
    <w:uiPriority w:val="11"/>
    <w:qFormat/>
    <w:rsid w:val="00CC047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C0474"/>
    <w:rPr>
      <w:rFonts w:eastAsiaTheme="minorEastAsia"/>
      <w:color w:val="5A5A5A" w:themeColor="text1" w:themeTint="A5"/>
      <w:spacing w:val="15"/>
      <w:lang w:eastAsia="ja-JP"/>
    </w:rPr>
  </w:style>
  <w:style w:type="paragraph" w:styleId="TableofAuthorities">
    <w:name w:val="table of authorities"/>
    <w:basedOn w:val="Normal"/>
    <w:next w:val="Normal"/>
    <w:uiPriority w:val="99"/>
    <w:semiHidden/>
    <w:unhideWhenUsed/>
    <w:rsid w:val="00CC0474"/>
    <w:pPr>
      <w:ind w:left="240" w:hanging="240"/>
    </w:pPr>
  </w:style>
  <w:style w:type="paragraph" w:styleId="TableofFigures">
    <w:name w:val="table of figures"/>
    <w:basedOn w:val="Normal"/>
    <w:next w:val="Normal"/>
    <w:uiPriority w:val="99"/>
    <w:semiHidden/>
    <w:unhideWhenUsed/>
    <w:rsid w:val="00CC0474"/>
  </w:style>
  <w:style w:type="paragraph" w:styleId="TOAHeading">
    <w:name w:val="toa heading"/>
    <w:basedOn w:val="Normal"/>
    <w:next w:val="Normal"/>
    <w:uiPriority w:val="99"/>
    <w:semiHidden/>
    <w:unhideWhenUsed/>
    <w:rsid w:val="00CC0474"/>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CC0474"/>
    <w:pPr>
      <w:spacing w:after="100"/>
    </w:pPr>
  </w:style>
  <w:style w:type="paragraph" w:styleId="TOC2">
    <w:name w:val="toc 2"/>
    <w:basedOn w:val="Normal"/>
    <w:next w:val="Normal"/>
    <w:autoRedefine/>
    <w:uiPriority w:val="39"/>
    <w:semiHidden/>
    <w:unhideWhenUsed/>
    <w:rsid w:val="00CC0474"/>
    <w:pPr>
      <w:spacing w:after="100"/>
      <w:ind w:left="240"/>
    </w:pPr>
  </w:style>
  <w:style w:type="paragraph" w:styleId="TOC3">
    <w:name w:val="toc 3"/>
    <w:basedOn w:val="Normal"/>
    <w:next w:val="Normal"/>
    <w:autoRedefine/>
    <w:uiPriority w:val="39"/>
    <w:semiHidden/>
    <w:unhideWhenUsed/>
    <w:rsid w:val="00CC0474"/>
    <w:pPr>
      <w:spacing w:after="100"/>
      <w:ind w:left="480"/>
    </w:pPr>
  </w:style>
  <w:style w:type="paragraph" w:styleId="TOC4">
    <w:name w:val="toc 4"/>
    <w:basedOn w:val="Normal"/>
    <w:next w:val="Normal"/>
    <w:autoRedefine/>
    <w:uiPriority w:val="39"/>
    <w:semiHidden/>
    <w:unhideWhenUsed/>
    <w:rsid w:val="00CC0474"/>
    <w:pPr>
      <w:spacing w:after="100"/>
      <w:ind w:left="720"/>
    </w:pPr>
  </w:style>
  <w:style w:type="paragraph" w:styleId="TOC5">
    <w:name w:val="toc 5"/>
    <w:basedOn w:val="Normal"/>
    <w:next w:val="Normal"/>
    <w:autoRedefine/>
    <w:uiPriority w:val="39"/>
    <w:semiHidden/>
    <w:unhideWhenUsed/>
    <w:rsid w:val="00CC0474"/>
    <w:pPr>
      <w:spacing w:after="100"/>
      <w:ind w:left="960"/>
    </w:pPr>
  </w:style>
  <w:style w:type="paragraph" w:styleId="TOC6">
    <w:name w:val="toc 6"/>
    <w:basedOn w:val="Normal"/>
    <w:next w:val="Normal"/>
    <w:autoRedefine/>
    <w:uiPriority w:val="39"/>
    <w:semiHidden/>
    <w:unhideWhenUsed/>
    <w:rsid w:val="00CC0474"/>
    <w:pPr>
      <w:spacing w:after="100"/>
      <w:ind w:left="1200"/>
    </w:pPr>
  </w:style>
  <w:style w:type="paragraph" w:styleId="TOC7">
    <w:name w:val="toc 7"/>
    <w:basedOn w:val="Normal"/>
    <w:next w:val="Normal"/>
    <w:autoRedefine/>
    <w:uiPriority w:val="39"/>
    <w:semiHidden/>
    <w:unhideWhenUsed/>
    <w:rsid w:val="00CC0474"/>
    <w:pPr>
      <w:spacing w:after="100"/>
      <w:ind w:left="1440"/>
    </w:pPr>
  </w:style>
  <w:style w:type="paragraph" w:styleId="TOC8">
    <w:name w:val="toc 8"/>
    <w:basedOn w:val="Normal"/>
    <w:next w:val="Normal"/>
    <w:autoRedefine/>
    <w:uiPriority w:val="39"/>
    <w:semiHidden/>
    <w:unhideWhenUsed/>
    <w:rsid w:val="00CC0474"/>
    <w:pPr>
      <w:spacing w:after="100"/>
      <w:ind w:left="1680"/>
    </w:pPr>
  </w:style>
  <w:style w:type="paragraph" w:styleId="TOC9">
    <w:name w:val="toc 9"/>
    <w:basedOn w:val="Normal"/>
    <w:next w:val="Normal"/>
    <w:autoRedefine/>
    <w:uiPriority w:val="39"/>
    <w:semiHidden/>
    <w:unhideWhenUsed/>
    <w:rsid w:val="00CC0474"/>
    <w:pPr>
      <w:spacing w:after="100"/>
      <w:ind w:left="1920"/>
    </w:pPr>
  </w:style>
  <w:style w:type="paragraph" w:styleId="TOCHeading">
    <w:name w:val="TOC Heading"/>
    <w:basedOn w:val="Heading1"/>
    <w:next w:val="Normal"/>
    <w:uiPriority w:val="39"/>
    <w:semiHidden/>
    <w:unhideWhenUsed/>
    <w:qFormat/>
    <w:rsid w:val="00CC0474"/>
    <w:pPr>
      <w:keepNext/>
      <w:keepLines/>
      <w:autoSpaceDE/>
      <w:autoSpaceDN/>
      <w:adjustRightInd/>
      <w:spacing w:before="240" w:line="240" w:lineRule="auto"/>
      <w:jc w:val="left"/>
      <w:outlineLvl w:val="9"/>
    </w:pPr>
    <w:rPr>
      <w:rFonts w:asciiTheme="majorHAnsi" w:eastAsiaTheme="majorEastAsia" w:hAnsiTheme="majorHAnsi" w:cstheme="majorBidi"/>
      <w:b w:val="0"/>
      <w:color w:val="2F5496" w:themeColor="accent1" w:themeShade="BF"/>
      <w:sz w:val="32"/>
      <w:szCs w:val="3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9105">
      <w:bodyDiv w:val="1"/>
      <w:marLeft w:val="0"/>
      <w:marRight w:val="0"/>
      <w:marTop w:val="0"/>
      <w:marBottom w:val="0"/>
      <w:divBdr>
        <w:top w:val="none" w:sz="0" w:space="0" w:color="auto"/>
        <w:left w:val="none" w:sz="0" w:space="0" w:color="auto"/>
        <w:bottom w:val="none" w:sz="0" w:space="0" w:color="auto"/>
        <w:right w:val="none" w:sz="0" w:space="0" w:color="auto"/>
      </w:divBdr>
    </w:div>
    <w:div w:id="810561966">
      <w:bodyDiv w:val="1"/>
      <w:marLeft w:val="0"/>
      <w:marRight w:val="0"/>
      <w:marTop w:val="0"/>
      <w:marBottom w:val="0"/>
      <w:divBdr>
        <w:top w:val="none" w:sz="0" w:space="0" w:color="auto"/>
        <w:left w:val="none" w:sz="0" w:space="0" w:color="auto"/>
        <w:bottom w:val="none" w:sz="0" w:space="0" w:color="auto"/>
        <w:right w:val="none" w:sz="0" w:space="0" w:color="auto"/>
      </w:divBdr>
    </w:div>
    <w:div w:id="1128356999">
      <w:bodyDiv w:val="1"/>
      <w:marLeft w:val="0"/>
      <w:marRight w:val="0"/>
      <w:marTop w:val="0"/>
      <w:marBottom w:val="0"/>
      <w:divBdr>
        <w:top w:val="none" w:sz="0" w:space="0" w:color="auto"/>
        <w:left w:val="none" w:sz="0" w:space="0" w:color="auto"/>
        <w:bottom w:val="none" w:sz="0" w:space="0" w:color="auto"/>
        <w:right w:val="none" w:sz="0" w:space="0" w:color="auto"/>
      </w:divBdr>
      <w:divsChild>
        <w:div w:id="448861791">
          <w:marLeft w:val="0"/>
          <w:marRight w:val="0"/>
          <w:marTop w:val="0"/>
          <w:marBottom w:val="0"/>
          <w:divBdr>
            <w:top w:val="none" w:sz="0" w:space="0" w:color="auto"/>
            <w:left w:val="none" w:sz="0" w:space="0" w:color="auto"/>
            <w:bottom w:val="none" w:sz="0" w:space="0" w:color="auto"/>
            <w:right w:val="none" w:sz="0" w:space="0" w:color="auto"/>
          </w:divBdr>
        </w:div>
      </w:divsChild>
    </w:div>
    <w:div w:id="1431464939">
      <w:bodyDiv w:val="1"/>
      <w:marLeft w:val="0"/>
      <w:marRight w:val="0"/>
      <w:marTop w:val="0"/>
      <w:marBottom w:val="0"/>
      <w:divBdr>
        <w:top w:val="none" w:sz="0" w:space="0" w:color="auto"/>
        <w:left w:val="none" w:sz="0" w:space="0" w:color="auto"/>
        <w:bottom w:val="none" w:sz="0" w:space="0" w:color="auto"/>
        <w:right w:val="none" w:sz="0" w:space="0" w:color="auto"/>
      </w:divBdr>
    </w:div>
    <w:div w:id="167256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avy.Vancampfort@kuleuven.be" TargetMode="Externa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c.gov/gshs"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http://www.who.int/chp/gshs" TargetMode="External"/><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32</Pages>
  <Words>7390</Words>
  <Characters>41244</Characters>
  <Application>Microsoft Office Word</Application>
  <DocSecurity>0</DocSecurity>
  <Lines>2118</Lines>
  <Paragraphs>1647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Davy Vancampfort</dc:creator>
  <cp:keywords/>
  <dc:description/>
  <cp:lastModifiedBy>Blanshard, Lisa</cp:lastModifiedBy>
  <cp:revision>11</cp:revision>
  <cp:lastPrinted>2021-08-03T08:37:00Z</cp:lastPrinted>
  <dcterms:created xsi:type="dcterms:W3CDTF">2021-08-02T20:08:00Z</dcterms:created>
  <dcterms:modified xsi:type="dcterms:W3CDTF">2021-08-03T08:37:00Z</dcterms:modified>
</cp:coreProperties>
</file>