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5A317" w14:textId="2B0F61A0" w:rsidR="0052164F" w:rsidRDefault="0024078D" w:rsidP="0052164F">
      <w:pPr>
        <w:spacing w:line="480" w:lineRule="auto"/>
        <w:rPr>
          <w:rFonts w:ascii="Times New Roman" w:hAnsi="Times New Roman" w:cs="Times New Roman"/>
          <w:color w:val="000000"/>
          <w:sz w:val="24"/>
          <w:szCs w:val="24"/>
        </w:rPr>
      </w:pPr>
      <w:r w:rsidRPr="006D377B">
        <w:rPr>
          <w:rStyle w:val="TitleChar"/>
        </w:rPr>
        <w:t>Should we give military families a break?</w:t>
      </w:r>
      <w:r w:rsidR="007C6EC4" w:rsidRPr="006D377B">
        <w:rPr>
          <w:rStyle w:val="TitleChar"/>
        </w:rPr>
        <w:t xml:space="preserve"> A call for research on military family holidays</w:t>
      </w:r>
      <w:r w:rsidR="00605844" w:rsidRPr="00605844">
        <w:rPr>
          <w:rFonts w:ascii="Times New Roman" w:hAnsi="Times New Roman" w:cs="Times New Roman"/>
          <w:b/>
          <w:color w:val="000000"/>
          <w:sz w:val="24"/>
          <w:szCs w:val="24"/>
        </w:rPr>
        <w:br/>
      </w:r>
      <w:r w:rsidR="0052164F">
        <w:rPr>
          <w:rFonts w:ascii="Times New Roman" w:hAnsi="Times New Roman" w:cs="Times New Roman"/>
          <w:color w:val="000000"/>
          <w:sz w:val="24"/>
          <w:szCs w:val="24"/>
        </w:rPr>
        <w:t>Whilst the wellbeing of the family unit is increasingly acknowledged (</w:t>
      </w:r>
      <w:proofErr w:type="gramStart"/>
      <w:r w:rsidR="000F7EEB">
        <w:rPr>
          <w:rFonts w:ascii="Times New Roman" w:hAnsi="Times New Roman" w:cs="Times New Roman"/>
          <w:color w:val="000000"/>
          <w:sz w:val="24"/>
          <w:szCs w:val="24"/>
        </w:rPr>
        <w:t>e.g.</w:t>
      </w:r>
      <w:proofErr w:type="gramEnd"/>
      <w:r w:rsidR="000F7EEB">
        <w:rPr>
          <w:rFonts w:ascii="Times New Roman" w:hAnsi="Times New Roman" w:cs="Times New Roman"/>
          <w:color w:val="000000"/>
          <w:sz w:val="24"/>
          <w:szCs w:val="24"/>
        </w:rPr>
        <w:t xml:space="preserve"> </w:t>
      </w:r>
      <w:r w:rsidR="0052164F">
        <w:rPr>
          <w:rFonts w:ascii="Times New Roman" w:hAnsi="Times New Roman" w:cs="Times New Roman"/>
          <w:color w:val="000000"/>
          <w:sz w:val="24"/>
          <w:szCs w:val="24"/>
        </w:rPr>
        <w:t>in academic research, p</w:t>
      </w:r>
      <w:r w:rsidR="000F7EEB">
        <w:rPr>
          <w:rFonts w:ascii="Times New Roman" w:hAnsi="Times New Roman" w:cs="Times New Roman"/>
          <w:color w:val="000000"/>
          <w:sz w:val="24"/>
          <w:szCs w:val="24"/>
        </w:rPr>
        <w:t>olicy debate, and podcast media</w:t>
      </w:r>
      <w:r w:rsidR="0052164F">
        <w:rPr>
          <w:rFonts w:ascii="Times New Roman" w:hAnsi="Times New Roman" w:cs="Times New Roman"/>
          <w:color w:val="000000"/>
          <w:sz w:val="24"/>
          <w:szCs w:val="24"/>
        </w:rPr>
        <w:t>) as central to the fitness and resilience of the Armed Forces, initiatives to support family wellbeing have been slow to emerge. One proposed means of support is the provision of holidays (whether abroad or ‘staycations’) to families who may be struggling to cope stressors related to military life. Building on evidence from leisure and tourism studies, holidays are understood as providing benefits to family wellbeing, including rest and recuperation, respite from the stressors of everyday life, and building resilience and social capital. With a view to developing policy and practice, we suggest that research could meaningfully examine the use of holidays as a means of supporting military families.</w:t>
      </w:r>
      <w:r w:rsidR="0024097F">
        <w:rPr>
          <w:rFonts w:ascii="Times New Roman" w:hAnsi="Times New Roman" w:cs="Times New Roman"/>
          <w:color w:val="000000"/>
          <w:sz w:val="24"/>
          <w:szCs w:val="24"/>
        </w:rPr>
        <w:t xml:space="preserve"> This article aims to stimulate debate regarding how families are supported within the UK Armed Forces.</w:t>
      </w:r>
    </w:p>
    <w:p w14:paraId="04ADA5BA" w14:textId="67B1954A" w:rsidR="0052164F" w:rsidRDefault="0052164F" w:rsidP="0050723C">
      <w:pPr>
        <w:spacing w:line="480" w:lineRule="auto"/>
        <w:rPr>
          <w:rFonts w:ascii="Times New Roman" w:hAnsi="Times New Roman" w:cs="Times New Roman"/>
          <w:i/>
          <w:color w:val="000000"/>
          <w:sz w:val="24"/>
          <w:szCs w:val="24"/>
        </w:rPr>
      </w:pPr>
      <w:r>
        <w:rPr>
          <w:rFonts w:ascii="Times New Roman" w:hAnsi="Times New Roman" w:cs="Times New Roman"/>
          <w:color w:val="000000"/>
          <w:sz w:val="24"/>
          <w:szCs w:val="24"/>
        </w:rPr>
        <w:t xml:space="preserve">Keywords: </w:t>
      </w:r>
      <w:r w:rsidRPr="0052164F">
        <w:rPr>
          <w:rFonts w:ascii="Times New Roman" w:hAnsi="Times New Roman" w:cs="Times New Roman"/>
          <w:i/>
          <w:color w:val="000000"/>
          <w:sz w:val="24"/>
          <w:szCs w:val="24"/>
        </w:rPr>
        <w:t>families; holidays; wellbeing; social capital; resilience</w:t>
      </w:r>
      <w:r>
        <w:rPr>
          <w:rFonts w:ascii="Times New Roman" w:hAnsi="Times New Roman" w:cs="Times New Roman"/>
          <w:i/>
          <w:color w:val="000000"/>
          <w:sz w:val="24"/>
          <w:szCs w:val="24"/>
        </w:rPr>
        <w:tab/>
      </w:r>
    </w:p>
    <w:p w14:paraId="22B91818" w14:textId="6A8C1E66" w:rsidR="0052164F" w:rsidRDefault="0052164F" w:rsidP="0050723C">
      <w:pPr>
        <w:spacing w:line="480" w:lineRule="auto"/>
        <w:rPr>
          <w:rFonts w:ascii="Times New Roman" w:hAnsi="Times New Roman" w:cs="Times New Roman"/>
          <w:i/>
          <w:color w:val="000000"/>
          <w:sz w:val="24"/>
          <w:szCs w:val="24"/>
        </w:rPr>
      </w:pPr>
    </w:p>
    <w:p w14:paraId="1C770EAA" w14:textId="02240951" w:rsidR="0052164F" w:rsidRDefault="0052164F" w:rsidP="0050723C">
      <w:pPr>
        <w:spacing w:line="480" w:lineRule="auto"/>
        <w:rPr>
          <w:rFonts w:ascii="Times New Roman" w:hAnsi="Times New Roman" w:cs="Times New Roman"/>
          <w:i/>
          <w:color w:val="000000"/>
          <w:sz w:val="24"/>
          <w:szCs w:val="24"/>
        </w:rPr>
      </w:pPr>
    </w:p>
    <w:p w14:paraId="3B86178E" w14:textId="570CFCA3" w:rsidR="0052164F" w:rsidRDefault="0052164F" w:rsidP="0050723C">
      <w:pPr>
        <w:spacing w:line="480" w:lineRule="auto"/>
        <w:rPr>
          <w:rFonts w:ascii="Times New Roman" w:hAnsi="Times New Roman" w:cs="Times New Roman"/>
          <w:i/>
          <w:color w:val="000000"/>
          <w:sz w:val="24"/>
          <w:szCs w:val="24"/>
        </w:rPr>
      </w:pPr>
    </w:p>
    <w:p w14:paraId="49DC9260" w14:textId="77777777" w:rsidR="0052164F" w:rsidRDefault="0052164F" w:rsidP="0050723C">
      <w:pPr>
        <w:spacing w:line="480" w:lineRule="auto"/>
        <w:rPr>
          <w:rFonts w:ascii="Times New Roman" w:hAnsi="Times New Roman" w:cs="Times New Roman"/>
          <w:color w:val="000000"/>
          <w:sz w:val="24"/>
          <w:szCs w:val="24"/>
        </w:rPr>
      </w:pPr>
    </w:p>
    <w:p w14:paraId="489662CF" w14:textId="77777777" w:rsidR="0052164F" w:rsidRDefault="0052164F" w:rsidP="0050723C">
      <w:pPr>
        <w:spacing w:line="480" w:lineRule="auto"/>
        <w:rPr>
          <w:rFonts w:ascii="Times New Roman" w:hAnsi="Times New Roman" w:cs="Times New Roman"/>
          <w:color w:val="000000"/>
          <w:sz w:val="24"/>
          <w:szCs w:val="24"/>
        </w:rPr>
      </w:pPr>
    </w:p>
    <w:p w14:paraId="797C2C43" w14:textId="77777777" w:rsidR="0052164F" w:rsidRDefault="0052164F" w:rsidP="0050723C">
      <w:pPr>
        <w:spacing w:line="480" w:lineRule="auto"/>
        <w:rPr>
          <w:rFonts w:ascii="Times New Roman" w:hAnsi="Times New Roman" w:cs="Times New Roman"/>
          <w:color w:val="000000"/>
          <w:sz w:val="24"/>
          <w:szCs w:val="24"/>
        </w:rPr>
      </w:pPr>
    </w:p>
    <w:p w14:paraId="6C39335F" w14:textId="77777777" w:rsidR="0052164F" w:rsidRDefault="0052164F" w:rsidP="0050723C">
      <w:pPr>
        <w:spacing w:line="480" w:lineRule="auto"/>
        <w:rPr>
          <w:rFonts w:ascii="Times New Roman" w:hAnsi="Times New Roman" w:cs="Times New Roman"/>
          <w:color w:val="000000"/>
          <w:sz w:val="24"/>
          <w:szCs w:val="24"/>
        </w:rPr>
      </w:pPr>
    </w:p>
    <w:p w14:paraId="7665DE89" w14:textId="77777777" w:rsidR="0052164F" w:rsidRDefault="0052164F" w:rsidP="0050723C">
      <w:pPr>
        <w:spacing w:line="480" w:lineRule="auto"/>
        <w:rPr>
          <w:rFonts w:ascii="Times New Roman" w:hAnsi="Times New Roman" w:cs="Times New Roman"/>
          <w:color w:val="000000"/>
          <w:sz w:val="24"/>
          <w:szCs w:val="24"/>
        </w:rPr>
      </w:pPr>
    </w:p>
    <w:p w14:paraId="265510B1" w14:textId="5CE62D07" w:rsidR="0061264C" w:rsidRDefault="0024078D" w:rsidP="0050723C">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Many countries’ Armed Forces are increasingly recognising the central role families play in supporting the military workforce, for example by providing practical and emotional support, making sacrifices to enable their partner’s or parent’s career, and by shouldering the responsibilities of childcare and household labo</w:t>
      </w:r>
      <w:r w:rsidR="006356F6">
        <w:rPr>
          <w:rFonts w:ascii="Times New Roman" w:hAnsi="Times New Roman" w:cs="Times New Roman"/>
          <w:color w:val="000000"/>
          <w:sz w:val="24"/>
          <w:szCs w:val="24"/>
        </w:rPr>
        <w:t>u</w:t>
      </w:r>
      <w:r>
        <w:rPr>
          <w:rFonts w:ascii="Times New Roman" w:hAnsi="Times New Roman" w:cs="Times New Roman"/>
          <w:color w:val="000000"/>
          <w:sz w:val="24"/>
          <w:szCs w:val="24"/>
        </w:rPr>
        <w:t>r</w:t>
      </w:r>
      <w:r w:rsidR="000E0076" w:rsidRPr="00FC2E43">
        <w:rPr>
          <w:rFonts w:ascii="Times New Roman" w:hAnsi="Times New Roman" w:cs="Times New Roman"/>
          <w:noProof/>
          <w:color w:val="000000"/>
          <w:sz w:val="24"/>
          <w:szCs w:val="24"/>
          <w:vertAlign w:val="superscript"/>
        </w:rPr>
        <w:t>1</w:t>
      </w:r>
      <w:r>
        <w:rPr>
          <w:rFonts w:ascii="Times New Roman" w:hAnsi="Times New Roman" w:cs="Times New Roman"/>
          <w:color w:val="000000"/>
          <w:sz w:val="24"/>
          <w:szCs w:val="24"/>
        </w:rPr>
        <w:t xml:space="preserve">. </w:t>
      </w:r>
      <w:r w:rsidR="004721C7">
        <w:rPr>
          <w:rFonts w:ascii="Times New Roman" w:hAnsi="Times New Roman" w:cs="Times New Roman"/>
          <w:color w:val="000000"/>
          <w:sz w:val="24"/>
          <w:szCs w:val="24"/>
        </w:rPr>
        <w:t xml:space="preserve">Whilst many families find the Forces lifestyle rewarding, and many adapt well to the challenges it presents, the stresses and hardships facing military families are also well documented. </w:t>
      </w:r>
      <w:r w:rsidR="0061264C">
        <w:rPr>
          <w:rFonts w:ascii="Times New Roman" w:hAnsi="Times New Roman" w:cs="Times New Roman"/>
          <w:color w:val="000000"/>
          <w:sz w:val="24"/>
          <w:szCs w:val="24"/>
        </w:rPr>
        <w:t>The</w:t>
      </w:r>
      <w:r w:rsidR="006356F6">
        <w:rPr>
          <w:rFonts w:ascii="Times New Roman" w:hAnsi="Times New Roman" w:cs="Times New Roman"/>
          <w:color w:val="000000"/>
          <w:sz w:val="24"/>
          <w:szCs w:val="24"/>
        </w:rPr>
        <w:t xml:space="preserve"> potential</w:t>
      </w:r>
      <w:r w:rsidR="0061264C">
        <w:rPr>
          <w:rFonts w:ascii="Times New Roman" w:hAnsi="Times New Roman" w:cs="Times New Roman"/>
          <w:color w:val="000000"/>
          <w:sz w:val="24"/>
          <w:szCs w:val="24"/>
        </w:rPr>
        <w:t xml:space="preserve"> </w:t>
      </w:r>
      <w:r w:rsidR="006356F6">
        <w:rPr>
          <w:rFonts w:ascii="Times New Roman" w:hAnsi="Times New Roman" w:cs="Times New Roman"/>
          <w:color w:val="000000"/>
          <w:sz w:val="24"/>
          <w:szCs w:val="24"/>
        </w:rPr>
        <w:t>challenges</w:t>
      </w:r>
      <w:r w:rsidR="0061264C">
        <w:rPr>
          <w:rFonts w:ascii="Times New Roman" w:hAnsi="Times New Roman" w:cs="Times New Roman"/>
          <w:color w:val="000000"/>
          <w:sz w:val="24"/>
          <w:szCs w:val="24"/>
        </w:rPr>
        <w:t xml:space="preserve"> of </w:t>
      </w:r>
      <w:r w:rsidR="006356F6">
        <w:rPr>
          <w:rFonts w:ascii="Times New Roman" w:hAnsi="Times New Roman" w:cs="Times New Roman"/>
          <w:color w:val="000000"/>
          <w:sz w:val="24"/>
          <w:szCs w:val="24"/>
        </w:rPr>
        <w:t xml:space="preserve">military life </w:t>
      </w:r>
      <w:r w:rsidR="0061264C">
        <w:rPr>
          <w:rFonts w:ascii="Times New Roman" w:hAnsi="Times New Roman" w:cs="Times New Roman"/>
          <w:color w:val="000000"/>
          <w:sz w:val="24"/>
          <w:szCs w:val="24"/>
        </w:rPr>
        <w:t xml:space="preserve">– including frequent separation and parental absence, employment difficulties for spouses, and dealing with the emotional and relational fallout of traumatic injury </w:t>
      </w:r>
      <w:r w:rsidR="00185B69">
        <w:rPr>
          <w:rFonts w:ascii="Times New Roman" w:hAnsi="Times New Roman" w:cs="Times New Roman"/>
          <w:color w:val="000000"/>
          <w:sz w:val="24"/>
          <w:szCs w:val="24"/>
        </w:rPr>
        <w:t xml:space="preserve">or mental health problems – have also been studied, </w:t>
      </w:r>
      <w:r w:rsidR="00185B69" w:rsidRPr="00605844">
        <w:rPr>
          <w:rFonts w:ascii="Times New Roman" w:hAnsi="Times New Roman" w:cs="Times New Roman"/>
          <w:color w:val="000000"/>
          <w:sz w:val="24"/>
          <w:szCs w:val="24"/>
        </w:rPr>
        <w:t>and</w:t>
      </w:r>
      <w:r w:rsidR="00185B69">
        <w:rPr>
          <w:rFonts w:ascii="Times New Roman" w:hAnsi="Times New Roman" w:cs="Times New Roman"/>
          <w:color w:val="000000"/>
          <w:sz w:val="24"/>
          <w:szCs w:val="24"/>
        </w:rPr>
        <w:t xml:space="preserve"> can</w:t>
      </w:r>
      <w:r w:rsidR="00185B69" w:rsidRPr="00605844">
        <w:rPr>
          <w:rFonts w:ascii="Times New Roman" w:hAnsi="Times New Roman" w:cs="Times New Roman"/>
          <w:color w:val="000000"/>
          <w:sz w:val="24"/>
          <w:szCs w:val="24"/>
        </w:rPr>
        <w:t xml:space="preserve"> include family breakdown</w:t>
      </w:r>
      <w:r w:rsidR="00185B69">
        <w:rPr>
          <w:rFonts w:ascii="Times New Roman" w:hAnsi="Times New Roman" w:cs="Times New Roman"/>
          <w:color w:val="000000"/>
          <w:sz w:val="24"/>
          <w:szCs w:val="24"/>
        </w:rPr>
        <w:t xml:space="preserve"> and relationship difficulties</w:t>
      </w:r>
      <w:r w:rsidR="00185B69" w:rsidRPr="00605844">
        <w:rPr>
          <w:rFonts w:ascii="Times New Roman" w:hAnsi="Times New Roman" w:cs="Times New Roman"/>
          <w:color w:val="000000"/>
          <w:sz w:val="24"/>
          <w:szCs w:val="24"/>
        </w:rPr>
        <w:t xml:space="preserve">, </w:t>
      </w:r>
      <w:r w:rsidR="00185B69">
        <w:rPr>
          <w:rFonts w:ascii="Times New Roman" w:hAnsi="Times New Roman" w:cs="Times New Roman"/>
          <w:color w:val="000000"/>
          <w:sz w:val="24"/>
          <w:szCs w:val="24"/>
        </w:rPr>
        <w:t>pile-up of</w:t>
      </w:r>
      <w:r w:rsidR="00185B69" w:rsidRPr="00605844">
        <w:rPr>
          <w:rFonts w:ascii="Times New Roman" w:hAnsi="Times New Roman" w:cs="Times New Roman"/>
          <w:color w:val="000000"/>
          <w:sz w:val="24"/>
          <w:szCs w:val="24"/>
        </w:rPr>
        <w:t xml:space="preserve"> stress and fatigue, and secondary traumatisation</w:t>
      </w:r>
      <w:r w:rsidR="00657401" w:rsidRPr="00FC2E43">
        <w:rPr>
          <w:rFonts w:ascii="Times New Roman" w:hAnsi="Times New Roman" w:cs="Times New Roman"/>
          <w:noProof/>
          <w:color w:val="000000"/>
          <w:sz w:val="24"/>
          <w:szCs w:val="24"/>
          <w:vertAlign w:val="superscript"/>
        </w:rPr>
        <w:t>2</w:t>
      </w:r>
      <w:r w:rsidR="00C479FD" w:rsidRPr="00FC2E43">
        <w:rPr>
          <w:rFonts w:ascii="Times New Roman" w:hAnsi="Times New Roman" w:cs="Times New Roman"/>
          <w:noProof/>
          <w:color w:val="000000"/>
          <w:sz w:val="24"/>
          <w:szCs w:val="24"/>
          <w:vertAlign w:val="superscript"/>
        </w:rPr>
        <w:t>-</w:t>
      </w:r>
      <w:r w:rsidR="00657401" w:rsidRPr="00FC2E43">
        <w:rPr>
          <w:rFonts w:ascii="Times New Roman" w:hAnsi="Times New Roman" w:cs="Times New Roman"/>
          <w:noProof/>
          <w:color w:val="000000"/>
          <w:sz w:val="24"/>
          <w:szCs w:val="24"/>
          <w:vertAlign w:val="superscript"/>
        </w:rPr>
        <w:t>3</w:t>
      </w:r>
      <w:r w:rsidR="00D75B0F">
        <w:rPr>
          <w:rFonts w:ascii="Times New Roman" w:hAnsi="Times New Roman" w:cs="Times New Roman"/>
          <w:color w:val="000000"/>
          <w:sz w:val="24"/>
          <w:szCs w:val="24"/>
        </w:rPr>
        <w:t>.</w:t>
      </w:r>
    </w:p>
    <w:p w14:paraId="48B5EB21" w14:textId="3E078657" w:rsidR="00F00461" w:rsidRDefault="00185B69" w:rsidP="002D551D">
      <w:pPr>
        <w:spacing w:line="480" w:lineRule="auto"/>
        <w:rPr>
          <w:rFonts w:ascii="Times New Roman" w:hAnsi="Times New Roman" w:cs="Times New Roman"/>
          <w:color w:val="000000"/>
          <w:sz w:val="24"/>
          <w:szCs w:val="24"/>
        </w:rPr>
      </w:pPr>
      <w:r>
        <w:rPr>
          <w:rFonts w:ascii="Times New Roman" w:hAnsi="Times New Roman" w:cs="Times New Roman"/>
          <w:b/>
          <w:color w:val="000000"/>
          <w:sz w:val="24"/>
          <w:szCs w:val="24"/>
        </w:rPr>
        <w:tab/>
      </w:r>
      <w:r w:rsidR="001750C2">
        <w:rPr>
          <w:rFonts w:ascii="Times New Roman" w:hAnsi="Times New Roman" w:cs="Times New Roman"/>
          <w:color w:val="000000"/>
          <w:sz w:val="24"/>
          <w:szCs w:val="24"/>
        </w:rPr>
        <w:t>An intervention model is increasingly used within military-connected populations to promote resilience and develop people’s</w:t>
      </w:r>
      <w:r w:rsidR="00C479FD">
        <w:rPr>
          <w:rFonts w:ascii="Times New Roman" w:hAnsi="Times New Roman" w:cs="Times New Roman"/>
          <w:color w:val="000000"/>
          <w:sz w:val="24"/>
          <w:szCs w:val="24"/>
        </w:rPr>
        <w:t xml:space="preserve"> ability to cope with stressors</w:t>
      </w:r>
      <w:r w:rsidR="00C479FD">
        <w:rPr>
          <w:rFonts w:ascii="Times New Roman" w:hAnsi="Times New Roman" w:cs="Times New Roman"/>
          <w:color w:val="000000"/>
          <w:sz w:val="24"/>
          <w:szCs w:val="24"/>
          <w:vertAlign w:val="superscript"/>
        </w:rPr>
        <w:t>4</w:t>
      </w:r>
      <w:r w:rsidR="001750C2">
        <w:rPr>
          <w:rFonts w:ascii="Times New Roman" w:hAnsi="Times New Roman" w:cs="Times New Roman"/>
          <w:color w:val="000000"/>
          <w:sz w:val="24"/>
          <w:szCs w:val="24"/>
        </w:rPr>
        <w:t>. One form of targeted intervention that has recently been proposed as a means of supporting UK military families is the provision of holidays designed to provide a break, or ‘respite’, from stressful circumstances. The UK military charity ‘Give Us Time’ provide a model for this approach</w:t>
      </w:r>
      <w:r w:rsidR="00C479FD">
        <w:rPr>
          <w:rFonts w:ascii="Times New Roman" w:hAnsi="Times New Roman" w:cs="Times New Roman"/>
          <w:color w:val="000000"/>
          <w:sz w:val="24"/>
          <w:szCs w:val="24"/>
          <w:vertAlign w:val="superscript"/>
        </w:rPr>
        <w:t>5</w:t>
      </w:r>
      <w:r w:rsidR="00C479FD">
        <w:rPr>
          <w:rFonts w:ascii="Times New Roman" w:hAnsi="Times New Roman" w:cs="Times New Roman"/>
          <w:color w:val="000000"/>
          <w:sz w:val="24"/>
          <w:szCs w:val="24"/>
        </w:rPr>
        <w:t>.</w:t>
      </w:r>
      <w:r w:rsidR="001750C2">
        <w:rPr>
          <w:rFonts w:ascii="Times New Roman" w:hAnsi="Times New Roman" w:cs="Times New Roman"/>
          <w:color w:val="000000"/>
          <w:sz w:val="24"/>
          <w:szCs w:val="24"/>
        </w:rPr>
        <w:t xml:space="preserve"> Families who are identified as at risk of breakdown or separation </w:t>
      </w:r>
      <w:r w:rsidR="008F3643">
        <w:rPr>
          <w:rFonts w:ascii="Times New Roman" w:hAnsi="Times New Roman" w:cs="Times New Roman"/>
          <w:color w:val="000000"/>
          <w:sz w:val="24"/>
          <w:szCs w:val="24"/>
        </w:rPr>
        <w:t>are provided with a holiday away from home to allow ‘quality time’ used to recover from stress and rebuild relationships, thereby</w:t>
      </w:r>
      <w:r w:rsidR="00B0575B">
        <w:rPr>
          <w:rFonts w:ascii="Times New Roman" w:hAnsi="Times New Roman" w:cs="Times New Roman"/>
          <w:color w:val="000000"/>
          <w:sz w:val="24"/>
          <w:szCs w:val="24"/>
        </w:rPr>
        <w:t xml:space="preserve"> intended</w:t>
      </w:r>
      <w:r w:rsidR="008F3643">
        <w:rPr>
          <w:rFonts w:ascii="Times New Roman" w:hAnsi="Times New Roman" w:cs="Times New Roman"/>
          <w:color w:val="000000"/>
          <w:sz w:val="24"/>
          <w:szCs w:val="24"/>
        </w:rPr>
        <w:t xml:space="preserve"> to enhance resilience and boost the functionality of the military worker. </w:t>
      </w:r>
    </w:p>
    <w:p w14:paraId="5A27AF4F" w14:textId="4DB3CC09" w:rsidR="00B0575B" w:rsidRDefault="008F3643" w:rsidP="00FC2E43">
      <w:pPr>
        <w:spacing w:line="48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The rationale underpinning this approach is that</w:t>
      </w:r>
      <w:r w:rsidR="00F00461">
        <w:rPr>
          <w:rFonts w:ascii="Times New Roman" w:hAnsi="Times New Roman" w:cs="Times New Roman"/>
          <w:color w:val="000000"/>
          <w:sz w:val="24"/>
          <w:szCs w:val="24"/>
        </w:rPr>
        <w:t xml:space="preserve"> some military families encounter multiple stressors simultaneously (e.g. deployment separation, post-deployment stress and fatigue, relocation, injury or ill health, and in some cases, financial strain), and that these stressors may lead to family breakdown </w:t>
      </w:r>
      <w:r w:rsidR="0026745C">
        <w:rPr>
          <w:rFonts w:ascii="Times New Roman" w:hAnsi="Times New Roman" w:cs="Times New Roman"/>
          <w:color w:val="000000"/>
          <w:sz w:val="24"/>
          <w:szCs w:val="24"/>
        </w:rPr>
        <w:t xml:space="preserve">or attrition from military service. </w:t>
      </w:r>
      <w:r w:rsidR="0037464B">
        <w:rPr>
          <w:rFonts w:ascii="Times New Roman" w:hAnsi="Times New Roman" w:cs="Times New Roman"/>
          <w:color w:val="000000"/>
          <w:sz w:val="24"/>
          <w:szCs w:val="24"/>
        </w:rPr>
        <w:t xml:space="preserve">The argument here is that early intervention can lead to enhanced ability to cope with stressors, and that it can build resilience of the military family which underpins and supports a healthy military workforce. Alongside resilience, the notion of ‘social capital’ </w:t>
      </w:r>
      <w:r w:rsidR="00B0575B">
        <w:rPr>
          <w:rFonts w:ascii="Times New Roman" w:hAnsi="Times New Roman" w:cs="Times New Roman"/>
          <w:sz w:val="24"/>
          <w:szCs w:val="24"/>
        </w:rPr>
        <w:t>(i.e.</w:t>
      </w:r>
      <w:r w:rsidR="0037464B">
        <w:rPr>
          <w:rFonts w:ascii="Times New Roman" w:hAnsi="Times New Roman" w:cs="Times New Roman"/>
          <w:sz w:val="24"/>
          <w:szCs w:val="24"/>
        </w:rPr>
        <w:t xml:space="preserve"> the social resources that </w:t>
      </w:r>
      <w:r w:rsidR="0037464B">
        <w:rPr>
          <w:rFonts w:ascii="Times New Roman" w:hAnsi="Times New Roman" w:cs="Times New Roman"/>
          <w:sz w:val="24"/>
          <w:szCs w:val="24"/>
        </w:rPr>
        <w:lastRenderedPageBreak/>
        <w:t>derive from strong communities, networks and relationships)</w:t>
      </w:r>
      <w:r w:rsidR="0037464B">
        <w:rPr>
          <w:rFonts w:ascii="Times New Roman" w:hAnsi="Times New Roman" w:cs="Times New Roman"/>
          <w:color w:val="000000"/>
          <w:sz w:val="24"/>
          <w:szCs w:val="24"/>
        </w:rPr>
        <w:t xml:space="preserve">, can be used to understand the potential benefits of this approach. </w:t>
      </w:r>
      <w:r w:rsidR="00B0575B">
        <w:rPr>
          <w:rFonts w:ascii="Times New Roman" w:hAnsi="Times New Roman" w:cs="Times New Roman"/>
          <w:color w:val="000000"/>
          <w:sz w:val="24"/>
          <w:szCs w:val="24"/>
        </w:rPr>
        <w:t xml:space="preserve">However, this approach along with any benefits that might accrue from it have not yet been subject to rigorous empirical study in the context of military families. This article is therefore a call for research into the potential use of holidays or ‘respite’ breaks as a means of supporting military families. It is intended to stimulate debate as to the merits and practicalities of this approach, and whether it might be added to existing interventions used to support military family wellbeing.  </w:t>
      </w:r>
    </w:p>
    <w:p w14:paraId="20F18A39" w14:textId="68F33163" w:rsidR="005D7B20" w:rsidRDefault="00B218E5" w:rsidP="00FC2E43">
      <w:pPr>
        <w:spacing w:line="480" w:lineRule="auto"/>
        <w:ind w:firstLine="720"/>
        <w:rPr>
          <w:rFonts w:ascii="Times New Roman" w:hAnsi="Times New Roman" w:cs="Times New Roman"/>
          <w:sz w:val="24"/>
          <w:szCs w:val="24"/>
        </w:rPr>
      </w:pPr>
      <w:r>
        <w:rPr>
          <w:rFonts w:ascii="Times New Roman" w:hAnsi="Times New Roman" w:cs="Times New Roman"/>
          <w:color w:val="000000"/>
          <w:sz w:val="24"/>
          <w:szCs w:val="24"/>
        </w:rPr>
        <w:t>Whilst to our knowledge there has been no published research on the impact of holidays on military family wellbeing, there are good reasons to suspect that this approach could add value to creating more resilient families, and by extension, improving the health of the military workforce. Evidence from wider bodies of research</w:t>
      </w:r>
      <w:r w:rsidR="005D7B20">
        <w:rPr>
          <w:rFonts w:ascii="Times New Roman" w:hAnsi="Times New Roman" w:cs="Times New Roman"/>
          <w:sz w:val="24"/>
          <w:szCs w:val="24"/>
        </w:rPr>
        <w:t xml:space="preserve"> (for example in ‘leisure and</w:t>
      </w:r>
      <w:r w:rsidR="00C860D5">
        <w:rPr>
          <w:rFonts w:ascii="Times New Roman" w:hAnsi="Times New Roman" w:cs="Times New Roman"/>
          <w:sz w:val="24"/>
          <w:szCs w:val="24"/>
        </w:rPr>
        <w:t xml:space="preserve"> tourism studies’) </w:t>
      </w:r>
      <w:r>
        <w:rPr>
          <w:rFonts w:ascii="Times New Roman" w:hAnsi="Times New Roman" w:cs="Times New Roman"/>
          <w:sz w:val="24"/>
          <w:szCs w:val="24"/>
        </w:rPr>
        <w:t xml:space="preserve">strongly </w:t>
      </w:r>
      <w:r w:rsidR="00C860D5">
        <w:rPr>
          <w:rFonts w:ascii="Times New Roman" w:hAnsi="Times New Roman" w:cs="Times New Roman"/>
          <w:sz w:val="24"/>
          <w:szCs w:val="24"/>
        </w:rPr>
        <w:t>support</w:t>
      </w:r>
      <w:r w:rsidR="005D7B20">
        <w:rPr>
          <w:rFonts w:ascii="Times New Roman" w:hAnsi="Times New Roman" w:cs="Times New Roman"/>
          <w:sz w:val="24"/>
          <w:szCs w:val="24"/>
        </w:rPr>
        <w:t xml:space="preserve"> the therapeutic potential of holidays for boosting </w:t>
      </w:r>
      <w:r w:rsidR="00C860D5">
        <w:rPr>
          <w:rFonts w:ascii="Times New Roman" w:hAnsi="Times New Roman" w:cs="Times New Roman"/>
          <w:sz w:val="24"/>
          <w:szCs w:val="24"/>
        </w:rPr>
        <w:t>wellbeing in individuals and families</w:t>
      </w:r>
      <w:r w:rsidR="00A6179A" w:rsidRPr="00FC2E43">
        <w:rPr>
          <w:rFonts w:ascii="Times New Roman" w:hAnsi="Times New Roman" w:cs="Times New Roman"/>
          <w:sz w:val="24"/>
          <w:szCs w:val="24"/>
          <w:vertAlign w:val="superscript"/>
        </w:rPr>
        <w:t>6-9</w:t>
      </w:r>
      <w:r w:rsidR="00F43C87">
        <w:rPr>
          <w:rFonts w:ascii="Times New Roman" w:hAnsi="Times New Roman" w:cs="Times New Roman"/>
          <w:sz w:val="24"/>
          <w:szCs w:val="24"/>
        </w:rPr>
        <w:t>.</w:t>
      </w:r>
      <w:r w:rsidR="005D7B20" w:rsidRPr="00A21DB1">
        <w:rPr>
          <w:rFonts w:ascii="Times New Roman" w:hAnsi="Times New Roman" w:cs="Times New Roman"/>
          <w:sz w:val="24"/>
          <w:szCs w:val="24"/>
        </w:rPr>
        <w:t xml:space="preserve"> Indeed, holidays are associated with enhanced wellbeing and life satisfaction</w:t>
      </w:r>
      <w:r w:rsidR="00A6179A" w:rsidRPr="00FC2E43">
        <w:rPr>
          <w:rFonts w:ascii="Times New Roman" w:hAnsi="Times New Roman" w:cs="Times New Roman"/>
          <w:sz w:val="24"/>
          <w:szCs w:val="24"/>
          <w:vertAlign w:val="superscript"/>
        </w:rPr>
        <w:t>6,</w:t>
      </w:r>
      <w:r w:rsidR="00A6179A">
        <w:rPr>
          <w:rFonts w:ascii="Times New Roman" w:hAnsi="Times New Roman" w:cs="Times New Roman"/>
          <w:sz w:val="24"/>
          <w:szCs w:val="24"/>
          <w:vertAlign w:val="superscript"/>
        </w:rPr>
        <w:t xml:space="preserve"> </w:t>
      </w:r>
      <w:r w:rsidR="00A6179A" w:rsidRPr="00FC2E43">
        <w:rPr>
          <w:rFonts w:ascii="Times New Roman" w:hAnsi="Times New Roman" w:cs="Times New Roman"/>
          <w:sz w:val="24"/>
          <w:szCs w:val="24"/>
          <w:vertAlign w:val="superscript"/>
        </w:rPr>
        <w:t>8</w:t>
      </w:r>
      <w:r w:rsidR="00C860D5" w:rsidRPr="00FC2E43">
        <w:rPr>
          <w:rFonts w:ascii="Times New Roman" w:hAnsi="Times New Roman" w:cs="Times New Roman"/>
          <w:sz w:val="24"/>
          <w:szCs w:val="24"/>
          <w:vertAlign w:val="superscript"/>
        </w:rPr>
        <w:t xml:space="preserve"> </w:t>
      </w:r>
      <w:r w:rsidR="00C860D5">
        <w:rPr>
          <w:rFonts w:ascii="Times New Roman" w:hAnsi="Times New Roman" w:cs="Times New Roman"/>
          <w:sz w:val="24"/>
          <w:szCs w:val="24"/>
        </w:rPr>
        <w:t xml:space="preserve">as well as </w:t>
      </w:r>
      <w:r w:rsidR="005D7B20">
        <w:rPr>
          <w:rFonts w:ascii="Times New Roman" w:hAnsi="Times New Roman" w:cs="Times New Roman"/>
          <w:sz w:val="24"/>
          <w:szCs w:val="24"/>
        </w:rPr>
        <w:t>improved</w:t>
      </w:r>
      <w:r w:rsidR="005D7B20" w:rsidRPr="00AA4E7D">
        <w:rPr>
          <w:rFonts w:ascii="Times New Roman" w:hAnsi="Times New Roman" w:cs="Times New Roman"/>
          <w:sz w:val="24"/>
          <w:szCs w:val="24"/>
        </w:rPr>
        <w:t xml:space="preserve"> </w:t>
      </w:r>
      <w:r w:rsidR="005D7B20">
        <w:rPr>
          <w:rFonts w:ascii="Times New Roman" w:hAnsi="Times New Roman" w:cs="Times New Roman"/>
          <w:sz w:val="24"/>
          <w:szCs w:val="24"/>
        </w:rPr>
        <w:t>social interaction, bonding and cohesiveness within families</w:t>
      </w:r>
      <w:r w:rsidR="00A6179A" w:rsidRPr="00FC2E43">
        <w:rPr>
          <w:rFonts w:ascii="Times New Roman" w:hAnsi="Times New Roman" w:cs="Times New Roman"/>
          <w:noProof/>
          <w:sz w:val="24"/>
          <w:szCs w:val="24"/>
          <w:vertAlign w:val="superscript"/>
        </w:rPr>
        <w:t>6,</w:t>
      </w:r>
      <w:r w:rsidR="00A6179A">
        <w:rPr>
          <w:rFonts w:ascii="Times New Roman" w:hAnsi="Times New Roman" w:cs="Times New Roman"/>
          <w:noProof/>
          <w:sz w:val="24"/>
          <w:szCs w:val="24"/>
          <w:vertAlign w:val="superscript"/>
        </w:rPr>
        <w:t xml:space="preserve"> </w:t>
      </w:r>
      <w:r w:rsidR="00A6179A" w:rsidRPr="00FC2E43">
        <w:rPr>
          <w:rFonts w:ascii="Times New Roman" w:hAnsi="Times New Roman" w:cs="Times New Roman"/>
          <w:noProof/>
          <w:sz w:val="24"/>
          <w:szCs w:val="24"/>
          <w:vertAlign w:val="superscript"/>
        </w:rPr>
        <w:t>9-10</w:t>
      </w:r>
      <w:r w:rsidR="0056450A">
        <w:rPr>
          <w:rFonts w:ascii="Times New Roman" w:hAnsi="Times New Roman" w:cs="Times New Roman"/>
          <w:sz w:val="24"/>
          <w:szCs w:val="24"/>
        </w:rPr>
        <w:t xml:space="preserve">. </w:t>
      </w:r>
      <w:r w:rsidR="00655AD5">
        <w:rPr>
          <w:rFonts w:ascii="Times New Roman" w:hAnsi="Times New Roman" w:cs="Times New Roman"/>
          <w:sz w:val="24"/>
          <w:szCs w:val="24"/>
        </w:rPr>
        <w:t>H</w:t>
      </w:r>
      <w:r w:rsidR="00C860D5">
        <w:rPr>
          <w:rFonts w:ascii="Times New Roman" w:hAnsi="Times New Roman" w:cs="Times New Roman"/>
          <w:sz w:val="24"/>
          <w:szCs w:val="24"/>
        </w:rPr>
        <w:t>olidays’ beneficial aspects included unbroken leisure time, relief from the constraints of everyday life, an opportunity to escape from routine, as well as the time and space needed to strengthen relational ties</w:t>
      </w:r>
      <w:r w:rsidR="00A6179A" w:rsidRPr="00FC2E43">
        <w:rPr>
          <w:rFonts w:ascii="Times New Roman" w:hAnsi="Times New Roman" w:cs="Times New Roman"/>
          <w:sz w:val="24"/>
          <w:szCs w:val="24"/>
          <w:vertAlign w:val="superscript"/>
        </w:rPr>
        <w:t>10</w:t>
      </w:r>
      <w:r w:rsidR="0056450A">
        <w:rPr>
          <w:rFonts w:ascii="Times New Roman" w:hAnsi="Times New Roman" w:cs="Times New Roman"/>
          <w:sz w:val="24"/>
          <w:szCs w:val="24"/>
        </w:rPr>
        <w:t>.</w:t>
      </w:r>
      <w:r w:rsidR="00A6179A">
        <w:rPr>
          <w:rFonts w:ascii="Times New Roman" w:hAnsi="Times New Roman" w:cs="Times New Roman"/>
          <w:sz w:val="24"/>
          <w:szCs w:val="24"/>
        </w:rPr>
        <w:t xml:space="preserve"> </w:t>
      </w:r>
      <w:r w:rsidR="00C860D5">
        <w:rPr>
          <w:rFonts w:ascii="Times New Roman" w:hAnsi="Times New Roman" w:cs="Times New Roman"/>
          <w:sz w:val="24"/>
          <w:szCs w:val="24"/>
        </w:rPr>
        <w:t>Such</w:t>
      </w:r>
      <w:r w:rsidR="005D7B20">
        <w:rPr>
          <w:rFonts w:ascii="Times New Roman" w:hAnsi="Times New Roman" w:cs="Times New Roman"/>
          <w:sz w:val="24"/>
          <w:szCs w:val="24"/>
        </w:rPr>
        <w:t xml:space="preserve"> findings are echoed by other studies which describe family holidays as offering a means of psychologically detaching from work and mundane environments</w:t>
      </w:r>
      <w:r w:rsidR="00A6179A" w:rsidRPr="00FC2E43">
        <w:rPr>
          <w:rFonts w:ascii="Times New Roman" w:hAnsi="Times New Roman" w:cs="Times New Roman"/>
          <w:sz w:val="24"/>
          <w:szCs w:val="24"/>
          <w:vertAlign w:val="superscript"/>
        </w:rPr>
        <w:t>11</w:t>
      </w:r>
      <w:r w:rsidR="0056450A">
        <w:rPr>
          <w:rFonts w:ascii="Times New Roman" w:hAnsi="Times New Roman" w:cs="Times New Roman"/>
          <w:sz w:val="24"/>
          <w:szCs w:val="24"/>
        </w:rPr>
        <w:t>,</w:t>
      </w:r>
      <w:r w:rsidR="005D7B20">
        <w:rPr>
          <w:rFonts w:ascii="Times New Roman" w:hAnsi="Times New Roman" w:cs="Times New Roman"/>
          <w:sz w:val="24"/>
          <w:szCs w:val="24"/>
        </w:rPr>
        <w:t xml:space="preserve"> reflecting on the frustrations and challenges of everyday life in a calmer, more neutral environment</w:t>
      </w:r>
      <w:r w:rsidR="00A6179A" w:rsidRPr="00FC2E43">
        <w:rPr>
          <w:rFonts w:ascii="Times New Roman" w:hAnsi="Times New Roman" w:cs="Times New Roman"/>
          <w:noProof/>
          <w:sz w:val="24"/>
          <w:szCs w:val="24"/>
          <w:vertAlign w:val="superscript"/>
        </w:rPr>
        <w:t>6, 12</w:t>
      </w:r>
      <w:r w:rsidR="00FF6908">
        <w:rPr>
          <w:rFonts w:ascii="Times New Roman" w:hAnsi="Times New Roman" w:cs="Times New Roman"/>
          <w:sz w:val="24"/>
          <w:szCs w:val="24"/>
        </w:rPr>
        <w:t>,</w:t>
      </w:r>
      <w:r>
        <w:rPr>
          <w:rFonts w:ascii="Times New Roman" w:hAnsi="Times New Roman" w:cs="Times New Roman"/>
          <w:sz w:val="24"/>
          <w:szCs w:val="24"/>
        </w:rPr>
        <w:t xml:space="preserve"> </w:t>
      </w:r>
      <w:r w:rsidR="005D7B20">
        <w:rPr>
          <w:rFonts w:ascii="Times New Roman" w:hAnsi="Times New Roman" w:cs="Times New Roman"/>
          <w:sz w:val="24"/>
          <w:szCs w:val="24"/>
        </w:rPr>
        <w:t xml:space="preserve">experiencing freedom from the pressures, chores, bills, and constant scheduling of family life, </w:t>
      </w:r>
      <w:r w:rsidR="00E525C0">
        <w:rPr>
          <w:rFonts w:ascii="Times New Roman" w:hAnsi="Times New Roman" w:cs="Times New Roman"/>
          <w:sz w:val="24"/>
          <w:szCs w:val="24"/>
        </w:rPr>
        <w:t xml:space="preserve">and </w:t>
      </w:r>
      <w:r w:rsidR="005D7B20">
        <w:rPr>
          <w:rFonts w:ascii="Times New Roman" w:hAnsi="Times New Roman" w:cs="Times New Roman"/>
          <w:sz w:val="24"/>
          <w:szCs w:val="24"/>
        </w:rPr>
        <w:t>a chance to create lasting positive memories</w:t>
      </w:r>
      <w:r w:rsidR="00A6179A" w:rsidRPr="00FC2E43">
        <w:rPr>
          <w:rFonts w:ascii="Times New Roman" w:hAnsi="Times New Roman" w:cs="Times New Roman"/>
          <w:sz w:val="24"/>
          <w:szCs w:val="24"/>
          <w:vertAlign w:val="superscript"/>
        </w:rPr>
        <w:t>13</w:t>
      </w:r>
      <w:r w:rsidR="00F43C87">
        <w:rPr>
          <w:rFonts w:ascii="Times New Roman" w:hAnsi="Times New Roman" w:cs="Times New Roman"/>
          <w:sz w:val="24"/>
          <w:szCs w:val="24"/>
        </w:rPr>
        <w:t>.</w:t>
      </w:r>
    </w:p>
    <w:p w14:paraId="12AFB463" w14:textId="7D406E4C" w:rsidR="005D7B20" w:rsidRDefault="00E525C0" w:rsidP="005D7B20">
      <w:pPr>
        <w:spacing w:line="480" w:lineRule="auto"/>
        <w:ind w:firstLine="720"/>
        <w:rPr>
          <w:rFonts w:ascii="Times New Roman" w:hAnsi="Times New Roman" w:cs="Times New Roman"/>
          <w:sz w:val="24"/>
          <w:szCs w:val="24"/>
        </w:rPr>
      </w:pPr>
      <w:r>
        <w:rPr>
          <w:rFonts w:ascii="Times New Roman" w:hAnsi="Times New Roman" w:cs="Times New Roman"/>
          <w:sz w:val="24"/>
          <w:szCs w:val="24"/>
        </w:rPr>
        <w:t>Another</w:t>
      </w:r>
      <w:r w:rsidR="005D7B20">
        <w:rPr>
          <w:rFonts w:ascii="Times New Roman" w:hAnsi="Times New Roman" w:cs="Times New Roman"/>
          <w:sz w:val="24"/>
          <w:szCs w:val="24"/>
        </w:rPr>
        <w:t xml:space="preserve"> strand of research on the health impact of holidays uses the concept of ‘social tourism’ to describe an approach to provision of holidays for health and wellbeing benefits. Social tourism has been defined as “</w:t>
      </w:r>
      <w:r w:rsidR="005D7B20" w:rsidRPr="00741B16">
        <w:rPr>
          <w:rFonts w:ascii="Times New Roman" w:hAnsi="Times New Roman" w:cs="Times New Roman"/>
          <w:color w:val="000000"/>
          <w:sz w:val="24"/>
          <w:szCs w:val="24"/>
        </w:rPr>
        <w:t>tourism with an added moral value, of which the primary aim is to benefit either the host or</w:t>
      </w:r>
      <w:r w:rsidR="005D7B20" w:rsidRPr="00057E85">
        <w:rPr>
          <w:rFonts w:ascii="Times New Roman" w:hAnsi="Times New Roman" w:cs="Times New Roman"/>
          <w:sz w:val="24"/>
          <w:szCs w:val="24"/>
        </w:rPr>
        <w:t xml:space="preserve"> the visitor in the tourism exchange”</w:t>
      </w:r>
      <w:r w:rsidR="00A6179A" w:rsidRPr="00FC2E43">
        <w:rPr>
          <w:rFonts w:ascii="Times New Roman" w:hAnsi="Times New Roman" w:cs="Times New Roman"/>
          <w:sz w:val="24"/>
          <w:szCs w:val="24"/>
          <w:vertAlign w:val="superscript"/>
        </w:rPr>
        <w:t>14</w:t>
      </w:r>
      <w:r w:rsidR="007931C1">
        <w:rPr>
          <w:rFonts w:ascii="Times New Roman" w:hAnsi="Times New Roman" w:cs="Times New Roman"/>
          <w:sz w:val="24"/>
          <w:szCs w:val="24"/>
        </w:rPr>
        <w:t>,</w:t>
      </w:r>
      <w:r w:rsidR="00F43C87">
        <w:rPr>
          <w:rFonts w:ascii="Times New Roman" w:hAnsi="Times New Roman" w:cs="Times New Roman"/>
          <w:sz w:val="24"/>
          <w:szCs w:val="24"/>
        </w:rPr>
        <w:t xml:space="preserve"> </w:t>
      </w:r>
      <w:r w:rsidR="005D7B20">
        <w:rPr>
          <w:rFonts w:ascii="Times New Roman" w:hAnsi="Times New Roman" w:cs="Times New Roman"/>
          <w:sz w:val="24"/>
          <w:szCs w:val="24"/>
        </w:rPr>
        <w:t xml:space="preserve">and provides </w:t>
      </w:r>
      <w:r w:rsidR="005D7B20">
        <w:rPr>
          <w:rFonts w:ascii="Times New Roman" w:hAnsi="Times New Roman" w:cs="Times New Roman"/>
          <w:sz w:val="24"/>
          <w:szCs w:val="24"/>
        </w:rPr>
        <w:lastRenderedPageBreak/>
        <w:t xml:space="preserve">opportunities for people on low incomes – or those experiencing </w:t>
      </w:r>
      <w:r w:rsidR="00B218E5">
        <w:rPr>
          <w:rFonts w:ascii="Times New Roman" w:hAnsi="Times New Roman" w:cs="Times New Roman"/>
          <w:sz w:val="24"/>
          <w:szCs w:val="24"/>
        </w:rPr>
        <w:t xml:space="preserve">chronic stress </w:t>
      </w:r>
      <w:r w:rsidR="005D7B20">
        <w:rPr>
          <w:rFonts w:ascii="Times New Roman" w:hAnsi="Times New Roman" w:cs="Times New Roman"/>
          <w:sz w:val="24"/>
          <w:szCs w:val="24"/>
        </w:rPr>
        <w:t xml:space="preserve">and other forms of social disadvantage – to go away from home on holiday. In a review </w:t>
      </w:r>
      <w:r w:rsidR="00512130">
        <w:rPr>
          <w:rFonts w:ascii="Times New Roman" w:hAnsi="Times New Roman" w:cs="Times New Roman"/>
          <w:sz w:val="24"/>
          <w:szCs w:val="24"/>
        </w:rPr>
        <w:t xml:space="preserve">of </w:t>
      </w:r>
      <w:r w:rsidR="005D7B20">
        <w:rPr>
          <w:rFonts w:ascii="Times New Roman" w:hAnsi="Times New Roman" w:cs="Times New Roman"/>
          <w:sz w:val="24"/>
          <w:szCs w:val="24"/>
        </w:rPr>
        <w:t>social tourism research, Morgan et al. found substantial evidence that holidays and vacations helped support families experiencing numerous forms of disadvantage in dealing with the challenges they face</w:t>
      </w:r>
      <w:r w:rsidR="00A6179A" w:rsidRPr="00FC2E43">
        <w:rPr>
          <w:rFonts w:ascii="Times New Roman" w:hAnsi="Times New Roman" w:cs="Times New Roman"/>
          <w:sz w:val="24"/>
          <w:szCs w:val="24"/>
          <w:vertAlign w:val="superscript"/>
        </w:rPr>
        <w:t>15</w:t>
      </w:r>
      <w:r w:rsidR="007F1E47">
        <w:rPr>
          <w:rFonts w:ascii="Times New Roman" w:hAnsi="Times New Roman" w:cs="Times New Roman"/>
          <w:sz w:val="24"/>
          <w:szCs w:val="24"/>
        </w:rPr>
        <w:t>.</w:t>
      </w:r>
      <w:r w:rsidR="005D7B20">
        <w:rPr>
          <w:rFonts w:ascii="Times New Roman" w:hAnsi="Times New Roman" w:cs="Times New Roman"/>
          <w:sz w:val="24"/>
          <w:szCs w:val="24"/>
        </w:rPr>
        <w:t xml:space="preserve"> As these authors </w:t>
      </w:r>
      <w:r w:rsidR="005D7B20" w:rsidRPr="0073600E">
        <w:rPr>
          <w:rFonts w:ascii="Times New Roman" w:hAnsi="Times New Roman" w:cs="Times New Roman"/>
          <w:sz w:val="24"/>
          <w:szCs w:val="24"/>
        </w:rPr>
        <w:t>argue, “</w:t>
      </w:r>
      <w:r w:rsidR="005D7B20" w:rsidRPr="0073600E">
        <w:rPr>
          <w:rFonts w:ascii="Times New Roman" w:hAnsi="Times New Roman" w:cs="Times New Roman"/>
          <w:color w:val="000000"/>
          <w:sz w:val="24"/>
          <w:szCs w:val="24"/>
        </w:rPr>
        <w:t>studies overwhelmingly find that social tourism offers opportunities for escape from the stresses of mundane life, routine va</w:t>
      </w:r>
      <w:r w:rsidR="005D7B20">
        <w:rPr>
          <w:rFonts w:ascii="Times New Roman" w:hAnsi="Times New Roman" w:cs="Times New Roman"/>
          <w:color w:val="000000"/>
          <w:sz w:val="24"/>
          <w:szCs w:val="24"/>
        </w:rPr>
        <w:t>riation, new experiences and a “</w:t>
      </w:r>
      <w:r w:rsidR="005D7B20" w:rsidRPr="0073600E">
        <w:rPr>
          <w:rFonts w:ascii="Times New Roman" w:hAnsi="Times New Roman" w:cs="Times New Roman"/>
          <w:color w:val="000000"/>
          <w:sz w:val="24"/>
          <w:szCs w:val="24"/>
        </w:rPr>
        <w:t xml:space="preserve">fresh sense of perspective on </w:t>
      </w:r>
      <w:r w:rsidR="005D7B20" w:rsidRPr="00C94EAA">
        <w:rPr>
          <w:rFonts w:ascii="Times New Roman" w:hAnsi="Times New Roman" w:cs="Times New Roman"/>
          <w:sz w:val="24"/>
          <w:szCs w:val="24"/>
        </w:rPr>
        <w:t>problems”</w:t>
      </w:r>
      <w:r w:rsidR="00A6179A" w:rsidRPr="00FC2E43">
        <w:rPr>
          <w:rFonts w:ascii="Times New Roman" w:hAnsi="Times New Roman" w:cs="Times New Roman"/>
          <w:sz w:val="24"/>
          <w:szCs w:val="24"/>
          <w:vertAlign w:val="superscript"/>
        </w:rPr>
        <w:t>15</w:t>
      </w:r>
      <w:r w:rsidR="00A6179A">
        <w:rPr>
          <w:rFonts w:ascii="Times New Roman" w:hAnsi="Times New Roman" w:cs="Times New Roman"/>
          <w:sz w:val="24"/>
          <w:szCs w:val="24"/>
        </w:rPr>
        <w:t>.</w:t>
      </w:r>
      <w:r w:rsidR="005D7B20">
        <w:rPr>
          <w:rFonts w:ascii="Times New Roman" w:hAnsi="Times New Roman" w:cs="Times New Roman"/>
          <w:sz w:val="24"/>
          <w:szCs w:val="24"/>
        </w:rPr>
        <w:t xml:space="preserve"> Moreover, McCabe succinctly captures the essence of this approach: </w:t>
      </w:r>
      <w:r w:rsidR="005D7B20" w:rsidRPr="0073600E">
        <w:rPr>
          <w:rFonts w:ascii="Times New Roman" w:hAnsi="Times New Roman" w:cs="Times New Roman"/>
          <w:sz w:val="24"/>
          <w:szCs w:val="24"/>
        </w:rPr>
        <w:t>“Given the opportunity of time and space away from the home environment, people have the chance to actively solve their own issues without the intervention from others. They have a chance to build or heal relationships and recover from past difficulties and an opportunity to reassess issues and face the future in a positive way”</w:t>
      </w:r>
      <w:r w:rsidR="00A6179A" w:rsidRPr="00FC2E43">
        <w:rPr>
          <w:rFonts w:ascii="Times New Roman" w:hAnsi="Times New Roman" w:cs="Times New Roman"/>
          <w:sz w:val="24"/>
          <w:szCs w:val="24"/>
          <w:vertAlign w:val="superscript"/>
        </w:rPr>
        <w:t>16</w:t>
      </w:r>
      <w:r w:rsidR="005D7B20">
        <w:rPr>
          <w:rFonts w:ascii="Times New Roman" w:hAnsi="Times New Roman" w:cs="Times New Roman"/>
          <w:sz w:val="24"/>
          <w:szCs w:val="24"/>
        </w:rPr>
        <w:t xml:space="preserve">. As such, there is a clear emphasis on giving families the opportunity to work out solutions to their own problems, free of more intrusive forms of family intervention. </w:t>
      </w:r>
    </w:p>
    <w:p w14:paraId="520910B1" w14:textId="3C73AFB5" w:rsidR="004442E8" w:rsidRDefault="005D7B20" w:rsidP="006F1E2C">
      <w:pPr>
        <w:spacing w:line="480" w:lineRule="auto"/>
        <w:ind w:firstLine="720"/>
        <w:rPr>
          <w:rFonts w:ascii="Times New Roman" w:hAnsi="Times New Roman" w:cs="Times New Roman"/>
          <w:sz w:val="24"/>
          <w:szCs w:val="24"/>
        </w:rPr>
      </w:pPr>
      <w:r>
        <w:rPr>
          <w:rFonts w:ascii="Times New Roman" w:hAnsi="Times New Roman" w:cs="Times New Roman"/>
          <w:sz w:val="24"/>
          <w:szCs w:val="24"/>
        </w:rPr>
        <w:t>More specifically, social tourism research indicates that families who are faced with specific challenging circumstances (such as low household income, illness and disability, and social deprivation) can benefit strongly from a break from these circumstances, gaining fresh perspective and reflecting upon new ways to be a family, spending quality time together in a different environment, improved social functioning, improved self-esteem</w:t>
      </w:r>
      <w:r w:rsidR="006F1E2C">
        <w:rPr>
          <w:rFonts w:ascii="Times New Roman" w:hAnsi="Times New Roman" w:cs="Times New Roman"/>
          <w:sz w:val="24"/>
          <w:szCs w:val="24"/>
        </w:rPr>
        <w:t>,</w:t>
      </w:r>
      <w:r>
        <w:rPr>
          <w:rFonts w:ascii="Times New Roman" w:hAnsi="Times New Roman" w:cs="Times New Roman"/>
          <w:sz w:val="24"/>
          <w:szCs w:val="24"/>
        </w:rPr>
        <w:t xml:space="preserve"> and a peaceful sense of respite from the anxieties of home life</w:t>
      </w:r>
      <w:r w:rsidR="00A6179A" w:rsidRPr="00FC2E43">
        <w:rPr>
          <w:rFonts w:ascii="Times New Roman" w:hAnsi="Times New Roman" w:cs="Times New Roman"/>
          <w:sz w:val="24"/>
          <w:szCs w:val="24"/>
          <w:vertAlign w:val="superscript"/>
        </w:rPr>
        <w:t>10, 13-18</w:t>
      </w:r>
      <w:r>
        <w:rPr>
          <w:rFonts w:ascii="Times New Roman" w:hAnsi="Times New Roman" w:cs="Times New Roman"/>
          <w:sz w:val="24"/>
          <w:szCs w:val="24"/>
        </w:rPr>
        <w:t xml:space="preserve">. In this regard, holidays can be seen as a means of boosting social capital (i.e., the social resources that derive from communities, networks and relationships) for those who cannot afford to go on holiday, or whose circumstances would otherwise restrict them from </w:t>
      </w:r>
      <w:r w:rsidR="004E1D5D">
        <w:rPr>
          <w:rFonts w:ascii="Times New Roman" w:hAnsi="Times New Roman" w:cs="Times New Roman"/>
          <w:sz w:val="24"/>
          <w:szCs w:val="24"/>
        </w:rPr>
        <w:t>going on holiday</w:t>
      </w:r>
      <w:r w:rsidR="00A6179A" w:rsidRPr="00FC2E43">
        <w:rPr>
          <w:rFonts w:ascii="Times New Roman" w:hAnsi="Times New Roman" w:cs="Times New Roman"/>
          <w:sz w:val="24"/>
          <w:szCs w:val="24"/>
          <w:vertAlign w:val="superscript"/>
        </w:rPr>
        <w:t>10</w:t>
      </w:r>
      <w:r>
        <w:rPr>
          <w:rFonts w:ascii="Times New Roman" w:hAnsi="Times New Roman" w:cs="Times New Roman"/>
          <w:sz w:val="24"/>
          <w:szCs w:val="24"/>
        </w:rPr>
        <w:t xml:space="preserve">. With holidays and vacations understood as a necessity in contemporary social life, non-participation </w:t>
      </w:r>
      <w:r w:rsidR="00E525C0">
        <w:rPr>
          <w:rFonts w:ascii="Times New Roman" w:hAnsi="Times New Roman" w:cs="Times New Roman"/>
          <w:sz w:val="24"/>
          <w:szCs w:val="24"/>
        </w:rPr>
        <w:t>could</w:t>
      </w:r>
      <w:r w:rsidR="004E1D5D">
        <w:rPr>
          <w:rFonts w:ascii="Times New Roman" w:hAnsi="Times New Roman" w:cs="Times New Roman"/>
          <w:sz w:val="24"/>
          <w:szCs w:val="24"/>
        </w:rPr>
        <w:t xml:space="preserve"> also</w:t>
      </w:r>
      <w:r>
        <w:rPr>
          <w:rFonts w:ascii="Times New Roman" w:hAnsi="Times New Roman" w:cs="Times New Roman"/>
          <w:sz w:val="24"/>
          <w:szCs w:val="24"/>
        </w:rPr>
        <w:t xml:space="preserve"> be considered a form of social exclusion</w:t>
      </w:r>
      <w:r w:rsidR="00A6179A" w:rsidRPr="00FC2E43">
        <w:rPr>
          <w:rFonts w:ascii="Times New Roman" w:hAnsi="Times New Roman" w:cs="Times New Roman"/>
          <w:noProof/>
          <w:sz w:val="24"/>
          <w:szCs w:val="24"/>
          <w:vertAlign w:val="superscript"/>
        </w:rPr>
        <w:t>10</w:t>
      </w:r>
      <w:r>
        <w:rPr>
          <w:rFonts w:ascii="Times New Roman" w:hAnsi="Times New Roman" w:cs="Times New Roman"/>
          <w:sz w:val="24"/>
          <w:szCs w:val="24"/>
        </w:rPr>
        <w:t xml:space="preserve">. </w:t>
      </w:r>
      <w:r w:rsidR="00E525C0">
        <w:rPr>
          <w:rFonts w:ascii="Times New Roman" w:hAnsi="Times New Roman" w:cs="Times New Roman"/>
          <w:sz w:val="24"/>
          <w:szCs w:val="24"/>
        </w:rPr>
        <w:t>Researchers</w:t>
      </w:r>
      <w:r>
        <w:rPr>
          <w:rFonts w:ascii="Times New Roman" w:hAnsi="Times New Roman" w:cs="Times New Roman"/>
          <w:sz w:val="24"/>
          <w:szCs w:val="24"/>
        </w:rPr>
        <w:t xml:space="preserve"> thereby advocate social tourism as a potential means of alleviating some of the harmful effects of social exclusion</w:t>
      </w:r>
      <w:r w:rsidR="00A6179A">
        <w:rPr>
          <w:rFonts w:ascii="Times New Roman" w:hAnsi="Times New Roman" w:cs="Times New Roman"/>
          <w:sz w:val="24"/>
          <w:szCs w:val="24"/>
          <w:vertAlign w:val="superscript"/>
        </w:rPr>
        <w:t>9</w:t>
      </w:r>
      <w:r>
        <w:rPr>
          <w:rFonts w:ascii="Times New Roman" w:hAnsi="Times New Roman" w:cs="Times New Roman"/>
          <w:sz w:val="24"/>
          <w:szCs w:val="24"/>
        </w:rPr>
        <w:t xml:space="preserve">. </w:t>
      </w:r>
      <w:r w:rsidR="00E525C0">
        <w:rPr>
          <w:rFonts w:ascii="Times New Roman" w:hAnsi="Times New Roman" w:cs="Times New Roman"/>
          <w:sz w:val="24"/>
          <w:szCs w:val="24"/>
        </w:rPr>
        <w:t>H</w:t>
      </w:r>
      <w:r>
        <w:rPr>
          <w:rFonts w:ascii="Times New Roman" w:hAnsi="Times New Roman" w:cs="Times New Roman"/>
          <w:sz w:val="24"/>
          <w:szCs w:val="24"/>
        </w:rPr>
        <w:t xml:space="preserve">olidays </w:t>
      </w:r>
      <w:r w:rsidR="00E525C0">
        <w:rPr>
          <w:rFonts w:ascii="Times New Roman" w:hAnsi="Times New Roman" w:cs="Times New Roman"/>
          <w:sz w:val="24"/>
          <w:szCs w:val="24"/>
        </w:rPr>
        <w:lastRenderedPageBreak/>
        <w:t>might therefore</w:t>
      </w:r>
      <w:r>
        <w:rPr>
          <w:rFonts w:ascii="Times New Roman" w:hAnsi="Times New Roman" w:cs="Times New Roman"/>
          <w:sz w:val="24"/>
          <w:szCs w:val="24"/>
        </w:rPr>
        <w:t xml:space="preserve"> not be considered a frivolous pursuit, but a social necessity; an investment in the wellbeing and social fabric of society</w:t>
      </w:r>
      <w:r w:rsidR="00A6179A" w:rsidRPr="00FC2E43">
        <w:rPr>
          <w:rFonts w:ascii="Times New Roman" w:hAnsi="Times New Roman" w:cs="Times New Roman"/>
          <w:sz w:val="24"/>
          <w:szCs w:val="24"/>
          <w:vertAlign w:val="superscript"/>
        </w:rPr>
        <w:t>10, 17-18</w:t>
      </w:r>
      <w:r w:rsidR="006F1E2C">
        <w:rPr>
          <w:rFonts w:ascii="Times New Roman" w:hAnsi="Times New Roman" w:cs="Times New Roman"/>
          <w:sz w:val="24"/>
          <w:szCs w:val="24"/>
        </w:rPr>
        <w:t xml:space="preserve">. </w:t>
      </w:r>
      <w:r w:rsidR="00D66AE9">
        <w:rPr>
          <w:rFonts w:ascii="Times New Roman" w:hAnsi="Times New Roman" w:cs="Times New Roman"/>
          <w:sz w:val="24"/>
          <w:szCs w:val="24"/>
        </w:rPr>
        <w:t>Acknowledging</w:t>
      </w:r>
      <w:r>
        <w:rPr>
          <w:rFonts w:ascii="Times New Roman" w:hAnsi="Times New Roman" w:cs="Times New Roman"/>
          <w:sz w:val="24"/>
          <w:szCs w:val="24"/>
        </w:rPr>
        <w:t xml:space="preserve"> the broad range of personal, social, and financial challenges that military families can face (as highlighted </w:t>
      </w:r>
      <w:r w:rsidR="00E525C0">
        <w:rPr>
          <w:rFonts w:ascii="Times New Roman" w:hAnsi="Times New Roman" w:cs="Times New Roman"/>
          <w:sz w:val="24"/>
          <w:szCs w:val="24"/>
        </w:rPr>
        <w:t>above</w:t>
      </w:r>
      <w:r>
        <w:rPr>
          <w:rFonts w:ascii="Times New Roman" w:hAnsi="Times New Roman" w:cs="Times New Roman"/>
          <w:sz w:val="24"/>
          <w:szCs w:val="24"/>
        </w:rPr>
        <w:t>), a case could be made for social tourism as a (hitherto overlooked) means of supporting military families.</w:t>
      </w:r>
    </w:p>
    <w:p w14:paraId="7342D7A8" w14:textId="646570B2" w:rsidR="009D1917" w:rsidRDefault="00D66AE9" w:rsidP="003B766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Given the lack of specific research in this area, there is also a case to be made for research to examine the potential </w:t>
      </w:r>
      <w:r w:rsidR="002606D2">
        <w:rPr>
          <w:rFonts w:ascii="Times New Roman" w:hAnsi="Times New Roman" w:cs="Times New Roman"/>
          <w:sz w:val="24"/>
          <w:szCs w:val="24"/>
        </w:rPr>
        <w:t>impact</w:t>
      </w:r>
      <w:r>
        <w:rPr>
          <w:rFonts w:ascii="Times New Roman" w:hAnsi="Times New Roman" w:cs="Times New Roman"/>
          <w:sz w:val="24"/>
          <w:szCs w:val="24"/>
        </w:rPr>
        <w:t xml:space="preserve"> of holidays specifically for military families.</w:t>
      </w:r>
      <w:r w:rsidR="009D1917">
        <w:rPr>
          <w:rFonts w:ascii="Times New Roman" w:hAnsi="Times New Roman" w:cs="Times New Roman"/>
          <w:sz w:val="24"/>
          <w:szCs w:val="24"/>
        </w:rPr>
        <w:t xml:space="preserve"> As a targeted intervention, families in greatest need of assistance due to stress could be identified at unit welfare level as the primary beneficiaries of this approach. Providing military families with holidays thus ties into a welfare-based approach to supporting families. Circumstances under which these </w:t>
      </w:r>
      <w:r w:rsidR="00984647">
        <w:rPr>
          <w:rFonts w:ascii="Times New Roman" w:hAnsi="Times New Roman" w:cs="Times New Roman"/>
          <w:sz w:val="24"/>
          <w:szCs w:val="24"/>
        </w:rPr>
        <w:t>could</w:t>
      </w:r>
      <w:r w:rsidR="009D1917">
        <w:rPr>
          <w:rFonts w:ascii="Times New Roman" w:hAnsi="Times New Roman" w:cs="Times New Roman"/>
          <w:sz w:val="24"/>
          <w:szCs w:val="24"/>
        </w:rPr>
        <w:t xml:space="preserve"> be offered </w:t>
      </w:r>
      <w:r w:rsidR="001A7E8A">
        <w:rPr>
          <w:rFonts w:ascii="Times New Roman" w:hAnsi="Times New Roman" w:cs="Times New Roman"/>
          <w:sz w:val="24"/>
          <w:szCs w:val="24"/>
        </w:rPr>
        <w:t>might</w:t>
      </w:r>
      <w:r w:rsidR="009D1917">
        <w:rPr>
          <w:rFonts w:ascii="Times New Roman" w:hAnsi="Times New Roman" w:cs="Times New Roman"/>
          <w:sz w:val="24"/>
          <w:szCs w:val="24"/>
        </w:rPr>
        <w:t xml:space="preserve"> include</w:t>
      </w:r>
      <w:r w:rsidR="001A7E8A">
        <w:rPr>
          <w:rFonts w:ascii="Times New Roman" w:hAnsi="Times New Roman" w:cs="Times New Roman"/>
          <w:sz w:val="24"/>
          <w:szCs w:val="24"/>
        </w:rPr>
        <w:t xml:space="preserve"> (for example)</w:t>
      </w:r>
      <w:r w:rsidR="009D1917">
        <w:rPr>
          <w:rFonts w:ascii="Times New Roman" w:hAnsi="Times New Roman" w:cs="Times New Roman"/>
          <w:sz w:val="24"/>
          <w:szCs w:val="24"/>
        </w:rPr>
        <w:t xml:space="preserve"> families identified as </w:t>
      </w:r>
      <w:r w:rsidR="00984647">
        <w:rPr>
          <w:rFonts w:ascii="Times New Roman" w:hAnsi="Times New Roman" w:cs="Times New Roman"/>
          <w:sz w:val="24"/>
          <w:szCs w:val="24"/>
        </w:rPr>
        <w:t>strained by</w:t>
      </w:r>
      <w:r w:rsidR="009D1917">
        <w:rPr>
          <w:rFonts w:ascii="Times New Roman" w:hAnsi="Times New Roman" w:cs="Times New Roman"/>
          <w:sz w:val="24"/>
          <w:szCs w:val="24"/>
        </w:rPr>
        <w:t xml:space="preserve"> repeated deployments</w:t>
      </w:r>
      <w:r w:rsidR="001A7E8A">
        <w:rPr>
          <w:rFonts w:ascii="Times New Roman" w:hAnsi="Times New Roman" w:cs="Times New Roman"/>
          <w:sz w:val="24"/>
          <w:szCs w:val="24"/>
        </w:rPr>
        <w:t>, families identified as at-risk of separation or breakdown, families dealing with the effects of physical or psychological injuries sustained during training or on operations</w:t>
      </w:r>
      <w:r w:rsidR="001951E8">
        <w:rPr>
          <w:rFonts w:ascii="Times New Roman" w:hAnsi="Times New Roman" w:cs="Times New Roman"/>
          <w:sz w:val="24"/>
          <w:szCs w:val="24"/>
        </w:rPr>
        <w:t>, and/or families experiencing financial hardships that would otherwise prevent them from arranging their own holidays as a means of recovering from stress</w:t>
      </w:r>
      <w:r w:rsidR="001A7E8A">
        <w:rPr>
          <w:rFonts w:ascii="Times New Roman" w:hAnsi="Times New Roman" w:cs="Times New Roman"/>
          <w:sz w:val="24"/>
          <w:szCs w:val="24"/>
        </w:rPr>
        <w:t xml:space="preserve">. </w:t>
      </w:r>
    </w:p>
    <w:p w14:paraId="44C2EC18" w14:textId="4B1CF0FE" w:rsidR="009D1917" w:rsidRDefault="00984647" w:rsidP="003B7666">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There are a number of key outcome measures that would be of interest with regard to research undertaken to explore the impact of holidays on military family wellbeing. At the individual/family level, these would include metrics deter</w:t>
      </w:r>
      <w:r w:rsidR="00810483">
        <w:rPr>
          <w:rFonts w:ascii="Times New Roman" w:hAnsi="Times New Roman" w:cs="Times New Roman"/>
          <w:sz w:val="24"/>
          <w:szCs w:val="24"/>
        </w:rPr>
        <w:t>mining wellbeing and resilience</w:t>
      </w:r>
      <w:r w:rsidR="00810483" w:rsidRPr="00FC2E43">
        <w:rPr>
          <w:rFonts w:ascii="Times New Roman" w:hAnsi="Times New Roman" w:cs="Times New Roman"/>
          <w:sz w:val="24"/>
          <w:szCs w:val="24"/>
          <w:vertAlign w:val="superscript"/>
        </w:rPr>
        <w:t>19</w:t>
      </w:r>
      <w:r>
        <w:rPr>
          <w:rFonts w:ascii="Times New Roman" w:hAnsi="Times New Roman" w:cs="Times New Roman"/>
          <w:sz w:val="24"/>
          <w:szCs w:val="24"/>
        </w:rPr>
        <w:t xml:space="preserve">, as well as the subjective nature and extent of any benefits derived. At the population level – and from the perspective of the military employer – key outcomes might include retention of personnel in service, along with ‘key performance indicators’ of work performance and effectiveness. Divorce and separation rates might constitute a further consideration for longitudinal research; for instance whether early intervention through provision of holidays </w:t>
      </w:r>
      <w:r w:rsidR="0020318C">
        <w:rPr>
          <w:rFonts w:ascii="Times New Roman" w:hAnsi="Times New Roman" w:cs="Times New Roman"/>
          <w:sz w:val="24"/>
          <w:szCs w:val="24"/>
        </w:rPr>
        <w:t>exerts</w:t>
      </w:r>
      <w:r>
        <w:rPr>
          <w:rFonts w:ascii="Times New Roman" w:hAnsi="Times New Roman" w:cs="Times New Roman"/>
          <w:sz w:val="24"/>
          <w:szCs w:val="24"/>
        </w:rPr>
        <w:t xml:space="preserve"> an</w:t>
      </w:r>
      <w:r w:rsidR="0020318C">
        <w:rPr>
          <w:rFonts w:ascii="Times New Roman" w:hAnsi="Times New Roman" w:cs="Times New Roman"/>
          <w:sz w:val="24"/>
          <w:szCs w:val="24"/>
        </w:rPr>
        <w:t>y</w:t>
      </w:r>
      <w:r>
        <w:rPr>
          <w:rFonts w:ascii="Times New Roman" w:hAnsi="Times New Roman" w:cs="Times New Roman"/>
          <w:sz w:val="24"/>
          <w:szCs w:val="24"/>
        </w:rPr>
        <w:t xml:space="preserve"> impact on divorces rates </w:t>
      </w:r>
      <w:r w:rsidR="0020318C">
        <w:rPr>
          <w:rFonts w:ascii="Times New Roman" w:hAnsi="Times New Roman" w:cs="Times New Roman"/>
          <w:sz w:val="24"/>
          <w:szCs w:val="24"/>
        </w:rPr>
        <w:t>in military populations</w:t>
      </w:r>
      <w:r w:rsidR="00810483" w:rsidRPr="00FC2E43">
        <w:rPr>
          <w:rFonts w:ascii="Times New Roman" w:hAnsi="Times New Roman" w:cs="Times New Roman"/>
          <w:sz w:val="24"/>
          <w:szCs w:val="24"/>
          <w:vertAlign w:val="superscript"/>
        </w:rPr>
        <w:t>20</w:t>
      </w:r>
      <w:r w:rsidR="0020318C">
        <w:rPr>
          <w:rFonts w:ascii="Times New Roman" w:hAnsi="Times New Roman" w:cs="Times New Roman"/>
          <w:sz w:val="24"/>
          <w:szCs w:val="24"/>
        </w:rPr>
        <w:t xml:space="preserve">. </w:t>
      </w:r>
      <w:r w:rsidR="00424AE4">
        <w:rPr>
          <w:rFonts w:ascii="Times New Roman" w:hAnsi="Times New Roman" w:cs="Times New Roman"/>
          <w:sz w:val="24"/>
          <w:szCs w:val="24"/>
        </w:rPr>
        <w:t xml:space="preserve">Finally, there is an adjunctive </w:t>
      </w:r>
      <w:r w:rsidR="00424AE4">
        <w:rPr>
          <w:rFonts w:ascii="Times New Roman" w:hAnsi="Times New Roman" w:cs="Times New Roman"/>
          <w:sz w:val="24"/>
          <w:szCs w:val="24"/>
        </w:rPr>
        <w:lastRenderedPageBreak/>
        <w:t xml:space="preserve">question worth exploring </w:t>
      </w:r>
      <w:r w:rsidR="0019460A">
        <w:rPr>
          <w:rFonts w:ascii="Times New Roman" w:hAnsi="Times New Roman" w:cs="Times New Roman"/>
          <w:sz w:val="24"/>
          <w:szCs w:val="24"/>
        </w:rPr>
        <w:t xml:space="preserve">as to </w:t>
      </w:r>
      <w:r w:rsidR="00424AE4">
        <w:rPr>
          <w:rFonts w:ascii="Times New Roman" w:hAnsi="Times New Roman" w:cs="Times New Roman"/>
          <w:sz w:val="24"/>
          <w:szCs w:val="24"/>
        </w:rPr>
        <w:t xml:space="preserve">whether length of leave entitlement in different countries’ contractual service arrangements may be associated with differences in general levels of wellbeing and resilience. </w:t>
      </w:r>
    </w:p>
    <w:p w14:paraId="211B8B5D" w14:textId="1562E327" w:rsidR="00017FF2" w:rsidRDefault="00017FF2" w:rsidP="00017FF2">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provision of holidays as a targeted intervention</w:t>
      </w:r>
      <w:r w:rsidR="001951E8">
        <w:rPr>
          <w:rFonts w:ascii="Times New Roman" w:hAnsi="Times New Roman" w:cs="Times New Roman"/>
          <w:sz w:val="24"/>
          <w:szCs w:val="24"/>
        </w:rPr>
        <w:t>,</w:t>
      </w:r>
      <w:r>
        <w:rPr>
          <w:rFonts w:ascii="Times New Roman" w:hAnsi="Times New Roman" w:cs="Times New Roman"/>
          <w:sz w:val="24"/>
          <w:szCs w:val="24"/>
        </w:rPr>
        <w:t xml:space="preserve"> offering a kind of ‘whole family respite’</w:t>
      </w:r>
      <w:r w:rsidR="001951E8">
        <w:rPr>
          <w:rFonts w:ascii="Times New Roman" w:hAnsi="Times New Roman" w:cs="Times New Roman"/>
          <w:sz w:val="24"/>
          <w:szCs w:val="24"/>
        </w:rPr>
        <w:t>,</w:t>
      </w:r>
      <w:r>
        <w:rPr>
          <w:rFonts w:ascii="Times New Roman" w:hAnsi="Times New Roman" w:cs="Times New Roman"/>
          <w:sz w:val="24"/>
          <w:szCs w:val="24"/>
        </w:rPr>
        <w:t xml:space="preserve"> has been proposed as a third sector initiative, spearheaded by the charity Give Us Time in the UK. It is not yet known whether this approach is effective in promoting wellbeing and resilience in military families. If research is conducted which demonstrates effectiveness, a case could then be made for expanding third sector provision of such targeted interventions, or indeed, moving </w:t>
      </w:r>
      <w:r w:rsidR="001951E8">
        <w:rPr>
          <w:rFonts w:ascii="Times New Roman" w:hAnsi="Times New Roman" w:cs="Times New Roman"/>
          <w:sz w:val="24"/>
          <w:szCs w:val="24"/>
        </w:rPr>
        <w:t>them</w:t>
      </w:r>
      <w:r>
        <w:rPr>
          <w:rFonts w:ascii="Times New Roman" w:hAnsi="Times New Roman" w:cs="Times New Roman"/>
          <w:sz w:val="24"/>
          <w:szCs w:val="24"/>
        </w:rPr>
        <w:t xml:space="preserve"> within the realm of military welfare provision. Holidays may play a role in minimising some of the stressors that can affect military families, and effectively managed could provide an adjunct to existing interventions and support mechanisms. </w:t>
      </w:r>
      <w:r w:rsidR="0024097F">
        <w:rPr>
          <w:rFonts w:ascii="Times New Roman" w:hAnsi="Times New Roman" w:cs="Times New Roman"/>
          <w:sz w:val="24"/>
          <w:szCs w:val="24"/>
        </w:rPr>
        <w:t>Indeed</w:t>
      </w:r>
      <w:r w:rsidRPr="000B2E72">
        <w:rPr>
          <w:rFonts w:ascii="Times New Roman" w:hAnsi="Times New Roman" w:cs="Times New Roman"/>
          <w:sz w:val="24"/>
          <w:szCs w:val="24"/>
        </w:rPr>
        <w:t>, “the diversity of approaches suggests that currently, there is no one approach that suits all family situations and that a range of approaches is likely to be warranted”</w:t>
      </w:r>
      <w:r w:rsidR="009B3733" w:rsidRPr="00FC2E43">
        <w:rPr>
          <w:rFonts w:ascii="Times New Roman" w:hAnsi="Times New Roman" w:cs="Times New Roman"/>
          <w:sz w:val="24"/>
          <w:szCs w:val="24"/>
          <w:vertAlign w:val="superscript"/>
        </w:rPr>
        <w:t>4</w:t>
      </w:r>
      <w:r>
        <w:rPr>
          <w:rFonts w:ascii="Times New Roman" w:hAnsi="Times New Roman" w:cs="Times New Roman"/>
          <w:sz w:val="24"/>
          <w:szCs w:val="24"/>
        </w:rPr>
        <w:t xml:space="preserve">. It is worth exploring, </w:t>
      </w:r>
      <w:r w:rsidR="0019460A">
        <w:rPr>
          <w:rFonts w:ascii="Times New Roman" w:hAnsi="Times New Roman" w:cs="Times New Roman"/>
          <w:sz w:val="24"/>
          <w:szCs w:val="24"/>
        </w:rPr>
        <w:t>through rigorously conducted research</w:t>
      </w:r>
      <w:r>
        <w:rPr>
          <w:rFonts w:ascii="Times New Roman" w:hAnsi="Times New Roman" w:cs="Times New Roman"/>
          <w:sz w:val="24"/>
          <w:szCs w:val="24"/>
        </w:rPr>
        <w:t xml:space="preserve">, whether holidays might be used as an additional tool or approach to help military families recover and thrive. </w:t>
      </w:r>
    </w:p>
    <w:p w14:paraId="2653FE33" w14:textId="0D9477F6" w:rsidR="009B2B77" w:rsidRPr="006D377B" w:rsidRDefault="002606D2" w:rsidP="006D377B">
      <w:pPr>
        <w:pStyle w:val="Heading1"/>
      </w:pPr>
      <w:r w:rsidRPr="006D377B">
        <w:t>REFERENCES</w:t>
      </w:r>
    </w:p>
    <w:p w14:paraId="5CE225A0" w14:textId="7C66C759"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Pr="00F43C87">
        <w:rPr>
          <w:rFonts w:ascii="Times New Roman" w:hAnsi="Times New Roman" w:cs="Times New Roman"/>
          <w:sz w:val="24"/>
          <w:szCs w:val="24"/>
        </w:rPr>
        <w:tab/>
        <w:t>Walker J, Selous A, Misca G. Living in our shoes: understanding the needs of UK armed forces families. 2020.</w:t>
      </w:r>
    </w:p>
    <w:p w14:paraId="63B0BFD1" w14:textId="77777777"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2.</w:t>
      </w:r>
      <w:r w:rsidRPr="00F43C87">
        <w:rPr>
          <w:rFonts w:ascii="Times New Roman" w:hAnsi="Times New Roman" w:cs="Times New Roman"/>
          <w:sz w:val="24"/>
          <w:szCs w:val="24"/>
        </w:rPr>
        <w:tab/>
        <w:t>Keeling M, Wessely S, Dandeker C, Jones N, Fear NT. Relationship difficulties among UK military personnel: Impact of sociodemographic, military, and deployment-related factors. Marriage &amp; Family Review. 2015;51(3):275-303.</w:t>
      </w:r>
    </w:p>
    <w:p w14:paraId="46B33F10" w14:textId="6321BC48" w:rsidR="002E422F"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3.</w:t>
      </w:r>
      <w:r w:rsidRPr="00F43C87">
        <w:rPr>
          <w:rFonts w:ascii="Times New Roman" w:hAnsi="Times New Roman" w:cs="Times New Roman"/>
          <w:sz w:val="24"/>
          <w:szCs w:val="24"/>
        </w:rPr>
        <w:tab/>
        <w:t>De Burgh HT, White CJ, Fear NT, Iversen AC. The impact of deployment to Iraq or Afghanistan on partners and wives of military personnel. International Review of Psychiatry. 2011;23(2):192-200.</w:t>
      </w:r>
    </w:p>
    <w:p w14:paraId="2041117E" w14:textId="2D6BF635" w:rsidR="00C479FD" w:rsidRDefault="00C479FD"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4</w:t>
      </w:r>
      <w:r w:rsidRPr="00F43C87">
        <w:rPr>
          <w:rFonts w:ascii="Times New Roman" w:hAnsi="Times New Roman" w:cs="Times New Roman"/>
          <w:sz w:val="24"/>
          <w:szCs w:val="24"/>
        </w:rPr>
        <w:t>.</w:t>
      </w:r>
      <w:r w:rsidRPr="00F43C87">
        <w:rPr>
          <w:rFonts w:ascii="Times New Roman" w:hAnsi="Times New Roman" w:cs="Times New Roman"/>
          <w:sz w:val="24"/>
          <w:szCs w:val="24"/>
        </w:rPr>
        <w:tab/>
        <w:t>Oster C, Lawn S, Waddell E. Delivering services to the families of Veterans of current conflicts: a rapid review of outcomes for Veterans. Journal of Military, Veteran and Family Health. 2019;5(2):159-75.</w:t>
      </w:r>
    </w:p>
    <w:p w14:paraId="31E8FBE8" w14:textId="77777777" w:rsidR="00C479FD" w:rsidRDefault="00C479FD"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t>Give Us Time</w:t>
      </w:r>
      <w:r w:rsidRPr="00F43C87">
        <w:rPr>
          <w:rFonts w:ascii="Times New Roman" w:hAnsi="Times New Roman" w:cs="Times New Roman"/>
          <w:sz w:val="24"/>
          <w:szCs w:val="24"/>
        </w:rPr>
        <w:t>. The positive impact of respite breaks on military families. 2018.</w:t>
      </w:r>
      <w:r>
        <w:rPr>
          <w:rFonts w:ascii="Times New Roman" w:hAnsi="Times New Roman" w:cs="Times New Roman"/>
          <w:sz w:val="24"/>
          <w:szCs w:val="24"/>
        </w:rPr>
        <w:t xml:space="preserve"> Available online: </w:t>
      </w:r>
      <w:hyperlink r:id="rId8" w:history="1">
        <w:r w:rsidRPr="00030939">
          <w:rPr>
            <w:rStyle w:val="Hyperlink"/>
            <w:rFonts w:ascii="Times New Roman" w:hAnsi="Times New Roman" w:cs="Times New Roman"/>
            <w:sz w:val="24"/>
            <w:szCs w:val="24"/>
          </w:rPr>
          <w:t>https://www.dropbox.com/s/zfwx1ft4ruoi95c/Give%20Us%20Time%20-%20The%20positive%20impact%20of%20respite%20breaks.pdf?dl=0</w:t>
        </w:r>
      </w:hyperlink>
      <w:r>
        <w:rPr>
          <w:rFonts w:ascii="Times New Roman" w:hAnsi="Times New Roman" w:cs="Times New Roman"/>
          <w:sz w:val="24"/>
          <w:szCs w:val="24"/>
        </w:rPr>
        <w:t>.</w:t>
      </w:r>
    </w:p>
    <w:p w14:paraId="65BBA5A2" w14:textId="57103528" w:rsidR="002E422F" w:rsidRPr="00F43C87" w:rsidRDefault="00A6179A"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6</w:t>
      </w:r>
      <w:r w:rsidR="002E422F" w:rsidRPr="00F43C87">
        <w:rPr>
          <w:rFonts w:ascii="Times New Roman" w:hAnsi="Times New Roman" w:cs="Times New Roman"/>
          <w:sz w:val="24"/>
          <w:szCs w:val="24"/>
        </w:rPr>
        <w:t>.</w:t>
      </w:r>
      <w:r w:rsidR="002E422F" w:rsidRPr="00F43C87">
        <w:rPr>
          <w:rFonts w:ascii="Times New Roman" w:hAnsi="Times New Roman" w:cs="Times New Roman"/>
          <w:sz w:val="24"/>
          <w:szCs w:val="24"/>
        </w:rPr>
        <w:tab/>
        <w:t>McCabe S, Johnson S. The happiness factor in tourism: Subjective well-being and social tourism. Annals of Tourism Research. 2013;41:42-65.</w:t>
      </w:r>
    </w:p>
    <w:p w14:paraId="0357CDA0" w14:textId="23D4334C" w:rsidR="002E422F" w:rsidRPr="00F43C87" w:rsidRDefault="00A6179A"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lastRenderedPageBreak/>
        <w:t>7</w:t>
      </w:r>
      <w:r w:rsidR="002E422F" w:rsidRPr="00F43C87">
        <w:rPr>
          <w:rFonts w:ascii="Times New Roman" w:hAnsi="Times New Roman" w:cs="Times New Roman"/>
          <w:sz w:val="24"/>
          <w:szCs w:val="24"/>
        </w:rPr>
        <w:t>.</w:t>
      </w:r>
      <w:r w:rsidR="002E422F" w:rsidRPr="00F43C87">
        <w:rPr>
          <w:rFonts w:ascii="Times New Roman" w:hAnsi="Times New Roman" w:cs="Times New Roman"/>
          <w:sz w:val="24"/>
          <w:szCs w:val="24"/>
        </w:rPr>
        <w:tab/>
        <w:t>Smith MK, Diekmann A. Tourism and wellbeing. Annals of Tourism Research. 2017;66:1-13.</w:t>
      </w:r>
    </w:p>
    <w:p w14:paraId="53C3DCEA" w14:textId="1EC0B670" w:rsidR="002E422F" w:rsidRPr="00F43C87" w:rsidRDefault="00A6179A"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8</w:t>
      </w:r>
      <w:r w:rsidR="002E422F" w:rsidRPr="00F43C87">
        <w:rPr>
          <w:rFonts w:ascii="Times New Roman" w:hAnsi="Times New Roman" w:cs="Times New Roman"/>
          <w:sz w:val="24"/>
          <w:szCs w:val="24"/>
        </w:rPr>
        <w:t>.</w:t>
      </w:r>
      <w:r w:rsidR="002E422F" w:rsidRPr="00F43C87">
        <w:rPr>
          <w:rFonts w:ascii="Times New Roman" w:hAnsi="Times New Roman" w:cs="Times New Roman"/>
          <w:sz w:val="24"/>
          <w:szCs w:val="24"/>
        </w:rPr>
        <w:tab/>
        <w:t>Gilbert D, Abdullah J. A study of the impact of the expectation of a holiday on an individual's sense of well-being. Journal of Vacation Marketing. 2002;8(4):352-61.</w:t>
      </w:r>
    </w:p>
    <w:p w14:paraId="193A8361" w14:textId="6223B9A2" w:rsidR="002E422F" w:rsidRPr="00F43C87" w:rsidRDefault="00A6179A"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9</w:t>
      </w:r>
      <w:r w:rsidR="002E422F" w:rsidRPr="00F43C87">
        <w:rPr>
          <w:rFonts w:ascii="Times New Roman" w:hAnsi="Times New Roman" w:cs="Times New Roman"/>
          <w:sz w:val="24"/>
          <w:szCs w:val="24"/>
        </w:rPr>
        <w:t>.</w:t>
      </w:r>
      <w:r w:rsidR="002E422F" w:rsidRPr="00F43C87">
        <w:rPr>
          <w:rFonts w:ascii="Times New Roman" w:hAnsi="Times New Roman" w:cs="Times New Roman"/>
          <w:sz w:val="24"/>
          <w:szCs w:val="24"/>
        </w:rPr>
        <w:tab/>
        <w:t>McCabe S. Family leisure, opening a window on the meaning of family. Annals of Leisure Research. 2015;18(2):175-9.</w:t>
      </w:r>
    </w:p>
    <w:p w14:paraId="29324580" w14:textId="0F95589E"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0</w:t>
      </w:r>
      <w:r w:rsidRPr="00F43C87">
        <w:rPr>
          <w:rFonts w:ascii="Times New Roman" w:hAnsi="Times New Roman" w:cs="Times New Roman"/>
          <w:sz w:val="24"/>
          <w:szCs w:val="24"/>
        </w:rPr>
        <w:t>.</w:t>
      </w:r>
      <w:r w:rsidRPr="00F43C87">
        <w:rPr>
          <w:rFonts w:ascii="Times New Roman" w:hAnsi="Times New Roman" w:cs="Times New Roman"/>
          <w:sz w:val="24"/>
          <w:szCs w:val="24"/>
        </w:rPr>
        <w:tab/>
        <w:t>Quinn B, Stacey J. The benefits of holidaying for children experiencing social exclusion: Recent Irish evidence. Leisure Studies. 2010;29(1):29-52.</w:t>
      </w:r>
    </w:p>
    <w:p w14:paraId="24F76B91" w14:textId="6F7553ED"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1</w:t>
      </w:r>
      <w:r w:rsidRPr="00F43C87">
        <w:rPr>
          <w:rFonts w:ascii="Times New Roman" w:hAnsi="Times New Roman" w:cs="Times New Roman"/>
          <w:sz w:val="24"/>
          <w:szCs w:val="24"/>
        </w:rPr>
        <w:t>.</w:t>
      </w:r>
      <w:r w:rsidRPr="00F43C87">
        <w:rPr>
          <w:rFonts w:ascii="Times New Roman" w:hAnsi="Times New Roman" w:cs="Times New Roman"/>
          <w:sz w:val="24"/>
          <w:szCs w:val="24"/>
        </w:rPr>
        <w:tab/>
        <w:t>Chen Y, Lehto XY, Cai L. Vacation and well-being: A study of Chinese tourists. Annals of Tourism Research. 2013;42:284-310.</w:t>
      </w:r>
    </w:p>
    <w:p w14:paraId="04DA7CDF" w14:textId="0321A396"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2</w:t>
      </w:r>
      <w:r w:rsidRPr="00F43C87">
        <w:rPr>
          <w:rFonts w:ascii="Times New Roman" w:hAnsi="Times New Roman" w:cs="Times New Roman"/>
          <w:sz w:val="24"/>
          <w:szCs w:val="24"/>
        </w:rPr>
        <w:t>.</w:t>
      </w:r>
      <w:r w:rsidRPr="00F43C87">
        <w:rPr>
          <w:rFonts w:ascii="Times New Roman" w:hAnsi="Times New Roman" w:cs="Times New Roman"/>
          <w:sz w:val="24"/>
          <w:szCs w:val="24"/>
        </w:rPr>
        <w:tab/>
        <w:t>Hall SM, Holdsworth C. Family practices, holiday and the everyday. Mobilities. 2016;11(2):284-302.</w:t>
      </w:r>
    </w:p>
    <w:p w14:paraId="743DD126" w14:textId="3C8D67F7"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3</w:t>
      </w:r>
      <w:r w:rsidRPr="00F43C87">
        <w:rPr>
          <w:rFonts w:ascii="Times New Roman" w:hAnsi="Times New Roman" w:cs="Times New Roman"/>
          <w:sz w:val="24"/>
          <w:szCs w:val="24"/>
        </w:rPr>
        <w:t>.</w:t>
      </w:r>
      <w:r w:rsidRPr="00F43C87">
        <w:rPr>
          <w:rFonts w:ascii="Times New Roman" w:hAnsi="Times New Roman" w:cs="Times New Roman"/>
          <w:sz w:val="24"/>
          <w:szCs w:val="24"/>
        </w:rPr>
        <w:tab/>
        <w:t>Shaw SM, Havitz ME, Delemere FM. “I decided to invest in my kids' memories”: Family vacations, memories, and the social construction of the family. Tourism Culture &amp; Communication. 2008;8(1):13-26.</w:t>
      </w:r>
    </w:p>
    <w:p w14:paraId="74A9B3B7" w14:textId="17DA4A99"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4</w:t>
      </w:r>
      <w:r w:rsidRPr="00F43C87">
        <w:rPr>
          <w:rFonts w:ascii="Times New Roman" w:hAnsi="Times New Roman" w:cs="Times New Roman"/>
          <w:sz w:val="24"/>
          <w:szCs w:val="24"/>
        </w:rPr>
        <w:t>.</w:t>
      </w:r>
      <w:r w:rsidRPr="00F43C87">
        <w:rPr>
          <w:rFonts w:ascii="Times New Roman" w:hAnsi="Times New Roman" w:cs="Times New Roman"/>
          <w:sz w:val="24"/>
          <w:szCs w:val="24"/>
        </w:rPr>
        <w:tab/>
        <w:t>Minnaert L, Maitland R, Miller G. What is social tourism? : Taylor &amp; Francis; 2011.</w:t>
      </w:r>
    </w:p>
    <w:p w14:paraId="66AD289E" w14:textId="2C6C8E39"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5</w:t>
      </w:r>
      <w:r w:rsidRPr="00F43C87">
        <w:rPr>
          <w:rFonts w:ascii="Times New Roman" w:hAnsi="Times New Roman" w:cs="Times New Roman"/>
          <w:sz w:val="24"/>
          <w:szCs w:val="24"/>
        </w:rPr>
        <w:t>.</w:t>
      </w:r>
      <w:r w:rsidRPr="00F43C87">
        <w:rPr>
          <w:rFonts w:ascii="Times New Roman" w:hAnsi="Times New Roman" w:cs="Times New Roman"/>
          <w:sz w:val="24"/>
          <w:szCs w:val="24"/>
        </w:rPr>
        <w:tab/>
        <w:t>Morgan N, Pritchard A, Sedgley D. Social tourism and well-being in later life. Annals of tourism Research. 2015;52:1-15.</w:t>
      </w:r>
    </w:p>
    <w:p w14:paraId="3DEF71F3" w14:textId="5B98F4DA"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6</w:t>
      </w:r>
      <w:r w:rsidRPr="00F43C87">
        <w:rPr>
          <w:rFonts w:ascii="Times New Roman" w:hAnsi="Times New Roman" w:cs="Times New Roman"/>
          <w:sz w:val="24"/>
          <w:szCs w:val="24"/>
        </w:rPr>
        <w:t>.</w:t>
      </w:r>
      <w:r w:rsidRPr="00F43C87">
        <w:rPr>
          <w:rFonts w:ascii="Times New Roman" w:hAnsi="Times New Roman" w:cs="Times New Roman"/>
          <w:sz w:val="24"/>
          <w:szCs w:val="24"/>
        </w:rPr>
        <w:tab/>
        <w:t>McCabe S. Who needs a holiday? Evaluating social tourism. Annals of Tourism Research. 2009;36(4):667-88.</w:t>
      </w:r>
    </w:p>
    <w:p w14:paraId="01FD4344" w14:textId="15F6285D" w:rsidR="002E422F" w:rsidRPr="00F43C87" w:rsidRDefault="002E422F" w:rsidP="002E422F">
      <w:pPr>
        <w:pStyle w:val="EndNoteBibliography"/>
        <w:spacing w:after="0"/>
        <w:rPr>
          <w:rFonts w:ascii="Times New Roman" w:hAnsi="Times New Roman" w:cs="Times New Roman"/>
          <w:sz w:val="24"/>
          <w:szCs w:val="24"/>
        </w:rPr>
      </w:pPr>
      <w:r w:rsidRPr="00F43C87">
        <w:rPr>
          <w:rFonts w:ascii="Times New Roman" w:hAnsi="Times New Roman" w:cs="Times New Roman"/>
          <w:sz w:val="24"/>
          <w:szCs w:val="24"/>
        </w:rPr>
        <w:t>1</w:t>
      </w:r>
      <w:r w:rsidR="00A6179A">
        <w:rPr>
          <w:rFonts w:ascii="Times New Roman" w:hAnsi="Times New Roman" w:cs="Times New Roman"/>
          <w:sz w:val="24"/>
          <w:szCs w:val="24"/>
        </w:rPr>
        <w:t>7</w:t>
      </w:r>
      <w:r w:rsidRPr="00F43C87">
        <w:rPr>
          <w:rFonts w:ascii="Times New Roman" w:hAnsi="Times New Roman" w:cs="Times New Roman"/>
          <w:sz w:val="24"/>
          <w:szCs w:val="24"/>
        </w:rPr>
        <w:t>.</w:t>
      </w:r>
      <w:r w:rsidRPr="00F43C87">
        <w:rPr>
          <w:rFonts w:ascii="Times New Roman" w:hAnsi="Times New Roman" w:cs="Times New Roman"/>
          <w:sz w:val="24"/>
          <w:szCs w:val="24"/>
        </w:rPr>
        <w:tab/>
        <w:t>Minnaert L, Schapmans M. Tourism as a form of social intervention: the Holiday Participation Centre in Flanders. Journal of Social Intervention: Theory and Practice. 2009;18(3):42-61.</w:t>
      </w:r>
    </w:p>
    <w:p w14:paraId="60B7AD08" w14:textId="1F77311C" w:rsidR="002E422F" w:rsidRDefault="00A6179A"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18</w:t>
      </w:r>
      <w:r w:rsidR="002E422F" w:rsidRPr="00F43C87">
        <w:rPr>
          <w:rFonts w:ascii="Times New Roman" w:hAnsi="Times New Roman" w:cs="Times New Roman"/>
          <w:sz w:val="24"/>
          <w:szCs w:val="24"/>
        </w:rPr>
        <w:t>.</w:t>
      </w:r>
      <w:r w:rsidR="002E422F" w:rsidRPr="00F43C87">
        <w:rPr>
          <w:rFonts w:ascii="Times New Roman" w:hAnsi="Times New Roman" w:cs="Times New Roman"/>
          <w:sz w:val="24"/>
          <w:szCs w:val="24"/>
        </w:rPr>
        <w:tab/>
        <w:t>Hughes HL. Holidays and the economically disadvantaged. Tourism management. 1991;12(3):193-6.</w:t>
      </w:r>
    </w:p>
    <w:p w14:paraId="252904E3" w14:textId="6E7A0686" w:rsidR="00810483" w:rsidRDefault="00810483"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19</w:t>
      </w:r>
      <w:r>
        <w:rPr>
          <w:rFonts w:ascii="Times New Roman" w:hAnsi="Times New Roman" w:cs="Times New Roman"/>
          <w:sz w:val="24"/>
          <w:szCs w:val="24"/>
        </w:rPr>
        <w:tab/>
      </w:r>
      <w:r w:rsidRPr="00FC2E43">
        <w:rPr>
          <w:rFonts w:ascii="Times New Roman" w:hAnsi="Times New Roman" w:cs="Times New Roman"/>
          <w:sz w:val="24"/>
          <w:szCs w:val="24"/>
        </w:rPr>
        <w:t>Vogt D, Perkins DF, Copeland LA, et al. The Veterans Metrics Initiative study of US veterans’ experiences during their transition from military service. BMJ Open 2018;8:e020734. doi:10.1136/ bmjopen-2017-020734</w:t>
      </w:r>
      <w:r w:rsidR="00FF0357">
        <w:rPr>
          <w:rFonts w:ascii="Times New Roman" w:hAnsi="Times New Roman" w:cs="Times New Roman"/>
          <w:sz w:val="24"/>
          <w:szCs w:val="24"/>
        </w:rPr>
        <w:t>.</w:t>
      </w:r>
    </w:p>
    <w:p w14:paraId="5A59420E" w14:textId="15FBEC14" w:rsidR="00FF0357" w:rsidRPr="00F43C87" w:rsidRDefault="00FF0357" w:rsidP="002E422F">
      <w:pPr>
        <w:pStyle w:val="EndNoteBibliography"/>
        <w:spacing w:after="0"/>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ab/>
        <w:t>Rowe M, Murphy D, Wessely S, Fear NT. Exploring the impact of deployment to Iraq on relationships. Military Behavioural Health. 2013; 1(1)1-9.</w:t>
      </w:r>
    </w:p>
    <w:p w14:paraId="4B9E8021" w14:textId="01A42DBD" w:rsidR="006B0189" w:rsidRPr="00CC63FD" w:rsidRDefault="006B0189" w:rsidP="00FC2E43">
      <w:pPr>
        <w:pStyle w:val="EndNoteBibliography"/>
      </w:pPr>
    </w:p>
    <w:sectPr w:rsidR="006B0189" w:rsidRPr="00CC63FD" w:rsidSect="00450EC5">
      <w:headerReference w:type="default" r:id="rId9"/>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FEFA6" w14:textId="77777777" w:rsidR="0013528B" w:rsidRDefault="0013528B" w:rsidP="001F38FD">
      <w:pPr>
        <w:spacing w:after="0" w:line="240" w:lineRule="auto"/>
      </w:pPr>
      <w:r>
        <w:separator/>
      </w:r>
    </w:p>
  </w:endnote>
  <w:endnote w:type="continuationSeparator" w:id="0">
    <w:p w14:paraId="109C6EBF" w14:textId="77777777" w:rsidR="0013528B" w:rsidRDefault="0013528B" w:rsidP="001F3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MDNH C+ Garamond Premr Pro">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051F3" w14:textId="77777777" w:rsidR="0013528B" w:rsidRDefault="0013528B" w:rsidP="001F38FD">
      <w:pPr>
        <w:spacing w:after="0" w:line="240" w:lineRule="auto"/>
      </w:pPr>
      <w:r>
        <w:separator/>
      </w:r>
    </w:p>
  </w:footnote>
  <w:footnote w:type="continuationSeparator" w:id="0">
    <w:p w14:paraId="654D5D7F" w14:textId="77777777" w:rsidR="0013528B" w:rsidRDefault="0013528B" w:rsidP="001F3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356201"/>
      <w:docPartObj>
        <w:docPartGallery w:val="Page Numbers (Top of Page)"/>
        <w:docPartUnique/>
      </w:docPartObj>
    </w:sdtPr>
    <w:sdtEndPr>
      <w:rPr>
        <w:noProof/>
      </w:rPr>
    </w:sdtEndPr>
    <w:sdtContent>
      <w:p w14:paraId="1F57ECE0" w14:textId="02E3586E" w:rsidR="00512130" w:rsidRDefault="00512130">
        <w:pPr>
          <w:pStyle w:val="Header"/>
          <w:jc w:val="right"/>
        </w:pPr>
        <w:r>
          <w:fldChar w:fldCharType="begin"/>
        </w:r>
        <w:r>
          <w:instrText xml:space="preserve"> PAGE   \* MERGEFORMAT </w:instrText>
        </w:r>
        <w:r>
          <w:fldChar w:fldCharType="separate"/>
        </w:r>
        <w:r w:rsidR="00C33020">
          <w:rPr>
            <w:noProof/>
          </w:rPr>
          <w:t>7</w:t>
        </w:r>
        <w:r>
          <w:rPr>
            <w:noProof/>
          </w:rPr>
          <w:fldChar w:fldCharType="end"/>
        </w:r>
      </w:p>
    </w:sdtContent>
  </w:sdt>
  <w:p w14:paraId="0B271A1B" w14:textId="77777777" w:rsidR="00512130" w:rsidRDefault="005121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330F2"/>
    <w:multiLevelType w:val="hybridMultilevel"/>
    <w:tmpl w:val="F314DD3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7750F7"/>
    <w:multiLevelType w:val="hybridMultilevel"/>
    <w:tmpl w:val="BF36F8D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0561D1"/>
    <w:multiLevelType w:val="hybridMultilevel"/>
    <w:tmpl w:val="A830DD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A01176"/>
    <w:multiLevelType w:val="hybridMultilevel"/>
    <w:tmpl w:val="38C0819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581016"/>
    <w:multiLevelType w:val="hybridMultilevel"/>
    <w:tmpl w:val="B1D81BD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236C09"/>
    <w:multiLevelType w:val="hybridMultilevel"/>
    <w:tmpl w:val="A986F7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500B4B"/>
    <w:multiLevelType w:val="hybridMultilevel"/>
    <w:tmpl w:val="F7C285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FD4AF9"/>
    <w:multiLevelType w:val="hybridMultilevel"/>
    <w:tmpl w:val="CB843AC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271713"/>
    <w:multiLevelType w:val="hybridMultilevel"/>
    <w:tmpl w:val="C0ECA0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232881"/>
    <w:multiLevelType w:val="hybridMultilevel"/>
    <w:tmpl w:val="15E2CA8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011F54"/>
    <w:multiLevelType w:val="hybridMultilevel"/>
    <w:tmpl w:val="02B8C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056EFB"/>
    <w:multiLevelType w:val="hybridMultilevel"/>
    <w:tmpl w:val="A1606CC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0371B2"/>
    <w:multiLevelType w:val="hybridMultilevel"/>
    <w:tmpl w:val="D5E2F4AE"/>
    <w:lvl w:ilvl="0" w:tplc="6758FBBA">
      <w:numFmt w:val="bullet"/>
      <w:lvlText w:val="-"/>
      <w:lvlJc w:val="left"/>
      <w:pPr>
        <w:ind w:left="420" w:hanging="360"/>
      </w:pPr>
      <w:rPr>
        <w:rFonts w:ascii="Times New Roman" w:eastAsiaTheme="minorHAnsi" w:hAnsi="Times New Roman" w:cs="Times New Roman"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3" w15:restartNumberingAfterBreak="0">
    <w:nsid w:val="3DE67381"/>
    <w:multiLevelType w:val="hybridMultilevel"/>
    <w:tmpl w:val="D4707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767A11"/>
    <w:multiLevelType w:val="hybridMultilevel"/>
    <w:tmpl w:val="64AE015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1657C9F"/>
    <w:multiLevelType w:val="hybridMultilevel"/>
    <w:tmpl w:val="59C098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991BB6"/>
    <w:multiLevelType w:val="hybridMultilevel"/>
    <w:tmpl w:val="A1B4026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3B461E"/>
    <w:multiLevelType w:val="hybridMultilevel"/>
    <w:tmpl w:val="14BA8CA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467860"/>
    <w:multiLevelType w:val="hybridMultilevel"/>
    <w:tmpl w:val="ACA4980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8F50FC"/>
    <w:multiLevelType w:val="hybridMultilevel"/>
    <w:tmpl w:val="2BB65CE4"/>
    <w:lvl w:ilvl="0" w:tplc="C2165B2C">
      <w:start w:val="2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D57664"/>
    <w:multiLevelType w:val="hybridMultilevel"/>
    <w:tmpl w:val="7AF22F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BB78BC"/>
    <w:multiLevelType w:val="hybridMultilevel"/>
    <w:tmpl w:val="1BCCB3F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DBD7289"/>
    <w:multiLevelType w:val="hybridMultilevel"/>
    <w:tmpl w:val="85EE6F9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22B451C"/>
    <w:multiLevelType w:val="hybridMultilevel"/>
    <w:tmpl w:val="5C6066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7BA2346"/>
    <w:multiLevelType w:val="hybridMultilevel"/>
    <w:tmpl w:val="D8B8A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A32B0A"/>
    <w:multiLevelType w:val="hybridMultilevel"/>
    <w:tmpl w:val="B2D66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E77231F"/>
    <w:multiLevelType w:val="hybridMultilevel"/>
    <w:tmpl w:val="2C3A07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FEA418C"/>
    <w:multiLevelType w:val="hybridMultilevel"/>
    <w:tmpl w:val="3B36F52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A3E7749"/>
    <w:multiLevelType w:val="hybridMultilevel"/>
    <w:tmpl w:val="4D46F67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FB3ADF"/>
    <w:multiLevelType w:val="hybridMultilevel"/>
    <w:tmpl w:val="FFD093B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23"/>
  </w:num>
  <w:num w:numId="3">
    <w:abstractNumId w:val="19"/>
  </w:num>
  <w:num w:numId="4">
    <w:abstractNumId w:val="27"/>
  </w:num>
  <w:num w:numId="5">
    <w:abstractNumId w:val="12"/>
  </w:num>
  <w:num w:numId="6">
    <w:abstractNumId w:val="24"/>
  </w:num>
  <w:num w:numId="7">
    <w:abstractNumId w:val="25"/>
  </w:num>
  <w:num w:numId="8">
    <w:abstractNumId w:val="10"/>
  </w:num>
  <w:num w:numId="9">
    <w:abstractNumId w:val="29"/>
  </w:num>
  <w:num w:numId="10">
    <w:abstractNumId w:val="9"/>
  </w:num>
  <w:num w:numId="11">
    <w:abstractNumId w:val="17"/>
  </w:num>
  <w:num w:numId="12">
    <w:abstractNumId w:val="14"/>
  </w:num>
  <w:num w:numId="13">
    <w:abstractNumId w:val="5"/>
  </w:num>
  <w:num w:numId="14">
    <w:abstractNumId w:val="7"/>
  </w:num>
  <w:num w:numId="15">
    <w:abstractNumId w:val="8"/>
  </w:num>
  <w:num w:numId="16">
    <w:abstractNumId w:val="1"/>
  </w:num>
  <w:num w:numId="17">
    <w:abstractNumId w:val="22"/>
  </w:num>
  <w:num w:numId="18">
    <w:abstractNumId w:val="13"/>
  </w:num>
  <w:num w:numId="19">
    <w:abstractNumId w:val="6"/>
  </w:num>
  <w:num w:numId="20">
    <w:abstractNumId w:val="4"/>
  </w:num>
  <w:num w:numId="21">
    <w:abstractNumId w:val="18"/>
  </w:num>
  <w:num w:numId="22">
    <w:abstractNumId w:val="16"/>
  </w:num>
  <w:num w:numId="23">
    <w:abstractNumId w:val="3"/>
  </w:num>
  <w:num w:numId="24">
    <w:abstractNumId w:val="26"/>
  </w:num>
  <w:num w:numId="25">
    <w:abstractNumId w:val="20"/>
  </w:num>
  <w:num w:numId="26">
    <w:abstractNumId w:val="0"/>
  </w:num>
  <w:num w:numId="27">
    <w:abstractNumId w:val="21"/>
  </w:num>
  <w:num w:numId="28">
    <w:abstractNumId w:val="2"/>
  </w:num>
  <w:num w:numId="29">
    <w:abstractNumId w:val="11"/>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wead0zensezvlesxxlvfwp89sexa0e2v0ev&quot;&gt;NCC SM project&lt;record-ids&gt;&lt;item&gt;72&lt;/item&gt;&lt;item&gt;1992&lt;/item&gt;&lt;item&gt;10019&lt;/item&gt;&lt;item&gt;10020&lt;/item&gt;&lt;item&gt;10021&lt;/item&gt;&lt;item&gt;10022&lt;/item&gt;&lt;item&gt;10023&lt;/item&gt;&lt;item&gt;10024&lt;/item&gt;&lt;item&gt;10025&lt;/item&gt;&lt;item&gt;10027&lt;/item&gt;&lt;item&gt;10028&lt;/item&gt;&lt;item&gt;10029&lt;/item&gt;&lt;item&gt;10030&lt;/item&gt;&lt;item&gt;10031&lt;/item&gt;&lt;item&gt;10032&lt;/item&gt;&lt;item&gt;10033&lt;/item&gt;&lt;item&gt;10034&lt;/item&gt;&lt;item&gt;10035&lt;/item&gt;&lt;item&gt;10036&lt;/item&gt;&lt;/record-ids&gt;&lt;/item&gt;&lt;/Libraries&gt;"/>
  </w:docVars>
  <w:rsids>
    <w:rsidRoot w:val="00605844"/>
    <w:rsid w:val="00000FE2"/>
    <w:rsid w:val="0000129F"/>
    <w:rsid w:val="000054E5"/>
    <w:rsid w:val="000060E9"/>
    <w:rsid w:val="0001417B"/>
    <w:rsid w:val="00014729"/>
    <w:rsid w:val="00017FF2"/>
    <w:rsid w:val="000200FE"/>
    <w:rsid w:val="0002551F"/>
    <w:rsid w:val="00027AD9"/>
    <w:rsid w:val="000320AC"/>
    <w:rsid w:val="00032D04"/>
    <w:rsid w:val="00044C46"/>
    <w:rsid w:val="00046983"/>
    <w:rsid w:val="000478FF"/>
    <w:rsid w:val="00051285"/>
    <w:rsid w:val="0005458B"/>
    <w:rsid w:val="000571F9"/>
    <w:rsid w:val="00057E85"/>
    <w:rsid w:val="00091CA4"/>
    <w:rsid w:val="000A2D05"/>
    <w:rsid w:val="000A58DE"/>
    <w:rsid w:val="000A7F8B"/>
    <w:rsid w:val="000B0939"/>
    <w:rsid w:val="000B2E72"/>
    <w:rsid w:val="000C4866"/>
    <w:rsid w:val="000E0076"/>
    <w:rsid w:val="000F2791"/>
    <w:rsid w:val="000F4796"/>
    <w:rsid w:val="000F7EEB"/>
    <w:rsid w:val="00100EB8"/>
    <w:rsid w:val="00121FF1"/>
    <w:rsid w:val="00126F97"/>
    <w:rsid w:val="00131B32"/>
    <w:rsid w:val="00131F74"/>
    <w:rsid w:val="00133592"/>
    <w:rsid w:val="0013528B"/>
    <w:rsid w:val="001371E6"/>
    <w:rsid w:val="001401A5"/>
    <w:rsid w:val="001425A1"/>
    <w:rsid w:val="00147BFE"/>
    <w:rsid w:val="001631ED"/>
    <w:rsid w:val="001750C2"/>
    <w:rsid w:val="00185B69"/>
    <w:rsid w:val="001902F0"/>
    <w:rsid w:val="00193D73"/>
    <w:rsid w:val="0019460A"/>
    <w:rsid w:val="001951E8"/>
    <w:rsid w:val="001A5B9A"/>
    <w:rsid w:val="001A7244"/>
    <w:rsid w:val="001A7E8A"/>
    <w:rsid w:val="001B0452"/>
    <w:rsid w:val="001C076E"/>
    <w:rsid w:val="001C25CD"/>
    <w:rsid w:val="001D1457"/>
    <w:rsid w:val="001D1649"/>
    <w:rsid w:val="001D3FE3"/>
    <w:rsid w:val="001E4C09"/>
    <w:rsid w:val="001F0E5C"/>
    <w:rsid w:val="001F22B0"/>
    <w:rsid w:val="001F22C6"/>
    <w:rsid w:val="001F38FD"/>
    <w:rsid w:val="001F4830"/>
    <w:rsid w:val="00201754"/>
    <w:rsid w:val="0020318C"/>
    <w:rsid w:val="0021130B"/>
    <w:rsid w:val="0021406D"/>
    <w:rsid w:val="002161B3"/>
    <w:rsid w:val="002234E9"/>
    <w:rsid w:val="00227FF0"/>
    <w:rsid w:val="0024078D"/>
    <w:rsid w:val="0024097F"/>
    <w:rsid w:val="00241114"/>
    <w:rsid w:val="0024531C"/>
    <w:rsid w:val="00252147"/>
    <w:rsid w:val="0025592C"/>
    <w:rsid w:val="002606D2"/>
    <w:rsid w:val="00264BB4"/>
    <w:rsid w:val="0026745C"/>
    <w:rsid w:val="00267515"/>
    <w:rsid w:val="00276F59"/>
    <w:rsid w:val="002819ED"/>
    <w:rsid w:val="00282FC8"/>
    <w:rsid w:val="0028692D"/>
    <w:rsid w:val="00287765"/>
    <w:rsid w:val="002A0538"/>
    <w:rsid w:val="002A2884"/>
    <w:rsid w:val="002B1580"/>
    <w:rsid w:val="002B3D67"/>
    <w:rsid w:val="002C3E4E"/>
    <w:rsid w:val="002D025F"/>
    <w:rsid w:val="002D2B72"/>
    <w:rsid w:val="002D551D"/>
    <w:rsid w:val="002D6F80"/>
    <w:rsid w:val="002E0348"/>
    <w:rsid w:val="002E3182"/>
    <w:rsid w:val="002E422F"/>
    <w:rsid w:val="002F2422"/>
    <w:rsid w:val="003022EC"/>
    <w:rsid w:val="0030383D"/>
    <w:rsid w:val="00305FAE"/>
    <w:rsid w:val="0031721B"/>
    <w:rsid w:val="00333AB3"/>
    <w:rsid w:val="003346F3"/>
    <w:rsid w:val="00345BCF"/>
    <w:rsid w:val="00347683"/>
    <w:rsid w:val="00350750"/>
    <w:rsid w:val="00352612"/>
    <w:rsid w:val="003618A7"/>
    <w:rsid w:val="00365FEA"/>
    <w:rsid w:val="00366458"/>
    <w:rsid w:val="00367917"/>
    <w:rsid w:val="00373D74"/>
    <w:rsid w:val="00374365"/>
    <w:rsid w:val="0037464B"/>
    <w:rsid w:val="0038036C"/>
    <w:rsid w:val="0038299A"/>
    <w:rsid w:val="00386D9B"/>
    <w:rsid w:val="0039303A"/>
    <w:rsid w:val="0039756F"/>
    <w:rsid w:val="003A4E50"/>
    <w:rsid w:val="003A65C9"/>
    <w:rsid w:val="003B7666"/>
    <w:rsid w:val="003C4BDD"/>
    <w:rsid w:val="003D0CB3"/>
    <w:rsid w:val="003D10BA"/>
    <w:rsid w:val="003D5479"/>
    <w:rsid w:val="003D6A2A"/>
    <w:rsid w:val="003D75DA"/>
    <w:rsid w:val="003F4B1B"/>
    <w:rsid w:val="00400BB0"/>
    <w:rsid w:val="004060A1"/>
    <w:rsid w:val="00412F89"/>
    <w:rsid w:val="00421642"/>
    <w:rsid w:val="00422F77"/>
    <w:rsid w:val="00424AE4"/>
    <w:rsid w:val="004254EA"/>
    <w:rsid w:val="0042575F"/>
    <w:rsid w:val="00425801"/>
    <w:rsid w:val="00435124"/>
    <w:rsid w:val="004442E8"/>
    <w:rsid w:val="0044639C"/>
    <w:rsid w:val="00447AAB"/>
    <w:rsid w:val="00450EC5"/>
    <w:rsid w:val="00454ADA"/>
    <w:rsid w:val="00461B50"/>
    <w:rsid w:val="004644C4"/>
    <w:rsid w:val="00464EFB"/>
    <w:rsid w:val="00471749"/>
    <w:rsid w:val="004721C7"/>
    <w:rsid w:val="004764D5"/>
    <w:rsid w:val="004810CE"/>
    <w:rsid w:val="00482CBD"/>
    <w:rsid w:val="004839C1"/>
    <w:rsid w:val="004844C0"/>
    <w:rsid w:val="004949B1"/>
    <w:rsid w:val="00495759"/>
    <w:rsid w:val="004A306E"/>
    <w:rsid w:val="004A42AF"/>
    <w:rsid w:val="004A519B"/>
    <w:rsid w:val="004B1741"/>
    <w:rsid w:val="004B20FF"/>
    <w:rsid w:val="004B428C"/>
    <w:rsid w:val="004C1713"/>
    <w:rsid w:val="004D10F7"/>
    <w:rsid w:val="004D4217"/>
    <w:rsid w:val="004E1D5D"/>
    <w:rsid w:val="004E3665"/>
    <w:rsid w:val="004E653B"/>
    <w:rsid w:val="004F2772"/>
    <w:rsid w:val="004F3BE6"/>
    <w:rsid w:val="00503034"/>
    <w:rsid w:val="0050432A"/>
    <w:rsid w:val="005048CD"/>
    <w:rsid w:val="00506BF0"/>
    <w:rsid w:val="0050723C"/>
    <w:rsid w:val="00512130"/>
    <w:rsid w:val="0051531D"/>
    <w:rsid w:val="00517539"/>
    <w:rsid w:val="0052164F"/>
    <w:rsid w:val="00524575"/>
    <w:rsid w:val="00535AC9"/>
    <w:rsid w:val="00535AF1"/>
    <w:rsid w:val="00535DE2"/>
    <w:rsid w:val="0053677F"/>
    <w:rsid w:val="00540DB3"/>
    <w:rsid w:val="00545BBF"/>
    <w:rsid w:val="005463F1"/>
    <w:rsid w:val="0056450A"/>
    <w:rsid w:val="00570C0B"/>
    <w:rsid w:val="0057291B"/>
    <w:rsid w:val="00575A68"/>
    <w:rsid w:val="0057739B"/>
    <w:rsid w:val="00592FAD"/>
    <w:rsid w:val="005A22CF"/>
    <w:rsid w:val="005B253B"/>
    <w:rsid w:val="005B4C9F"/>
    <w:rsid w:val="005B79BE"/>
    <w:rsid w:val="005C1019"/>
    <w:rsid w:val="005C326B"/>
    <w:rsid w:val="005D415D"/>
    <w:rsid w:val="005D7AD2"/>
    <w:rsid w:val="005D7B20"/>
    <w:rsid w:val="005E3B45"/>
    <w:rsid w:val="005F04A2"/>
    <w:rsid w:val="005F4013"/>
    <w:rsid w:val="005F4A27"/>
    <w:rsid w:val="00605844"/>
    <w:rsid w:val="00606F13"/>
    <w:rsid w:val="0061264C"/>
    <w:rsid w:val="00632251"/>
    <w:rsid w:val="006356F6"/>
    <w:rsid w:val="006366D1"/>
    <w:rsid w:val="00652487"/>
    <w:rsid w:val="0065308E"/>
    <w:rsid w:val="00655AD5"/>
    <w:rsid w:val="0065669F"/>
    <w:rsid w:val="00657401"/>
    <w:rsid w:val="006626B4"/>
    <w:rsid w:val="00663CE4"/>
    <w:rsid w:val="006719AE"/>
    <w:rsid w:val="00671C63"/>
    <w:rsid w:val="00677545"/>
    <w:rsid w:val="006928DE"/>
    <w:rsid w:val="006B0189"/>
    <w:rsid w:val="006B171A"/>
    <w:rsid w:val="006B1F95"/>
    <w:rsid w:val="006B2261"/>
    <w:rsid w:val="006B2A1F"/>
    <w:rsid w:val="006B6AA1"/>
    <w:rsid w:val="006C221A"/>
    <w:rsid w:val="006C2C59"/>
    <w:rsid w:val="006C34D2"/>
    <w:rsid w:val="006C46A4"/>
    <w:rsid w:val="006D185B"/>
    <w:rsid w:val="006D2AEC"/>
    <w:rsid w:val="006D377B"/>
    <w:rsid w:val="006D38BA"/>
    <w:rsid w:val="006E3C8B"/>
    <w:rsid w:val="006E764A"/>
    <w:rsid w:val="006F0F77"/>
    <w:rsid w:val="006F1E2C"/>
    <w:rsid w:val="007006F3"/>
    <w:rsid w:val="0070758F"/>
    <w:rsid w:val="007075C7"/>
    <w:rsid w:val="00710CFA"/>
    <w:rsid w:val="00712141"/>
    <w:rsid w:val="007162AA"/>
    <w:rsid w:val="00716847"/>
    <w:rsid w:val="00723E67"/>
    <w:rsid w:val="00727CE5"/>
    <w:rsid w:val="007356AF"/>
    <w:rsid w:val="0073600E"/>
    <w:rsid w:val="00741B16"/>
    <w:rsid w:val="00742F1B"/>
    <w:rsid w:val="00753B50"/>
    <w:rsid w:val="00753DFF"/>
    <w:rsid w:val="00760A4E"/>
    <w:rsid w:val="00772A01"/>
    <w:rsid w:val="0077339B"/>
    <w:rsid w:val="00774AEE"/>
    <w:rsid w:val="00782373"/>
    <w:rsid w:val="00782BC6"/>
    <w:rsid w:val="007931C1"/>
    <w:rsid w:val="007972D9"/>
    <w:rsid w:val="007976C6"/>
    <w:rsid w:val="00797E7B"/>
    <w:rsid w:val="007C0738"/>
    <w:rsid w:val="007C2EBD"/>
    <w:rsid w:val="007C68A2"/>
    <w:rsid w:val="007C6EC4"/>
    <w:rsid w:val="007F17E4"/>
    <w:rsid w:val="007F1E47"/>
    <w:rsid w:val="008028C2"/>
    <w:rsid w:val="00804A29"/>
    <w:rsid w:val="00810483"/>
    <w:rsid w:val="00814A4D"/>
    <w:rsid w:val="00816CA0"/>
    <w:rsid w:val="00835FFA"/>
    <w:rsid w:val="00836897"/>
    <w:rsid w:val="0085138B"/>
    <w:rsid w:val="00852154"/>
    <w:rsid w:val="00852159"/>
    <w:rsid w:val="008631AC"/>
    <w:rsid w:val="008675A9"/>
    <w:rsid w:val="00876DE4"/>
    <w:rsid w:val="00883AA7"/>
    <w:rsid w:val="00886F02"/>
    <w:rsid w:val="00894D1F"/>
    <w:rsid w:val="008B1C74"/>
    <w:rsid w:val="008B2A7E"/>
    <w:rsid w:val="008B6614"/>
    <w:rsid w:val="008D4251"/>
    <w:rsid w:val="008F0093"/>
    <w:rsid w:val="008F3643"/>
    <w:rsid w:val="008F3F07"/>
    <w:rsid w:val="008F40F6"/>
    <w:rsid w:val="008F4794"/>
    <w:rsid w:val="00901A4F"/>
    <w:rsid w:val="00901C3C"/>
    <w:rsid w:val="00901F1F"/>
    <w:rsid w:val="00913C47"/>
    <w:rsid w:val="00915D8E"/>
    <w:rsid w:val="00941FD9"/>
    <w:rsid w:val="00944B94"/>
    <w:rsid w:val="009479F0"/>
    <w:rsid w:val="00955B2E"/>
    <w:rsid w:val="00960023"/>
    <w:rsid w:val="0096143B"/>
    <w:rsid w:val="00963A93"/>
    <w:rsid w:val="009646B3"/>
    <w:rsid w:val="0097055C"/>
    <w:rsid w:val="00972666"/>
    <w:rsid w:val="00973EF4"/>
    <w:rsid w:val="009766C1"/>
    <w:rsid w:val="00981627"/>
    <w:rsid w:val="00984647"/>
    <w:rsid w:val="0099420D"/>
    <w:rsid w:val="009943BD"/>
    <w:rsid w:val="009A3CCB"/>
    <w:rsid w:val="009B1AE3"/>
    <w:rsid w:val="009B2B77"/>
    <w:rsid w:val="009B3733"/>
    <w:rsid w:val="009B381E"/>
    <w:rsid w:val="009B4D0E"/>
    <w:rsid w:val="009C1409"/>
    <w:rsid w:val="009C6427"/>
    <w:rsid w:val="009D1917"/>
    <w:rsid w:val="009D3C7E"/>
    <w:rsid w:val="009D473B"/>
    <w:rsid w:val="009D544A"/>
    <w:rsid w:val="009D5FB1"/>
    <w:rsid w:val="009D7107"/>
    <w:rsid w:val="009E54FE"/>
    <w:rsid w:val="009E592E"/>
    <w:rsid w:val="009E7AE3"/>
    <w:rsid w:val="009F3147"/>
    <w:rsid w:val="009F41D2"/>
    <w:rsid w:val="00A21DB1"/>
    <w:rsid w:val="00A24C41"/>
    <w:rsid w:val="00A265D3"/>
    <w:rsid w:val="00A27402"/>
    <w:rsid w:val="00A34AF7"/>
    <w:rsid w:val="00A40D57"/>
    <w:rsid w:val="00A6179A"/>
    <w:rsid w:val="00A82714"/>
    <w:rsid w:val="00A83978"/>
    <w:rsid w:val="00A87920"/>
    <w:rsid w:val="00A93D4F"/>
    <w:rsid w:val="00A96FC8"/>
    <w:rsid w:val="00AA010D"/>
    <w:rsid w:val="00AA4E7D"/>
    <w:rsid w:val="00AA54EE"/>
    <w:rsid w:val="00AB20C9"/>
    <w:rsid w:val="00AB2E4E"/>
    <w:rsid w:val="00AB5334"/>
    <w:rsid w:val="00AC15E8"/>
    <w:rsid w:val="00AC1C0A"/>
    <w:rsid w:val="00AD6026"/>
    <w:rsid w:val="00AE644F"/>
    <w:rsid w:val="00B00C7F"/>
    <w:rsid w:val="00B043A9"/>
    <w:rsid w:val="00B0575B"/>
    <w:rsid w:val="00B16A9D"/>
    <w:rsid w:val="00B20CE2"/>
    <w:rsid w:val="00B218E5"/>
    <w:rsid w:val="00B2259D"/>
    <w:rsid w:val="00B4487D"/>
    <w:rsid w:val="00B52B04"/>
    <w:rsid w:val="00B55832"/>
    <w:rsid w:val="00B609ED"/>
    <w:rsid w:val="00B64A36"/>
    <w:rsid w:val="00B71D3E"/>
    <w:rsid w:val="00B75459"/>
    <w:rsid w:val="00B86C4C"/>
    <w:rsid w:val="00B922F7"/>
    <w:rsid w:val="00B96764"/>
    <w:rsid w:val="00B97A09"/>
    <w:rsid w:val="00BA0514"/>
    <w:rsid w:val="00BB6131"/>
    <w:rsid w:val="00BB7E4B"/>
    <w:rsid w:val="00BC2F40"/>
    <w:rsid w:val="00BD4085"/>
    <w:rsid w:val="00BD533D"/>
    <w:rsid w:val="00BE3105"/>
    <w:rsid w:val="00BE6056"/>
    <w:rsid w:val="00BE6EEE"/>
    <w:rsid w:val="00BF26A1"/>
    <w:rsid w:val="00BF3A47"/>
    <w:rsid w:val="00C12D37"/>
    <w:rsid w:val="00C15E47"/>
    <w:rsid w:val="00C24448"/>
    <w:rsid w:val="00C24469"/>
    <w:rsid w:val="00C26E0C"/>
    <w:rsid w:val="00C33020"/>
    <w:rsid w:val="00C337C0"/>
    <w:rsid w:val="00C4215C"/>
    <w:rsid w:val="00C479FD"/>
    <w:rsid w:val="00C57B69"/>
    <w:rsid w:val="00C61B44"/>
    <w:rsid w:val="00C75686"/>
    <w:rsid w:val="00C778BF"/>
    <w:rsid w:val="00C77FD4"/>
    <w:rsid w:val="00C82239"/>
    <w:rsid w:val="00C860D5"/>
    <w:rsid w:val="00C902F3"/>
    <w:rsid w:val="00C94EAA"/>
    <w:rsid w:val="00CA32BE"/>
    <w:rsid w:val="00CB0668"/>
    <w:rsid w:val="00CB25E6"/>
    <w:rsid w:val="00CB2B76"/>
    <w:rsid w:val="00CC49EE"/>
    <w:rsid w:val="00CC63FD"/>
    <w:rsid w:val="00CC7D59"/>
    <w:rsid w:val="00CD1DFC"/>
    <w:rsid w:val="00CD486B"/>
    <w:rsid w:val="00CD59D8"/>
    <w:rsid w:val="00CD65A8"/>
    <w:rsid w:val="00CE28AC"/>
    <w:rsid w:val="00CE3573"/>
    <w:rsid w:val="00CF00EC"/>
    <w:rsid w:val="00CF2F0A"/>
    <w:rsid w:val="00CF3ED8"/>
    <w:rsid w:val="00D00D6C"/>
    <w:rsid w:val="00D03B7B"/>
    <w:rsid w:val="00D14C54"/>
    <w:rsid w:val="00D17BDE"/>
    <w:rsid w:val="00D235A2"/>
    <w:rsid w:val="00D236C1"/>
    <w:rsid w:val="00D24778"/>
    <w:rsid w:val="00D368C3"/>
    <w:rsid w:val="00D410D0"/>
    <w:rsid w:val="00D423B3"/>
    <w:rsid w:val="00D51AAE"/>
    <w:rsid w:val="00D532A8"/>
    <w:rsid w:val="00D57BD3"/>
    <w:rsid w:val="00D632E1"/>
    <w:rsid w:val="00D66AE9"/>
    <w:rsid w:val="00D67211"/>
    <w:rsid w:val="00D7570D"/>
    <w:rsid w:val="00D75B0F"/>
    <w:rsid w:val="00D75F69"/>
    <w:rsid w:val="00D77754"/>
    <w:rsid w:val="00D83042"/>
    <w:rsid w:val="00D92CDD"/>
    <w:rsid w:val="00D93814"/>
    <w:rsid w:val="00D9485B"/>
    <w:rsid w:val="00DA3EA4"/>
    <w:rsid w:val="00DA4216"/>
    <w:rsid w:val="00DB14E6"/>
    <w:rsid w:val="00DB3252"/>
    <w:rsid w:val="00DB7308"/>
    <w:rsid w:val="00DC0293"/>
    <w:rsid w:val="00DD2D69"/>
    <w:rsid w:val="00DD33F4"/>
    <w:rsid w:val="00DD7C8D"/>
    <w:rsid w:val="00DE081F"/>
    <w:rsid w:val="00DE0C03"/>
    <w:rsid w:val="00DE5619"/>
    <w:rsid w:val="00DF045E"/>
    <w:rsid w:val="00DF13A4"/>
    <w:rsid w:val="00E176BF"/>
    <w:rsid w:val="00E2172D"/>
    <w:rsid w:val="00E525C0"/>
    <w:rsid w:val="00E534BC"/>
    <w:rsid w:val="00E55DFE"/>
    <w:rsid w:val="00E565B3"/>
    <w:rsid w:val="00E61A47"/>
    <w:rsid w:val="00E67802"/>
    <w:rsid w:val="00E8465C"/>
    <w:rsid w:val="00E967D0"/>
    <w:rsid w:val="00EA52A0"/>
    <w:rsid w:val="00EB1CDC"/>
    <w:rsid w:val="00EB1F76"/>
    <w:rsid w:val="00EC0685"/>
    <w:rsid w:val="00EC2157"/>
    <w:rsid w:val="00EC31A2"/>
    <w:rsid w:val="00ED77B5"/>
    <w:rsid w:val="00EE0C98"/>
    <w:rsid w:val="00F00461"/>
    <w:rsid w:val="00F0228D"/>
    <w:rsid w:val="00F07D81"/>
    <w:rsid w:val="00F105AC"/>
    <w:rsid w:val="00F13B00"/>
    <w:rsid w:val="00F1560B"/>
    <w:rsid w:val="00F21BD9"/>
    <w:rsid w:val="00F25538"/>
    <w:rsid w:val="00F32BF4"/>
    <w:rsid w:val="00F3413A"/>
    <w:rsid w:val="00F34F60"/>
    <w:rsid w:val="00F43C87"/>
    <w:rsid w:val="00F45F4A"/>
    <w:rsid w:val="00F558D5"/>
    <w:rsid w:val="00F5709E"/>
    <w:rsid w:val="00F71EC1"/>
    <w:rsid w:val="00F74E8C"/>
    <w:rsid w:val="00F903A5"/>
    <w:rsid w:val="00F94DC4"/>
    <w:rsid w:val="00F96584"/>
    <w:rsid w:val="00FB2654"/>
    <w:rsid w:val="00FB7FAD"/>
    <w:rsid w:val="00FC2370"/>
    <w:rsid w:val="00FC2E43"/>
    <w:rsid w:val="00FC3088"/>
    <w:rsid w:val="00FC355E"/>
    <w:rsid w:val="00FC7C61"/>
    <w:rsid w:val="00FE2245"/>
    <w:rsid w:val="00FE4E1F"/>
    <w:rsid w:val="00FE5857"/>
    <w:rsid w:val="00FF0357"/>
    <w:rsid w:val="00FF6908"/>
    <w:rsid w:val="00FF77F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7C120C7"/>
  <w15:chartTrackingRefBased/>
  <w15:docId w15:val="{02595EFE-4D19-4F32-A5C5-D82D0BC8F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377B"/>
    <w:pPr>
      <w:outlineLvl w:val="0"/>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0FE2"/>
    <w:pPr>
      <w:ind w:left="720"/>
      <w:contextualSpacing/>
    </w:pPr>
  </w:style>
  <w:style w:type="character" w:styleId="Emphasis">
    <w:name w:val="Emphasis"/>
    <w:basedOn w:val="DefaultParagraphFont"/>
    <w:uiPriority w:val="20"/>
    <w:qFormat/>
    <w:rsid w:val="00100EB8"/>
    <w:rPr>
      <w:i/>
      <w:iCs/>
    </w:rPr>
  </w:style>
  <w:style w:type="character" w:styleId="Strong">
    <w:name w:val="Strong"/>
    <w:basedOn w:val="DefaultParagraphFont"/>
    <w:uiPriority w:val="22"/>
    <w:qFormat/>
    <w:rsid w:val="00100EB8"/>
    <w:rPr>
      <w:b/>
      <w:bCs/>
    </w:rPr>
  </w:style>
  <w:style w:type="character" w:styleId="Hyperlink">
    <w:name w:val="Hyperlink"/>
    <w:basedOn w:val="DefaultParagraphFont"/>
    <w:uiPriority w:val="99"/>
    <w:unhideWhenUsed/>
    <w:rsid w:val="00A93D4F"/>
    <w:rPr>
      <w:color w:val="0563C1" w:themeColor="hyperlink"/>
      <w:u w:val="single"/>
    </w:rPr>
  </w:style>
  <w:style w:type="paragraph" w:customStyle="1" w:styleId="Default">
    <w:name w:val="Default"/>
    <w:rsid w:val="00267515"/>
    <w:pPr>
      <w:autoSpaceDE w:val="0"/>
      <w:autoSpaceDN w:val="0"/>
      <w:adjustRightInd w:val="0"/>
      <w:spacing w:after="0" w:line="240" w:lineRule="auto"/>
    </w:pPr>
    <w:rPr>
      <w:rFonts w:ascii="GMDNH C+ Garamond Premr Pro" w:hAnsi="GMDNH C+ Garamond Premr Pro" w:cs="GMDNH C+ Garamond Premr Pro"/>
      <w:color w:val="000000"/>
      <w:sz w:val="24"/>
      <w:szCs w:val="24"/>
    </w:rPr>
  </w:style>
  <w:style w:type="paragraph" w:styleId="Header">
    <w:name w:val="header"/>
    <w:basedOn w:val="Normal"/>
    <w:link w:val="HeaderChar"/>
    <w:uiPriority w:val="99"/>
    <w:unhideWhenUsed/>
    <w:rsid w:val="001F38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8FD"/>
  </w:style>
  <w:style w:type="paragraph" w:styleId="Footer">
    <w:name w:val="footer"/>
    <w:basedOn w:val="Normal"/>
    <w:link w:val="FooterChar"/>
    <w:uiPriority w:val="99"/>
    <w:unhideWhenUsed/>
    <w:rsid w:val="001F38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8FD"/>
  </w:style>
  <w:style w:type="character" w:styleId="CommentReference">
    <w:name w:val="annotation reference"/>
    <w:basedOn w:val="DefaultParagraphFont"/>
    <w:uiPriority w:val="99"/>
    <w:semiHidden/>
    <w:unhideWhenUsed/>
    <w:rsid w:val="00973EF4"/>
    <w:rPr>
      <w:sz w:val="16"/>
      <w:szCs w:val="16"/>
    </w:rPr>
  </w:style>
  <w:style w:type="paragraph" w:styleId="CommentText">
    <w:name w:val="annotation text"/>
    <w:basedOn w:val="Normal"/>
    <w:link w:val="CommentTextChar"/>
    <w:uiPriority w:val="99"/>
    <w:semiHidden/>
    <w:unhideWhenUsed/>
    <w:rsid w:val="00973EF4"/>
    <w:pPr>
      <w:spacing w:line="240" w:lineRule="auto"/>
    </w:pPr>
    <w:rPr>
      <w:sz w:val="20"/>
      <w:szCs w:val="20"/>
    </w:rPr>
  </w:style>
  <w:style w:type="character" w:customStyle="1" w:styleId="CommentTextChar">
    <w:name w:val="Comment Text Char"/>
    <w:basedOn w:val="DefaultParagraphFont"/>
    <w:link w:val="CommentText"/>
    <w:uiPriority w:val="99"/>
    <w:semiHidden/>
    <w:rsid w:val="00973EF4"/>
    <w:rPr>
      <w:sz w:val="20"/>
      <w:szCs w:val="20"/>
    </w:rPr>
  </w:style>
  <w:style w:type="paragraph" w:styleId="CommentSubject">
    <w:name w:val="annotation subject"/>
    <w:basedOn w:val="CommentText"/>
    <w:next w:val="CommentText"/>
    <w:link w:val="CommentSubjectChar"/>
    <w:uiPriority w:val="99"/>
    <w:semiHidden/>
    <w:unhideWhenUsed/>
    <w:rsid w:val="00973EF4"/>
    <w:rPr>
      <w:b/>
      <w:bCs/>
    </w:rPr>
  </w:style>
  <w:style w:type="character" w:customStyle="1" w:styleId="CommentSubjectChar">
    <w:name w:val="Comment Subject Char"/>
    <w:basedOn w:val="CommentTextChar"/>
    <w:link w:val="CommentSubject"/>
    <w:uiPriority w:val="99"/>
    <w:semiHidden/>
    <w:rsid w:val="00973EF4"/>
    <w:rPr>
      <w:b/>
      <w:bCs/>
      <w:sz w:val="20"/>
      <w:szCs w:val="20"/>
    </w:rPr>
  </w:style>
  <w:style w:type="paragraph" w:styleId="BalloonText">
    <w:name w:val="Balloon Text"/>
    <w:basedOn w:val="Normal"/>
    <w:link w:val="BalloonTextChar"/>
    <w:uiPriority w:val="99"/>
    <w:semiHidden/>
    <w:unhideWhenUsed/>
    <w:rsid w:val="00973E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3EF4"/>
    <w:rPr>
      <w:rFonts w:ascii="Segoe UI" w:hAnsi="Segoe UI" w:cs="Segoe UI"/>
      <w:sz w:val="18"/>
      <w:szCs w:val="18"/>
    </w:rPr>
  </w:style>
  <w:style w:type="paragraph" w:customStyle="1" w:styleId="EndNoteBibliographyTitle">
    <w:name w:val="EndNote Bibliography Title"/>
    <w:basedOn w:val="Normal"/>
    <w:link w:val="EndNoteBibliographyTitleChar"/>
    <w:rsid w:val="003D0CB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D0CB3"/>
    <w:rPr>
      <w:rFonts w:ascii="Calibri" w:hAnsi="Calibri" w:cs="Calibri"/>
      <w:noProof/>
      <w:lang w:val="en-US"/>
    </w:rPr>
  </w:style>
  <w:style w:type="paragraph" w:customStyle="1" w:styleId="EndNoteBibliography">
    <w:name w:val="EndNote Bibliography"/>
    <w:basedOn w:val="Normal"/>
    <w:link w:val="EndNoteBibliographyChar"/>
    <w:rsid w:val="003D0CB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3D0CB3"/>
    <w:rPr>
      <w:rFonts w:ascii="Calibri" w:hAnsi="Calibri" w:cs="Calibri"/>
      <w:noProof/>
      <w:lang w:val="en-US"/>
    </w:rPr>
  </w:style>
  <w:style w:type="character" w:styleId="LineNumber">
    <w:name w:val="line number"/>
    <w:basedOn w:val="DefaultParagraphFont"/>
    <w:uiPriority w:val="99"/>
    <w:semiHidden/>
    <w:unhideWhenUsed/>
    <w:rsid w:val="00450EC5"/>
  </w:style>
  <w:style w:type="character" w:customStyle="1" w:styleId="xnormaltextrun">
    <w:name w:val="x_normaltextrun"/>
    <w:basedOn w:val="DefaultParagraphFont"/>
    <w:rsid w:val="00BE6056"/>
  </w:style>
  <w:style w:type="character" w:customStyle="1" w:styleId="xeop">
    <w:name w:val="x_eop"/>
    <w:basedOn w:val="DefaultParagraphFont"/>
    <w:rsid w:val="00BE6056"/>
  </w:style>
  <w:style w:type="paragraph" w:styleId="NoSpacing">
    <w:name w:val="No Spacing"/>
    <w:uiPriority w:val="1"/>
    <w:qFormat/>
    <w:rsid w:val="006F1E2C"/>
    <w:pPr>
      <w:spacing w:after="0" w:line="240" w:lineRule="auto"/>
    </w:pPr>
  </w:style>
  <w:style w:type="character" w:customStyle="1" w:styleId="UnresolvedMention1">
    <w:name w:val="Unresolved Mention1"/>
    <w:basedOn w:val="DefaultParagraphFont"/>
    <w:uiPriority w:val="99"/>
    <w:semiHidden/>
    <w:unhideWhenUsed/>
    <w:rsid w:val="00512130"/>
    <w:rPr>
      <w:color w:val="605E5C"/>
      <w:shd w:val="clear" w:color="auto" w:fill="E1DFDD"/>
    </w:rPr>
  </w:style>
  <w:style w:type="paragraph" w:styleId="Title">
    <w:name w:val="Title"/>
    <w:basedOn w:val="Normal"/>
    <w:next w:val="Normal"/>
    <w:link w:val="TitleChar"/>
    <w:uiPriority w:val="10"/>
    <w:qFormat/>
    <w:rsid w:val="006D377B"/>
    <w:pPr>
      <w:spacing w:line="480" w:lineRule="auto"/>
    </w:pPr>
    <w:rPr>
      <w:rFonts w:ascii="Times New Roman" w:hAnsi="Times New Roman" w:cs="Times New Roman"/>
      <w:b/>
      <w:color w:val="000000"/>
      <w:sz w:val="24"/>
      <w:szCs w:val="24"/>
    </w:rPr>
  </w:style>
  <w:style w:type="character" w:customStyle="1" w:styleId="TitleChar">
    <w:name w:val="Title Char"/>
    <w:basedOn w:val="DefaultParagraphFont"/>
    <w:link w:val="Title"/>
    <w:uiPriority w:val="10"/>
    <w:rsid w:val="006D377B"/>
    <w:rPr>
      <w:rFonts w:ascii="Times New Roman" w:hAnsi="Times New Roman" w:cs="Times New Roman"/>
      <w:b/>
      <w:color w:val="000000"/>
      <w:sz w:val="24"/>
      <w:szCs w:val="24"/>
    </w:rPr>
  </w:style>
  <w:style w:type="character" w:customStyle="1" w:styleId="Heading1Char">
    <w:name w:val="Heading 1 Char"/>
    <w:basedOn w:val="DefaultParagraphFont"/>
    <w:link w:val="Heading1"/>
    <w:uiPriority w:val="9"/>
    <w:rsid w:val="006D377B"/>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zfwx1ft4ruoi95c/Give%20Us%20Time%20-%20The%20positive%20impact%20of%20respite%20breaks.pdf?dl=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A30FA-49E7-4303-9D46-DE681EAE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2157</Words>
  <Characters>12362</Characters>
  <Application>Microsoft Office Word</Application>
  <DocSecurity>0</DocSecurity>
  <Lines>294</Lines>
  <Paragraphs>145</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Caddick, Nick</dc:creator>
  <cp:keywords/>
  <dc:description/>
  <cp:lastModifiedBy>Blanshard, Lisa</cp:lastModifiedBy>
  <cp:revision>4</cp:revision>
  <cp:lastPrinted>2020-01-20T15:05:00Z</cp:lastPrinted>
  <dcterms:created xsi:type="dcterms:W3CDTF">2021-06-14T10:17:00Z</dcterms:created>
  <dcterms:modified xsi:type="dcterms:W3CDTF">2021-07-28T13:22:00Z</dcterms:modified>
</cp:coreProperties>
</file>