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498DE" w14:textId="5392188F" w:rsidR="00C646D1" w:rsidRPr="00D6448B" w:rsidRDefault="00C646D1" w:rsidP="00C646D1">
      <w:pPr>
        <w:autoSpaceDE w:val="0"/>
        <w:autoSpaceDN w:val="0"/>
        <w:adjustRightInd w:val="0"/>
        <w:jc w:val="center"/>
        <w:rPr>
          <w:rFonts w:asciiTheme="majorHAnsi" w:hAnsiTheme="majorHAnsi" w:cstheme="majorHAnsi"/>
          <w:color w:val="auto"/>
        </w:rPr>
      </w:pPr>
      <w:r w:rsidRPr="00D6448B">
        <w:rPr>
          <w:rFonts w:asciiTheme="majorHAnsi" w:hAnsiTheme="majorHAnsi" w:cstheme="majorHAnsi"/>
          <w:color w:val="auto"/>
        </w:rPr>
        <w:t xml:space="preserve"> </w:t>
      </w:r>
    </w:p>
    <w:p w14:paraId="58542371" w14:textId="77777777" w:rsidR="00C646D1" w:rsidRPr="00D6448B" w:rsidRDefault="00C646D1" w:rsidP="00900275">
      <w:pPr>
        <w:autoSpaceDE w:val="0"/>
        <w:autoSpaceDN w:val="0"/>
        <w:adjustRightInd w:val="0"/>
        <w:ind w:firstLine="0"/>
        <w:rPr>
          <w:rFonts w:asciiTheme="majorHAnsi" w:hAnsiTheme="majorHAnsi" w:cstheme="majorHAnsi"/>
          <w:color w:val="auto"/>
        </w:rPr>
      </w:pPr>
    </w:p>
    <w:p w14:paraId="74C26911" w14:textId="77777777" w:rsidR="00C646D1" w:rsidRPr="00D6448B" w:rsidRDefault="00C646D1" w:rsidP="00C646D1">
      <w:pPr>
        <w:autoSpaceDE w:val="0"/>
        <w:autoSpaceDN w:val="0"/>
        <w:adjustRightInd w:val="0"/>
        <w:jc w:val="center"/>
        <w:rPr>
          <w:rFonts w:asciiTheme="majorHAnsi" w:hAnsiTheme="majorHAnsi" w:cstheme="majorHAnsi"/>
          <w:color w:val="auto"/>
        </w:rPr>
      </w:pPr>
    </w:p>
    <w:p w14:paraId="7029B6E9" w14:textId="77777777" w:rsidR="00C646D1" w:rsidRPr="00D6448B" w:rsidRDefault="00C646D1" w:rsidP="00C646D1">
      <w:pPr>
        <w:autoSpaceDE w:val="0"/>
        <w:autoSpaceDN w:val="0"/>
        <w:adjustRightInd w:val="0"/>
        <w:ind w:firstLine="0"/>
        <w:rPr>
          <w:rFonts w:asciiTheme="majorHAnsi" w:hAnsiTheme="majorHAnsi" w:cstheme="majorHAnsi"/>
          <w:color w:val="auto"/>
        </w:rPr>
      </w:pPr>
    </w:p>
    <w:p w14:paraId="11F2DDAD" w14:textId="170860B1" w:rsidR="004D6B86" w:rsidRDefault="00C646D1" w:rsidP="00900275">
      <w:pPr>
        <w:pStyle w:val="Title"/>
      </w:pPr>
      <w:r w:rsidRPr="00D6448B">
        <w:t xml:space="preserve">Uniting </w:t>
      </w:r>
      <w:r w:rsidR="0080439F" w:rsidRPr="00D6448B">
        <w:t>the</w:t>
      </w:r>
      <w:r w:rsidRPr="00D6448B">
        <w:t xml:space="preserve"> Movement? A Critical Commentary on Sport England’s New Strategy</w:t>
      </w:r>
    </w:p>
    <w:p w14:paraId="37721714" w14:textId="2EEC3D9F" w:rsidR="00B9787F" w:rsidRDefault="00B9787F" w:rsidP="00C646D1">
      <w:pPr>
        <w:autoSpaceDE w:val="0"/>
        <w:autoSpaceDN w:val="0"/>
        <w:adjustRightInd w:val="0"/>
        <w:ind w:firstLine="0"/>
        <w:jc w:val="center"/>
        <w:rPr>
          <w:rFonts w:asciiTheme="majorHAnsi" w:hAnsiTheme="majorHAnsi" w:cstheme="majorHAnsi"/>
          <w:color w:val="auto"/>
        </w:rPr>
      </w:pPr>
    </w:p>
    <w:p w14:paraId="2BD4ED30" w14:textId="77777777" w:rsidR="00B9787F" w:rsidRDefault="00B9787F" w:rsidP="00B9787F">
      <w:pPr>
        <w:pStyle w:val="Title2"/>
      </w:pPr>
      <w:r>
        <w:t>Mathew Dowling</w:t>
      </w:r>
    </w:p>
    <w:p w14:paraId="229C21E2" w14:textId="77777777" w:rsidR="00B9787F" w:rsidRDefault="00B9787F" w:rsidP="00B9787F">
      <w:pPr>
        <w:pStyle w:val="Title2"/>
      </w:pPr>
      <w:r>
        <w:t>Cambridge Centre for Sport and Exercise Sciences</w:t>
      </w:r>
    </w:p>
    <w:p w14:paraId="5ACC8D9A" w14:textId="77777777" w:rsidR="00B9787F" w:rsidRDefault="00B9787F" w:rsidP="00B9787F">
      <w:pPr>
        <w:pStyle w:val="Title2"/>
      </w:pPr>
      <w:r>
        <w:t xml:space="preserve">Anglia Ruskin University </w:t>
      </w:r>
    </w:p>
    <w:p w14:paraId="3804D10F" w14:textId="77777777" w:rsidR="00B9787F" w:rsidRPr="00D6448B" w:rsidRDefault="00B9787F" w:rsidP="00C646D1">
      <w:pPr>
        <w:autoSpaceDE w:val="0"/>
        <w:autoSpaceDN w:val="0"/>
        <w:adjustRightInd w:val="0"/>
        <w:ind w:firstLine="0"/>
        <w:jc w:val="center"/>
        <w:rPr>
          <w:rFonts w:asciiTheme="majorHAnsi" w:hAnsiTheme="majorHAnsi" w:cstheme="majorHAnsi"/>
          <w:color w:val="auto"/>
        </w:rPr>
      </w:pPr>
    </w:p>
    <w:p w14:paraId="74D7D726" w14:textId="77777777" w:rsidR="00C646D1" w:rsidRPr="00D6448B" w:rsidRDefault="00C646D1" w:rsidP="00C646D1">
      <w:pPr>
        <w:autoSpaceDE w:val="0"/>
        <w:autoSpaceDN w:val="0"/>
        <w:adjustRightInd w:val="0"/>
        <w:jc w:val="center"/>
        <w:rPr>
          <w:rFonts w:asciiTheme="majorHAnsi" w:hAnsiTheme="majorHAnsi" w:cstheme="majorHAnsi"/>
          <w:color w:val="auto"/>
        </w:rPr>
      </w:pPr>
    </w:p>
    <w:p w14:paraId="20055858" w14:textId="77777777" w:rsidR="00C646D1" w:rsidRPr="00D6448B" w:rsidRDefault="00C646D1">
      <w:pPr>
        <w:pStyle w:val="Title"/>
        <w:rPr>
          <w:rFonts w:cstheme="majorHAnsi"/>
          <w:color w:val="auto"/>
          <w:lang w:val="en-GB" w:bidi="en-GB"/>
        </w:rPr>
      </w:pPr>
    </w:p>
    <w:p w14:paraId="0B9A9C7C" w14:textId="77777777" w:rsidR="00C646D1" w:rsidRPr="00D6448B" w:rsidRDefault="00C646D1">
      <w:pPr>
        <w:pStyle w:val="Title"/>
        <w:rPr>
          <w:rFonts w:cstheme="majorHAnsi"/>
          <w:color w:val="auto"/>
          <w:lang w:val="en-GB" w:bidi="en-GB"/>
        </w:rPr>
      </w:pPr>
    </w:p>
    <w:p w14:paraId="3E209CFA" w14:textId="77777777" w:rsidR="00C646D1" w:rsidRPr="00D6448B" w:rsidRDefault="00C646D1">
      <w:pPr>
        <w:pStyle w:val="Title"/>
        <w:rPr>
          <w:rFonts w:cstheme="majorHAnsi"/>
          <w:color w:val="auto"/>
          <w:lang w:val="en-GB" w:bidi="en-GB"/>
        </w:rPr>
      </w:pPr>
    </w:p>
    <w:p w14:paraId="2FF49505" w14:textId="77777777" w:rsidR="00C646D1" w:rsidRPr="00D6448B" w:rsidRDefault="00C646D1">
      <w:pPr>
        <w:pStyle w:val="Title"/>
        <w:rPr>
          <w:rFonts w:cstheme="majorHAnsi"/>
          <w:color w:val="auto"/>
          <w:lang w:val="en-GB" w:bidi="en-GB"/>
        </w:rPr>
      </w:pPr>
    </w:p>
    <w:p w14:paraId="56FC1A88" w14:textId="77777777" w:rsidR="00C646D1" w:rsidRPr="00D6448B" w:rsidRDefault="00C646D1">
      <w:pPr>
        <w:pStyle w:val="Title"/>
        <w:rPr>
          <w:rFonts w:cstheme="majorHAnsi"/>
          <w:color w:val="auto"/>
          <w:lang w:val="en-GB" w:bidi="en-GB"/>
        </w:rPr>
      </w:pPr>
    </w:p>
    <w:p w14:paraId="36ED5179" w14:textId="77777777" w:rsidR="00C646D1" w:rsidRPr="00D6448B" w:rsidRDefault="00C646D1">
      <w:pPr>
        <w:pStyle w:val="Title"/>
        <w:rPr>
          <w:rFonts w:cstheme="majorHAnsi"/>
          <w:color w:val="auto"/>
          <w:lang w:val="en-GB" w:bidi="en-GB"/>
        </w:rPr>
      </w:pPr>
    </w:p>
    <w:p w14:paraId="5D5B64CF" w14:textId="77777777" w:rsidR="004D6B86" w:rsidRPr="00D6448B" w:rsidRDefault="00345333" w:rsidP="009B67C3">
      <w:pPr>
        <w:pStyle w:val="Heading1"/>
      </w:pPr>
      <w:r w:rsidRPr="00D6448B">
        <w:rPr>
          <w:lang w:val="en-GB" w:bidi="en-GB"/>
        </w:rPr>
        <w:lastRenderedPageBreak/>
        <w:t>Abstract</w:t>
      </w:r>
    </w:p>
    <w:p w14:paraId="16374B2C" w14:textId="0CE7E859" w:rsidR="004D6B86" w:rsidRPr="00D6448B" w:rsidRDefault="00C646D1">
      <w:pPr>
        <w:pStyle w:val="NoSpacing"/>
        <w:rPr>
          <w:rFonts w:asciiTheme="majorHAnsi" w:hAnsiTheme="majorHAnsi" w:cstheme="majorHAnsi"/>
          <w:color w:val="auto"/>
        </w:rPr>
      </w:pPr>
      <w:r w:rsidRPr="00D6448B">
        <w:rPr>
          <w:rFonts w:asciiTheme="majorHAnsi" w:hAnsiTheme="majorHAnsi" w:cstheme="majorHAnsi"/>
          <w:color w:val="auto"/>
        </w:rPr>
        <w:t>In January, Sport England</w:t>
      </w:r>
      <w:r w:rsidR="0017028E" w:rsidRPr="00D6448B">
        <w:rPr>
          <w:rFonts w:asciiTheme="majorHAnsi" w:hAnsiTheme="majorHAnsi" w:cstheme="majorHAnsi"/>
          <w:color w:val="auto"/>
        </w:rPr>
        <w:t xml:space="preserve">, the non-departmental public body responsible for growing and developing grassroots and community sport, </w:t>
      </w:r>
      <w:r w:rsidRPr="00D6448B">
        <w:rPr>
          <w:rFonts w:asciiTheme="majorHAnsi" w:hAnsiTheme="majorHAnsi" w:cstheme="majorHAnsi"/>
          <w:color w:val="auto"/>
        </w:rPr>
        <w:t xml:space="preserve">published its latest strategy, </w:t>
      </w:r>
      <w:r w:rsidRPr="00D6448B">
        <w:rPr>
          <w:rFonts w:asciiTheme="majorHAnsi" w:hAnsiTheme="majorHAnsi" w:cstheme="majorHAnsi"/>
          <w:i/>
          <w:iCs/>
          <w:color w:val="auto"/>
        </w:rPr>
        <w:t>Uniting the Movemen</w:t>
      </w:r>
      <w:r w:rsidR="0017028E" w:rsidRPr="00D6448B">
        <w:rPr>
          <w:rFonts w:asciiTheme="majorHAnsi" w:hAnsiTheme="majorHAnsi" w:cstheme="majorHAnsi"/>
          <w:i/>
          <w:iCs/>
          <w:color w:val="auto"/>
        </w:rPr>
        <w:t xml:space="preserve">t. </w:t>
      </w:r>
      <w:r w:rsidR="0017028E" w:rsidRPr="00D6448B">
        <w:rPr>
          <w:rFonts w:asciiTheme="majorHAnsi" w:hAnsiTheme="majorHAnsi" w:cstheme="majorHAnsi"/>
          <w:color w:val="auto"/>
        </w:rPr>
        <w:t xml:space="preserve">The 10-year strategy intends to </w:t>
      </w:r>
      <w:r w:rsidRPr="00D6448B">
        <w:rPr>
          <w:rFonts w:asciiTheme="majorHAnsi" w:hAnsiTheme="majorHAnsi" w:cstheme="majorHAnsi"/>
          <w:color w:val="auto"/>
        </w:rPr>
        <w:t>transform lives and communities through sport and physical activity</w:t>
      </w:r>
      <w:r w:rsidR="0017028E" w:rsidRPr="00D6448B">
        <w:rPr>
          <w:rFonts w:asciiTheme="majorHAnsi" w:hAnsiTheme="majorHAnsi" w:cstheme="majorHAnsi"/>
          <w:color w:val="auto"/>
        </w:rPr>
        <w:t xml:space="preserve"> by investing into </w:t>
      </w:r>
      <w:r w:rsidR="002A12E8" w:rsidRPr="00D6448B">
        <w:rPr>
          <w:rFonts w:asciiTheme="majorHAnsi" w:hAnsiTheme="majorHAnsi" w:cstheme="majorHAnsi"/>
          <w:color w:val="auto"/>
        </w:rPr>
        <w:t xml:space="preserve">sport and physical activity </w:t>
      </w:r>
      <w:proofErr w:type="spellStart"/>
      <w:r w:rsidR="002A12E8" w:rsidRPr="00D6448B">
        <w:rPr>
          <w:rFonts w:asciiTheme="majorHAnsi" w:hAnsiTheme="majorHAnsi" w:cstheme="majorHAnsi"/>
          <w:color w:val="auto"/>
        </w:rPr>
        <w:t>programmes</w:t>
      </w:r>
      <w:proofErr w:type="spellEnd"/>
      <w:r w:rsidR="002A12E8" w:rsidRPr="00D6448B">
        <w:rPr>
          <w:rFonts w:asciiTheme="majorHAnsi" w:hAnsiTheme="majorHAnsi" w:cstheme="majorHAnsi"/>
          <w:color w:val="auto"/>
        </w:rPr>
        <w:t xml:space="preserve"> and </w:t>
      </w:r>
      <w:proofErr w:type="spellStart"/>
      <w:r w:rsidR="002A12E8" w:rsidRPr="00D6448B">
        <w:rPr>
          <w:rFonts w:asciiTheme="majorHAnsi" w:hAnsiTheme="majorHAnsi" w:cstheme="majorHAnsi"/>
          <w:color w:val="auto"/>
        </w:rPr>
        <w:t>organisations</w:t>
      </w:r>
      <w:proofErr w:type="spellEnd"/>
      <w:r w:rsidR="002B5B42" w:rsidRPr="00D6448B">
        <w:rPr>
          <w:rFonts w:asciiTheme="majorHAnsi" w:hAnsiTheme="majorHAnsi" w:cstheme="majorHAnsi"/>
          <w:color w:val="auto"/>
        </w:rPr>
        <w:t xml:space="preserve"> in order to tackle obesity and social inequality with the goal of creating a happier and healthier nation. </w:t>
      </w:r>
      <w:r w:rsidRPr="00D6448B">
        <w:rPr>
          <w:rFonts w:asciiTheme="majorHAnsi" w:hAnsiTheme="majorHAnsi" w:cstheme="majorHAnsi"/>
          <w:color w:val="auto"/>
        </w:rPr>
        <w:t xml:space="preserve">This critical commentary provides an analysis of this strategy and its implications for sport and physical activity </w:t>
      </w:r>
      <w:proofErr w:type="spellStart"/>
      <w:r w:rsidRPr="00D6448B">
        <w:rPr>
          <w:rFonts w:asciiTheme="majorHAnsi" w:hAnsiTheme="majorHAnsi" w:cstheme="majorHAnsi"/>
          <w:color w:val="auto"/>
        </w:rPr>
        <w:t>organisations</w:t>
      </w:r>
      <w:proofErr w:type="spellEnd"/>
      <w:r w:rsidR="002A12E8" w:rsidRPr="00D6448B">
        <w:rPr>
          <w:rFonts w:asciiTheme="majorHAnsi" w:hAnsiTheme="majorHAnsi" w:cstheme="majorHAnsi"/>
          <w:color w:val="auto"/>
        </w:rPr>
        <w:t>,</w:t>
      </w:r>
      <w:r w:rsidRPr="00D6448B">
        <w:rPr>
          <w:rFonts w:asciiTheme="majorHAnsi" w:hAnsiTheme="majorHAnsi" w:cstheme="majorHAnsi"/>
          <w:color w:val="auto"/>
        </w:rPr>
        <w:t xml:space="preserve"> arguing that the strategy </w:t>
      </w:r>
      <w:r w:rsidR="0017028E" w:rsidRPr="00D6448B">
        <w:rPr>
          <w:rFonts w:asciiTheme="majorHAnsi" w:hAnsiTheme="majorHAnsi" w:cstheme="majorHAnsi"/>
          <w:color w:val="auto"/>
        </w:rPr>
        <w:t>more accurately represents</w:t>
      </w:r>
      <w:r w:rsidR="00B40CEC" w:rsidRPr="00D6448B">
        <w:rPr>
          <w:rFonts w:asciiTheme="majorHAnsi" w:hAnsiTheme="majorHAnsi" w:cstheme="majorHAnsi"/>
          <w:color w:val="auto"/>
        </w:rPr>
        <w:t xml:space="preserve"> incremental</w:t>
      </w:r>
      <w:r w:rsidR="002B5B42" w:rsidRPr="00D6448B">
        <w:rPr>
          <w:rFonts w:asciiTheme="majorHAnsi" w:hAnsiTheme="majorHAnsi" w:cstheme="majorHAnsi"/>
          <w:color w:val="auto"/>
        </w:rPr>
        <w:t xml:space="preserve"> rather than fundamental change</w:t>
      </w:r>
      <w:r w:rsidR="00B40CEC" w:rsidRPr="00D6448B">
        <w:rPr>
          <w:rFonts w:asciiTheme="majorHAnsi" w:hAnsiTheme="majorHAnsi" w:cstheme="majorHAnsi"/>
          <w:color w:val="auto"/>
        </w:rPr>
        <w:t xml:space="preserve"> </w:t>
      </w:r>
      <w:r w:rsidR="002B5B42" w:rsidRPr="00D6448B">
        <w:rPr>
          <w:rFonts w:asciiTheme="majorHAnsi" w:hAnsiTheme="majorHAnsi" w:cstheme="majorHAnsi"/>
          <w:color w:val="auto"/>
        </w:rPr>
        <w:t xml:space="preserve">and that its development can be </w:t>
      </w:r>
      <w:proofErr w:type="spellStart"/>
      <w:r w:rsidR="002B5B42" w:rsidRPr="00D6448B">
        <w:rPr>
          <w:rFonts w:asciiTheme="majorHAnsi" w:hAnsiTheme="majorHAnsi" w:cstheme="majorHAnsi"/>
          <w:color w:val="auto"/>
        </w:rPr>
        <w:t>characterised</w:t>
      </w:r>
      <w:proofErr w:type="spellEnd"/>
      <w:r w:rsidR="002B5B42" w:rsidRPr="00D6448B">
        <w:rPr>
          <w:rFonts w:asciiTheme="majorHAnsi" w:hAnsiTheme="majorHAnsi" w:cstheme="majorHAnsi"/>
          <w:color w:val="auto"/>
        </w:rPr>
        <w:t xml:space="preserve"> as</w:t>
      </w:r>
      <w:r w:rsidR="00B40CEC" w:rsidRPr="00D6448B">
        <w:rPr>
          <w:rFonts w:asciiTheme="majorHAnsi" w:hAnsiTheme="majorHAnsi" w:cstheme="majorHAnsi"/>
          <w:color w:val="auto"/>
        </w:rPr>
        <w:t xml:space="preserve"> </w:t>
      </w:r>
      <w:r w:rsidRPr="00D6448B">
        <w:rPr>
          <w:rFonts w:asciiTheme="majorHAnsi" w:hAnsiTheme="majorHAnsi" w:cstheme="majorHAnsi"/>
          <w:color w:val="auto"/>
        </w:rPr>
        <w:t xml:space="preserve">emergent </w:t>
      </w:r>
      <w:r w:rsidR="002B5B42" w:rsidRPr="00D6448B">
        <w:rPr>
          <w:rFonts w:asciiTheme="majorHAnsi" w:hAnsiTheme="majorHAnsi" w:cstheme="majorHAnsi"/>
          <w:color w:val="auto"/>
        </w:rPr>
        <w:t xml:space="preserve">and opportunistic rather than </w:t>
      </w:r>
      <w:r w:rsidR="002A12E8" w:rsidRPr="00D6448B">
        <w:rPr>
          <w:rFonts w:asciiTheme="majorHAnsi" w:hAnsiTheme="majorHAnsi" w:cstheme="majorHAnsi"/>
          <w:color w:val="auto"/>
        </w:rPr>
        <w:t xml:space="preserve">being </w:t>
      </w:r>
      <w:r w:rsidR="00B40CEC" w:rsidRPr="00D6448B">
        <w:rPr>
          <w:rFonts w:asciiTheme="majorHAnsi" w:hAnsiTheme="majorHAnsi" w:cstheme="majorHAnsi"/>
          <w:color w:val="auto"/>
        </w:rPr>
        <w:t xml:space="preserve">radical and </w:t>
      </w:r>
      <w:r w:rsidRPr="00D6448B">
        <w:rPr>
          <w:rFonts w:asciiTheme="majorHAnsi" w:hAnsiTheme="majorHAnsi" w:cstheme="majorHAnsi"/>
          <w:color w:val="auto"/>
        </w:rPr>
        <w:t>planned in response to fundamental environmental change</w:t>
      </w:r>
      <w:r w:rsidR="00B40CEC" w:rsidRPr="00D6448B">
        <w:rPr>
          <w:rFonts w:asciiTheme="majorHAnsi" w:hAnsiTheme="majorHAnsi" w:cstheme="majorHAnsi"/>
          <w:color w:val="auto"/>
        </w:rPr>
        <w:t>. In particular, the commentary</w:t>
      </w:r>
      <w:r w:rsidR="0017028E" w:rsidRPr="00D6448B">
        <w:rPr>
          <w:rFonts w:asciiTheme="majorHAnsi" w:hAnsiTheme="majorHAnsi" w:cstheme="majorHAnsi"/>
          <w:color w:val="auto"/>
        </w:rPr>
        <w:t xml:space="preserve"> explicates the </w:t>
      </w:r>
      <w:r w:rsidR="00B40CEC" w:rsidRPr="00D6448B">
        <w:rPr>
          <w:rFonts w:asciiTheme="majorHAnsi" w:hAnsiTheme="majorHAnsi" w:cstheme="majorHAnsi"/>
          <w:color w:val="auto"/>
        </w:rPr>
        <w:t>assumption</w:t>
      </w:r>
      <w:r w:rsidR="0017028E" w:rsidRPr="00D6448B">
        <w:rPr>
          <w:rFonts w:asciiTheme="majorHAnsi" w:hAnsiTheme="majorHAnsi" w:cstheme="majorHAnsi"/>
          <w:color w:val="auto"/>
        </w:rPr>
        <w:t xml:space="preserve">s </w:t>
      </w:r>
      <w:r w:rsidR="00721C1A">
        <w:rPr>
          <w:rFonts w:asciiTheme="majorHAnsi" w:hAnsiTheme="majorHAnsi" w:cstheme="majorHAnsi"/>
          <w:color w:val="auto"/>
        </w:rPr>
        <w:t>underpinning</w:t>
      </w:r>
      <w:r w:rsidR="0017028E" w:rsidRPr="00D6448B">
        <w:rPr>
          <w:rFonts w:asciiTheme="majorHAnsi" w:hAnsiTheme="majorHAnsi" w:cstheme="majorHAnsi"/>
          <w:color w:val="auto"/>
        </w:rPr>
        <w:t xml:space="preserve"> the strategy, discusses the overarching themes and central issues embedded within it, and considers </w:t>
      </w:r>
      <w:r w:rsidR="0055483F">
        <w:rPr>
          <w:rFonts w:asciiTheme="majorHAnsi" w:hAnsiTheme="majorHAnsi" w:cstheme="majorHAnsi"/>
          <w:color w:val="auto"/>
        </w:rPr>
        <w:t xml:space="preserve">its likely impact </w:t>
      </w:r>
      <w:r w:rsidR="0017028E" w:rsidRPr="00D6448B">
        <w:rPr>
          <w:rFonts w:asciiTheme="majorHAnsi" w:hAnsiTheme="majorHAnsi" w:cstheme="majorHAnsi"/>
          <w:color w:val="auto"/>
        </w:rPr>
        <w:t xml:space="preserve">over the next decade.  </w:t>
      </w:r>
    </w:p>
    <w:p w14:paraId="624B85AA" w14:textId="4EE77A13" w:rsidR="004D6B86" w:rsidRPr="00D6448B" w:rsidRDefault="00345333">
      <w:pPr>
        <w:rPr>
          <w:rFonts w:asciiTheme="majorHAnsi" w:hAnsiTheme="majorHAnsi" w:cstheme="majorHAnsi"/>
          <w:color w:val="auto"/>
        </w:rPr>
      </w:pPr>
      <w:r w:rsidRPr="00D6448B">
        <w:rPr>
          <w:rStyle w:val="Emphasis"/>
          <w:rFonts w:asciiTheme="majorHAnsi" w:hAnsiTheme="majorHAnsi" w:cstheme="majorHAnsi"/>
          <w:color w:val="auto"/>
          <w:lang w:val="en-GB" w:bidi="en-GB"/>
        </w:rPr>
        <w:t>Keywords</w:t>
      </w:r>
      <w:r w:rsidR="004D4F8C" w:rsidRPr="00D6448B">
        <w:rPr>
          <w:rFonts w:asciiTheme="majorHAnsi" w:hAnsiTheme="majorHAnsi" w:cstheme="majorHAnsi"/>
          <w:color w:val="auto"/>
          <w:lang w:val="en-GB" w:bidi="en-GB"/>
        </w:rPr>
        <w:t xml:space="preserve">: </w:t>
      </w:r>
      <w:r w:rsidR="002A12E8" w:rsidRPr="00D6448B">
        <w:rPr>
          <w:rFonts w:asciiTheme="majorHAnsi" w:hAnsiTheme="majorHAnsi" w:cstheme="majorHAnsi"/>
          <w:color w:val="auto"/>
        </w:rPr>
        <w:t>Sport England, Strategy, Uniting a Movement, Participation, Community Sport</w:t>
      </w:r>
    </w:p>
    <w:p w14:paraId="2552BECA" w14:textId="77777777" w:rsidR="00C646D1" w:rsidRPr="00D6448B" w:rsidRDefault="00C646D1">
      <w:pPr>
        <w:rPr>
          <w:rFonts w:asciiTheme="majorHAnsi" w:hAnsiTheme="majorHAnsi" w:cstheme="majorHAnsi"/>
          <w:color w:val="auto"/>
        </w:rPr>
      </w:pPr>
      <w:r w:rsidRPr="00D6448B">
        <w:rPr>
          <w:rFonts w:asciiTheme="majorHAnsi" w:hAnsiTheme="majorHAnsi" w:cstheme="majorHAnsi"/>
          <w:color w:val="auto"/>
        </w:rPr>
        <w:br w:type="page"/>
      </w:r>
    </w:p>
    <w:p w14:paraId="4805E134" w14:textId="1D0E787E" w:rsidR="00C646D1" w:rsidRPr="00D6448B" w:rsidRDefault="00C646D1" w:rsidP="00C646D1">
      <w:pPr>
        <w:autoSpaceDE w:val="0"/>
        <w:autoSpaceDN w:val="0"/>
        <w:adjustRightInd w:val="0"/>
        <w:spacing w:after="120"/>
        <w:rPr>
          <w:rFonts w:asciiTheme="majorHAnsi" w:hAnsiTheme="majorHAnsi" w:cstheme="majorHAnsi"/>
          <w:color w:val="auto"/>
        </w:rPr>
      </w:pPr>
      <w:r w:rsidRPr="00D6448B">
        <w:rPr>
          <w:rFonts w:asciiTheme="majorHAnsi" w:hAnsiTheme="majorHAnsi" w:cstheme="majorHAnsi"/>
          <w:color w:val="auto"/>
        </w:rPr>
        <w:lastRenderedPageBreak/>
        <w:t xml:space="preserve">Uniting </w:t>
      </w:r>
      <w:r w:rsidR="00F3776F" w:rsidRPr="00D6448B">
        <w:rPr>
          <w:rFonts w:asciiTheme="majorHAnsi" w:hAnsiTheme="majorHAnsi" w:cstheme="majorHAnsi"/>
          <w:color w:val="auto"/>
        </w:rPr>
        <w:t>the</w:t>
      </w:r>
      <w:r w:rsidRPr="00D6448B">
        <w:rPr>
          <w:rFonts w:asciiTheme="majorHAnsi" w:hAnsiTheme="majorHAnsi" w:cstheme="majorHAnsi"/>
          <w:color w:val="auto"/>
        </w:rPr>
        <w:t xml:space="preserve"> Movement? A Critical Commentary on Sport England’s New Strategy</w:t>
      </w:r>
    </w:p>
    <w:p w14:paraId="42680057" w14:textId="72C84D61" w:rsidR="00E269B0" w:rsidRPr="00D6448B" w:rsidRDefault="00C646D1" w:rsidP="00C646D1">
      <w:pPr>
        <w:ind w:firstLine="0"/>
        <w:rPr>
          <w:rFonts w:asciiTheme="majorHAnsi" w:hAnsiTheme="majorHAnsi" w:cstheme="majorHAnsi"/>
          <w:color w:val="auto"/>
        </w:rPr>
      </w:pPr>
      <w:r w:rsidRPr="00D6448B">
        <w:rPr>
          <w:rFonts w:asciiTheme="majorHAnsi" w:hAnsiTheme="majorHAnsi" w:cstheme="majorHAnsi"/>
          <w:color w:val="auto"/>
        </w:rPr>
        <w:t xml:space="preserve">In January 2021, Sport England published its latest strategy, </w:t>
      </w:r>
      <w:r w:rsidRPr="00D6448B">
        <w:rPr>
          <w:rFonts w:asciiTheme="majorHAnsi" w:hAnsiTheme="majorHAnsi" w:cstheme="majorHAnsi"/>
          <w:i/>
          <w:iCs/>
          <w:color w:val="auto"/>
        </w:rPr>
        <w:t xml:space="preserve">Uniting the Movement, </w:t>
      </w:r>
      <w:r w:rsidRPr="00D6448B">
        <w:rPr>
          <w:rFonts w:asciiTheme="majorHAnsi" w:hAnsiTheme="majorHAnsi" w:cstheme="majorHAnsi"/>
          <w:color w:val="auto"/>
        </w:rPr>
        <w:t>a 10- year strategy designed to “transform lives and communities through sport and physical activity” (</w:t>
      </w:r>
      <w:r w:rsidR="009B4FEF" w:rsidRPr="00D6448B">
        <w:rPr>
          <w:rFonts w:asciiTheme="majorHAnsi" w:hAnsiTheme="majorHAnsi" w:cstheme="majorHAnsi"/>
          <w:color w:val="auto"/>
        </w:rPr>
        <w:t xml:space="preserve">Sport England, 2021, </w:t>
      </w:r>
      <w:r w:rsidRPr="00D6448B">
        <w:rPr>
          <w:rFonts w:asciiTheme="majorHAnsi" w:hAnsiTheme="majorHAnsi" w:cstheme="majorHAnsi"/>
          <w:color w:val="auto"/>
        </w:rPr>
        <w:t xml:space="preserve">p. 1). Its mission, “to invest in sport and physical activity to make it a normal part of life for everyone in England, </w:t>
      </w:r>
      <w:r w:rsidRPr="00D6448B">
        <w:rPr>
          <w:rFonts w:asciiTheme="majorHAnsi" w:hAnsiTheme="majorHAnsi" w:cstheme="majorHAnsi"/>
          <w:i/>
          <w:iCs/>
          <w:color w:val="auto"/>
        </w:rPr>
        <w:t>regardless of who you are</w:t>
      </w:r>
      <w:r w:rsidRPr="00D6448B">
        <w:rPr>
          <w:rFonts w:asciiTheme="majorHAnsi" w:hAnsiTheme="majorHAnsi" w:cstheme="majorHAnsi"/>
          <w:color w:val="auto"/>
        </w:rPr>
        <w:t>” (p. 8, emphasis added). The later point deliberately (re</w:t>
      </w:r>
      <w:r w:rsidR="002F5B6D" w:rsidRPr="00D6448B">
        <w:rPr>
          <w:rFonts w:asciiTheme="majorHAnsi" w:hAnsiTheme="majorHAnsi" w:cstheme="majorHAnsi"/>
          <w:color w:val="auto"/>
        </w:rPr>
        <w:t>-</w:t>
      </w:r>
      <w:r w:rsidRPr="00D6448B">
        <w:rPr>
          <w:rFonts w:asciiTheme="majorHAnsi" w:hAnsiTheme="majorHAnsi" w:cstheme="majorHAnsi"/>
          <w:color w:val="auto"/>
        </w:rPr>
        <w:t>)</w:t>
      </w:r>
      <w:proofErr w:type="spellStart"/>
      <w:r w:rsidRPr="00D6448B">
        <w:rPr>
          <w:rFonts w:asciiTheme="majorHAnsi" w:hAnsiTheme="majorHAnsi" w:cstheme="majorHAnsi"/>
          <w:color w:val="auto"/>
        </w:rPr>
        <w:t>emphasi</w:t>
      </w:r>
      <w:r w:rsidR="002F5B6D" w:rsidRPr="00D6448B">
        <w:rPr>
          <w:rFonts w:asciiTheme="majorHAnsi" w:hAnsiTheme="majorHAnsi" w:cstheme="majorHAnsi"/>
          <w:color w:val="auto"/>
        </w:rPr>
        <w:t>s</w:t>
      </w:r>
      <w:r w:rsidRPr="00D6448B">
        <w:rPr>
          <w:rFonts w:asciiTheme="majorHAnsi" w:hAnsiTheme="majorHAnsi" w:cstheme="majorHAnsi"/>
          <w:color w:val="auto"/>
        </w:rPr>
        <w:t>ing</w:t>
      </w:r>
      <w:proofErr w:type="spellEnd"/>
      <w:r w:rsidRPr="00D6448B">
        <w:rPr>
          <w:rFonts w:asciiTheme="majorHAnsi" w:hAnsiTheme="majorHAnsi" w:cstheme="majorHAnsi"/>
          <w:color w:val="auto"/>
        </w:rPr>
        <w:t xml:space="preserve"> Sport England’s desire not only to tackle the growing obesity crisis, but the continued patterns </w:t>
      </w:r>
      <w:r w:rsidR="007648F4">
        <w:rPr>
          <w:rFonts w:asciiTheme="majorHAnsi" w:hAnsiTheme="majorHAnsi" w:cstheme="majorHAnsi"/>
          <w:color w:val="auto"/>
        </w:rPr>
        <w:t>of</w:t>
      </w:r>
      <w:r w:rsidRPr="00D6448B">
        <w:rPr>
          <w:rFonts w:asciiTheme="majorHAnsi" w:hAnsiTheme="majorHAnsi" w:cstheme="majorHAnsi"/>
          <w:color w:val="auto"/>
        </w:rPr>
        <w:t xml:space="preserve"> social inequality that have been “reinforced or even exacerbated” (p. 4) as result of the COVID-19 pandemic. Tim Hollingsworth’s (CEO, Sport England) remarks in his forward remind us, if any of us need reminding, of </w:t>
      </w:r>
      <w:r w:rsidR="00C25DB8" w:rsidRPr="00D6448B">
        <w:rPr>
          <w:rFonts w:asciiTheme="majorHAnsi" w:hAnsiTheme="majorHAnsi" w:cstheme="majorHAnsi"/>
          <w:color w:val="auto"/>
        </w:rPr>
        <w:t xml:space="preserve">the </w:t>
      </w:r>
      <w:r w:rsidRPr="00D6448B">
        <w:rPr>
          <w:rFonts w:asciiTheme="majorHAnsi" w:hAnsiTheme="majorHAnsi" w:cstheme="majorHAnsi"/>
          <w:color w:val="auto"/>
        </w:rPr>
        <w:t>devastation that the pandemic ha</w:t>
      </w:r>
      <w:r w:rsidR="00C25DB8" w:rsidRPr="00D6448B">
        <w:rPr>
          <w:rFonts w:asciiTheme="majorHAnsi" w:hAnsiTheme="majorHAnsi" w:cstheme="majorHAnsi"/>
          <w:color w:val="auto"/>
        </w:rPr>
        <w:t>s</w:t>
      </w:r>
      <w:r w:rsidRPr="00D6448B">
        <w:rPr>
          <w:rFonts w:asciiTheme="majorHAnsi" w:hAnsiTheme="majorHAnsi" w:cstheme="majorHAnsi"/>
          <w:color w:val="auto"/>
        </w:rPr>
        <w:t xml:space="preserve"> caused both at an individual and societal level and how now, more than ever, there is a need to “re-imagine how we keep movement, sport and physical activity central to the lives of everyone” (</w:t>
      </w:r>
      <w:r w:rsidR="00DD27FE">
        <w:rPr>
          <w:rFonts w:asciiTheme="majorHAnsi" w:hAnsiTheme="majorHAnsi" w:cstheme="majorHAnsi"/>
          <w:color w:val="auto"/>
        </w:rPr>
        <w:t>p. 4</w:t>
      </w:r>
      <w:r w:rsidRPr="00D6448B">
        <w:rPr>
          <w:rFonts w:asciiTheme="majorHAnsi" w:hAnsiTheme="majorHAnsi" w:cstheme="majorHAnsi"/>
          <w:color w:val="auto"/>
        </w:rPr>
        <w:t xml:space="preserve">). </w:t>
      </w:r>
    </w:p>
    <w:p w14:paraId="2BF609C6" w14:textId="2A5FBD45" w:rsidR="00E14CB6" w:rsidRPr="00D6448B" w:rsidRDefault="00C646D1" w:rsidP="005E6A45">
      <w:pPr>
        <w:rPr>
          <w:rFonts w:asciiTheme="majorHAnsi" w:hAnsiTheme="majorHAnsi" w:cstheme="majorHAnsi"/>
          <w:color w:val="auto"/>
        </w:rPr>
      </w:pPr>
      <w:r w:rsidRPr="00D6448B">
        <w:rPr>
          <w:rFonts w:asciiTheme="majorHAnsi" w:hAnsiTheme="majorHAnsi" w:cstheme="majorHAnsi"/>
          <w:color w:val="auto"/>
        </w:rPr>
        <w:t xml:space="preserve">The central question to be considered with any new strategy is what is new? </w:t>
      </w:r>
      <w:r w:rsidR="00C86EDD">
        <w:rPr>
          <w:rFonts w:asciiTheme="majorHAnsi" w:hAnsiTheme="majorHAnsi" w:cstheme="majorHAnsi"/>
          <w:color w:val="auto"/>
        </w:rPr>
        <w:t>This</w:t>
      </w:r>
      <w:r w:rsidRPr="00D6448B">
        <w:rPr>
          <w:rFonts w:asciiTheme="majorHAnsi" w:hAnsiTheme="majorHAnsi" w:cstheme="majorHAnsi"/>
          <w:color w:val="auto"/>
        </w:rPr>
        <w:t xml:space="preserve"> may be a strategy published in extraordinary times, but what about </w:t>
      </w:r>
      <w:r w:rsidR="002207F5">
        <w:rPr>
          <w:rFonts w:asciiTheme="majorHAnsi" w:hAnsiTheme="majorHAnsi" w:cstheme="majorHAnsi"/>
          <w:color w:val="auto"/>
        </w:rPr>
        <w:t xml:space="preserve">it </w:t>
      </w:r>
      <w:r w:rsidRPr="00D6448B">
        <w:rPr>
          <w:rFonts w:asciiTheme="majorHAnsi" w:hAnsiTheme="majorHAnsi" w:cstheme="majorHAnsi"/>
          <w:color w:val="auto"/>
        </w:rPr>
        <w:t xml:space="preserve">is extraordinary? This is important if we are to “re-imagine” (p. 4) sport and physical in the way that Sport England envisions. If we are to re-imagine, then what is the big idea that has </w:t>
      </w:r>
      <w:r w:rsidR="0081304C" w:rsidRPr="00D6448B">
        <w:rPr>
          <w:rFonts w:asciiTheme="majorHAnsi" w:hAnsiTheme="majorHAnsi" w:cstheme="majorHAnsi"/>
          <w:color w:val="auto"/>
        </w:rPr>
        <w:t>a</w:t>
      </w:r>
      <w:r w:rsidRPr="00D6448B">
        <w:rPr>
          <w:rFonts w:asciiTheme="majorHAnsi" w:hAnsiTheme="majorHAnsi" w:cstheme="majorHAnsi"/>
          <w:color w:val="auto"/>
        </w:rPr>
        <w:t>lluded us for all these years? Or is it more</w:t>
      </w:r>
      <w:r w:rsidR="001E6682" w:rsidRPr="00D6448B">
        <w:rPr>
          <w:rFonts w:asciiTheme="majorHAnsi" w:hAnsiTheme="majorHAnsi" w:cstheme="majorHAnsi"/>
          <w:color w:val="auto"/>
        </w:rPr>
        <w:t xml:space="preserve"> </w:t>
      </w:r>
      <w:r w:rsidRPr="00D6448B">
        <w:rPr>
          <w:rFonts w:asciiTheme="majorHAnsi" w:hAnsiTheme="majorHAnsi" w:cstheme="majorHAnsi"/>
          <w:color w:val="auto"/>
        </w:rPr>
        <w:t>about pulling the right combination of political, economic</w:t>
      </w:r>
      <w:r w:rsidR="00271947" w:rsidRPr="00D6448B">
        <w:rPr>
          <w:rFonts w:asciiTheme="majorHAnsi" w:hAnsiTheme="majorHAnsi" w:cstheme="majorHAnsi"/>
          <w:color w:val="auto"/>
        </w:rPr>
        <w:t>,</w:t>
      </w:r>
      <w:r w:rsidRPr="00D6448B">
        <w:rPr>
          <w:rFonts w:asciiTheme="majorHAnsi" w:hAnsiTheme="majorHAnsi" w:cstheme="majorHAnsi"/>
          <w:color w:val="auto"/>
        </w:rPr>
        <w:t xml:space="preserve"> and social levers</w:t>
      </w:r>
      <w:r w:rsidR="004160A6">
        <w:rPr>
          <w:rFonts w:asciiTheme="majorHAnsi" w:hAnsiTheme="majorHAnsi" w:cstheme="majorHAnsi"/>
          <w:color w:val="auto"/>
        </w:rPr>
        <w:t xml:space="preserve"> to achieve</w:t>
      </w:r>
      <w:r w:rsidR="00BD5AC8">
        <w:rPr>
          <w:rFonts w:asciiTheme="majorHAnsi" w:hAnsiTheme="majorHAnsi" w:cstheme="majorHAnsi"/>
          <w:color w:val="auto"/>
        </w:rPr>
        <w:t xml:space="preserve"> desirable outcomes?</w:t>
      </w:r>
      <w:r w:rsidRPr="00D6448B">
        <w:rPr>
          <w:rFonts w:asciiTheme="majorHAnsi" w:hAnsiTheme="majorHAnsi" w:cstheme="majorHAnsi"/>
          <w:color w:val="auto"/>
        </w:rPr>
        <w:t xml:space="preserve"> At first glance, this does appear to be an unprecedent strategy in unprecedent times.</w:t>
      </w:r>
      <w:r w:rsidR="00984C7E" w:rsidRPr="00D6448B">
        <w:rPr>
          <w:rFonts w:asciiTheme="majorHAnsi" w:hAnsiTheme="majorHAnsi" w:cstheme="majorHAnsi"/>
          <w:color w:val="auto"/>
        </w:rPr>
        <w:t xml:space="preserve"> </w:t>
      </w:r>
      <w:r w:rsidR="00B73987" w:rsidRPr="00D6448B">
        <w:rPr>
          <w:rFonts w:asciiTheme="majorHAnsi" w:hAnsiTheme="majorHAnsi" w:cstheme="majorHAnsi"/>
          <w:color w:val="auto"/>
        </w:rPr>
        <w:t>It is</w:t>
      </w:r>
      <w:r w:rsidR="00BC0C96" w:rsidRPr="00D6448B">
        <w:rPr>
          <w:rFonts w:asciiTheme="majorHAnsi" w:hAnsiTheme="majorHAnsi" w:cstheme="majorHAnsi"/>
          <w:color w:val="auto"/>
        </w:rPr>
        <w:t xml:space="preserve"> important</w:t>
      </w:r>
      <w:r w:rsidR="00B73987" w:rsidRPr="00D6448B">
        <w:rPr>
          <w:rFonts w:asciiTheme="majorHAnsi" w:hAnsiTheme="majorHAnsi" w:cstheme="majorHAnsi"/>
          <w:color w:val="auto"/>
        </w:rPr>
        <w:t>, however,</w:t>
      </w:r>
      <w:r w:rsidR="00BC0C96" w:rsidRPr="00D6448B">
        <w:rPr>
          <w:rFonts w:asciiTheme="majorHAnsi" w:hAnsiTheme="majorHAnsi" w:cstheme="majorHAnsi"/>
          <w:color w:val="auto"/>
        </w:rPr>
        <w:t xml:space="preserve"> to separate </w:t>
      </w:r>
      <w:r w:rsidR="00551A12" w:rsidRPr="00D6448B">
        <w:rPr>
          <w:rFonts w:asciiTheme="majorHAnsi" w:hAnsiTheme="majorHAnsi" w:cstheme="majorHAnsi"/>
          <w:color w:val="auto"/>
        </w:rPr>
        <w:t>‘</w:t>
      </w:r>
      <w:r w:rsidR="00BC0C96" w:rsidRPr="00D6448B">
        <w:rPr>
          <w:rFonts w:asciiTheme="majorHAnsi" w:hAnsiTheme="majorHAnsi" w:cstheme="majorHAnsi"/>
          <w:color w:val="auto"/>
        </w:rPr>
        <w:t>rhetoric</w:t>
      </w:r>
      <w:r w:rsidR="00551A12" w:rsidRPr="00D6448B">
        <w:rPr>
          <w:rFonts w:asciiTheme="majorHAnsi" w:hAnsiTheme="majorHAnsi" w:cstheme="majorHAnsi"/>
          <w:color w:val="auto"/>
        </w:rPr>
        <w:t>’</w:t>
      </w:r>
      <w:r w:rsidR="00BC0C96" w:rsidRPr="00D6448B">
        <w:rPr>
          <w:rFonts w:asciiTheme="majorHAnsi" w:hAnsiTheme="majorHAnsi" w:cstheme="majorHAnsi"/>
          <w:color w:val="auto"/>
        </w:rPr>
        <w:t xml:space="preserve"> from </w:t>
      </w:r>
      <w:r w:rsidR="00551A12" w:rsidRPr="00D6448B">
        <w:rPr>
          <w:rFonts w:asciiTheme="majorHAnsi" w:hAnsiTheme="majorHAnsi" w:cstheme="majorHAnsi"/>
          <w:color w:val="auto"/>
        </w:rPr>
        <w:t>‘</w:t>
      </w:r>
      <w:r w:rsidR="00BC0C96" w:rsidRPr="00D6448B">
        <w:rPr>
          <w:rFonts w:asciiTheme="majorHAnsi" w:hAnsiTheme="majorHAnsi" w:cstheme="majorHAnsi"/>
          <w:color w:val="auto"/>
        </w:rPr>
        <w:t>reality</w:t>
      </w:r>
      <w:r w:rsidR="00551A12" w:rsidRPr="00D6448B">
        <w:rPr>
          <w:rFonts w:asciiTheme="majorHAnsi" w:hAnsiTheme="majorHAnsi" w:cstheme="majorHAnsi"/>
          <w:color w:val="auto"/>
        </w:rPr>
        <w:t>’</w:t>
      </w:r>
      <w:r w:rsidR="00BC0C96" w:rsidRPr="00D6448B">
        <w:rPr>
          <w:rFonts w:asciiTheme="majorHAnsi" w:hAnsiTheme="majorHAnsi" w:cstheme="majorHAnsi"/>
          <w:color w:val="auto"/>
        </w:rPr>
        <w:t xml:space="preserve"> when it comes to </w:t>
      </w:r>
      <w:r w:rsidR="00FB16F8" w:rsidRPr="00D6448B">
        <w:rPr>
          <w:rFonts w:asciiTheme="majorHAnsi" w:hAnsiTheme="majorHAnsi" w:cstheme="majorHAnsi"/>
          <w:color w:val="auto"/>
        </w:rPr>
        <w:t xml:space="preserve">interrogating </w:t>
      </w:r>
      <w:r w:rsidR="00D2230C" w:rsidRPr="00D6448B">
        <w:rPr>
          <w:rFonts w:asciiTheme="majorHAnsi" w:hAnsiTheme="majorHAnsi" w:cstheme="majorHAnsi"/>
          <w:color w:val="auto"/>
        </w:rPr>
        <w:t xml:space="preserve">policy change </w:t>
      </w:r>
      <w:r w:rsidR="00F03B6C" w:rsidRPr="00D6448B">
        <w:rPr>
          <w:rFonts w:asciiTheme="majorHAnsi" w:hAnsiTheme="majorHAnsi" w:cstheme="majorHAnsi"/>
          <w:color w:val="auto"/>
        </w:rPr>
        <w:t>(Green, 2006</w:t>
      </w:r>
      <w:r w:rsidR="00F57FFC" w:rsidRPr="00D6448B">
        <w:rPr>
          <w:rFonts w:asciiTheme="majorHAnsi" w:hAnsiTheme="majorHAnsi" w:cstheme="majorHAnsi"/>
          <w:color w:val="auto"/>
        </w:rPr>
        <w:t>).</w:t>
      </w:r>
      <w:r w:rsidRPr="00D6448B">
        <w:rPr>
          <w:rFonts w:asciiTheme="majorHAnsi" w:hAnsiTheme="majorHAnsi" w:cstheme="majorHAnsi"/>
          <w:color w:val="auto"/>
        </w:rPr>
        <w:t xml:space="preserve"> </w:t>
      </w:r>
    </w:p>
    <w:p w14:paraId="1713CA4A" w14:textId="06251EBF" w:rsidR="00F37D08" w:rsidRPr="00D6448B" w:rsidRDefault="00C646D1" w:rsidP="00A31FF1">
      <w:pPr>
        <w:rPr>
          <w:rFonts w:asciiTheme="majorHAnsi" w:hAnsiTheme="majorHAnsi" w:cstheme="majorHAnsi"/>
          <w:color w:val="auto"/>
        </w:rPr>
      </w:pPr>
      <w:r w:rsidRPr="00D6448B">
        <w:rPr>
          <w:rFonts w:asciiTheme="majorHAnsi" w:hAnsiTheme="majorHAnsi" w:cstheme="majorHAnsi"/>
          <w:color w:val="auto"/>
        </w:rPr>
        <w:t xml:space="preserve">My reading of the </w:t>
      </w:r>
      <w:r w:rsidRPr="00D6448B">
        <w:rPr>
          <w:rFonts w:asciiTheme="majorHAnsi" w:hAnsiTheme="majorHAnsi" w:cstheme="majorHAnsi"/>
          <w:i/>
          <w:iCs/>
          <w:color w:val="auto"/>
        </w:rPr>
        <w:t>Uniting the Movement</w:t>
      </w:r>
      <w:r w:rsidRPr="00D6448B">
        <w:rPr>
          <w:rFonts w:asciiTheme="majorHAnsi" w:hAnsiTheme="majorHAnsi" w:cstheme="majorHAnsi"/>
          <w:color w:val="auto"/>
        </w:rPr>
        <w:t xml:space="preserve">, rather than unprecedented, appears to be characteristic of incremental </w:t>
      </w:r>
      <w:r w:rsidR="0060570D" w:rsidRPr="00D6448B">
        <w:rPr>
          <w:rFonts w:asciiTheme="majorHAnsi" w:hAnsiTheme="majorHAnsi" w:cstheme="majorHAnsi"/>
          <w:color w:val="auto"/>
        </w:rPr>
        <w:t xml:space="preserve">rather than fundamental </w:t>
      </w:r>
      <w:r w:rsidRPr="00D6448B">
        <w:rPr>
          <w:rFonts w:asciiTheme="majorHAnsi" w:hAnsiTheme="majorHAnsi" w:cstheme="majorHAnsi"/>
          <w:color w:val="auto"/>
        </w:rPr>
        <w:t>change</w:t>
      </w:r>
      <w:r w:rsidR="00B73987" w:rsidRPr="00D6448B">
        <w:rPr>
          <w:rFonts w:asciiTheme="majorHAnsi" w:hAnsiTheme="majorHAnsi" w:cstheme="majorHAnsi"/>
          <w:color w:val="auto"/>
        </w:rPr>
        <w:t xml:space="preserve"> for </w:t>
      </w:r>
      <w:r w:rsidR="002B4445" w:rsidRPr="00D6448B">
        <w:rPr>
          <w:rFonts w:asciiTheme="majorHAnsi" w:hAnsiTheme="majorHAnsi" w:cstheme="majorHAnsi"/>
          <w:color w:val="auto"/>
        </w:rPr>
        <w:t xml:space="preserve">two </w:t>
      </w:r>
      <w:r w:rsidR="00B73987" w:rsidRPr="00D6448B">
        <w:rPr>
          <w:rFonts w:asciiTheme="majorHAnsi" w:hAnsiTheme="majorHAnsi" w:cstheme="majorHAnsi"/>
          <w:color w:val="auto"/>
        </w:rPr>
        <w:t xml:space="preserve">reasons. First, </w:t>
      </w:r>
      <w:r w:rsidR="00F37D08" w:rsidRPr="00D6448B">
        <w:rPr>
          <w:rFonts w:asciiTheme="majorHAnsi" w:hAnsiTheme="majorHAnsi" w:cstheme="majorHAnsi"/>
          <w:color w:val="auto"/>
        </w:rPr>
        <w:t xml:space="preserve">the strategy has emerged </w:t>
      </w:r>
      <w:r w:rsidR="00F37D08" w:rsidRPr="00D6448B">
        <w:rPr>
          <w:rFonts w:asciiTheme="majorHAnsi" w:hAnsiTheme="majorHAnsi" w:cstheme="majorHAnsi"/>
          <w:color w:val="auto"/>
          <w:lang w:val="en-GB"/>
        </w:rPr>
        <w:t xml:space="preserve">mid-way through a policy cycle with the Department of Digital Culture, Media, and </w:t>
      </w:r>
      <w:r w:rsidR="00F37D08" w:rsidRPr="00D6448B">
        <w:rPr>
          <w:rFonts w:asciiTheme="majorHAnsi" w:hAnsiTheme="majorHAnsi" w:cstheme="majorHAnsi"/>
          <w:color w:val="auto"/>
          <w:lang w:val="en-GB"/>
        </w:rPr>
        <w:lastRenderedPageBreak/>
        <w:t xml:space="preserve">Sport (DCMS), still seeking to carry out the objectives articulated within </w:t>
      </w:r>
      <w:r w:rsidR="00F37D08" w:rsidRPr="00D6448B">
        <w:rPr>
          <w:rFonts w:asciiTheme="majorHAnsi" w:hAnsiTheme="majorHAnsi" w:cstheme="majorHAnsi"/>
          <w:i/>
          <w:iCs/>
          <w:color w:val="auto"/>
          <w:lang w:val="en-GB"/>
        </w:rPr>
        <w:t>Sporting Future: An Active Nation</w:t>
      </w:r>
      <w:r w:rsidR="00F37D08" w:rsidRPr="00D6448B">
        <w:rPr>
          <w:rFonts w:asciiTheme="majorHAnsi" w:hAnsiTheme="majorHAnsi" w:cstheme="majorHAnsi"/>
          <w:color w:val="auto"/>
          <w:lang w:val="en-GB"/>
        </w:rPr>
        <w:t xml:space="preserve"> (DCMS, 2015). For this reason, you should expect some sort of continuity between </w:t>
      </w:r>
      <w:r w:rsidR="00F37D08" w:rsidRPr="00D6448B">
        <w:rPr>
          <w:rFonts w:asciiTheme="majorHAnsi" w:hAnsiTheme="majorHAnsi" w:cstheme="majorHAnsi"/>
          <w:i/>
          <w:iCs/>
          <w:color w:val="auto"/>
          <w:lang w:val="en-GB"/>
        </w:rPr>
        <w:t>Uniting the Movement</w:t>
      </w:r>
      <w:r w:rsidR="00F37D08" w:rsidRPr="00D6448B">
        <w:rPr>
          <w:rFonts w:asciiTheme="majorHAnsi" w:hAnsiTheme="majorHAnsi" w:cstheme="majorHAnsi"/>
          <w:color w:val="auto"/>
          <w:lang w:val="en-GB"/>
        </w:rPr>
        <w:t xml:space="preserve"> and its predecessor (</w:t>
      </w:r>
      <w:r w:rsidR="00F37D08" w:rsidRPr="00D6448B">
        <w:rPr>
          <w:rFonts w:asciiTheme="majorHAnsi" w:hAnsiTheme="majorHAnsi" w:cstheme="majorHAnsi"/>
          <w:i/>
          <w:iCs/>
          <w:color w:val="auto"/>
          <w:lang w:val="en-GB"/>
        </w:rPr>
        <w:t>Towards an Active Nation Strategy 2016-2020</w:t>
      </w:r>
      <w:r w:rsidR="00F37D08" w:rsidRPr="00D6448B">
        <w:rPr>
          <w:rFonts w:asciiTheme="majorHAnsi" w:hAnsiTheme="majorHAnsi" w:cstheme="majorHAnsi"/>
          <w:color w:val="auto"/>
          <w:lang w:val="en-GB"/>
        </w:rPr>
        <w:t xml:space="preserve">). </w:t>
      </w:r>
      <w:r w:rsidR="002A7FA9" w:rsidRPr="00D6448B">
        <w:rPr>
          <w:rFonts w:asciiTheme="majorHAnsi" w:hAnsiTheme="majorHAnsi" w:cstheme="majorHAnsi"/>
          <w:color w:val="auto"/>
          <w:lang w:val="en-GB"/>
        </w:rPr>
        <w:t xml:space="preserve">A closer inspection of these two documents reveals several </w:t>
      </w:r>
      <w:r w:rsidR="005E6A45" w:rsidRPr="00D6448B">
        <w:rPr>
          <w:rFonts w:asciiTheme="majorHAnsi" w:hAnsiTheme="majorHAnsi" w:cstheme="majorHAnsi"/>
          <w:color w:val="auto"/>
          <w:lang w:val="en-GB"/>
        </w:rPr>
        <w:t>similarities and areas of continuity</w:t>
      </w:r>
      <w:r w:rsidR="006E2363" w:rsidRPr="00D6448B">
        <w:rPr>
          <w:rFonts w:asciiTheme="majorHAnsi" w:hAnsiTheme="majorHAnsi" w:cstheme="majorHAnsi"/>
          <w:color w:val="auto"/>
          <w:lang w:val="en-GB"/>
        </w:rPr>
        <w:t>. These</w:t>
      </w:r>
      <w:r w:rsidR="005E6A45" w:rsidRPr="00D6448B">
        <w:rPr>
          <w:rFonts w:asciiTheme="majorHAnsi" w:hAnsiTheme="majorHAnsi" w:cstheme="majorHAnsi"/>
          <w:color w:val="auto"/>
          <w:lang w:val="en-GB"/>
        </w:rPr>
        <w:t xml:space="preserve"> includ</w:t>
      </w:r>
      <w:r w:rsidR="006E2363" w:rsidRPr="00D6448B">
        <w:rPr>
          <w:rFonts w:asciiTheme="majorHAnsi" w:hAnsiTheme="majorHAnsi" w:cstheme="majorHAnsi"/>
          <w:color w:val="auto"/>
          <w:lang w:val="en-GB"/>
        </w:rPr>
        <w:t>e</w:t>
      </w:r>
      <w:r w:rsidR="00D14379" w:rsidRPr="00D6448B">
        <w:rPr>
          <w:rFonts w:asciiTheme="majorHAnsi" w:hAnsiTheme="majorHAnsi" w:cstheme="majorHAnsi"/>
          <w:color w:val="auto"/>
          <w:lang w:val="en-GB"/>
        </w:rPr>
        <w:t xml:space="preserve"> </w:t>
      </w:r>
      <w:r w:rsidR="00A5598A" w:rsidRPr="00D6448B">
        <w:rPr>
          <w:rFonts w:asciiTheme="majorHAnsi" w:hAnsiTheme="majorHAnsi" w:cstheme="majorHAnsi"/>
          <w:color w:val="auto"/>
          <w:lang w:val="en-GB"/>
        </w:rPr>
        <w:t>the continued shift towards non-traditional service provi</w:t>
      </w:r>
      <w:r w:rsidR="00D14379" w:rsidRPr="00D6448B">
        <w:rPr>
          <w:rFonts w:asciiTheme="majorHAnsi" w:hAnsiTheme="majorHAnsi" w:cstheme="majorHAnsi"/>
          <w:color w:val="auto"/>
          <w:lang w:val="en-GB"/>
        </w:rPr>
        <w:t>sion</w:t>
      </w:r>
      <w:r w:rsidR="00A5598A" w:rsidRPr="00D6448B">
        <w:rPr>
          <w:rFonts w:asciiTheme="majorHAnsi" w:hAnsiTheme="majorHAnsi" w:cstheme="majorHAnsi"/>
          <w:color w:val="auto"/>
          <w:lang w:val="en-GB"/>
        </w:rPr>
        <w:t>,</w:t>
      </w:r>
      <w:r w:rsidR="00936725" w:rsidRPr="00D6448B">
        <w:rPr>
          <w:rFonts w:asciiTheme="majorHAnsi" w:hAnsiTheme="majorHAnsi" w:cstheme="majorHAnsi"/>
          <w:color w:val="auto"/>
          <w:lang w:val="en-GB"/>
        </w:rPr>
        <w:t xml:space="preserve"> </w:t>
      </w:r>
      <w:r w:rsidR="00B50C4C" w:rsidRPr="00D6448B">
        <w:rPr>
          <w:rFonts w:asciiTheme="majorHAnsi" w:hAnsiTheme="majorHAnsi" w:cstheme="majorHAnsi"/>
          <w:color w:val="auto"/>
          <w:lang w:val="en-GB"/>
        </w:rPr>
        <w:t>the increasing emphasis on</w:t>
      </w:r>
      <w:r w:rsidR="00611702" w:rsidRPr="00D6448B">
        <w:rPr>
          <w:rFonts w:asciiTheme="majorHAnsi" w:hAnsiTheme="majorHAnsi" w:cstheme="majorHAnsi"/>
          <w:color w:val="auto"/>
          <w:lang w:val="en-GB"/>
        </w:rPr>
        <w:t xml:space="preserve"> the importance of</w:t>
      </w:r>
      <w:r w:rsidR="00B50C4C" w:rsidRPr="00D6448B">
        <w:rPr>
          <w:rFonts w:asciiTheme="majorHAnsi" w:hAnsiTheme="majorHAnsi" w:cstheme="majorHAnsi"/>
          <w:color w:val="auto"/>
          <w:lang w:val="en-GB"/>
        </w:rPr>
        <w:t xml:space="preserve"> physical activity and </w:t>
      </w:r>
      <w:r w:rsidR="00936725" w:rsidRPr="00D6448B">
        <w:rPr>
          <w:rFonts w:asciiTheme="majorHAnsi" w:hAnsiTheme="majorHAnsi" w:cstheme="majorHAnsi"/>
          <w:color w:val="auto"/>
          <w:lang w:val="en-GB"/>
        </w:rPr>
        <w:t>health and well-being</w:t>
      </w:r>
      <w:r w:rsidR="00B50C4C" w:rsidRPr="00D6448B">
        <w:rPr>
          <w:rFonts w:asciiTheme="majorHAnsi" w:hAnsiTheme="majorHAnsi" w:cstheme="majorHAnsi"/>
          <w:color w:val="auto"/>
          <w:lang w:val="en-GB"/>
        </w:rPr>
        <w:t>,</w:t>
      </w:r>
      <w:r w:rsidR="00936725" w:rsidRPr="00D6448B">
        <w:rPr>
          <w:rFonts w:asciiTheme="majorHAnsi" w:hAnsiTheme="majorHAnsi" w:cstheme="majorHAnsi"/>
          <w:color w:val="auto"/>
          <w:lang w:val="en-GB"/>
        </w:rPr>
        <w:t xml:space="preserve"> </w:t>
      </w:r>
      <w:r w:rsidR="00861C79" w:rsidRPr="00D6448B">
        <w:rPr>
          <w:rFonts w:asciiTheme="majorHAnsi" w:hAnsiTheme="majorHAnsi" w:cstheme="majorHAnsi"/>
          <w:color w:val="auto"/>
          <w:lang w:val="en-GB"/>
        </w:rPr>
        <w:t xml:space="preserve">the </w:t>
      </w:r>
      <w:r w:rsidR="00C934B2" w:rsidRPr="00D6448B">
        <w:rPr>
          <w:rFonts w:asciiTheme="majorHAnsi" w:hAnsiTheme="majorHAnsi" w:cstheme="majorHAnsi"/>
          <w:color w:val="auto"/>
          <w:lang w:val="en-GB"/>
        </w:rPr>
        <w:t xml:space="preserve">desire </w:t>
      </w:r>
      <w:r w:rsidR="00861C79" w:rsidRPr="00D6448B">
        <w:rPr>
          <w:rFonts w:asciiTheme="majorHAnsi" w:hAnsiTheme="majorHAnsi" w:cstheme="majorHAnsi"/>
          <w:color w:val="auto"/>
          <w:lang w:val="en-GB"/>
        </w:rPr>
        <w:t xml:space="preserve">to </w:t>
      </w:r>
      <w:r w:rsidR="003748BF" w:rsidRPr="00D6448B">
        <w:rPr>
          <w:rFonts w:asciiTheme="majorHAnsi" w:hAnsiTheme="majorHAnsi" w:cstheme="majorHAnsi"/>
          <w:color w:val="auto"/>
          <w:lang w:val="en-GB"/>
        </w:rPr>
        <w:t xml:space="preserve">address </w:t>
      </w:r>
      <w:r w:rsidR="00C934B2" w:rsidRPr="00D6448B">
        <w:rPr>
          <w:rFonts w:asciiTheme="majorHAnsi" w:hAnsiTheme="majorHAnsi" w:cstheme="majorHAnsi"/>
          <w:color w:val="auto"/>
          <w:lang w:val="en-GB"/>
        </w:rPr>
        <w:t xml:space="preserve">long-standing </w:t>
      </w:r>
      <w:r w:rsidR="00861C79" w:rsidRPr="00D6448B">
        <w:rPr>
          <w:rFonts w:asciiTheme="majorHAnsi" w:hAnsiTheme="majorHAnsi" w:cstheme="majorHAnsi"/>
          <w:color w:val="auto"/>
          <w:lang w:val="en-GB"/>
        </w:rPr>
        <w:t>soc</w:t>
      </w:r>
      <w:r w:rsidR="003748BF" w:rsidRPr="00D6448B">
        <w:rPr>
          <w:rFonts w:asciiTheme="majorHAnsi" w:hAnsiTheme="majorHAnsi" w:cstheme="majorHAnsi"/>
          <w:color w:val="auto"/>
          <w:lang w:val="en-GB"/>
        </w:rPr>
        <w:t xml:space="preserve">ietal </w:t>
      </w:r>
      <w:r w:rsidR="00861C79" w:rsidRPr="00D6448B">
        <w:rPr>
          <w:rFonts w:asciiTheme="majorHAnsi" w:hAnsiTheme="majorHAnsi" w:cstheme="majorHAnsi"/>
          <w:color w:val="auto"/>
          <w:lang w:val="en-GB"/>
        </w:rPr>
        <w:t xml:space="preserve">inequalities, </w:t>
      </w:r>
      <w:r w:rsidR="00881D86" w:rsidRPr="00D6448B">
        <w:rPr>
          <w:rFonts w:asciiTheme="majorHAnsi" w:hAnsiTheme="majorHAnsi" w:cstheme="majorHAnsi"/>
          <w:color w:val="auto"/>
          <w:lang w:val="en-GB"/>
        </w:rPr>
        <w:t xml:space="preserve">sustained </w:t>
      </w:r>
      <w:r w:rsidR="00780E40" w:rsidRPr="00D6448B">
        <w:rPr>
          <w:rFonts w:asciiTheme="majorHAnsi" w:hAnsiTheme="majorHAnsi" w:cstheme="majorHAnsi"/>
          <w:color w:val="auto"/>
          <w:lang w:val="en-GB"/>
        </w:rPr>
        <w:t xml:space="preserve">emphasis on children and young </w:t>
      </w:r>
      <w:proofErr w:type="gramStart"/>
      <w:r w:rsidR="00780E40" w:rsidRPr="00D6448B">
        <w:rPr>
          <w:rFonts w:asciiTheme="majorHAnsi" w:hAnsiTheme="majorHAnsi" w:cstheme="majorHAnsi"/>
          <w:color w:val="auto"/>
          <w:lang w:val="en-GB"/>
        </w:rPr>
        <w:t>people,</w:t>
      </w:r>
      <w:r w:rsidR="00E62C67" w:rsidRPr="00D6448B">
        <w:rPr>
          <w:rFonts w:asciiTheme="majorHAnsi" w:hAnsiTheme="majorHAnsi" w:cstheme="majorHAnsi"/>
          <w:color w:val="auto"/>
          <w:lang w:val="en-GB"/>
        </w:rPr>
        <w:t xml:space="preserve"> </w:t>
      </w:r>
      <w:r w:rsidR="00E967AE" w:rsidRPr="00D6448B">
        <w:rPr>
          <w:rFonts w:asciiTheme="majorHAnsi" w:hAnsiTheme="majorHAnsi" w:cstheme="majorHAnsi"/>
          <w:color w:val="auto"/>
          <w:lang w:val="en-GB"/>
        </w:rPr>
        <w:t xml:space="preserve"> behaviour</w:t>
      </w:r>
      <w:proofErr w:type="gramEnd"/>
      <w:r w:rsidR="00E967AE" w:rsidRPr="00D6448B">
        <w:rPr>
          <w:rFonts w:asciiTheme="majorHAnsi" w:hAnsiTheme="majorHAnsi" w:cstheme="majorHAnsi"/>
          <w:color w:val="auto"/>
          <w:lang w:val="en-GB"/>
        </w:rPr>
        <w:t xml:space="preserve"> change,</w:t>
      </w:r>
      <w:r w:rsidR="00881D86" w:rsidRPr="00D6448B">
        <w:rPr>
          <w:rFonts w:asciiTheme="majorHAnsi" w:hAnsiTheme="majorHAnsi" w:cstheme="majorHAnsi"/>
          <w:color w:val="auto"/>
          <w:lang w:val="en-GB"/>
        </w:rPr>
        <w:t xml:space="preserve"> facility investment,</w:t>
      </w:r>
      <w:r w:rsidR="0047353D" w:rsidRPr="00D6448B">
        <w:rPr>
          <w:rFonts w:asciiTheme="majorHAnsi" w:hAnsiTheme="majorHAnsi" w:cstheme="majorHAnsi"/>
          <w:color w:val="auto"/>
          <w:lang w:val="en-GB"/>
        </w:rPr>
        <w:t xml:space="preserve"> and</w:t>
      </w:r>
      <w:r w:rsidR="00E967AE" w:rsidRPr="00D6448B">
        <w:rPr>
          <w:rFonts w:asciiTheme="majorHAnsi" w:hAnsiTheme="majorHAnsi" w:cstheme="majorHAnsi"/>
          <w:color w:val="auto"/>
          <w:lang w:val="en-GB"/>
        </w:rPr>
        <w:t xml:space="preserve"> governance</w:t>
      </w:r>
      <w:r w:rsidR="0047353D" w:rsidRPr="00D6448B">
        <w:rPr>
          <w:rFonts w:asciiTheme="majorHAnsi" w:hAnsiTheme="majorHAnsi" w:cstheme="majorHAnsi"/>
          <w:color w:val="auto"/>
          <w:lang w:val="en-GB"/>
        </w:rPr>
        <w:t>,</w:t>
      </w:r>
      <w:r w:rsidR="00780E40" w:rsidRPr="00D6448B">
        <w:rPr>
          <w:rFonts w:asciiTheme="majorHAnsi" w:hAnsiTheme="majorHAnsi" w:cstheme="majorHAnsi"/>
          <w:color w:val="auto"/>
          <w:lang w:val="en-GB"/>
        </w:rPr>
        <w:t xml:space="preserve"> </w:t>
      </w:r>
      <w:r w:rsidR="009C18F4" w:rsidRPr="00D6448B">
        <w:rPr>
          <w:rFonts w:asciiTheme="majorHAnsi" w:hAnsiTheme="majorHAnsi" w:cstheme="majorHAnsi"/>
          <w:color w:val="auto"/>
          <w:lang w:val="en-GB"/>
        </w:rPr>
        <w:t xml:space="preserve">and </w:t>
      </w:r>
      <w:r w:rsidR="00780E40" w:rsidRPr="00D6448B">
        <w:rPr>
          <w:rFonts w:asciiTheme="majorHAnsi" w:hAnsiTheme="majorHAnsi" w:cstheme="majorHAnsi"/>
          <w:color w:val="auto"/>
          <w:lang w:val="en-GB"/>
        </w:rPr>
        <w:t xml:space="preserve">a </w:t>
      </w:r>
      <w:r w:rsidR="00E62C67" w:rsidRPr="00D6448B">
        <w:rPr>
          <w:rFonts w:asciiTheme="majorHAnsi" w:hAnsiTheme="majorHAnsi" w:cstheme="majorHAnsi"/>
          <w:color w:val="auto"/>
          <w:lang w:val="en-GB"/>
        </w:rPr>
        <w:t xml:space="preserve">continued </w:t>
      </w:r>
      <w:r w:rsidR="00780E40" w:rsidRPr="00D6448B">
        <w:rPr>
          <w:rFonts w:asciiTheme="majorHAnsi" w:hAnsiTheme="majorHAnsi" w:cstheme="majorHAnsi"/>
          <w:color w:val="auto"/>
          <w:lang w:val="en-GB"/>
        </w:rPr>
        <w:t xml:space="preserve">focus on </w:t>
      </w:r>
      <w:r w:rsidR="009C18F4" w:rsidRPr="00D6448B">
        <w:rPr>
          <w:rFonts w:asciiTheme="majorHAnsi" w:hAnsiTheme="majorHAnsi" w:cstheme="majorHAnsi"/>
          <w:color w:val="auto"/>
        </w:rPr>
        <w:t>fund</w:t>
      </w:r>
      <w:r w:rsidR="00780E40" w:rsidRPr="00D6448B">
        <w:rPr>
          <w:rFonts w:asciiTheme="majorHAnsi" w:hAnsiTheme="majorHAnsi" w:cstheme="majorHAnsi"/>
          <w:color w:val="auto"/>
        </w:rPr>
        <w:t>ing</w:t>
      </w:r>
      <w:r w:rsidR="00E000DD" w:rsidRPr="00D6448B">
        <w:rPr>
          <w:rFonts w:asciiTheme="majorHAnsi" w:hAnsiTheme="majorHAnsi" w:cstheme="majorHAnsi"/>
          <w:color w:val="auto"/>
        </w:rPr>
        <w:t xml:space="preserve"> </w:t>
      </w:r>
      <w:r w:rsidR="009C18F4" w:rsidRPr="00D6448B">
        <w:rPr>
          <w:rFonts w:asciiTheme="majorHAnsi" w:hAnsiTheme="majorHAnsi" w:cstheme="majorHAnsi"/>
          <w:color w:val="auto"/>
        </w:rPr>
        <w:t>specific investment programmes</w:t>
      </w:r>
      <w:r w:rsidR="00E20B99" w:rsidRPr="00D6448B">
        <w:rPr>
          <w:rFonts w:asciiTheme="majorHAnsi" w:hAnsiTheme="majorHAnsi" w:cstheme="majorHAnsi"/>
          <w:color w:val="auto"/>
        </w:rPr>
        <w:t xml:space="preserve"> </w:t>
      </w:r>
      <w:r w:rsidR="006E2363" w:rsidRPr="00D6448B">
        <w:rPr>
          <w:rFonts w:asciiTheme="majorHAnsi" w:hAnsiTheme="majorHAnsi" w:cstheme="majorHAnsi"/>
          <w:color w:val="auto"/>
        </w:rPr>
        <w:t xml:space="preserve">within </w:t>
      </w:r>
      <w:r w:rsidR="00942A97" w:rsidRPr="00D6448B">
        <w:rPr>
          <w:rFonts w:asciiTheme="majorHAnsi" w:hAnsiTheme="majorHAnsi" w:cstheme="majorHAnsi"/>
          <w:color w:val="auto"/>
        </w:rPr>
        <w:t xml:space="preserve">local </w:t>
      </w:r>
      <w:r w:rsidR="006E2363" w:rsidRPr="00D6448B">
        <w:rPr>
          <w:rFonts w:asciiTheme="majorHAnsi" w:hAnsiTheme="majorHAnsi" w:cstheme="majorHAnsi"/>
          <w:color w:val="auto"/>
        </w:rPr>
        <w:t>communities.</w:t>
      </w:r>
      <w:r w:rsidR="00793962" w:rsidRPr="00D6448B">
        <w:rPr>
          <w:rFonts w:asciiTheme="majorHAnsi" w:hAnsiTheme="majorHAnsi" w:cstheme="majorHAnsi"/>
          <w:color w:val="auto"/>
          <w:lang w:val="en-GB"/>
        </w:rPr>
        <w:t xml:space="preserve"> </w:t>
      </w:r>
      <w:r w:rsidR="00C86EDD">
        <w:rPr>
          <w:rFonts w:asciiTheme="majorHAnsi" w:hAnsiTheme="majorHAnsi" w:cstheme="majorHAnsi"/>
          <w:color w:val="auto"/>
          <w:lang w:val="en-GB"/>
        </w:rPr>
        <w:t xml:space="preserve">This </w:t>
      </w:r>
      <w:r w:rsidR="001213B2">
        <w:rPr>
          <w:rFonts w:asciiTheme="majorHAnsi" w:hAnsiTheme="majorHAnsi" w:cstheme="majorHAnsi"/>
          <w:color w:val="auto"/>
          <w:lang w:val="en-GB"/>
        </w:rPr>
        <w:t>interpretation is</w:t>
      </w:r>
      <w:r w:rsidR="005B54A8" w:rsidRPr="00D6448B">
        <w:rPr>
          <w:rFonts w:asciiTheme="majorHAnsi" w:hAnsiTheme="majorHAnsi" w:cstheme="majorHAnsi"/>
          <w:color w:val="auto"/>
        </w:rPr>
        <w:t xml:space="preserve"> </w:t>
      </w:r>
      <w:r w:rsidR="001D7698" w:rsidRPr="00D6448B">
        <w:rPr>
          <w:rFonts w:asciiTheme="majorHAnsi" w:hAnsiTheme="majorHAnsi" w:cstheme="majorHAnsi"/>
          <w:color w:val="auto"/>
        </w:rPr>
        <w:t xml:space="preserve">also </w:t>
      </w:r>
      <w:r w:rsidR="00A70245" w:rsidRPr="00D6448B">
        <w:rPr>
          <w:rFonts w:asciiTheme="majorHAnsi" w:hAnsiTheme="majorHAnsi" w:cstheme="majorHAnsi"/>
          <w:color w:val="auto"/>
        </w:rPr>
        <w:t xml:space="preserve">consistent with </w:t>
      </w:r>
      <w:r w:rsidR="004D22B0">
        <w:rPr>
          <w:rFonts w:asciiTheme="majorHAnsi" w:hAnsiTheme="majorHAnsi" w:cstheme="majorHAnsi"/>
          <w:color w:val="auto"/>
        </w:rPr>
        <w:t>the policy change literature</w:t>
      </w:r>
      <w:r w:rsidR="00A70245" w:rsidRPr="00D6448B">
        <w:rPr>
          <w:rFonts w:asciiTheme="majorHAnsi" w:hAnsiTheme="majorHAnsi" w:cstheme="majorHAnsi"/>
          <w:color w:val="auto"/>
        </w:rPr>
        <w:t xml:space="preserve"> (e.g.</w:t>
      </w:r>
      <w:r w:rsidR="00226A37" w:rsidRPr="00D6448B">
        <w:rPr>
          <w:rFonts w:asciiTheme="majorHAnsi" w:hAnsiTheme="majorHAnsi" w:cstheme="majorHAnsi"/>
          <w:color w:val="auto"/>
        </w:rPr>
        <w:t>,</w:t>
      </w:r>
      <w:r w:rsidR="00A70245" w:rsidRPr="00D6448B">
        <w:rPr>
          <w:rFonts w:asciiTheme="majorHAnsi" w:hAnsiTheme="majorHAnsi" w:cstheme="majorHAnsi"/>
          <w:color w:val="auto"/>
        </w:rPr>
        <w:t xml:space="preserve"> </w:t>
      </w:r>
      <w:proofErr w:type="spellStart"/>
      <w:r w:rsidR="00A70245" w:rsidRPr="00D6448B">
        <w:rPr>
          <w:rFonts w:asciiTheme="majorHAnsi" w:hAnsiTheme="majorHAnsi" w:cstheme="majorHAnsi"/>
          <w:color w:val="auto"/>
        </w:rPr>
        <w:t>Bloyce</w:t>
      </w:r>
      <w:proofErr w:type="spellEnd"/>
      <w:r w:rsidR="00A70245" w:rsidRPr="00D6448B">
        <w:rPr>
          <w:rFonts w:asciiTheme="majorHAnsi" w:hAnsiTheme="majorHAnsi" w:cstheme="majorHAnsi"/>
          <w:color w:val="auto"/>
        </w:rPr>
        <w:t xml:space="preserve"> &amp; Smith, 2007; Green, 2006; Green &amp; Houlihan, 2005</w:t>
      </w:r>
      <w:r w:rsidR="00824197" w:rsidRPr="00D6448B">
        <w:rPr>
          <w:rFonts w:asciiTheme="majorHAnsi" w:hAnsiTheme="majorHAnsi" w:cstheme="majorHAnsi"/>
          <w:color w:val="auto"/>
        </w:rPr>
        <w:t xml:space="preserve">; </w:t>
      </w:r>
      <w:r w:rsidR="00A70245" w:rsidRPr="00D6448B">
        <w:rPr>
          <w:rFonts w:asciiTheme="majorHAnsi" w:hAnsiTheme="majorHAnsi" w:cstheme="majorHAnsi"/>
          <w:color w:val="auto"/>
        </w:rPr>
        <w:t>Lindsey, 2020)</w:t>
      </w:r>
      <w:r w:rsidR="001213B2">
        <w:rPr>
          <w:rFonts w:asciiTheme="majorHAnsi" w:hAnsiTheme="majorHAnsi" w:cstheme="majorHAnsi"/>
          <w:color w:val="auto"/>
        </w:rPr>
        <w:t xml:space="preserve"> which </w:t>
      </w:r>
      <w:r w:rsidR="00D517CD">
        <w:rPr>
          <w:rFonts w:asciiTheme="majorHAnsi" w:hAnsiTheme="majorHAnsi" w:cstheme="majorHAnsi"/>
          <w:color w:val="auto"/>
        </w:rPr>
        <w:t>suggests that</w:t>
      </w:r>
      <w:r w:rsidR="00A70245" w:rsidRPr="00D6448B">
        <w:rPr>
          <w:rFonts w:asciiTheme="majorHAnsi" w:hAnsiTheme="majorHAnsi" w:cstheme="majorHAnsi"/>
          <w:color w:val="auto"/>
        </w:rPr>
        <w:t xml:space="preserve"> </w:t>
      </w:r>
      <w:r w:rsidR="00F37D08" w:rsidRPr="00D6448B">
        <w:rPr>
          <w:rFonts w:asciiTheme="majorHAnsi" w:hAnsiTheme="majorHAnsi" w:cstheme="majorHAnsi"/>
          <w:color w:val="auto"/>
        </w:rPr>
        <w:t>Sport England</w:t>
      </w:r>
      <w:r w:rsidR="007B0971" w:rsidRPr="00D6448B">
        <w:rPr>
          <w:rFonts w:asciiTheme="majorHAnsi" w:hAnsiTheme="majorHAnsi" w:cstheme="majorHAnsi"/>
          <w:color w:val="auto"/>
        </w:rPr>
        <w:t xml:space="preserve"> is unlikely</w:t>
      </w:r>
      <w:r w:rsidR="00F37D08" w:rsidRPr="00D6448B">
        <w:rPr>
          <w:rFonts w:asciiTheme="majorHAnsi" w:hAnsiTheme="majorHAnsi" w:cstheme="majorHAnsi"/>
          <w:color w:val="auto"/>
        </w:rPr>
        <w:t xml:space="preserve"> to deviate too far from its previous direction of travel, in part, due </w:t>
      </w:r>
      <w:r w:rsidR="00403EBF">
        <w:rPr>
          <w:rFonts w:asciiTheme="majorHAnsi" w:hAnsiTheme="majorHAnsi" w:cstheme="majorHAnsi"/>
          <w:color w:val="auto"/>
        </w:rPr>
        <w:t xml:space="preserve">to </w:t>
      </w:r>
      <w:r w:rsidR="00F37D08" w:rsidRPr="00D6448B">
        <w:rPr>
          <w:rFonts w:asciiTheme="majorHAnsi" w:hAnsiTheme="majorHAnsi" w:cstheme="majorHAnsi"/>
          <w:color w:val="auto"/>
        </w:rPr>
        <w:t>path-dependen</w:t>
      </w:r>
      <w:r w:rsidR="00551A12" w:rsidRPr="00D6448B">
        <w:rPr>
          <w:rFonts w:asciiTheme="majorHAnsi" w:hAnsiTheme="majorHAnsi" w:cstheme="majorHAnsi"/>
          <w:color w:val="auto"/>
        </w:rPr>
        <w:t>cy</w:t>
      </w:r>
      <w:r w:rsidR="00F37D08" w:rsidRPr="00D6448B">
        <w:rPr>
          <w:rFonts w:asciiTheme="majorHAnsi" w:hAnsiTheme="majorHAnsi" w:cstheme="majorHAnsi"/>
          <w:color w:val="auto"/>
        </w:rPr>
        <w:t xml:space="preserve">, but also the resource-dependencies that continue to exist between </w:t>
      </w:r>
      <w:r w:rsidR="004177D3" w:rsidRPr="00D6448B">
        <w:rPr>
          <w:rFonts w:asciiTheme="majorHAnsi" w:hAnsiTheme="majorHAnsi" w:cstheme="majorHAnsi"/>
          <w:color w:val="auto"/>
        </w:rPr>
        <w:t xml:space="preserve">government and </w:t>
      </w:r>
      <w:r w:rsidR="00F37D08" w:rsidRPr="00D6448B">
        <w:rPr>
          <w:rFonts w:asciiTheme="majorHAnsi" w:hAnsiTheme="majorHAnsi" w:cstheme="majorHAnsi"/>
          <w:color w:val="auto"/>
        </w:rPr>
        <w:t>the sports councils (Houlihan &amp; Green, 2009).</w:t>
      </w:r>
    </w:p>
    <w:p w14:paraId="2C9EDB1E" w14:textId="6240315E" w:rsidR="000D2639" w:rsidRPr="00D6448B" w:rsidRDefault="00824197" w:rsidP="00D404BE">
      <w:pPr>
        <w:rPr>
          <w:rFonts w:asciiTheme="majorHAnsi" w:hAnsiTheme="majorHAnsi" w:cstheme="majorHAnsi"/>
          <w:color w:val="auto"/>
        </w:rPr>
      </w:pPr>
      <w:r w:rsidRPr="00D6448B">
        <w:rPr>
          <w:rFonts w:asciiTheme="majorHAnsi" w:hAnsiTheme="majorHAnsi" w:cstheme="majorHAnsi"/>
          <w:color w:val="auto"/>
        </w:rPr>
        <w:t>Second</w:t>
      </w:r>
      <w:r w:rsidR="00D92F3F" w:rsidRPr="00D6448B">
        <w:rPr>
          <w:rFonts w:asciiTheme="majorHAnsi" w:hAnsiTheme="majorHAnsi" w:cstheme="majorHAnsi"/>
          <w:color w:val="auto"/>
        </w:rPr>
        <w:t xml:space="preserve">, </w:t>
      </w:r>
      <w:r w:rsidR="00C646D1" w:rsidRPr="00D6448B">
        <w:rPr>
          <w:rFonts w:asciiTheme="majorHAnsi" w:hAnsiTheme="majorHAnsi" w:cstheme="majorHAnsi"/>
          <w:color w:val="auto"/>
        </w:rPr>
        <w:t>the fact that the initial consultation and the strategic planning process began prior to the pandemic</w:t>
      </w:r>
      <w:r w:rsidR="004442B3" w:rsidRPr="00D6448B">
        <w:rPr>
          <w:rFonts w:asciiTheme="majorHAnsi" w:hAnsiTheme="majorHAnsi" w:cstheme="majorHAnsi"/>
          <w:color w:val="auto"/>
        </w:rPr>
        <w:t xml:space="preserve"> </w:t>
      </w:r>
      <w:r w:rsidR="00C646D1" w:rsidRPr="00D6448B">
        <w:rPr>
          <w:rFonts w:asciiTheme="majorHAnsi" w:hAnsiTheme="majorHAnsi" w:cstheme="majorHAnsi"/>
          <w:color w:val="auto"/>
        </w:rPr>
        <w:t xml:space="preserve">suggests that the </w:t>
      </w:r>
      <w:r w:rsidR="00C646D1" w:rsidRPr="00D6448B">
        <w:rPr>
          <w:rFonts w:asciiTheme="majorHAnsi" w:hAnsiTheme="majorHAnsi" w:cstheme="majorHAnsi"/>
          <w:i/>
          <w:iCs/>
          <w:color w:val="auto"/>
        </w:rPr>
        <w:t>Uniting the Movement</w:t>
      </w:r>
      <w:r w:rsidR="00C646D1" w:rsidRPr="00D6448B">
        <w:rPr>
          <w:rFonts w:asciiTheme="majorHAnsi" w:hAnsiTheme="majorHAnsi" w:cstheme="majorHAnsi"/>
          <w:color w:val="auto"/>
        </w:rPr>
        <w:t xml:space="preserve"> strategy</w:t>
      </w:r>
      <w:r w:rsidR="00C646D1" w:rsidRPr="00D6448B">
        <w:rPr>
          <w:rFonts w:asciiTheme="majorHAnsi" w:hAnsiTheme="majorHAnsi" w:cstheme="majorHAnsi"/>
          <w:i/>
          <w:iCs/>
          <w:color w:val="auto"/>
        </w:rPr>
        <w:t xml:space="preserve"> </w:t>
      </w:r>
      <w:r w:rsidR="00C646D1" w:rsidRPr="00D6448B">
        <w:rPr>
          <w:rFonts w:asciiTheme="majorHAnsi" w:hAnsiTheme="majorHAnsi" w:cstheme="majorHAnsi"/>
          <w:color w:val="auto"/>
        </w:rPr>
        <w:t xml:space="preserve">probably represents more of an </w:t>
      </w:r>
      <w:r w:rsidR="00C646D1" w:rsidRPr="00D6448B">
        <w:rPr>
          <w:rFonts w:asciiTheme="majorHAnsi" w:hAnsiTheme="majorHAnsi" w:cstheme="majorHAnsi"/>
          <w:i/>
          <w:iCs/>
          <w:color w:val="auto"/>
        </w:rPr>
        <w:t xml:space="preserve">emergent </w:t>
      </w:r>
      <w:r w:rsidR="00C646D1" w:rsidRPr="00D6448B">
        <w:rPr>
          <w:rFonts w:asciiTheme="majorHAnsi" w:hAnsiTheme="majorHAnsi" w:cstheme="majorHAnsi"/>
          <w:color w:val="auto"/>
        </w:rPr>
        <w:t xml:space="preserve">strategic plan that has finally been </w:t>
      </w:r>
      <w:proofErr w:type="spellStart"/>
      <w:r w:rsidR="00C646D1" w:rsidRPr="00D6448B">
        <w:rPr>
          <w:rFonts w:asciiTheme="majorHAnsi" w:hAnsiTheme="majorHAnsi" w:cstheme="majorHAnsi"/>
          <w:color w:val="auto"/>
        </w:rPr>
        <w:t>formalised</w:t>
      </w:r>
      <w:proofErr w:type="spellEnd"/>
      <w:r w:rsidR="00C646D1" w:rsidRPr="00D6448B">
        <w:rPr>
          <w:rFonts w:asciiTheme="majorHAnsi" w:hAnsiTheme="majorHAnsi" w:cstheme="majorHAnsi"/>
          <w:color w:val="auto"/>
        </w:rPr>
        <w:t xml:space="preserve">, rather than something new that has been </w:t>
      </w:r>
      <w:proofErr w:type="spellStart"/>
      <w:r w:rsidR="00C646D1" w:rsidRPr="00D6448B">
        <w:rPr>
          <w:rFonts w:asciiTheme="majorHAnsi" w:hAnsiTheme="majorHAnsi" w:cstheme="majorHAnsi"/>
          <w:color w:val="auto"/>
        </w:rPr>
        <w:t>rationalised</w:t>
      </w:r>
      <w:proofErr w:type="spellEnd"/>
      <w:r w:rsidR="00C646D1" w:rsidRPr="00D6448B">
        <w:rPr>
          <w:rFonts w:asciiTheme="majorHAnsi" w:hAnsiTheme="majorHAnsi" w:cstheme="majorHAnsi"/>
          <w:color w:val="auto"/>
        </w:rPr>
        <w:t xml:space="preserve"> and </w:t>
      </w:r>
      <w:r w:rsidR="00C646D1" w:rsidRPr="00D6448B">
        <w:rPr>
          <w:rFonts w:asciiTheme="majorHAnsi" w:hAnsiTheme="majorHAnsi" w:cstheme="majorHAnsi"/>
          <w:i/>
          <w:iCs/>
          <w:color w:val="auto"/>
        </w:rPr>
        <w:t xml:space="preserve">planned </w:t>
      </w:r>
      <w:r w:rsidR="00C646D1" w:rsidRPr="00D6448B">
        <w:rPr>
          <w:rFonts w:asciiTheme="majorHAnsi" w:hAnsiTheme="majorHAnsi" w:cstheme="majorHAnsi"/>
          <w:color w:val="auto"/>
        </w:rPr>
        <w:t>in response to fundamental environmental change</w:t>
      </w:r>
      <w:r w:rsidR="00E269B0" w:rsidRPr="00D6448B">
        <w:rPr>
          <w:rFonts w:asciiTheme="majorHAnsi" w:hAnsiTheme="majorHAnsi" w:cstheme="majorHAnsi"/>
          <w:color w:val="auto"/>
        </w:rPr>
        <w:t xml:space="preserve"> (O’Brien et al., 2019)</w:t>
      </w:r>
      <w:r w:rsidR="00C646D1" w:rsidRPr="00D6448B">
        <w:rPr>
          <w:rFonts w:asciiTheme="majorHAnsi" w:hAnsiTheme="majorHAnsi" w:cstheme="majorHAnsi"/>
          <w:color w:val="auto"/>
        </w:rPr>
        <w:t xml:space="preserve">. </w:t>
      </w:r>
      <w:r w:rsidR="00005C7A" w:rsidRPr="00D6448B">
        <w:rPr>
          <w:rFonts w:asciiTheme="majorHAnsi" w:hAnsiTheme="majorHAnsi" w:cstheme="majorHAnsi"/>
          <w:color w:val="auto"/>
        </w:rPr>
        <w:t>It is clear from</w:t>
      </w:r>
      <w:r w:rsidR="0013068F" w:rsidRPr="00D6448B">
        <w:rPr>
          <w:rFonts w:asciiTheme="majorHAnsi" w:hAnsiTheme="majorHAnsi" w:cstheme="majorHAnsi"/>
          <w:color w:val="auto"/>
        </w:rPr>
        <w:t xml:space="preserve"> how the</w:t>
      </w:r>
      <w:r w:rsidR="00005C7A" w:rsidRPr="00D6448B">
        <w:rPr>
          <w:rFonts w:asciiTheme="majorHAnsi" w:hAnsiTheme="majorHAnsi" w:cstheme="majorHAnsi"/>
          <w:color w:val="auto"/>
        </w:rPr>
        <w:t xml:space="preserve"> strategy is presented that </w:t>
      </w:r>
      <w:r w:rsidR="001E3DD0" w:rsidRPr="00D6448B">
        <w:rPr>
          <w:rFonts w:asciiTheme="majorHAnsi" w:hAnsiTheme="majorHAnsi" w:cstheme="majorHAnsi"/>
          <w:color w:val="auto"/>
        </w:rPr>
        <w:t>the pandemic provided a</w:t>
      </w:r>
      <w:r w:rsidR="00DF1EA5" w:rsidRPr="00D6448B">
        <w:rPr>
          <w:rFonts w:asciiTheme="majorHAnsi" w:hAnsiTheme="majorHAnsi" w:cstheme="majorHAnsi"/>
          <w:color w:val="auto"/>
        </w:rPr>
        <w:t>n</w:t>
      </w:r>
      <w:r w:rsidR="001E3DD0" w:rsidRPr="00D6448B">
        <w:rPr>
          <w:rFonts w:asciiTheme="majorHAnsi" w:hAnsiTheme="majorHAnsi" w:cstheme="majorHAnsi"/>
          <w:color w:val="auto"/>
        </w:rPr>
        <w:t xml:space="preserve"> </w:t>
      </w:r>
      <w:r w:rsidR="007E647C" w:rsidRPr="00D6448B">
        <w:rPr>
          <w:rFonts w:asciiTheme="majorHAnsi" w:hAnsiTheme="majorHAnsi" w:cstheme="majorHAnsi"/>
          <w:color w:val="auto"/>
        </w:rPr>
        <w:t xml:space="preserve">opportunity </w:t>
      </w:r>
      <w:r w:rsidR="001E3DD0" w:rsidRPr="00D6448B">
        <w:rPr>
          <w:rFonts w:asciiTheme="majorHAnsi" w:hAnsiTheme="majorHAnsi" w:cstheme="majorHAnsi"/>
          <w:color w:val="auto"/>
        </w:rPr>
        <w:t xml:space="preserve">to </w:t>
      </w:r>
      <w:r w:rsidR="00821E2A" w:rsidRPr="00D6448B">
        <w:rPr>
          <w:rFonts w:asciiTheme="majorHAnsi" w:hAnsiTheme="majorHAnsi" w:cstheme="majorHAnsi"/>
          <w:color w:val="auto"/>
        </w:rPr>
        <w:t>articulate “a new way of doing things”</w:t>
      </w:r>
      <w:r w:rsidR="0013068F" w:rsidRPr="00D6448B">
        <w:rPr>
          <w:rFonts w:asciiTheme="majorHAnsi" w:hAnsiTheme="majorHAnsi" w:cstheme="majorHAnsi"/>
          <w:color w:val="auto"/>
        </w:rPr>
        <w:t xml:space="preserve"> (p. 4), offering </w:t>
      </w:r>
      <w:r w:rsidR="007E647C" w:rsidRPr="00D6448B">
        <w:rPr>
          <w:rFonts w:asciiTheme="majorHAnsi" w:hAnsiTheme="majorHAnsi" w:cstheme="majorHAnsi"/>
          <w:color w:val="auto"/>
        </w:rPr>
        <w:t xml:space="preserve">an impetus </w:t>
      </w:r>
      <w:r w:rsidR="00DF1F97" w:rsidRPr="00D6448B">
        <w:rPr>
          <w:rFonts w:asciiTheme="majorHAnsi" w:hAnsiTheme="majorHAnsi" w:cstheme="majorHAnsi"/>
          <w:color w:val="auto"/>
        </w:rPr>
        <w:t xml:space="preserve">to “upgrade” and </w:t>
      </w:r>
      <w:r w:rsidR="001F00B4" w:rsidRPr="00D6448B">
        <w:rPr>
          <w:rFonts w:asciiTheme="majorHAnsi" w:hAnsiTheme="majorHAnsi" w:cstheme="majorHAnsi"/>
          <w:color w:val="auto"/>
        </w:rPr>
        <w:t>“</w:t>
      </w:r>
      <w:r w:rsidR="00DF1F97" w:rsidRPr="00D6448B">
        <w:rPr>
          <w:rFonts w:asciiTheme="majorHAnsi" w:hAnsiTheme="majorHAnsi" w:cstheme="majorHAnsi"/>
          <w:color w:val="auto"/>
        </w:rPr>
        <w:t>ad</w:t>
      </w:r>
      <w:r w:rsidR="001F00B4" w:rsidRPr="00D6448B">
        <w:rPr>
          <w:rFonts w:asciiTheme="majorHAnsi" w:hAnsiTheme="majorHAnsi" w:cstheme="majorHAnsi"/>
          <w:color w:val="auto"/>
        </w:rPr>
        <w:t>apt” (</w:t>
      </w:r>
      <w:r w:rsidR="001F00B4" w:rsidRPr="00D6448B">
        <w:rPr>
          <w:rFonts w:asciiTheme="majorHAnsi" w:hAnsiTheme="majorHAnsi" w:cstheme="majorHAnsi"/>
          <w:i/>
          <w:iCs/>
          <w:color w:val="auto"/>
        </w:rPr>
        <w:t>ibid</w:t>
      </w:r>
      <w:r w:rsidR="001F00B4" w:rsidRPr="00D6448B">
        <w:rPr>
          <w:rFonts w:asciiTheme="majorHAnsi" w:hAnsiTheme="majorHAnsi" w:cstheme="majorHAnsi"/>
          <w:color w:val="auto"/>
        </w:rPr>
        <w:t>)</w:t>
      </w:r>
      <w:r w:rsidR="00394F1B" w:rsidRPr="00D6448B">
        <w:rPr>
          <w:rFonts w:asciiTheme="majorHAnsi" w:hAnsiTheme="majorHAnsi" w:cstheme="majorHAnsi"/>
          <w:color w:val="auto"/>
        </w:rPr>
        <w:t>.</w:t>
      </w:r>
      <w:r w:rsidR="00A601A2" w:rsidRPr="00D6448B">
        <w:rPr>
          <w:rFonts w:asciiTheme="majorHAnsi" w:hAnsiTheme="majorHAnsi" w:cstheme="majorHAnsi"/>
          <w:color w:val="auto"/>
        </w:rPr>
        <w:t xml:space="preserve"> </w:t>
      </w:r>
      <w:r w:rsidR="009752B7" w:rsidRPr="00D6448B">
        <w:rPr>
          <w:rFonts w:asciiTheme="majorHAnsi" w:hAnsiTheme="majorHAnsi" w:cstheme="majorHAnsi"/>
          <w:color w:val="auto"/>
        </w:rPr>
        <w:t xml:space="preserve">Sport </w:t>
      </w:r>
      <w:r w:rsidR="007D3678" w:rsidRPr="00D6448B">
        <w:rPr>
          <w:rFonts w:asciiTheme="majorHAnsi" w:hAnsiTheme="majorHAnsi" w:cstheme="majorHAnsi"/>
          <w:color w:val="auto"/>
        </w:rPr>
        <w:t>policy</w:t>
      </w:r>
      <w:r w:rsidR="00A601A2" w:rsidRPr="00D6448B">
        <w:rPr>
          <w:rFonts w:asciiTheme="majorHAnsi" w:hAnsiTheme="majorHAnsi" w:cstheme="majorHAnsi"/>
          <w:color w:val="auto"/>
        </w:rPr>
        <w:t xml:space="preserve"> in England has always</w:t>
      </w:r>
      <w:r w:rsidR="007D3678" w:rsidRPr="00D6448B">
        <w:rPr>
          <w:rFonts w:asciiTheme="majorHAnsi" w:hAnsiTheme="majorHAnsi" w:cstheme="majorHAnsi"/>
          <w:color w:val="auto"/>
        </w:rPr>
        <w:t xml:space="preserve"> fluctuated </w:t>
      </w:r>
      <w:r w:rsidR="00254100" w:rsidRPr="00D6448B">
        <w:rPr>
          <w:rFonts w:asciiTheme="majorHAnsi" w:hAnsiTheme="majorHAnsi" w:cstheme="majorHAnsi"/>
          <w:color w:val="auto"/>
        </w:rPr>
        <w:t xml:space="preserve">between </w:t>
      </w:r>
      <w:r w:rsidR="00DF1EA5" w:rsidRPr="00D6448B">
        <w:rPr>
          <w:rFonts w:asciiTheme="majorHAnsi" w:hAnsiTheme="majorHAnsi" w:cstheme="majorHAnsi"/>
          <w:color w:val="auto"/>
        </w:rPr>
        <w:t>‘</w:t>
      </w:r>
      <w:r w:rsidR="00254100" w:rsidRPr="00D6448B">
        <w:rPr>
          <w:rFonts w:asciiTheme="majorHAnsi" w:hAnsiTheme="majorHAnsi" w:cstheme="majorHAnsi"/>
          <w:color w:val="auto"/>
        </w:rPr>
        <w:t>sport as a social good</w:t>
      </w:r>
      <w:r w:rsidR="00DF1EA5" w:rsidRPr="00D6448B">
        <w:rPr>
          <w:rFonts w:asciiTheme="majorHAnsi" w:hAnsiTheme="majorHAnsi" w:cstheme="majorHAnsi"/>
          <w:color w:val="auto"/>
        </w:rPr>
        <w:t>’</w:t>
      </w:r>
      <w:r w:rsidR="00254100" w:rsidRPr="00D6448B">
        <w:rPr>
          <w:rFonts w:asciiTheme="majorHAnsi" w:hAnsiTheme="majorHAnsi" w:cstheme="majorHAnsi"/>
          <w:color w:val="auto"/>
        </w:rPr>
        <w:t xml:space="preserve"> and </w:t>
      </w:r>
      <w:r w:rsidR="00DF1EA5" w:rsidRPr="00D6448B">
        <w:rPr>
          <w:rFonts w:asciiTheme="majorHAnsi" w:hAnsiTheme="majorHAnsi" w:cstheme="majorHAnsi"/>
          <w:color w:val="auto"/>
        </w:rPr>
        <w:t>‘</w:t>
      </w:r>
      <w:r w:rsidR="00254100" w:rsidRPr="00D6448B">
        <w:rPr>
          <w:rFonts w:asciiTheme="majorHAnsi" w:hAnsiTheme="majorHAnsi" w:cstheme="majorHAnsi"/>
          <w:color w:val="auto"/>
        </w:rPr>
        <w:t xml:space="preserve">sport for </w:t>
      </w:r>
      <w:proofErr w:type="gramStart"/>
      <w:r w:rsidR="00254100" w:rsidRPr="00D6448B">
        <w:rPr>
          <w:rFonts w:asciiTheme="majorHAnsi" w:hAnsiTheme="majorHAnsi" w:cstheme="majorHAnsi"/>
          <w:color w:val="auto"/>
        </w:rPr>
        <w:t>sport</w:t>
      </w:r>
      <w:proofErr w:type="gramEnd"/>
      <w:r w:rsidR="00254100" w:rsidRPr="00D6448B">
        <w:rPr>
          <w:rFonts w:asciiTheme="majorHAnsi" w:hAnsiTheme="majorHAnsi" w:cstheme="majorHAnsi"/>
          <w:color w:val="auto"/>
        </w:rPr>
        <w:t xml:space="preserve"> sake</w:t>
      </w:r>
      <w:r w:rsidR="00DF1EA5" w:rsidRPr="00D6448B">
        <w:rPr>
          <w:rFonts w:asciiTheme="majorHAnsi" w:hAnsiTheme="majorHAnsi" w:cstheme="majorHAnsi"/>
          <w:color w:val="auto"/>
        </w:rPr>
        <w:t>’</w:t>
      </w:r>
      <w:r w:rsidR="00254100" w:rsidRPr="00D6448B">
        <w:rPr>
          <w:rFonts w:asciiTheme="majorHAnsi" w:hAnsiTheme="majorHAnsi" w:cstheme="majorHAnsi"/>
          <w:color w:val="auto"/>
        </w:rPr>
        <w:t xml:space="preserve"> (</w:t>
      </w:r>
      <w:r w:rsidR="00D8470F" w:rsidRPr="00D6448B">
        <w:rPr>
          <w:rFonts w:asciiTheme="majorHAnsi" w:hAnsiTheme="majorHAnsi" w:cstheme="majorHAnsi"/>
          <w:color w:val="auto"/>
        </w:rPr>
        <w:t xml:space="preserve">Collins, 2010; </w:t>
      </w:r>
      <w:r w:rsidR="00682FFA" w:rsidRPr="00D6448B">
        <w:rPr>
          <w:rFonts w:asciiTheme="majorHAnsi" w:hAnsiTheme="majorHAnsi" w:cstheme="majorHAnsi"/>
          <w:color w:val="auto"/>
        </w:rPr>
        <w:t>Linds</w:t>
      </w:r>
      <w:r w:rsidR="006A5B99" w:rsidRPr="00D6448B">
        <w:rPr>
          <w:rFonts w:asciiTheme="majorHAnsi" w:hAnsiTheme="majorHAnsi" w:cstheme="majorHAnsi"/>
          <w:color w:val="auto"/>
        </w:rPr>
        <w:t>e</w:t>
      </w:r>
      <w:r w:rsidR="00682FFA" w:rsidRPr="00D6448B">
        <w:rPr>
          <w:rFonts w:asciiTheme="majorHAnsi" w:hAnsiTheme="majorHAnsi" w:cstheme="majorHAnsi"/>
          <w:color w:val="auto"/>
        </w:rPr>
        <w:t>y</w:t>
      </w:r>
      <w:r w:rsidR="00D8470F" w:rsidRPr="00D6448B">
        <w:rPr>
          <w:rFonts w:asciiTheme="majorHAnsi" w:hAnsiTheme="majorHAnsi" w:cstheme="majorHAnsi"/>
          <w:color w:val="auto"/>
        </w:rPr>
        <w:t xml:space="preserve"> &amp; Houlihan, 2013</w:t>
      </w:r>
      <w:r w:rsidR="00F478E7" w:rsidRPr="00D6448B">
        <w:rPr>
          <w:rFonts w:asciiTheme="majorHAnsi" w:hAnsiTheme="majorHAnsi" w:cstheme="majorHAnsi"/>
          <w:color w:val="auto"/>
        </w:rPr>
        <w:t>)</w:t>
      </w:r>
      <w:r w:rsidR="00A601A2" w:rsidRPr="00D6448B">
        <w:rPr>
          <w:rFonts w:asciiTheme="majorHAnsi" w:hAnsiTheme="majorHAnsi" w:cstheme="majorHAnsi"/>
          <w:color w:val="auto"/>
        </w:rPr>
        <w:t xml:space="preserve"> and</w:t>
      </w:r>
      <w:r w:rsidR="00DF1EA5" w:rsidRPr="00D6448B">
        <w:rPr>
          <w:rFonts w:asciiTheme="majorHAnsi" w:hAnsiTheme="majorHAnsi" w:cstheme="majorHAnsi"/>
          <w:color w:val="auto"/>
        </w:rPr>
        <w:t xml:space="preserve"> </w:t>
      </w:r>
      <w:r w:rsidR="0040112E">
        <w:rPr>
          <w:rFonts w:asciiTheme="majorHAnsi" w:hAnsiTheme="majorHAnsi" w:cstheme="majorHAnsi"/>
          <w:color w:val="auto"/>
        </w:rPr>
        <w:t xml:space="preserve">been </w:t>
      </w:r>
      <w:r w:rsidR="00507F0F" w:rsidRPr="00D6448B">
        <w:rPr>
          <w:rFonts w:asciiTheme="majorHAnsi" w:hAnsiTheme="majorHAnsi" w:cstheme="majorHAnsi"/>
          <w:color w:val="auto"/>
        </w:rPr>
        <w:t xml:space="preserve">subject to </w:t>
      </w:r>
      <w:r w:rsidR="002A5A5D" w:rsidRPr="00D6448B">
        <w:rPr>
          <w:rFonts w:asciiTheme="majorHAnsi" w:hAnsiTheme="majorHAnsi" w:cstheme="majorHAnsi"/>
          <w:color w:val="auto"/>
        </w:rPr>
        <w:t>tens</w:t>
      </w:r>
      <w:r w:rsidR="00961F9A" w:rsidRPr="00D6448B">
        <w:rPr>
          <w:rFonts w:asciiTheme="majorHAnsi" w:hAnsiTheme="majorHAnsi" w:cstheme="majorHAnsi"/>
          <w:color w:val="auto"/>
        </w:rPr>
        <w:t xml:space="preserve">ions between </w:t>
      </w:r>
      <w:r w:rsidR="00507F0F" w:rsidRPr="00D6448B">
        <w:rPr>
          <w:rFonts w:asciiTheme="majorHAnsi" w:hAnsiTheme="majorHAnsi" w:cstheme="majorHAnsi"/>
          <w:color w:val="auto"/>
        </w:rPr>
        <w:t xml:space="preserve">mass participation </w:t>
      </w:r>
      <w:r w:rsidR="002A5A5D" w:rsidRPr="00D6448B">
        <w:rPr>
          <w:rFonts w:asciiTheme="majorHAnsi" w:hAnsiTheme="majorHAnsi" w:cstheme="majorHAnsi"/>
          <w:color w:val="auto"/>
        </w:rPr>
        <w:t xml:space="preserve">and elite sport </w:t>
      </w:r>
      <w:r w:rsidR="00BF61E4" w:rsidRPr="00D6448B">
        <w:rPr>
          <w:rFonts w:asciiTheme="majorHAnsi" w:hAnsiTheme="majorHAnsi" w:cstheme="majorHAnsi"/>
          <w:color w:val="auto"/>
        </w:rPr>
        <w:t>(</w:t>
      </w:r>
      <w:r w:rsidR="00DF1EA5" w:rsidRPr="00D6448B">
        <w:rPr>
          <w:rFonts w:asciiTheme="majorHAnsi" w:hAnsiTheme="majorHAnsi" w:cstheme="majorHAnsi"/>
          <w:color w:val="auto"/>
        </w:rPr>
        <w:t>Green, 2007</w:t>
      </w:r>
      <w:r w:rsidR="00037ADE" w:rsidRPr="00D6448B">
        <w:rPr>
          <w:rFonts w:asciiTheme="majorHAnsi" w:hAnsiTheme="majorHAnsi" w:cstheme="majorHAnsi"/>
          <w:color w:val="auto"/>
        </w:rPr>
        <w:t>)</w:t>
      </w:r>
      <w:r w:rsidR="00961F9A" w:rsidRPr="00D6448B">
        <w:rPr>
          <w:rFonts w:asciiTheme="majorHAnsi" w:hAnsiTheme="majorHAnsi" w:cstheme="majorHAnsi"/>
          <w:color w:val="auto"/>
        </w:rPr>
        <w:t xml:space="preserve">. </w:t>
      </w:r>
      <w:r w:rsidR="00D75E1C" w:rsidRPr="00D6448B">
        <w:rPr>
          <w:rFonts w:asciiTheme="majorHAnsi" w:hAnsiTheme="majorHAnsi" w:cstheme="majorHAnsi"/>
          <w:color w:val="auto"/>
        </w:rPr>
        <w:t xml:space="preserve">Rather than radical change, then, new strategy </w:t>
      </w:r>
      <w:r w:rsidR="00BC3EE8" w:rsidRPr="00D6448B">
        <w:rPr>
          <w:rFonts w:asciiTheme="majorHAnsi" w:hAnsiTheme="majorHAnsi" w:cstheme="majorHAnsi"/>
          <w:color w:val="auto"/>
        </w:rPr>
        <w:t xml:space="preserve">more accurately </w:t>
      </w:r>
      <w:r w:rsidR="00F86713" w:rsidRPr="00D6448B">
        <w:rPr>
          <w:rFonts w:asciiTheme="majorHAnsi" w:hAnsiTheme="majorHAnsi" w:cstheme="majorHAnsi"/>
          <w:color w:val="auto"/>
        </w:rPr>
        <w:t xml:space="preserve">reflects </w:t>
      </w:r>
      <w:r w:rsidR="00D75E1C" w:rsidRPr="00D6448B">
        <w:rPr>
          <w:rFonts w:asciiTheme="majorHAnsi" w:hAnsiTheme="majorHAnsi" w:cstheme="majorHAnsi"/>
          <w:color w:val="auto"/>
        </w:rPr>
        <w:t xml:space="preserve">the </w:t>
      </w:r>
      <w:r w:rsidR="00F86713" w:rsidRPr="00D6448B">
        <w:rPr>
          <w:rFonts w:asciiTheme="majorHAnsi" w:hAnsiTheme="majorHAnsi" w:cstheme="majorHAnsi"/>
          <w:color w:val="auto"/>
        </w:rPr>
        <w:t xml:space="preserve">continued </w:t>
      </w:r>
      <w:r w:rsidR="00D75E1C" w:rsidRPr="00D6448B">
        <w:rPr>
          <w:rFonts w:asciiTheme="majorHAnsi" w:hAnsiTheme="majorHAnsi" w:cstheme="majorHAnsi"/>
          <w:color w:val="auto"/>
        </w:rPr>
        <w:t>post-</w:t>
      </w:r>
      <w:r w:rsidR="00EE5157" w:rsidRPr="00D6448B">
        <w:rPr>
          <w:rFonts w:asciiTheme="majorHAnsi" w:hAnsiTheme="majorHAnsi" w:cstheme="majorHAnsi"/>
          <w:color w:val="auto"/>
        </w:rPr>
        <w:t>Olympic</w:t>
      </w:r>
      <w:r w:rsidR="00D75E1C" w:rsidRPr="00D6448B">
        <w:rPr>
          <w:rFonts w:asciiTheme="majorHAnsi" w:hAnsiTheme="majorHAnsi" w:cstheme="majorHAnsi"/>
          <w:color w:val="auto"/>
        </w:rPr>
        <w:t xml:space="preserve"> era shift </w:t>
      </w:r>
      <w:r w:rsidR="00B91782" w:rsidRPr="00D6448B">
        <w:rPr>
          <w:rFonts w:asciiTheme="majorHAnsi" w:hAnsiTheme="majorHAnsi" w:cstheme="majorHAnsi"/>
          <w:color w:val="auto"/>
        </w:rPr>
        <w:t>away</w:t>
      </w:r>
      <w:r w:rsidR="005A517D" w:rsidRPr="00D6448B">
        <w:rPr>
          <w:rFonts w:asciiTheme="majorHAnsi" w:hAnsiTheme="majorHAnsi" w:cstheme="majorHAnsi"/>
          <w:color w:val="auto"/>
        </w:rPr>
        <w:t xml:space="preserve"> </w:t>
      </w:r>
      <w:r w:rsidR="00B91782" w:rsidRPr="00D6448B">
        <w:rPr>
          <w:rFonts w:asciiTheme="majorHAnsi" w:hAnsiTheme="majorHAnsi" w:cstheme="majorHAnsi"/>
          <w:color w:val="auto"/>
        </w:rPr>
        <w:t>from</w:t>
      </w:r>
      <w:r w:rsidR="005E51A3" w:rsidRPr="00D6448B">
        <w:rPr>
          <w:rFonts w:asciiTheme="majorHAnsi" w:hAnsiTheme="majorHAnsi" w:cstheme="majorHAnsi"/>
          <w:color w:val="auto"/>
        </w:rPr>
        <w:t xml:space="preserve"> </w:t>
      </w:r>
      <w:r w:rsidR="00697F84" w:rsidRPr="00D6448B">
        <w:rPr>
          <w:rFonts w:asciiTheme="majorHAnsi" w:hAnsiTheme="majorHAnsi" w:cstheme="majorHAnsi"/>
          <w:color w:val="auto"/>
        </w:rPr>
        <w:t xml:space="preserve">‘pure sport’ </w:t>
      </w:r>
      <w:r w:rsidR="00B67A87" w:rsidRPr="00D6448B">
        <w:rPr>
          <w:rFonts w:asciiTheme="majorHAnsi" w:hAnsiTheme="majorHAnsi" w:cstheme="majorHAnsi"/>
          <w:color w:val="auto"/>
        </w:rPr>
        <w:t>and ‘</w:t>
      </w:r>
      <w:r w:rsidR="00AB0729" w:rsidRPr="00D6448B">
        <w:rPr>
          <w:rFonts w:asciiTheme="majorHAnsi" w:hAnsiTheme="majorHAnsi" w:cstheme="majorHAnsi"/>
          <w:color w:val="auto"/>
        </w:rPr>
        <w:t xml:space="preserve">sport </w:t>
      </w:r>
      <w:r w:rsidR="00AB0729" w:rsidRPr="00D6448B">
        <w:rPr>
          <w:rFonts w:asciiTheme="majorHAnsi" w:hAnsiTheme="majorHAnsi" w:cstheme="majorHAnsi"/>
          <w:color w:val="auto"/>
        </w:rPr>
        <w:lastRenderedPageBreak/>
        <w:t xml:space="preserve">for </w:t>
      </w:r>
      <w:proofErr w:type="gramStart"/>
      <w:r w:rsidR="00AB0729" w:rsidRPr="00D6448B">
        <w:rPr>
          <w:rFonts w:asciiTheme="majorHAnsi" w:hAnsiTheme="majorHAnsi" w:cstheme="majorHAnsi"/>
          <w:color w:val="auto"/>
        </w:rPr>
        <w:t>sport</w:t>
      </w:r>
      <w:proofErr w:type="gramEnd"/>
      <w:r w:rsidR="00AB0729" w:rsidRPr="00D6448B">
        <w:rPr>
          <w:rFonts w:asciiTheme="majorHAnsi" w:hAnsiTheme="majorHAnsi" w:cstheme="majorHAnsi"/>
          <w:color w:val="auto"/>
        </w:rPr>
        <w:t xml:space="preserve"> sake</w:t>
      </w:r>
      <w:r w:rsidR="00B67A87" w:rsidRPr="00D6448B">
        <w:rPr>
          <w:rFonts w:asciiTheme="majorHAnsi" w:hAnsiTheme="majorHAnsi" w:cstheme="majorHAnsi"/>
          <w:color w:val="auto"/>
        </w:rPr>
        <w:t>’</w:t>
      </w:r>
      <w:r w:rsidR="00AB0729" w:rsidRPr="00D6448B">
        <w:rPr>
          <w:rFonts w:asciiTheme="majorHAnsi" w:hAnsiTheme="majorHAnsi" w:cstheme="majorHAnsi"/>
          <w:color w:val="auto"/>
        </w:rPr>
        <w:t xml:space="preserve"> </w:t>
      </w:r>
      <w:r w:rsidR="00B67A87" w:rsidRPr="00D6448B">
        <w:rPr>
          <w:rFonts w:asciiTheme="majorHAnsi" w:hAnsiTheme="majorHAnsi" w:cstheme="majorHAnsi"/>
          <w:color w:val="auto"/>
        </w:rPr>
        <w:t>t</w:t>
      </w:r>
      <w:r w:rsidR="00EE5157" w:rsidRPr="00D6448B">
        <w:rPr>
          <w:rFonts w:asciiTheme="majorHAnsi" w:hAnsiTheme="majorHAnsi" w:cstheme="majorHAnsi"/>
          <w:color w:val="auto"/>
        </w:rPr>
        <w:t xml:space="preserve">owards </w:t>
      </w:r>
      <w:r w:rsidR="00004B31" w:rsidRPr="00D6448B">
        <w:rPr>
          <w:rFonts w:asciiTheme="majorHAnsi" w:hAnsiTheme="majorHAnsi" w:cstheme="majorHAnsi"/>
          <w:color w:val="auto"/>
        </w:rPr>
        <w:t xml:space="preserve">the instrumental use of sport </w:t>
      </w:r>
      <w:r w:rsidR="00D404BE" w:rsidRPr="00D6448B">
        <w:rPr>
          <w:rFonts w:asciiTheme="majorHAnsi" w:hAnsiTheme="majorHAnsi" w:cstheme="majorHAnsi"/>
          <w:color w:val="auto"/>
        </w:rPr>
        <w:t>for social change</w:t>
      </w:r>
      <w:r w:rsidR="00EC3E50" w:rsidRPr="00D6448B">
        <w:rPr>
          <w:rFonts w:asciiTheme="majorHAnsi" w:hAnsiTheme="majorHAnsi" w:cstheme="majorHAnsi"/>
          <w:color w:val="auto"/>
        </w:rPr>
        <w:t xml:space="preserve"> </w:t>
      </w:r>
      <w:r w:rsidR="005A517D" w:rsidRPr="00D6448B">
        <w:rPr>
          <w:rFonts w:asciiTheme="majorHAnsi" w:hAnsiTheme="majorHAnsi" w:cstheme="majorHAnsi"/>
          <w:color w:val="auto"/>
        </w:rPr>
        <w:t>“to tackle the longstanding inequalities</w:t>
      </w:r>
      <w:r w:rsidR="00EE1022" w:rsidRPr="00D6448B">
        <w:rPr>
          <w:rFonts w:asciiTheme="majorHAnsi" w:hAnsiTheme="majorHAnsi" w:cstheme="majorHAnsi"/>
          <w:color w:val="auto"/>
        </w:rPr>
        <w:t xml:space="preserve"> we’ve long seen in sport and physical activity” (p. 4).</w:t>
      </w:r>
    </w:p>
    <w:p w14:paraId="654215EA" w14:textId="559408BD" w:rsidR="00E269B0" w:rsidRPr="00D6448B" w:rsidRDefault="00014D02" w:rsidP="00E9262E">
      <w:pPr>
        <w:rPr>
          <w:rFonts w:asciiTheme="majorHAnsi" w:hAnsiTheme="majorHAnsi" w:cstheme="majorHAnsi"/>
          <w:color w:val="auto"/>
        </w:rPr>
      </w:pPr>
      <w:r w:rsidRPr="00D6448B">
        <w:rPr>
          <w:rFonts w:asciiTheme="majorHAnsi" w:hAnsiTheme="majorHAnsi" w:cstheme="majorHAnsi"/>
          <w:color w:val="auto"/>
        </w:rPr>
        <w:t xml:space="preserve">What can also be drawn </w:t>
      </w:r>
      <w:r w:rsidR="0045363A" w:rsidRPr="00D6448B">
        <w:rPr>
          <w:rFonts w:asciiTheme="majorHAnsi" w:hAnsiTheme="majorHAnsi" w:cstheme="majorHAnsi"/>
          <w:color w:val="auto"/>
        </w:rPr>
        <w:t xml:space="preserve">more broadly </w:t>
      </w:r>
      <w:r w:rsidRPr="00D6448B">
        <w:rPr>
          <w:rFonts w:asciiTheme="majorHAnsi" w:hAnsiTheme="majorHAnsi" w:cstheme="majorHAnsi"/>
          <w:color w:val="auto"/>
        </w:rPr>
        <w:t>from the above</w:t>
      </w:r>
      <w:r w:rsidR="00C646D1" w:rsidRPr="00D6448B">
        <w:rPr>
          <w:rFonts w:asciiTheme="majorHAnsi" w:hAnsiTheme="majorHAnsi" w:cstheme="majorHAnsi"/>
          <w:color w:val="auto"/>
        </w:rPr>
        <w:t xml:space="preserve"> </w:t>
      </w:r>
      <w:r w:rsidR="00D404BE" w:rsidRPr="00D6448B">
        <w:rPr>
          <w:rFonts w:asciiTheme="majorHAnsi" w:hAnsiTheme="majorHAnsi" w:cstheme="majorHAnsi"/>
          <w:color w:val="auto"/>
        </w:rPr>
        <w:t xml:space="preserve">discussion </w:t>
      </w:r>
      <w:r w:rsidR="00D54875" w:rsidRPr="00D6448B">
        <w:rPr>
          <w:rFonts w:asciiTheme="majorHAnsi" w:hAnsiTheme="majorHAnsi" w:cstheme="majorHAnsi"/>
          <w:color w:val="auto"/>
        </w:rPr>
        <w:t xml:space="preserve">is </w:t>
      </w:r>
      <w:r w:rsidR="00D73A2D" w:rsidRPr="00D6448B">
        <w:rPr>
          <w:rFonts w:asciiTheme="majorHAnsi" w:hAnsiTheme="majorHAnsi" w:cstheme="majorHAnsi"/>
          <w:color w:val="auto"/>
        </w:rPr>
        <w:t>the importance of</w:t>
      </w:r>
      <w:r w:rsidR="00C646D1" w:rsidRPr="00D6448B">
        <w:rPr>
          <w:rFonts w:asciiTheme="majorHAnsi" w:hAnsiTheme="majorHAnsi" w:cstheme="majorHAnsi"/>
          <w:color w:val="auto"/>
        </w:rPr>
        <w:t xml:space="preserve"> </w:t>
      </w:r>
      <w:proofErr w:type="spellStart"/>
      <w:r w:rsidR="00C646D1" w:rsidRPr="00D6448B">
        <w:rPr>
          <w:rFonts w:asciiTheme="majorHAnsi" w:hAnsiTheme="majorHAnsi" w:cstheme="majorHAnsi"/>
          <w:color w:val="auto"/>
        </w:rPr>
        <w:t>recognis</w:t>
      </w:r>
      <w:r w:rsidR="00D73A2D" w:rsidRPr="00D6448B">
        <w:rPr>
          <w:rFonts w:asciiTheme="majorHAnsi" w:hAnsiTheme="majorHAnsi" w:cstheme="majorHAnsi"/>
          <w:color w:val="auto"/>
        </w:rPr>
        <w:t>ing</w:t>
      </w:r>
      <w:proofErr w:type="spellEnd"/>
      <w:r w:rsidR="00C646D1" w:rsidRPr="00D6448B">
        <w:rPr>
          <w:rFonts w:asciiTheme="majorHAnsi" w:hAnsiTheme="majorHAnsi" w:cstheme="majorHAnsi"/>
          <w:color w:val="auto"/>
        </w:rPr>
        <w:t xml:space="preserve"> that no strategy is created in a vacuum. They are products and social artefacts of their time</w:t>
      </w:r>
      <w:r w:rsidR="00B634CB" w:rsidRPr="00D6448B">
        <w:rPr>
          <w:rFonts w:asciiTheme="majorHAnsi" w:hAnsiTheme="majorHAnsi" w:cstheme="majorHAnsi"/>
          <w:color w:val="auto"/>
        </w:rPr>
        <w:t xml:space="preserve"> </w:t>
      </w:r>
      <w:r w:rsidR="008202F4" w:rsidRPr="00D6448B">
        <w:rPr>
          <w:rFonts w:asciiTheme="majorHAnsi" w:hAnsiTheme="majorHAnsi" w:cstheme="majorHAnsi"/>
          <w:color w:val="auto"/>
        </w:rPr>
        <w:t>that</w:t>
      </w:r>
      <w:r w:rsidR="00197223" w:rsidRPr="00D6448B">
        <w:rPr>
          <w:rFonts w:asciiTheme="majorHAnsi" w:hAnsiTheme="majorHAnsi" w:cstheme="majorHAnsi"/>
          <w:color w:val="auto"/>
        </w:rPr>
        <w:t xml:space="preserve"> </w:t>
      </w:r>
      <w:r w:rsidR="002A12AE" w:rsidRPr="00D6448B">
        <w:rPr>
          <w:rFonts w:asciiTheme="majorHAnsi" w:hAnsiTheme="majorHAnsi" w:cstheme="majorHAnsi"/>
          <w:color w:val="auto"/>
        </w:rPr>
        <w:t xml:space="preserve">are </w:t>
      </w:r>
      <w:r w:rsidR="00D54875" w:rsidRPr="00D6448B">
        <w:rPr>
          <w:rFonts w:asciiTheme="majorHAnsi" w:hAnsiTheme="majorHAnsi" w:cstheme="majorHAnsi"/>
          <w:color w:val="auto"/>
        </w:rPr>
        <w:t xml:space="preserve">subject </w:t>
      </w:r>
      <w:r w:rsidR="002A12AE" w:rsidRPr="00D6448B">
        <w:rPr>
          <w:rFonts w:asciiTheme="majorHAnsi" w:hAnsiTheme="majorHAnsi" w:cstheme="majorHAnsi"/>
          <w:color w:val="auto"/>
        </w:rPr>
        <w:t xml:space="preserve">to and influenced by </w:t>
      </w:r>
      <w:r w:rsidR="00D54875" w:rsidRPr="00D6448B">
        <w:rPr>
          <w:rFonts w:asciiTheme="majorHAnsi" w:hAnsiTheme="majorHAnsi" w:cstheme="majorHAnsi"/>
          <w:color w:val="auto"/>
        </w:rPr>
        <w:t xml:space="preserve">broader </w:t>
      </w:r>
      <w:r w:rsidR="001A77DE" w:rsidRPr="00D6448B">
        <w:rPr>
          <w:rFonts w:asciiTheme="majorHAnsi" w:hAnsiTheme="majorHAnsi" w:cstheme="majorHAnsi"/>
          <w:color w:val="auto"/>
        </w:rPr>
        <w:t>social, political</w:t>
      </w:r>
      <w:r w:rsidR="003C0135">
        <w:rPr>
          <w:rFonts w:asciiTheme="majorHAnsi" w:hAnsiTheme="majorHAnsi" w:cstheme="majorHAnsi"/>
          <w:color w:val="auto"/>
        </w:rPr>
        <w:t>,</w:t>
      </w:r>
      <w:r w:rsidR="001A77DE" w:rsidRPr="00D6448B">
        <w:rPr>
          <w:rFonts w:asciiTheme="majorHAnsi" w:hAnsiTheme="majorHAnsi" w:cstheme="majorHAnsi"/>
          <w:color w:val="auto"/>
        </w:rPr>
        <w:t xml:space="preserve"> and economic </w:t>
      </w:r>
      <w:r w:rsidR="00D54875" w:rsidRPr="00D6448B">
        <w:rPr>
          <w:rFonts w:asciiTheme="majorHAnsi" w:hAnsiTheme="majorHAnsi" w:cstheme="majorHAnsi"/>
          <w:color w:val="auto"/>
        </w:rPr>
        <w:t xml:space="preserve">forces that are </w:t>
      </w:r>
      <w:r w:rsidR="001A77DE" w:rsidRPr="00D6448B">
        <w:rPr>
          <w:rFonts w:asciiTheme="majorHAnsi" w:hAnsiTheme="majorHAnsi" w:cstheme="majorHAnsi"/>
          <w:color w:val="auto"/>
        </w:rPr>
        <w:t>often beyond their control</w:t>
      </w:r>
      <w:r w:rsidR="008202F4" w:rsidRPr="00D6448B">
        <w:rPr>
          <w:rFonts w:asciiTheme="majorHAnsi" w:hAnsiTheme="majorHAnsi" w:cstheme="majorHAnsi"/>
          <w:color w:val="auto"/>
        </w:rPr>
        <w:t xml:space="preserve"> (Johnson et al., 2017)</w:t>
      </w:r>
      <w:r w:rsidR="001A77DE" w:rsidRPr="00D6448B">
        <w:rPr>
          <w:rFonts w:asciiTheme="majorHAnsi" w:hAnsiTheme="majorHAnsi" w:cstheme="majorHAnsi"/>
          <w:color w:val="auto"/>
        </w:rPr>
        <w:t>.</w:t>
      </w:r>
      <w:r w:rsidR="00C646D1" w:rsidRPr="00D6448B">
        <w:rPr>
          <w:rFonts w:asciiTheme="majorHAnsi" w:hAnsiTheme="majorHAnsi" w:cstheme="majorHAnsi"/>
          <w:color w:val="auto"/>
        </w:rPr>
        <w:t xml:space="preserve"> Sport England’s strategy has been published at during a period of significant economic, </w:t>
      </w:r>
      <w:proofErr w:type="gramStart"/>
      <w:r w:rsidR="00C646D1" w:rsidRPr="00D6448B">
        <w:rPr>
          <w:rFonts w:asciiTheme="majorHAnsi" w:hAnsiTheme="majorHAnsi" w:cstheme="majorHAnsi"/>
          <w:color w:val="auto"/>
        </w:rPr>
        <w:t>social</w:t>
      </w:r>
      <w:proofErr w:type="gramEnd"/>
      <w:r w:rsidR="00C646D1" w:rsidRPr="00D6448B">
        <w:rPr>
          <w:rFonts w:asciiTheme="majorHAnsi" w:hAnsiTheme="majorHAnsi" w:cstheme="majorHAnsi"/>
          <w:color w:val="auto"/>
        </w:rPr>
        <w:t xml:space="preserve"> and political uncertainty and at a time when, more than ever, sport needs strong leadership and support in order to survive let alone “recover and reinvent” (p. 18) itself. In this regard, Sport England should be commended for its efforts to consult and </w:t>
      </w:r>
      <w:proofErr w:type="spellStart"/>
      <w:r w:rsidR="00C646D1" w:rsidRPr="00D6448B">
        <w:rPr>
          <w:rFonts w:asciiTheme="majorHAnsi" w:hAnsiTheme="majorHAnsi" w:cstheme="majorHAnsi"/>
          <w:color w:val="auto"/>
        </w:rPr>
        <w:t>formalise</w:t>
      </w:r>
      <w:proofErr w:type="spellEnd"/>
      <w:r w:rsidR="00C646D1" w:rsidRPr="00D6448B">
        <w:rPr>
          <w:rFonts w:asciiTheme="majorHAnsi" w:hAnsiTheme="majorHAnsi" w:cstheme="majorHAnsi"/>
          <w:color w:val="auto"/>
        </w:rPr>
        <w:t xml:space="preserve"> a strategy in the lead-up to and during a pandemic. This is by no means an easy feat and </w:t>
      </w:r>
      <w:r w:rsidR="001B42C6" w:rsidRPr="00D6448B">
        <w:rPr>
          <w:rFonts w:asciiTheme="majorHAnsi" w:hAnsiTheme="majorHAnsi" w:cstheme="majorHAnsi"/>
          <w:color w:val="auto"/>
        </w:rPr>
        <w:t xml:space="preserve">in my view an </w:t>
      </w:r>
      <w:r w:rsidR="00C646D1" w:rsidRPr="00D6448B">
        <w:rPr>
          <w:rFonts w:asciiTheme="majorHAnsi" w:hAnsiTheme="majorHAnsi" w:cstheme="majorHAnsi"/>
          <w:color w:val="auto"/>
        </w:rPr>
        <w:t>indication of good leadership. In normal times, however, it is important to acknowledge that previous policies to tackle inactivity and solve the obesity crisis have failed. Participation rates have remained stubbornly stagnant over the past 50 or so years</w:t>
      </w:r>
      <w:r w:rsidR="00E269B0" w:rsidRPr="00D6448B">
        <w:rPr>
          <w:rFonts w:asciiTheme="majorHAnsi" w:hAnsiTheme="majorHAnsi" w:cstheme="majorHAnsi"/>
          <w:color w:val="auto"/>
        </w:rPr>
        <w:t xml:space="preserve"> (Weed, 2016)</w:t>
      </w:r>
      <w:r w:rsidR="00C646D1" w:rsidRPr="00D6448B">
        <w:rPr>
          <w:rFonts w:asciiTheme="majorHAnsi" w:hAnsiTheme="majorHAnsi" w:cstheme="majorHAnsi"/>
          <w:color w:val="auto"/>
        </w:rPr>
        <w:t>. We must accept as the starting point for any new sport strategy that getting more people to be more physically active is a notoriously ‘wicked problem’</w:t>
      </w:r>
      <w:r w:rsidR="00E269B0" w:rsidRPr="00D6448B">
        <w:rPr>
          <w:rFonts w:asciiTheme="majorHAnsi" w:hAnsiTheme="majorHAnsi" w:cstheme="majorHAnsi"/>
          <w:color w:val="auto"/>
        </w:rPr>
        <w:t xml:space="preserve"> (Sam, 2009)</w:t>
      </w:r>
      <w:r w:rsidR="00C646D1" w:rsidRPr="00D6448B">
        <w:rPr>
          <w:rFonts w:asciiTheme="majorHAnsi" w:hAnsiTheme="majorHAnsi" w:cstheme="majorHAnsi"/>
          <w:color w:val="auto"/>
        </w:rPr>
        <w:t xml:space="preserve"> that </w:t>
      </w:r>
      <w:r w:rsidR="00231FB2" w:rsidRPr="00D6448B">
        <w:rPr>
          <w:rFonts w:asciiTheme="majorHAnsi" w:hAnsiTheme="majorHAnsi" w:cstheme="majorHAnsi"/>
          <w:color w:val="auto"/>
        </w:rPr>
        <w:t>subsequent government</w:t>
      </w:r>
      <w:r w:rsidR="00B21691" w:rsidRPr="00D6448B">
        <w:rPr>
          <w:rFonts w:asciiTheme="majorHAnsi" w:hAnsiTheme="majorHAnsi" w:cstheme="majorHAnsi"/>
          <w:color w:val="auto"/>
        </w:rPr>
        <w:t>al</w:t>
      </w:r>
      <w:r w:rsidR="00231FB2" w:rsidRPr="00D6448B">
        <w:rPr>
          <w:rFonts w:asciiTheme="majorHAnsi" w:hAnsiTheme="majorHAnsi" w:cstheme="majorHAnsi"/>
          <w:color w:val="auto"/>
        </w:rPr>
        <w:t xml:space="preserve"> policies</w:t>
      </w:r>
      <w:r w:rsidR="00683A67">
        <w:rPr>
          <w:rFonts w:asciiTheme="majorHAnsi" w:hAnsiTheme="majorHAnsi" w:cstheme="majorHAnsi"/>
          <w:color w:val="auto"/>
        </w:rPr>
        <w:t xml:space="preserve">, </w:t>
      </w:r>
      <w:r w:rsidR="00B21691" w:rsidRPr="00D6448B">
        <w:rPr>
          <w:rFonts w:asciiTheme="majorHAnsi" w:hAnsiTheme="majorHAnsi" w:cstheme="majorHAnsi"/>
          <w:color w:val="auto"/>
        </w:rPr>
        <w:t>enacted and implemented by</w:t>
      </w:r>
      <w:r w:rsidR="00231FB2" w:rsidRPr="00D6448B">
        <w:rPr>
          <w:rFonts w:asciiTheme="majorHAnsi" w:hAnsiTheme="majorHAnsi" w:cstheme="majorHAnsi"/>
          <w:color w:val="auto"/>
        </w:rPr>
        <w:t xml:space="preserve"> Sport England</w:t>
      </w:r>
      <w:r w:rsidR="00683A67">
        <w:rPr>
          <w:rFonts w:asciiTheme="majorHAnsi" w:hAnsiTheme="majorHAnsi" w:cstheme="majorHAnsi"/>
          <w:color w:val="auto"/>
        </w:rPr>
        <w:t xml:space="preserve">, </w:t>
      </w:r>
      <w:r w:rsidR="00231FB2" w:rsidRPr="00D6448B">
        <w:rPr>
          <w:rFonts w:asciiTheme="majorHAnsi" w:hAnsiTheme="majorHAnsi" w:cstheme="majorHAnsi"/>
          <w:color w:val="auto"/>
        </w:rPr>
        <w:t>has yet to solve.</w:t>
      </w:r>
    </w:p>
    <w:p w14:paraId="40A86508" w14:textId="46E96FEB" w:rsidR="00E9262E" w:rsidRPr="00D6448B" w:rsidRDefault="00C646D1" w:rsidP="00E269B0">
      <w:pPr>
        <w:rPr>
          <w:rFonts w:asciiTheme="majorHAnsi" w:hAnsiTheme="majorHAnsi" w:cstheme="majorHAnsi"/>
          <w:color w:val="auto"/>
        </w:rPr>
      </w:pPr>
      <w:r w:rsidRPr="00D6448B">
        <w:rPr>
          <w:rFonts w:asciiTheme="majorHAnsi" w:hAnsiTheme="majorHAnsi" w:cstheme="majorHAnsi"/>
          <w:color w:val="auto"/>
        </w:rPr>
        <w:t xml:space="preserve">Another </w:t>
      </w:r>
      <w:r w:rsidR="005F08AC" w:rsidRPr="00D6448B">
        <w:rPr>
          <w:rFonts w:asciiTheme="majorHAnsi" w:hAnsiTheme="majorHAnsi" w:cstheme="majorHAnsi"/>
          <w:color w:val="auto"/>
        </w:rPr>
        <w:t>notable</w:t>
      </w:r>
      <w:r w:rsidRPr="00D6448B">
        <w:rPr>
          <w:rFonts w:asciiTheme="majorHAnsi" w:hAnsiTheme="majorHAnsi" w:cstheme="majorHAnsi"/>
          <w:color w:val="auto"/>
        </w:rPr>
        <w:t xml:space="preserve"> feature of the new strategy is its 10-year timeframe. This is unusual for a strategic plan and even more unusual for one that is created by an agency that </w:t>
      </w:r>
      <w:r w:rsidR="00A3595B" w:rsidRPr="00D6448B">
        <w:rPr>
          <w:rFonts w:asciiTheme="majorHAnsi" w:hAnsiTheme="majorHAnsi" w:cstheme="majorHAnsi"/>
          <w:color w:val="auto"/>
        </w:rPr>
        <w:t xml:space="preserve">operates </w:t>
      </w:r>
      <w:r w:rsidRPr="00D6448B">
        <w:rPr>
          <w:rFonts w:asciiTheme="majorHAnsi" w:hAnsiTheme="majorHAnsi" w:cstheme="majorHAnsi"/>
          <w:color w:val="auto"/>
        </w:rPr>
        <w:t>arms-length from government. Usually, strategic plans are 3</w:t>
      </w:r>
      <w:r w:rsidR="00A75047" w:rsidRPr="00D6448B">
        <w:rPr>
          <w:rFonts w:asciiTheme="majorHAnsi" w:hAnsiTheme="majorHAnsi" w:cstheme="majorHAnsi"/>
          <w:color w:val="auto"/>
        </w:rPr>
        <w:t xml:space="preserve"> to </w:t>
      </w:r>
      <w:r w:rsidRPr="00D6448B">
        <w:rPr>
          <w:rFonts w:asciiTheme="majorHAnsi" w:hAnsiTheme="majorHAnsi" w:cstheme="majorHAnsi"/>
          <w:color w:val="auto"/>
        </w:rPr>
        <w:t>5 years, in part, due to the inherent complexity, uncertainty, and constant changing of the environment surrounding it</w:t>
      </w:r>
      <w:r w:rsidR="00E269B0" w:rsidRPr="00D6448B">
        <w:rPr>
          <w:rFonts w:asciiTheme="majorHAnsi" w:hAnsiTheme="majorHAnsi" w:cstheme="majorHAnsi"/>
          <w:color w:val="auto"/>
        </w:rPr>
        <w:t xml:space="preserve"> (O’Brien et al., 2019)</w:t>
      </w:r>
      <w:r w:rsidRPr="00D6448B">
        <w:rPr>
          <w:rFonts w:asciiTheme="majorHAnsi" w:hAnsiTheme="majorHAnsi" w:cstheme="majorHAnsi"/>
          <w:color w:val="auto"/>
        </w:rPr>
        <w:t xml:space="preserve">, but also because politicians </w:t>
      </w:r>
      <w:r w:rsidR="002B5257" w:rsidRPr="00D6448B">
        <w:rPr>
          <w:rFonts w:asciiTheme="majorHAnsi" w:hAnsiTheme="majorHAnsi" w:cstheme="majorHAnsi"/>
          <w:color w:val="auto"/>
        </w:rPr>
        <w:t xml:space="preserve">and governments </w:t>
      </w:r>
      <w:r w:rsidRPr="00D6448B">
        <w:rPr>
          <w:rFonts w:asciiTheme="majorHAnsi" w:hAnsiTheme="majorHAnsi" w:cstheme="majorHAnsi"/>
          <w:color w:val="auto"/>
        </w:rPr>
        <w:t xml:space="preserve">typically </w:t>
      </w:r>
      <w:r w:rsidR="00FA1917" w:rsidRPr="00D6448B">
        <w:rPr>
          <w:rFonts w:asciiTheme="majorHAnsi" w:hAnsiTheme="majorHAnsi" w:cstheme="majorHAnsi"/>
          <w:color w:val="auto"/>
        </w:rPr>
        <w:t xml:space="preserve">operate </w:t>
      </w:r>
      <w:r w:rsidR="008758F5" w:rsidRPr="00D6448B">
        <w:rPr>
          <w:rFonts w:asciiTheme="majorHAnsi" w:hAnsiTheme="majorHAnsi" w:cstheme="majorHAnsi"/>
          <w:color w:val="auto"/>
        </w:rPr>
        <w:t>on</w:t>
      </w:r>
      <w:r w:rsidRPr="00D6448B">
        <w:rPr>
          <w:rFonts w:asciiTheme="majorHAnsi" w:hAnsiTheme="majorHAnsi" w:cstheme="majorHAnsi"/>
          <w:color w:val="auto"/>
        </w:rPr>
        <w:t xml:space="preserve"> </w:t>
      </w:r>
      <w:r w:rsidR="00F21BE2" w:rsidRPr="00D6448B">
        <w:rPr>
          <w:rFonts w:asciiTheme="majorHAnsi" w:hAnsiTheme="majorHAnsi" w:cstheme="majorHAnsi"/>
          <w:color w:val="auto"/>
        </w:rPr>
        <w:t>4-to-5-year</w:t>
      </w:r>
      <w:r w:rsidRPr="00D6448B">
        <w:rPr>
          <w:rFonts w:asciiTheme="majorHAnsi" w:hAnsiTheme="majorHAnsi" w:cstheme="majorHAnsi"/>
          <w:color w:val="auto"/>
        </w:rPr>
        <w:t xml:space="preserve"> cycle</w:t>
      </w:r>
      <w:r w:rsidR="00FA1917" w:rsidRPr="00D6448B">
        <w:rPr>
          <w:rFonts w:asciiTheme="majorHAnsi" w:hAnsiTheme="majorHAnsi" w:cstheme="majorHAnsi"/>
          <w:color w:val="auto"/>
        </w:rPr>
        <w:t>s</w:t>
      </w:r>
      <w:r w:rsidRPr="00D6448B">
        <w:rPr>
          <w:rFonts w:asciiTheme="majorHAnsi" w:hAnsiTheme="majorHAnsi" w:cstheme="majorHAnsi"/>
          <w:color w:val="auto"/>
        </w:rPr>
        <w:t xml:space="preserve">. If a week is a long-time in politics, then a ten-year strategy must be considered a lifetime. </w:t>
      </w:r>
      <w:r w:rsidR="00EA01A5" w:rsidRPr="00D6448B">
        <w:rPr>
          <w:rFonts w:asciiTheme="majorHAnsi" w:hAnsiTheme="majorHAnsi" w:cstheme="majorHAnsi"/>
          <w:color w:val="auto"/>
        </w:rPr>
        <w:t>M</w:t>
      </w:r>
      <w:r w:rsidRPr="00D6448B">
        <w:rPr>
          <w:rFonts w:asciiTheme="majorHAnsi" w:hAnsiTheme="majorHAnsi" w:cstheme="majorHAnsi"/>
          <w:color w:val="auto"/>
        </w:rPr>
        <w:t xml:space="preserve">ultiple </w:t>
      </w:r>
      <w:r w:rsidRPr="00D6448B">
        <w:rPr>
          <w:rFonts w:asciiTheme="majorHAnsi" w:hAnsiTheme="majorHAnsi" w:cstheme="majorHAnsi"/>
          <w:color w:val="auto"/>
        </w:rPr>
        <w:lastRenderedPageBreak/>
        <w:t>lifetimes</w:t>
      </w:r>
      <w:r w:rsidR="00EA01A5" w:rsidRPr="00D6448B">
        <w:rPr>
          <w:rFonts w:asciiTheme="majorHAnsi" w:hAnsiTheme="majorHAnsi" w:cstheme="majorHAnsi"/>
          <w:color w:val="auto"/>
        </w:rPr>
        <w:t xml:space="preserve"> in the case of the DCMS</w:t>
      </w:r>
      <w:r w:rsidRPr="00D6448B">
        <w:rPr>
          <w:rFonts w:asciiTheme="majorHAnsi" w:hAnsiTheme="majorHAnsi" w:cstheme="majorHAnsi"/>
          <w:color w:val="auto"/>
        </w:rPr>
        <w:t xml:space="preserve">. </w:t>
      </w:r>
      <w:r w:rsidR="00FA1917" w:rsidRPr="00D6448B">
        <w:rPr>
          <w:rFonts w:asciiTheme="majorHAnsi" w:hAnsiTheme="majorHAnsi" w:cstheme="majorHAnsi"/>
          <w:color w:val="auto"/>
        </w:rPr>
        <w:t>T</w:t>
      </w:r>
      <w:r w:rsidR="00E269B0" w:rsidRPr="00D6448B">
        <w:rPr>
          <w:rFonts w:asciiTheme="majorHAnsi" w:hAnsiTheme="majorHAnsi" w:cstheme="majorHAnsi"/>
          <w:color w:val="auto"/>
        </w:rPr>
        <w:t xml:space="preserve">he average tenure of a Secretary of State Minister for the </w:t>
      </w:r>
      <w:r w:rsidR="007E4D3E" w:rsidRPr="00D6448B">
        <w:rPr>
          <w:rFonts w:asciiTheme="majorHAnsi" w:hAnsiTheme="majorHAnsi" w:cstheme="majorHAnsi"/>
          <w:color w:val="auto"/>
        </w:rPr>
        <w:t>DCMS</w:t>
      </w:r>
      <w:r w:rsidR="00E269B0" w:rsidRPr="00D6448B">
        <w:rPr>
          <w:rFonts w:asciiTheme="majorHAnsi" w:hAnsiTheme="majorHAnsi" w:cstheme="majorHAnsi"/>
          <w:color w:val="auto"/>
        </w:rPr>
        <w:t xml:space="preserve"> </w:t>
      </w:r>
      <w:r w:rsidR="00EB6BB9" w:rsidRPr="00D6448B">
        <w:rPr>
          <w:rFonts w:asciiTheme="majorHAnsi" w:hAnsiTheme="majorHAnsi" w:cstheme="majorHAnsi"/>
          <w:color w:val="auto"/>
        </w:rPr>
        <w:t xml:space="preserve">over the past decade </w:t>
      </w:r>
      <w:r w:rsidR="00E269B0" w:rsidRPr="00D6448B">
        <w:rPr>
          <w:rFonts w:asciiTheme="majorHAnsi" w:hAnsiTheme="majorHAnsi" w:cstheme="majorHAnsi"/>
          <w:color w:val="auto"/>
        </w:rPr>
        <w:t>is 1.4 year</w:t>
      </w:r>
      <w:r w:rsidR="00EB6BB9" w:rsidRPr="00D6448B">
        <w:rPr>
          <w:rFonts w:asciiTheme="majorHAnsi" w:hAnsiTheme="majorHAnsi" w:cstheme="majorHAnsi"/>
          <w:color w:val="auto"/>
        </w:rPr>
        <w:t>s</w:t>
      </w:r>
      <w:r w:rsidR="00E269B0" w:rsidRPr="00D6448B">
        <w:rPr>
          <w:rFonts w:asciiTheme="majorHAnsi" w:hAnsiTheme="majorHAnsi" w:cstheme="majorHAnsi"/>
          <w:color w:val="auto"/>
        </w:rPr>
        <w:t>.</w:t>
      </w:r>
      <w:r w:rsidR="00EB6BB9" w:rsidRPr="00D6448B">
        <w:rPr>
          <w:rFonts w:asciiTheme="majorHAnsi" w:hAnsiTheme="majorHAnsi" w:cstheme="majorHAnsi"/>
          <w:color w:val="auto"/>
        </w:rPr>
        <w:t xml:space="preserve"> There is </w:t>
      </w:r>
      <w:r w:rsidR="00A077D2">
        <w:rPr>
          <w:rFonts w:asciiTheme="majorHAnsi" w:hAnsiTheme="majorHAnsi" w:cstheme="majorHAnsi"/>
          <w:color w:val="auto"/>
        </w:rPr>
        <w:t xml:space="preserve">good </w:t>
      </w:r>
      <w:r w:rsidR="00EB6BB9" w:rsidRPr="00D6448B">
        <w:rPr>
          <w:rFonts w:asciiTheme="majorHAnsi" w:hAnsiTheme="majorHAnsi" w:cstheme="majorHAnsi"/>
          <w:color w:val="auto"/>
        </w:rPr>
        <w:t xml:space="preserve">reason to believe that this trend will continue </w:t>
      </w:r>
      <w:r w:rsidR="00116F61" w:rsidRPr="00D6448B">
        <w:rPr>
          <w:rFonts w:asciiTheme="majorHAnsi" w:hAnsiTheme="majorHAnsi" w:cstheme="majorHAnsi"/>
          <w:color w:val="auto"/>
        </w:rPr>
        <w:t xml:space="preserve">over </w:t>
      </w:r>
      <w:r w:rsidR="00EB6BB9" w:rsidRPr="00D6448B">
        <w:rPr>
          <w:rFonts w:asciiTheme="majorHAnsi" w:hAnsiTheme="majorHAnsi" w:cstheme="majorHAnsi"/>
          <w:color w:val="auto"/>
        </w:rPr>
        <w:t>the next</w:t>
      </w:r>
      <w:r w:rsidR="00A91B7E" w:rsidRPr="00D6448B">
        <w:rPr>
          <w:rFonts w:asciiTheme="majorHAnsi" w:hAnsiTheme="majorHAnsi" w:cstheme="majorHAnsi"/>
          <w:color w:val="auto"/>
        </w:rPr>
        <w:t xml:space="preserve"> ten years</w:t>
      </w:r>
      <w:r w:rsidR="00EB6BB9" w:rsidRPr="00D6448B">
        <w:rPr>
          <w:rFonts w:asciiTheme="majorHAnsi" w:hAnsiTheme="majorHAnsi" w:cstheme="majorHAnsi"/>
          <w:color w:val="auto"/>
        </w:rPr>
        <w:t>.</w:t>
      </w:r>
      <w:r w:rsidR="00E269B0" w:rsidRPr="00D6448B">
        <w:rPr>
          <w:rFonts w:asciiTheme="majorHAnsi" w:hAnsiTheme="majorHAnsi" w:cstheme="majorHAnsi"/>
          <w:color w:val="auto"/>
        </w:rPr>
        <w:t xml:space="preserve"> </w:t>
      </w:r>
      <w:r w:rsidRPr="00D6448B">
        <w:rPr>
          <w:rFonts w:asciiTheme="majorHAnsi" w:hAnsiTheme="majorHAnsi" w:cstheme="majorHAnsi"/>
          <w:color w:val="auto"/>
        </w:rPr>
        <w:t>The assumption being made here by Sport England officials and those who adopt their latest strategy</w:t>
      </w:r>
      <w:r w:rsidR="008B0176">
        <w:rPr>
          <w:rFonts w:asciiTheme="majorHAnsi" w:hAnsiTheme="majorHAnsi" w:cstheme="majorHAnsi"/>
          <w:color w:val="auto"/>
        </w:rPr>
        <w:t xml:space="preserve"> </w:t>
      </w:r>
      <w:r w:rsidRPr="00D6448B">
        <w:rPr>
          <w:rFonts w:asciiTheme="majorHAnsi" w:hAnsiTheme="majorHAnsi" w:cstheme="majorHAnsi"/>
          <w:color w:val="auto"/>
        </w:rPr>
        <w:t xml:space="preserve">is that successive ministers and governments will continue to support their </w:t>
      </w:r>
      <w:proofErr w:type="spellStart"/>
      <w:r w:rsidRPr="00D6448B">
        <w:rPr>
          <w:rFonts w:asciiTheme="majorHAnsi" w:hAnsiTheme="majorHAnsi" w:cstheme="majorHAnsi"/>
          <w:color w:val="auto"/>
        </w:rPr>
        <w:t>endeavour</w:t>
      </w:r>
      <w:proofErr w:type="spellEnd"/>
      <w:r w:rsidRPr="00D6448B">
        <w:rPr>
          <w:rFonts w:asciiTheme="majorHAnsi" w:hAnsiTheme="majorHAnsi" w:cstheme="majorHAnsi"/>
          <w:color w:val="auto"/>
        </w:rPr>
        <w:t xml:space="preserve">. </w:t>
      </w:r>
      <w:r w:rsidR="007712FA" w:rsidRPr="00D6448B">
        <w:rPr>
          <w:rFonts w:asciiTheme="majorHAnsi" w:hAnsiTheme="majorHAnsi" w:cstheme="majorHAnsi"/>
          <w:color w:val="auto"/>
        </w:rPr>
        <w:t>This is</w:t>
      </w:r>
      <w:r w:rsidR="00B12D3C">
        <w:rPr>
          <w:rFonts w:asciiTheme="majorHAnsi" w:hAnsiTheme="majorHAnsi" w:cstheme="majorHAnsi"/>
          <w:color w:val="auto"/>
        </w:rPr>
        <w:t xml:space="preserve"> </w:t>
      </w:r>
      <w:r w:rsidR="00745454" w:rsidRPr="00D6448B">
        <w:rPr>
          <w:rFonts w:asciiTheme="majorHAnsi" w:hAnsiTheme="majorHAnsi" w:cstheme="majorHAnsi"/>
          <w:color w:val="auto"/>
        </w:rPr>
        <w:t>risk</w:t>
      </w:r>
      <w:r w:rsidR="008B0176">
        <w:rPr>
          <w:rFonts w:asciiTheme="majorHAnsi" w:hAnsiTheme="majorHAnsi" w:cstheme="majorHAnsi"/>
          <w:color w:val="auto"/>
        </w:rPr>
        <w:t>y</w:t>
      </w:r>
      <w:r w:rsidR="007712FA" w:rsidRPr="00D6448B">
        <w:rPr>
          <w:rFonts w:asciiTheme="majorHAnsi" w:hAnsiTheme="majorHAnsi" w:cstheme="majorHAnsi"/>
          <w:color w:val="auto"/>
        </w:rPr>
        <w:t xml:space="preserve"> since ministers and government</w:t>
      </w:r>
      <w:r w:rsidR="003D6E65" w:rsidRPr="00D6448B">
        <w:rPr>
          <w:rFonts w:asciiTheme="majorHAnsi" w:hAnsiTheme="majorHAnsi" w:cstheme="majorHAnsi"/>
          <w:color w:val="auto"/>
        </w:rPr>
        <w:t>al</w:t>
      </w:r>
      <w:r w:rsidR="007712FA" w:rsidRPr="00D6448B">
        <w:rPr>
          <w:rFonts w:asciiTheme="majorHAnsi" w:hAnsiTheme="majorHAnsi" w:cstheme="majorHAnsi"/>
          <w:color w:val="auto"/>
        </w:rPr>
        <w:t xml:space="preserve"> policy often dictate </w:t>
      </w:r>
      <w:r w:rsidR="003D6E65" w:rsidRPr="00D6448B">
        <w:rPr>
          <w:rFonts w:asciiTheme="majorHAnsi" w:hAnsiTheme="majorHAnsi" w:cstheme="majorHAnsi"/>
          <w:color w:val="auto"/>
        </w:rPr>
        <w:t>non-departmental public body strategy</w:t>
      </w:r>
      <w:r w:rsidR="007712FA" w:rsidRPr="00D6448B">
        <w:rPr>
          <w:rFonts w:asciiTheme="majorHAnsi" w:hAnsiTheme="majorHAnsi" w:cstheme="majorHAnsi"/>
          <w:color w:val="auto"/>
        </w:rPr>
        <w:t xml:space="preserve"> and not the other way around.</w:t>
      </w:r>
      <w:r w:rsidR="003D6E65" w:rsidRPr="00D6448B">
        <w:rPr>
          <w:rFonts w:asciiTheme="majorHAnsi" w:hAnsiTheme="majorHAnsi" w:cstheme="majorHAnsi"/>
          <w:color w:val="auto"/>
        </w:rPr>
        <w:t xml:space="preserve"> Ul</w:t>
      </w:r>
      <w:r w:rsidR="00A91B7E" w:rsidRPr="00D6448B">
        <w:rPr>
          <w:rFonts w:asciiTheme="majorHAnsi" w:hAnsiTheme="majorHAnsi" w:cstheme="majorHAnsi"/>
          <w:color w:val="auto"/>
        </w:rPr>
        <w:t>timately</w:t>
      </w:r>
      <w:r w:rsidR="003D6E65" w:rsidRPr="00D6448B">
        <w:rPr>
          <w:rFonts w:asciiTheme="majorHAnsi" w:hAnsiTheme="majorHAnsi" w:cstheme="majorHAnsi"/>
          <w:color w:val="auto"/>
        </w:rPr>
        <w:t>, then</w:t>
      </w:r>
      <w:r w:rsidR="00EA4E0D">
        <w:rPr>
          <w:rFonts w:asciiTheme="majorHAnsi" w:hAnsiTheme="majorHAnsi" w:cstheme="majorHAnsi"/>
          <w:color w:val="auto"/>
        </w:rPr>
        <w:t>,</w:t>
      </w:r>
      <w:r w:rsidR="003D6E65" w:rsidRPr="00D6448B">
        <w:rPr>
          <w:rFonts w:asciiTheme="majorHAnsi" w:hAnsiTheme="majorHAnsi" w:cstheme="majorHAnsi"/>
          <w:color w:val="auto"/>
        </w:rPr>
        <w:t xml:space="preserve"> Sport England </w:t>
      </w:r>
      <w:r w:rsidR="00FA0B1B" w:rsidRPr="00D6448B">
        <w:rPr>
          <w:rFonts w:asciiTheme="majorHAnsi" w:hAnsiTheme="majorHAnsi" w:cstheme="majorHAnsi"/>
          <w:color w:val="auto"/>
        </w:rPr>
        <w:t xml:space="preserve">is </w:t>
      </w:r>
      <w:r w:rsidR="00745454" w:rsidRPr="00D6448B">
        <w:rPr>
          <w:rFonts w:asciiTheme="majorHAnsi" w:hAnsiTheme="majorHAnsi" w:cstheme="majorHAnsi"/>
          <w:color w:val="auto"/>
        </w:rPr>
        <w:t xml:space="preserve">gambling </w:t>
      </w:r>
      <w:r w:rsidR="003D6E65" w:rsidRPr="00D6448B">
        <w:rPr>
          <w:rFonts w:asciiTheme="majorHAnsi" w:hAnsiTheme="majorHAnsi" w:cstheme="majorHAnsi"/>
          <w:color w:val="auto"/>
        </w:rPr>
        <w:t>that</w:t>
      </w:r>
      <w:r w:rsidR="00A91B7E" w:rsidRPr="00D6448B">
        <w:rPr>
          <w:rFonts w:asciiTheme="majorHAnsi" w:hAnsiTheme="majorHAnsi" w:cstheme="majorHAnsi"/>
          <w:color w:val="auto"/>
        </w:rPr>
        <w:t xml:space="preserve"> </w:t>
      </w:r>
      <w:r w:rsidR="003D6E65" w:rsidRPr="00D6448B">
        <w:rPr>
          <w:rFonts w:asciiTheme="majorHAnsi" w:hAnsiTheme="majorHAnsi" w:cstheme="majorHAnsi"/>
          <w:color w:val="auto"/>
        </w:rPr>
        <w:t>sub</w:t>
      </w:r>
      <w:r w:rsidR="00DE30E6" w:rsidRPr="00D6448B">
        <w:rPr>
          <w:rFonts w:asciiTheme="majorHAnsi" w:hAnsiTheme="majorHAnsi" w:cstheme="majorHAnsi"/>
          <w:color w:val="auto"/>
        </w:rPr>
        <w:t>s</w:t>
      </w:r>
      <w:r w:rsidR="003D6E65" w:rsidRPr="00D6448B">
        <w:rPr>
          <w:rFonts w:asciiTheme="majorHAnsi" w:hAnsiTheme="majorHAnsi" w:cstheme="majorHAnsi"/>
          <w:color w:val="auto"/>
        </w:rPr>
        <w:t>equent</w:t>
      </w:r>
      <w:r w:rsidRPr="00D6448B">
        <w:rPr>
          <w:rFonts w:asciiTheme="majorHAnsi" w:hAnsiTheme="majorHAnsi" w:cstheme="majorHAnsi"/>
          <w:color w:val="auto"/>
        </w:rPr>
        <w:t xml:space="preserve"> ministers</w:t>
      </w:r>
      <w:r w:rsidR="003D6E65" w:rsidRPr="00D6448B">
        <w:rPr>
          <w:rFonts w:asciiTheme="majorHAnsi" w:hAnsiTheme="majorHAnsi" w:cstheme="majorHAnsi"/>
          <w:color w:val="auto"/>
        </w:rPr>
        <w:t xml:space="preserve"> will</w:t>
      </w:r>
      <w:r w:rsidRPr="00D6448B">
        <w:rPr>
          <w:rFonts w:asciiTheme="majorHAnsi" w:hAnsiTheme="majorHAnsi" w:cstheme="majorHAnsi"/>
          <w:color w:val="auto"/>
        </w:rPr>
        <w:t xml:space="preserve"> </w:t>
      </w:r>
      <w:r w:rsidR="00DE30E6" w:rsidRPr="00D6448B">
        <w:rPr>
          <w:rFonts w:asciiTheme="majorHAnsi" w:hAnsiTheme="majorHAnsi" w:cstheme="majorHAnsi"/>
          <w:color w:val="auto"/>
        </w:rPr>
        <w:t xml:space="preserve">choose </w:t>
      </w:r>
      <w:r w:rsidR="00A8038B">
        <w:rPr>
          <w:rFonts w:asciiTheme="majorHAnsi" w:hAnsiTheme="majorHAnsi" w:cstheme="majorHAnsi"/>
          <w:color w:val="auto"/>
        </w:rPr>
        <w:t xml:space="preserve">to </w:t>
      </w:r>
      <w:r w:rsidRPr="00D6448B">
        <w:rPr>
          <w:rFonts w:asciiTheme="majorHAnsi" w:hAnsiTheme="majorHAnsi" w:cstheme="majorHAnsi"/>
          <w:color w:val="auto"/>
        </w:rPr>
        <w:t xml:space="preserve">put aside their own ego’s, professional aspirations, and even ideologies to allow the strategy to be </w:t>
      </w:r>
      <w:proofErr w:type="spellStart"/>
      <w:r w:rsidRPr="00D6448B">
        <w:rPr>
          <w:rFonts w:asciiTheme="majorHAnsi" w:hAnsiTheme="majorHAnsi" w:cstheme="majorHAnsi"/>
          <w:color w:val="auto"/>
        </w:rPr>
        <w:t>realised</w:t>
      </w:r>
      <w:proofErr w:type="spellEnd"/>
      <w:r w:rsidRPr="00D6448B">
        <w:rPr>
          <w:rFonts w:asciiTheme="majorHAnsi" w:hAnsiTheme="majorHAnsi" w:cstheme="majorHAnsi"/>
          <w:color w:val="auto"/>
        </w:rPr>
        <w:t xml:space="preserve">. </w:t>
      </w:r>
    </w:p>
    <w:p w14:paraId="62131615" w14:textId="56AF858E" w:rsidR="00F42646" w:rsidRPr="00D6448B" w:rsidRDefault="00C646D1" w:rsidP="005C1696">
      <w:pPr>
        <w:rPr>
          <w:rFonts w:asciiTheme="majorHAnsi" w:hAnsiTheme="majorHAnsi" w:cstheme="majorHAnsi"/>
          <w:color w:val="auto"/>
        </w:rPr>
      </w:pPr>
      <w:r w:rsidRPr="00D6448B">
        <w:rPr>
          <w:rFonts w:asciiTheme="majorHAnsi" w:hAnsiTheme="majorHAnsi" w:cstheme="majorHAnsi"/>
          <w:color w:val="auto"/>
        </w:rPr>
        <w:t>The benefits of adopting a long-term strategy are clear. It provides Sport England</w:t>
      </w:r>
      <w:r w:rsidR="00A91B7E" w:rsidRPr="00D6448B">
        <w:rPr>
          <w:rFonts w:asciiTheme="majorHAnsi" w:hAnsiTheme="majorHAnsi" w:cstheme="majorHAnsi"/>
          <w:color w:val="auto"/>
        </w:rPr>
        <w:t>,</w:t>
      </w:r>
      <w:r w:rsidRPr="00D6448B">
        <w:rPr>
          <w:rFonts w:asciiTheme="majorHAnsi" w:hAnsiTheme="majorHAnsi" w:cstheme="majorHAnsi"/>
          <w:color w:val="auto"/>
        </w:rPr>
        <w:t xml:space="preserve"> and by extension the sporting sector</w:t>
      </w:r>
      <w:r w:rsidR="00A91B7E" w:rsidRPr="00D6448B">
        <w:rPr>
          <w:rFonts w:asciiTheme="majorHAnsi" w:hAnsiTheme="majorHAnsi" w:cstheme="majorHAnsi"/>
          <w:color w:val="auto"/>
        </w:rPr>
        <w:t>,</w:t>
      </w:r>
      <w:r w:rsidRPr="00D6448B">
        <w:rPr>
          <w:rFonts w:asciiTheme="majorHAnsi" w:hAnsiTheme="majorHAnsi" w:cstheme="majorHAnsi"/>
          <w:color w:val="auto"/>
        </w:rPr>
        <w:t xml:space="preserve"> with a well-defined agenda or ‘road-map’ for the future and ultimately a better sense of its own long-term direction. This is something that many sport </w:t>
      </w:r>
      <w:proofErr w:type="spellStart"/>
      <w:r w:rsidRPr="00D6448B">
        <w:rPr>
          <w:rFonts w:asciiTheme="majorHAnsi" w:hAnsiTheme="majorHAnsi" w:cstheme="majorHAnsi"/>
          <w:color w:val="auto"/>
        </w:rPr>
        <w:t>organisations</w:t>
      </w:r>
      <w:proofErr w:type="spellEnd"/>
      <w:r w:rsidRPr="00D6448B">
        <w:rPr>
          <w:rFonts w:asciiTheme="majorHAnsi" w:hAnsiTheme="majorHAnsi" w:cstheme="majorHAnsi"/>
          <w:color w:val="auto"/>
        </w:rPr>
        <w:t>, particularly ones that have traditionally been reliant upon government funding in order to survive, have notably lacked in recent years</w:t>
      </w:r>
      <w:r w:rsidR="00A91B7E" w:rsidRPr="00D6448B">
        <w:rPr>
          <w:rFonts w:asciiTheme="majorHAnsi" w:hAnsiTheme="majorHAnsi" w:cstheme="majorHAnsi"/>
          <w:color w:val="auto"/>
        </w:rPr>
        <w:t xml:space="preserve"> (</w:t>
      </w:r>
      <w:r w:rsidR="00104BEE" w:rsidRPr="00D6448B">
        <w:rPr>
          <w:rFonts w:asciiTheme="majorHAnsi" w:hAnsiTheme="majorHAnsi" w:cstheme="majorHAnsi"/>
          <w:color w:val="auto"/>
        </w:rPr>
        <w:t>Bostock</w:t>
      </w:r>
      <w:r w:rsidR="00F42646" w:rsidRPr="00D6448B">
        <w:rPr>
          <w:rFonts w:asciiTheme="majorHAnsi" w:hAnsiTheme="majorHAnsi" w:cstheme="majorHAnsi"/>
          <w:color w:val="auto"/>
        </w:rPr>
        <w:t xml:space="preserve"> et al., 20</w:t>
      </w:r>
      <w:r w:rsidR="00F06EB4" w:rsidRPr="00D6448B">
        <w:rPr>
          <w:rFonts w:asciiTheme="majorHAnsi" w:hAnsiTheme="majorHAnsi" w:cstheme="majorHAnsi"/>
          <w:color w:val="auto"/>
        </w:rPr>
        <w:t>20</w:t>
      </w:r>
      <w:r w:rsidR="00F42646" w:rsidRPr="00D6448B">
        <w:rPr>
          <w:rFonts w:asciiTheme="majorHAnsi" w:hAnsiTheme="majorHAnsi" w:cstheme="majorHAnsi"/>
          <w:color w:val="auto"/>
        </w:rPr>
        <w:t>).</w:t>
      </w:r>
      <w:r w:rsidRPr="00D6448B">
        <w:rPr>
          <w:rFonts w:asciiTheme="majorHAnsi" w:hAnsiTheme="majorHAnsi" w:cstheme="majorHAnsi"/>
          <w:color w:val="auto"/>
        </w:rPr>
        <w:t xml:space="preserve"> </w:t>
      </w:r>
      <w:r w:rsidR="00D51534" w:rsidRPr="00D6448B">
        <w:rPr>
          <w:rFonts w:asciiTheme="majorHAnsi" w:hAnsiTheme="majorHAnsi" w:cstheme="majorHAnsi"/>
          <w:color w:val="auto"/>
        </w:rPr>
        <w:t xml:space="preserve">By setting out a </w:t>
      </w:r>
      <w:r w:rsidR="009B4FEF" w:rsidRPr="00D6448B">
        <w:rPr>
          <w:rFonts w:asciiTheme="majorHAnsi" w:hAnsiTheme="majorHAnsi" w:cstheme="majorHAnsi"/>
          <w:color w:val="auto"/>
        </w:rPr>
        <w:t>10-year</w:t>
      </w:r>
      <w:r w:rsidR="00D51534" w:rsidRPr="00D6448B">
        <w:rPr>
          <w:rFonts w:asciiTheme="majorHAnsi" w:hAnsiTheme="majorHAnsi" w:cstheme="majorHAnsi"/>
          <w:color w:val="auto"/>
        </w:rPr>
        <w:t xml:space="preserve"> strategy, Sport England is </w:t>
      </w:r>
      <w:r w:rsidR="00B5219C" w:rsidRPr="00D6448B">
        <w:rPr>
          <w:rFonts w:asciiTheme="majorHAnsi" w:hAnsiTheme="majorHAnsi" w:cstheme="majorHAnsi"/>
          <w:color w:val="auto"/>
        </w:rPr>
        <w:t xml:space="preserve">able to provide grants to support </w:t>
      </w:r>
      <w:r w:rsidR="00324C86" w:rsidRPr="00D6448B">
        <w:rPr>
          <w:rFonts w:asciiTheme="majorHAnsi" w:hAnsiTheme="majorHAnsi" w:cstheme="majorHAnsi"/>
          <w:color w:val="auto"/>
        </w:rPr>
        <w:t>community-based</w:t>
      </w:r>
      <w:r w:rsidR="007B755E" w:rsidRPr="00D6448B">
        <w:rPr>
          <w:rFonts w:asciiTheme="majorHAnsi" w:hAnsiTheme="majorHAnsi" w:cstheme="majorHAnsi"/>
          <w:color w:val="auto"/>
        </w:rPr>
        <w:t xml:space="preserve"> </w:t>
      </w:r>
      <w:r w:rsidR="00B21361" w:rsidRPr="00D6448B">
        <w:rPr>
          <w:rFonts w:asciiTheme="majorHAnsi" w:hAnsiTheme="majorHAnsi" w:cstheme="majorHAnsi"/>
          <w:color w:val="auto"/>
        </w:rPr>
        <w:t>projects over a longer-term</w:t>
      </w:r>
      <w:r w:rsidR="000901EF" w:rsidRPr="00D6448B">
        <w:rPr>
          <w:rFonts w:asciiTheme="majorHAnsi" w:hAnsiTheme="majorHAnsi" w:cstheme="majorHAnsi"/>
          <w:color w:val="auto"/>
        </w:rPr>
        <w:t xml:space="preserve"> period</w:t>
      </w:r>
      <w:r w:rsidR="00005A8D" w:rsidRPr="00D6448B">
        <w:rPr>
          <w:rFonts w:asciiTheme="majorHAnsi" w:hAnsiTheme="majorHAnsi" w:cstheme="majorHAnsi"/>
          <w:color w:val="auto"/>
        </w:rPr>
        <w:t xml:space="preserve"> than it has provided previously</w:t>
      </w:r>
      <w:r w:rsidR="000901EF" w:rsidRPr="00D6448B">
        <w:rPr>
          <w:rFonts w:asciiTheme="majorHAnsi" w:hAnsiTheme="majorHAnsi" w:cstheme="majorHAnsi"/>
          <w:color w:val="auto"/>
        </w:rPr>
        <w:t>.</w:t>
      </w:r>
      <w:r w:rsidR="00260CFE" w:rsidRPr="00D6448B">
        <w:rPr>
          <w:rFonts w:asciiTheme="majorHAnsi" w:hAnsiTheme="majorHAnsi" w:cstheme="majorHAnsi"/>
          <w:color w:val="auto"/>
        </w:rPr>
        <w:t xml:space="preserve"> This, in turn, enables sport </w:t>
      </w:r>
      <w:proofErr w:type="spellStart"/>
      <w:r w:rsidR="00260CFE" w:rsidRPr="00D6448B">
        <w:rPr>
          <w:rFonts w:asciiTheme="majorHAnsi" w:hAnsiTheme="majorHAnsi" w:cstheme="majorHAnsi"/>
          <w:color w:val="auto"/>
        </w:rPr>
        <w:t>organisations</w:t>
      </w:r>
      <w:proofErr w:type="spellEnd"/>
      <w:r w:rsidR="00260CFE" w:rsidRPr="00D6448B">
        <w:rPr>
          <w:rFonts w:asciiTheme="majorHAnsi" w:hAnsiTheme="majorHAnsi" w:cstheme="majorHAnsi"/>
          <w:color w:val="auto"/>
        </w:rPr>
        <w:t xml:space="preserve"> to invest into programmes and initiatives</w:t>
      </w:r>
      <w:r w:rsidR="00005A8D" w:rsidRPr="00D6448B">
        <w:rPr>
          <w:rFonts w:asciiTheme="majorHAnsi" w:hAnsiTheme="majorHAnsi" w:cstheme="majorHAnsi"/>
          <w:color w:val="auto"/>
        </w:rPr>
        <w:t xml:space="preserve"> with </w:t>
      </w:r>
      <w:r w:rsidR="00E741A8" w:rsidRPr="00D6448B">
        <w:rPr>
          <w:rFonts w:asciiTheme="majorHAnsi" w:hAnsiTheme="majorHAnsi" w:cstheme="majorHAnsi"/>
          <w:color w:val="auto"/>
        </w:rPr>
        <w:t xml:space="preserve">a degree </w:t>
      </w:r>
      <w:r w:rsidR="00005A8D" w:rsidRPr="00D6448B">
        <w:rPr>
          <w:rFonts w:asciiTheme="majorHAnsi" w:hAnsiTheme="majorHAnsi" w:cstheme="majorHAnsi"/>
          <w:color w:val="auto"/>
        </w:rPr>
        <w:t>confidence that they will continue</w:t>
      </w:r>
      <w:r w:rsidR="0095742A" w:rsidRPr="00D6448B">
        <w:rPr>
          <w:rFonts w:asciiTheme="majorHAnsi" w:hAnsiTheme="majorHAnsi" w:cstheme="majorHAnsi"/>
          <w:color w:val="auto"/>
        </w:rPr>
        <w:t xml:space="preserve"> </w:t>
      </w:r>
      <w:r w:rsidR="00E741A8" w:rsidRPr="00D6448B">
        <w:rPr>
          <w:rFonts w:asciiTheme="majorHAnsi" w:hAnsiTheme="majorHAnsi" w:cstheme="majorHAnsi"/>
          <w:color w:val="auto"/>
        </w:rPr>
        <w:t xml:space="preserve">to be supported </w:t>
      </w:r>
      <w:r w:rsidR="0095742A" w:rsidRPr="00D6448B">
        <w:rPr>
          <w:rFonts w:asciiTheme="majorHAnsi" w:hAnsiTheme="majorHAnsi" w:cstheme="majorHAnsi"/>
          <w:color w:val="auto"/>
        </w:rPr>
        <w:t>into the future.</w:t>
      </w:r>
      <w:r w:rsidR="00E741A8" w:rsidRPr="00D6448B">
        <w:rPr>
          <w:rFonts w:asciiTheme="majorHAnsi" w:hAnsiTheme="majorHAnsi" w:cstheme="majorHAnsi"/>
          <w:color w:val="auto"/>
        </w:rPr>
        <w:t xml:space="preserve"> This </w:t>
      </w:r>
      <w:r w:rsidR="00537F5B" w:rsidRPr="00D6448B">
        <w:rPr>
          <w:rFonts w:asciiTheme="majorHAnsi" w:hAnsiTheme="majorHAnsi" w:cstheme="majorHAnsi"/>
          <w:color w:val="auto"/>
        </w:rPr>
        <w:t xml:space="preserve">confidence </w:t>
      </w:r>
      <w:r w:rsidR="00E741A8" w:rsidRPr="00D6448B">
        <w:rPr>
          <w:rFonts w:asciiTheme="majorHAnsi" w:hAnsiTheme="majorHAnsi" w:cstheme="majorHAnsi"/>
          <w:color w:val="auto"/>
        </w:rPr>
        <w:t xml:space="preserve">is especially important in the current environment since many sport </w:t>
      </w:r>
      <w:proofErr w:type="spellStart"/>
      <w:r w:rsidR="00E741A8" w:rsidRPr="00D6448B">
        <w:rPr>
          <w:rFonts w:asciiTheme="majorHAnsi" w:hAnsiTheme="majorHAnsi" w:cstheme="majorHAnsi"/>
          <w:color w:val="auto"/>
        </w:rPr>
        <w:t>organisations</w:t>
      </w:r>
      <w:proofErr w:type="spellEnd"/>
      <w:r w:rsidR="00E741A8" w:rsidRPr="00D6448B">
        <w:rPr>
          <w:rFonts w:asciiTheme="majorHAnsi" w:hAnsiTheme="majorHAnsi" w:cstheme="majorHAnsi"/>
          <w:color w:val="auto"/>
        </w:rPr>
        <w:t xml:space="preserve"> have seen a significant decline in</w:t>
      </w:r>
      <w:r w:rsidR="000741B3" w:rsidRPr="00D6448B">
        <w:rPr>
          <w:rFonts w:asciiTheme="majorHAnsi" w:hAnsiTheme="majorHAnsi" w:cstheme="majorHAnsi"/>
          <w:color w:val="auto"/>
        </w:rPr>
        <w:t xml:space="preserve"> participation due to </w:t>
      </w:r>
      <w:r w:rsidR="005966F6" w:rsidRPr="00D6448B">
        <w:rPr>
          <w:rFonts w:asciiTheme="majorHAnsi" w:hAnsiTheme="majorHAnsi" w:cstheme="majorHAnsi"/>
          <w:color w:val="auto"/>
        </w:rPr>
        <w:t xml:space="preserve">the impact of </w:t>
      </w:r>
      <w:r w:rsidR="007E73FD">
        <w:rPr>
          <w:rFonts w:asciiTheme="majorHAnsi" w:hAnsiTheme="majorHAnsi" w:cstheme="majorHAnsi"/>
          <w:color w:val="auto"/>
        </w:rPr>
        <w:t>C</w:t>
      </w:r>
      <w:r w:rsidR="005966F6" w:rsidRPr="00D6448B">
        <w:rPr>
          <w:rFonts w:asciiTheme="majorHAnsi" w:hAnsiTheme="majorHAnsi" w:cstheme="majorHAnsi"/>
          <w:color w:val="auto"/>
        </w:rPr>
        <w:t xml:space="preserve">ovid-19, </w:t>
      </w:r>
      <w:r w:rsidR="000741B3" w:rsidRPr="00D6448B">
        <w:rPr>
          <w:rFonts w:asciiTheme="majorHAnsi" w:hAnsiTheme="majorHAnsi" w:cstheme="majorHAnsi"/>
          <w:color w:val="auto"/>
        </w:rPr>
        <w:t>lockdown measures</w:t>
      </w:r>
      <w:r w:rsidR="00A25750">
        <w:rPr>
          <w:rFonts w:asciiTheme="majorHAnsi" w:hAnsiTheme="majorHAnsi" w:cstheme="majorHAnsi"/>
          <w:color w:val="auto"/>
        </w:rPr>
        <w:t>,</w:t>
      </w:r>
      <w:r w:rsidR="000741B3" w:rsidRPr="00D6448B">
        <w:rPr>
          <w:rFonts w:asciiTheme="majorHAnsi" w:hAnsiTheme="majorHAnsi" w:cstheme="majorHAnsi"/>
          <w:color w:val="auto"/>
        </w:rPr>
        <w:t xml:space="preserve"> and</w:t>
      </w:r>
      <w:r w:rsidR="007B5626" w:rsidRPr="00D6448B">
        <w:rPr>
          <w:rFonts w:asciiTheme="majorHAnsi" w:hAnsiTheme="majorHAnsi" w:cstheme="majorHAnsi"/>
          <w:color w:val="auto"/>
        </w:rPr>
        <w:t xml:space="preserve"> the economic downturn</w:t>
      </w:r>
      <w:r w:rsidR="00873CE0" w:rsidRPr="00D6448B">
        <w:rPr>
          <w:rFonts w:asciiTheme="majorHAnsi" w:hAnsiTheme="majorHAnsi" w:cstheme="majorHAnsi"/>
          <w:color w:val="auto"/>
        </w:rPr>
        <w:t xml:space="preserve"> (</w:t>
      </w:r>
      <w:r w:rsidR="000B7D0F" w:rsidRPr="00D6448B">
        <w:rPr>
          <w:rFonts w:asciiTheme="majorHAnsi" w:hAnsiTheme="majorHAnsi" w:cstheme="majorHAnsi"/>
          <w:color w:val="auto"/>
        </w:rPr>
        <w:t>Grix</w:t>
      </w:r>
      <w:r w:rsidR="00B73449">
        <w:rPr>
          <w:rFonts w:asciiTheme="majorHAnsi" w:hAnsiTheme="majorHAnsi" w:cstheme="majorHAnsi"/>
          <w:color w:val="auto"/>
        </w:rPr>
        <w:t xml:space="preserve"> et al.,</w:t>
      </w:r>
      <w:r w:rsidR="000B7D0F" w:rsidRPr="00D6448B">
        <w:rPr>
          <w:rFonts w:asciiTheme="majorHAnsi" w:hAnsiTheme="majorHAnsi" w:cstheme="majorHAnsi"/>
          <w:color w:val="auto"/>
        </w:rPr>
        <w:t xml:space="preserve"> 2020</w:t>
      </w:r>
      <w:r w:rsidR="00854071" w:rsidRPr="00D6448B">
        <w:rPr>
          <w:rFonts w:asciiTheme="majorHAnsi" w:hAnsiTheme="majorHAnsi" w:cstheme="majorHAnsi"/>
          <w:color w:val="auto"/>
        </w:rPr>
        <w:t>)</w:t>
      </w:r>
      <w:r w:rsidR="007B5626" w:rsidRPr="00D6448B">
        <w:rPr>
          <w:rFonts w:asciiTheme="majorHAnsi" w:hAnsiTheme="majorHAnsi" w:cstheme="majorHAnsi"/>
          <w:color w:val="auto"/>
        </w:rPr>
        <w:t>.</w:t>
      </w:r>
      <w:r w:rsidR="0095742A" w:rsidRPr="00D6448B">
        <w:rPr>
          <w:rFonts w:asciiTheme="majorHAnsi" w:hAnsiTheme="majorHAnsi" w:cstheme="majorHAnsi"/>
          <w:color w:val="auto"/>
        </w:rPr>
        <w:t xml:space="preserve"> </w:t>
      </w:r>
      <w:r w:rsidRPr="00D6448B">
        <w:rPr>
          <w:rFonts w:asciiTheme="majorHAnsi" w:hAnsiTheme="majorHAnsi" w:cstheme="majorHAnsi"/>
          <w:color w:val="auto"/>
        </w:rPr>
        <w:t xml:space="preserve">So perhaps this new strategy </w:t>
      </w:r>
      <w:r w:rsidR="003317BC" w:rsidRPr="00D6448B">
        <w:rPr>
          <w:rFonts w:asciiTheme="majorHAnsi" w:hAnsiTheme="majorHAnsi" w:cstheme="majorHAnsi"/>
          <w:color w:val="auto"/>
        </w:rPr>
        <w:t xml:space="preserve">along with </w:t>
      </w:r>
      <w:r w:rsidR="00531E9E">
        <w:rPr>
          <w:rFonts w:asciiTheme="majorHAnsi" w:hAnsiTheme="majorHAnsi" w:cstheme="majorHAnsi"/>
          <w:color w:val="auto"/>
        </w:rPr>
        <w:t xml:space="preserve">its </w:t>
      </w:r>
      <w:r w:rsidR="000B1B16">
        <w:rPr>
          <w:rFonts w:asciiTheme="majorHAnsi" w:hAnsiTheme="majorHAnsi" w:cstheme="majorHAnsi"/>
          <w:color w:val="auto"/>
        </w:rPr>
        <w:t xml:space="preserve">subsequent </w:t>
      </w:r>
      <w:r w:rsidR="006C7D37" w:rsidRPr="00D6448B">
        <w:rPr>
          <w:rFonts w:asciiTheme="majorHAnsi" w:hAnsiTheme="majorHAnsi" w:cstheme="majorHAnsi"/>
          <w:color w:val="auto"/>
        </w:rPr>
        <w:t>investment portfolio</w:t>
      </w:r>
      <w:r w:rsidR="007057AA" w:rsidRPr="00D6448B">
        <w:rPr>
          <w:rFonts w:asciiTheme="majorHAnsi" w:hAnsiTheme="majorHAnsi" w:cstheme="majorHAnsi"/>
          <w:color w:val="auto"/>
        </w:rPr>
        <w:t>,</w:t>
      </w:r>
      <w:r w:rsidR="006C7D37" w:rsidRPr="00D6448B">
        <w:rPr>
          <w:rFonts w:asciiTheme="majorHAnsi" w:hAnsiTheme="majorHAnsi" w:cstheme="majorHAnsi"/>
          <w:color w:val="auto"/>
        </w:rPr>
        <w:t xml:space="preserve"> </w:t>
      </w:r>
      <w:r w:rsidRPr="00D6448B">
        <w:rPr>
          <w:rFonts w:asciiTheme="majorHAnsi" w:hAnsiTheme="majorHAnsi" w:cstheme="majorHAnsi"/>
          <w:color w:val="auto"/>
        </w:rPr>
        <w:t xml:space="preserve">can provide some </w:t>
      </w:r>
      <w:r w:rsidR="00AA427E" w:rsidRPr="00D6448B">
        <w:rPr>
          <w:rFonts w:asciiTheme="majorHAnsi" w:hAnsiTheme="majorHAnsi" w:cstheme="majorHAnsi"/>
          <w:color w:val="auto"/>
        </w:rPr>
        <w:t>much-needed</w:t>
      </w:r>
      <w:r w:rsidRPr="00D6448B">
        <w:rPr>
          <w:rFonts w:asciiTheme="majorHAnsi" w:hAnsiTheme="majorHAnsi" w:cstheme="majorHAnsi"/>
          <w:color w:val="auto"/>
        </w:rPr>
        <w:t xml:space="preserve"> stability in what </w:t>
      </w:r>
      <w:proofErr w:type="gramStart"/>
      <w:r w:rsidRPr="00D6448B">
        <w:rPr>
          <w:rFonts w:asciiTheme="majorHAnsi" w:hAnsiTheme="majorHAnsi" w:cstheme="majorHAnsi"/>
          <w:color w:val="auto"/>
        </w:rPr>
        <w:t>are otherwise very turbulent times</w:t>
      </w:r>
      <w:proofErr w:type="gramEnd"/>
      <w:r w:rsidRPr="00D6448B">
        <w:rPr>
          <w:rFonts w:asciiTheme="majorHAnsi" w:hAnsiTheme="majorHAnsi" w:cstheme="majorHAnsi"/>
          <w:color w:val="auto"/>
        </w:rPr>
        <w:t xml:space="preserve">. </w:t>
      </w:r>
    </w:p>
    <w:p w14:paraId="6E34FD41" w14:textId="788E21E7" w:rsidR="006F280C" w:rsidRPr="00D6448B" w:rsidRDefault="00C646D1" w:rsidP="006F280C">
      <w:pPr>
        <w:rPr>
          <w:rFonts w:asciiTheme="majorHAnsi" w:hAnsiTheme="majorHAnsi" w:cstheme="majorHAnsi"/>
          <w:color w:val="auto"/>
        </w:rPr>
      </w:pPr>
      <w:r w:rsidRPr="00D6448B">
        <w:rPr>
          <w:rFonts w:asciiTheme="majorHAnsi" w:hAnsiTheme="majorHAnsi" w:cstheme="majorHAnsi"/>
          <w:color w:val="auto"/>
        </w:rPr>
        <w:t xml:space="preserve">A notable admission from the document is exactly who Sport England intends to work with to </w:t>
      </w:r>
      <w:proofErr w:type="spellStart"/>
      <w:r w:rsidRPr="00D6448B">
        <w:rPr>
          <w:rFonts w:asciiTheme="majorHAnsi" w:hAnsiTheme="majorHAnsi" w:cstheme="majorHAnsi"/>
          <w:color w:val="auto"/>
        </w:rPr>
        <w:t>realise</w:t>
      </w:r>
      <w:proofErr w:type="spellEnd"/>
      <w:r w:rsidRPr="00D6448B">
        <w:rPr>
          <w:rFonts w:asciiTheme="majorHAnsi" w:hAnsiTheme="majorHAnsi" w:cstheme="majorHAnsi"/>
          <w:color w:val="auto"/>
        </w:rPr>
        <w:t xml:space="preserve"> its goals</w:t>
      </w:r>
      <w:r w:rsidR="00E427DC" w:rsidRPr="00D6448B">
        <w:rPr>
          <w:rFonts w:asciiTheme="majorHAnsi" w:hAnsiTheme="majorHAnsi" w:cstheme="majorHAnsi"/>
          <w:color w:val="auto"/>
        </w:rPr>
        <w:t>.</w:t>
      </w:r>
      <w:r w:rsidRPr="00D6448B">
        <w:rPr>
          <w:rFonts w:asciiTheme="majorHAnsi" w:hAnsiTheme="majorHAnsi" w:cstheme="majorHAnsi"/>
          <w:color w:val="auto"/>
        </w:rPr>
        <w:t xml:space="preserve"> </w:t>
      </w:r>
      <w:r w:rsidR="00E427DC" w:rsidRPr="00D6448B">
        <w:rPr>
          <w:rFonts w:asciiTheme="majorHAnsi" w:hAnsiTheme="majorHAnsi" w:cstheme="majorHAnsi"/>
          <w:color w:val="auto"/>
        </w:rPr>
        <w:t>T</w:t>
      </w:r>
      <w:r w:rsidRPr="00D6448B">
        <w:rPr>
          <w:rFonts w:asciiTheme="majorHAnsi" w:hAnsiTheme="majorHAnsi" w:cstheme="majorHAnsi"/>
          <w:color w:val="auto"/>
        </w:rPr>
        <w:t xml:space="preserve">his is </w:t>
      </w:r>
      <w:r w:rsidR="00BC24DD">
        <w:rPr>
          <w:rFonts w:asciiTheme="majorHAnsi" w:hAnsiTheme="majorHAnsi" w:cstheme="majorHAnsi"/>
          <w:color w:val="auto"/>
        </w:rPr>
        <w:t>probably</w:t>
      </w:r>
      <w:r w:rsidRPr="00D6448B">
        <w:rPr>
          <w:rFonts w:asciiTheme="majorHAnsi" w:hAnsiTheme="majorHAnsi" w:cstheme="majorHAnsi"/>
          <w:color w:val="auto"/>
        </w:rPr>
        <w:t xml:space="preserve"> a deliberate choice</w:t>
      </w:r>
      <w:r w:rsidR="00E427DC" w:rsidRPr="00D6448B">
        <w:rPr>
          <w:rFonts w:asciiTheme="majorHAnsi" w:hAnsiTheme="majorHAnsi" w:cstheme="majorHAnsi"/>
          <w:color w:val="auto"/>
        </w:rPr>
        <w:t xml:space="preserve"> by senior officials</w:t>
      </w:r>
      <w:r w:rsidRPr="00D6448B">
        <w:rPr>
          <w:rFonts w:asciiTheme="majorHAnsi" w:hAnsiTheme="majorHAnsi" w:cstheme="majorHAnsi"/>
          <w:color w:val="auto"/>
        </w:rPr>
        <w:t xml:space="preserve"> rather than any </w:t>
      </w:r>
      <w:r w:rsidRPr="00D6448B">
        <w:rPr>
          <w:rFonts w:asciiTheme="majorHAnsi" w:hAnsiTheme="majorHAnsi" w:cstheme="majorHAnsi"/>
          <w:color w:val="auto"/>
        </w:rPr>
        <w:lastRenderedPageBreak/>
        <w:t>sort of omission, which effectively gives the public body an ‘open-door policy’ for it to work with ‘just about anybody’ who can demonstrate they can get people more physically active. This may be</w:t>
      </w:r>
      <w:r w:rsidR="00D17CD5">
        <w:rPr>
          <w:rFonts w:asciiTheme="majorHAnsi" w:hAnsiTheme="majorHAnsi" w:cstheme="majorHAnsi"/>
          <w:color w:val="auto"/>
        </w:rPr>
        <w:t xml:space="preserve"> </w:t>
      </w:r>
      <w:r w:rsidRPr="00D6448B">
        <w:rPr>
          <w:rFonts w:asciiTheme="majorHAnsi" w:hAnsiTheme="majorHAnsi" w:cstheme="majorHAnsi"/>
          <w:color w:val="auto"/>
        </w:rPr>
        <w:t xml:space="preserve">convenient for senior officials and politicians, but it makes subsequent planning and implementation more difficult. </w:t>
      </w:r>
    </w:p>
    <w:p w14:paraId="723B9247" w14:textId="2D2A5FE8" w:rsidR="001A76CA" w:rsidRPr="00D6448B" w:rsidRDefault="001A2EE7" w:rsidP="00825F76">
      <w:pPr>
        <w:rPr>
          <w:rFonts w:asciiTheme="majorHAnsi" w:hAnsiTheme="majorHAnsi" w:cstheme="majorHAnsi"/>
          <w:color w:val="auto"/>
        </w:rPr>
      </w:pPr>
      <w:r w:rsidRPr="00D6448B">
        <w:rPr>
          <w:rFonts w:asciiTheme="majorHAnsi" w:hAnsiTheme="majorHAnsi" w:cstheme="majorHAnsi"/>
          <w:color w:val="auto"/>
        </w:rPr>
        <w:t xml:space="preserve">Another </w:t>
      </w:r>
      <w:r w:rsidR="00C646D1" w:rsidRPr="00D6448B">
        <w:rPr>
          <w:rFonts w:asciiTheme="majorHAnsi" w:hAnsiTheme="majorHAnsi" w:cstheme="majorHAnsi"/>
          <w:color w:val="auto"/>
        </w:rPr>
        <w:t xml:space="preserve">potential downside of this flexible approach to partnership working is that Sport England may find itself straying into relatively unchartered territory which may or may not be welcomed. The admission here is that the </w:t>
      </w:r>
      <w:r w:rsidR="004C4391" w:rsidRPr="00D6448B">
        <w:rPr>
          <w:rFonts w:asciiTheme="majorHAnsi" w:hAnsiTheme="majorHAnsi" w:cstheme="majorHAnsi"/>
          <w:color w:val="auto"/>
        </w:rPr>
        <w:t xml:space="preserve">non-departmental public body </w:t>
      </w:r>
      <w:r w:rsidR="00E373B1">
        <w:rPr>
          <w:rFonts w:asciiTheme="majorHAnsi" w:hAnsiTheme="majorHAnsi" w:cstheme="majorHAnsi"/>
          <w:color w:val="auto"/>
        </w:rPr>
        <w:t>(</w:t>
      </w:r>
      <w:r w:rsidR="00C646D1" w:rsidRPr="00D6448B">
        <w:rPr>
          <w:rFonts w:asciiTheme="majorHAnsi" w:hAnsiTheme="majorHAnsi" w:cstheme="majorHAnsi"/>
          <w:color w:val="auto"/>
        </w:rPr>
        <w:t>rightly</w:t>
      </w:r>
      <w:r w:rsidR="00E373B1">
        <w:rPr>
          <w:rFonts w:asciiTheme="majorHAnsi" w:hAnsiTheme="majorHAnsi" w:cstheme="majorHAnsi"/>
          <w:color w:val="auto"/>
        </w:rPr>
        <w:t>)</w:t>
      </w:r>
      <w:r w:rsidR="00C646D1" w:rsidRPr="00D6448B">
        <w:rPr>
          <w:rFonts w:asciiTheme="majorHAnsi" w:hAnsiTheme="majorHAnsi" w:cstheme="majorHAnsi"/>
          <w:color w:val="auto"/>
        </w:rPr>
        <w:t xml:space="preserve"> </w:t>
      </w:r>
      <w:proofErr w:type="spellStart"/>
      <w:r w:rsidR="00C646D1" w:rsidRPr="00D6448B">
        <w:rPr>
          <w:rFonts w:asciiTheme="majorHAnsi" w:hAnsiTheme="majorHAnsi" w:cstheme="majorHAnsi"/>
          <w:color w:val="auto"/>
        </w:rPr>
        <w:t>recognises</w:t>
      </w:r>
      <w:proofErr w:type="spellEnd"/>
      <w:r w:rsidR="00E575C1" w:rsidRPr="00D6448B">
        <w:rPr>
          <w:rFonts w:asciiTheme="majorHAnsi" w:hAnsiTheme="majorHAnsi" w:cstheme="majorHAnsi"/>
          <w:color w:val="auto"/>
        </w:rPr>
        <w:t xml:space="preserve"> </w:t>
      </w:r>
      <w:r w:rsidR="00C646D1" w:rsidRPr="00D6448B">
        <w:rPr>
          <w:rFonts w:asciiTheme="majorHAnsi" w:hAnsiTheme="majorHAnsi" w:cstheme="majorHAnsi"/>
          <w:color w:val="auto"/>
        </w:rPr>
        <w:t xml:space="preserve">that it cannot “achieve [its] ambitions alone” (p. 48) and that if its objectives are to be </w:t>
      </w:r>
      <w:proofErr w:type="spellStart"/>
      <w:r w:rsidR="00C646D1" w:rsidRPr="00D6448B">
        <w:rPr>
          <w:rFonts w:asciiTheme="majorHAnsi" w:hAnsiTheme="majorHAnsi" w:cstheme="majorHAnsi"/>
          <w:color w:val="auto"/>
        </w:rPr>
        <w:t>realised</w:t>
      </w:r>
      <w:proofErr w:type="spellEnd"/>
      <w:r w:rsidR="00C646D1" w:rsidRPr="00D6448B">
        <w:rPr>
          <w:rFonts w:asciiTheme="majorHAnsi" w:hAnsiTheme="majorHAnsi" w:cstheme="majorHAnsi"/>
          <w:color w:val="auto"/>
        </w:rPr>
        <w:t xml:space="preserve"> then it may need to continue to invest in areas that is has not traditionally invested and work with partners which it has not previously partnered. </w:t>
      </w:r>
      <w:r w:rsidR="00E575C1" w:rsidRPr="00D6448B">
        <w:rPr>
          <w:rFonts w:asciiTheme="majorHAnsi" w:hAnsiTheme="majorHAnsi" w:cstheme="majorHAnsi"/>
          <w:color w:val="auto"/>
        </w:rPr>
        <w:t xml:space="preserve">This </w:t>
      </w:r>
      <w:r w:rsidR="00C646D1" w:rsidRPr="00D6448B">
        <w:rPr>
          <w:rFonts w:asciiTheme="majorHAnsi" w:hAnsiTheme="majorHAnsi" w:cstheme="majorHAnsi"/>
          <w:color w:val="auto"/>
        </w:rPr>
        <w:t>continued divergence from the ‘core market’ a</w:t>
      </w:r>
      <w:r w:rsidR="004C1759">
        <w:rPr>
          <w:rFonts w:asciiTheme="majorHAnsi" w:hAnsiTheme="majorHAnsi" w:cstheme="majorHAnsi"/>
          <w:color w:val="auto"/>
        </w:rPr>
        <w:t>nd</w:t>
      </w:r>
      <w:r w:rsidR="00C646D1" w:rsidRPr="00D6448B">
        <w:rPr>
          <w:rFonts w:asciiTheme="majorHAnsi" w:hAnsiTheme="majorHAnsi" w:cstheme="majorHAnsi"/>
          <w:color w:val="auto"/>
        </w:rPr>
        <w:t xml:space="preserve"> the safe domains of sport will undoubtedly provide new opportunities for some and be a potential threat for others. </w:t>
      </w:r>
      <w:r w:rsidR="00183F03" w:rsidRPr="00D6448B">
        <w:rPr>
          <w:rFonts w:asciiTheme="majorHAnsi" w:hAnsiTheme="majorHAnsi" w:cstheme="majorHAnsi"/>
          <w:color w:val="auto"/>
        </w:rPr>
        <w:t xml:space="preserve">Equally, </w:t>
      </w:r>
      <w:r w:rsidR="00BB6BD3" w:rsidRPr="00D6448B">
        <w:rPr>
          <w:rFonts w:asciiTheme="majorHAnsi" w:hAnsiTheme="majorHAnsi" w:cstheme="majorHAnsi"/>
          <w:color w:val="auto"/>
        </w:rPr>
        <w:t xml:space="preserve">the </w:t>
      </w:r>
      <w:r w:rsidR="002D7C71" w:rsidRPr="00D6448B">
        <w:rPr>
          <w:rFonts w:asciiTheme="majorHAnsi" w:hAnsiTheme="majorHAnsi" w:cstheme="majorHAnsi"/>
          <w:color w:val="auto"/>
        </w:rPr>
        <w:t xml:space="preserve">continued </w:t>
      </w:r>
      <w:r w:rsidR="00BB6BD3" w:rsidRPr="00D6448B">
        <w:rPr>
          <w:rFonts w:asciiTheme="majorHAnsi" w:hAnsiTheme="majorHAnsi" w:cstheme="majorHAnsi"/>
          <w:color w:val="auto"/>
        </w:rPr>
        <w:t xml:space="preserve">broadening </w:t>
      </w:r>
      <w:r w:rsidR="002D7C71" w:rsidRPr="00D6448B">
        <w:rPr>
          <w:rFonts w:asciiTheme="majorHAnsi" w:hAnsiTheme="majorHAnsi" w:cstheme="majorHAnsi"/>
          <w:color w:val="auto"/>
        </w:rPr>
        <w:t xml:space="preserve">scope of </w:t>
      </w:r>
      <w:r w:rsidR="00BB6BD3" w:rsidRPr="00D6448B">
        <w:rPr>
          <w:rFonts w:asciiTheme="majorHAnsi" w:hAnsiTheme="majorHAnsi" w:cstheme="majorHAnsi"/>
          <w:color w:val="auto"/>
        </w:rPr>
        <w:t xml:space="preserve">who Sport England </w:t>
      </w:r>
      <w:r w:rsidR="004F1383">
        <w:rPr>
          <w:rFonts w:asciiTheme="majorHAnsi" w:hAnsiTheme="majorHAnsi" w:cstheme="majorHAnsi"/>
          <w:color w:val="auto"/>
        </w:rPr>
        <w:t xml:space="preserve">is willing to </w:t>
      </w:r>
      <w:r w:rsidR="00F23989" w:rsidRPr="00D6448B">
        <w:rPr>
          <w:rFonts w:asciiTheme="majorHAnsi" w:hAnsiTheme="majorHAnsi" w:cstheme="majorHAnsi"/>
          <w:color w:val="auto"/>
        </w:rPr>
        <w:t xml:space="preserve">work with </w:t>
      </w:r>
      <w:r w:rsidR="002D7C71" w:rsidRPr="00D6448B">
        <w:rPr>
          <w:rFonts w:asciiTheme="majorHAnsi" w:hAnsiTheme="majorHAnsi" w:cstheme="majorHAnsi"/>
          <w:color w:val="auto"/>
        </w:rPr>
        <w:t xml:space="preserve">will </w:t>
      </w:r>
      <w:r w:rsidR="00502602" w:rsidRPr="00D6448B">
        <w:rPr>
          <w:rFonts w:asciiTheme="majorHAnsi" w:hAnsiTheme="majorHAnsi" w:cstheme="majorHAnsi"/>
          <w:color w:val="auto"/>
        </w:rPr>
        <w:t xml:space="preserve">open-up </w:t>
      </w:r>
      <w:r w:rsidR="00B4302B">
        <w:rPr>
          <w:rFonts w:asciiTheme="majorHAnsi" w:hAnsiTheme="majorHAnsi" w:cstheme="majorHAnsi"/>
          <w:color w:val="auto"/>
        </w:rPr>
        <w:t xml:space="preserve">new </w:t>
      </w:r>
      <w:r w:rsidR="00502602" w:rsidRPr="00D6448B">
        <w:rPr>
          <w:rFonts w:asciiTheme="majorHAnsi" w:hAnsiTheme="majorHAnsi" w:cstheme="majorHAnsi"/>
          <w:color w:val="auto"/>
        </w:rPr>
        <w:t>opportunities for charities</w:t>
      </w:r>
      <w:r w:rsidR="000626E3" w:rsidRPr="00D6448B">
        <w:rPr>
          <w:rFonts w:asciiTheme="majorHAnsi" w:hAnsiTheme="majorHAnsi" w:cstheme="majorHAnsi"/>
          <w:color w:val="auto"/>
        </w:rPr>
        <w:t xml:space="preserve">, </w:t>
      </w:r>
      <w:r w:rsidR="00502602" w:rsidRPr="00D6448B">
        <w:rPr>
          <w:rFonts w:asciiTheme="majorHAnsi" w:hAnsiTheme="majorHAnsi" w:cstheme="majorHAnsi"/>
          <w:color w:val="auto"/>
        </w:rPr>
        <w:t>trusts</w:t>
      </w:r>
      <w:r w:rsidR="000626E3" w:rsidRPr="00D6448B">
        <w:rPr>
          <w:rFonts w:asciiTheme="majorHAnsi" w:hAnsiTheme="majorHAnsi" w:cstheme="majorHAnsi"/>
          <w:color w:val="auto"/>
        </w:rPr>
        <w:t>, and other non-sport service providers</w:t>
      </w:r>
      <w:r w:rsidR="00F97D88">
        <w:rPr>
          <w:rFonts w:asciiTheme="majorHAnsi" w:hAnsiTheme="majorHAnsi" w:cstheme="majorHAnsi"/>
          <w:color w:val="auto"/>
        </w:rPr>
        <w:t>.</w:t>
      </w:r>
    </w:p>
    <w:p w14:paraId="616B331C" w14:textId="1398A1C7" w:rsidR="00516F99" w:rsidRPr="00D6448B" w:rsidRDefault="006F2DB4" w:rsidP="00821389">
      <w:pPr>
        <w:rPr>
          <w:rFonts w:asciiTheme="majorHAnsi" w:hAnsiTheme="majorHAnsi" w:cstheme="majorHAnsi"/>
          <w:color w:val="auto"/>
        </w:rPr>
      </w:pPr>
      <w:r w:rsidRPr="00D6448B">
        <w:rPr>
          <w:rFonts w:asciiTheme="majorHAnsi" w:hAnsiTheme="majorHAnsi" w:cstheme="majorHAnsi"/>
          <w:color w:val="auto"/>
        </w:rPr>
        <w:t>The strateg</w:t>
      </w:r>
      <w:r w:rsidR="00384454">
        <w:rPr>
          <w:rFonts w:asciiTheme="majorHAnsi" w:hAnsiTheme="majorHAnsi" w:cstheme="majorHAnsi"/>
          <w:color w:val="auto"/>
        </w:rPr>
        <w:t>y’s</w:t>
      </w:r>
      <w:r w:rsidRPr="00D6448B">
        <w:rPr>
          <w:rFonts w:asciiTheme="majorHAnsi" w:hAnsiTheme="majorHAnsi" w:cstheme="majorHAnsi"/>
          <w:color w:val="auto"/>
        </w:rPr>
        <w:t xml:space="preserve"> central</w:t>
      </w:r>
      <w:r w:rsidR="004547AE" w:rsidRPr="00D6448B">
        <w:rPr>
          <w:rFonts w:asciiTheme="majorHAnsi" w:hAnsiTheme="majorHAnsi" w:cstheme="majorHAnsi"/>
          <w:color w:val="auto"/>
        </w:rPr>
        <w:t xml:space="preserve"> </w:t>
      </w:r>
      <w:r w:rsidR="00821389" w:rsidRPr="00D6448B">
        <w:rPr>
          <w:rFonts w:asciiTheme="majorHAnsi" w:hAnsiTheme="majorHAnsi" w:cstheme="majorHAnsi"/>
          <w:color w:val="auto"/>
        </w:rPr>
        <w:t>assertion</w:t>
      </w:r>
      <w:r w:rsidR="00804C12" w:rsidRPr="00D6448B">
        <w:rPr>
          <w:rFonts w:asciiTheme="majorHAnsi" w:hAnsiTheme="majorHAnsi" w:cstheme="majorHAnsi"/>
          <w:color w:val="auto"/>
        </w:rPr>
        <w:t xml:space="preserve"> </w:t>
      </w:r>
      <w:r w:rsidR="00821389" w:rsidRPr="00D6448B">
        <w:rPr>
          <w:rFonts w:asciiTheme="majorHAnsi" w:hAnsiTheme="majorHAnsi" w:cstheme="majorHAnsi"/>
          <w:color w:val="auto"/>
        </w:rPr>
        <w:t>and</w:t>
      </w:r>
      <w:r w:rsidR="007E570D" w:rsidRPr="00D6448B">
        <w:rPr>
          <w:rFonts w:asciiTheme="majorHAnsi" w:hAnsiTheme="majorHAnsi" w:cstheme="majorHAnsi"/>
          <w:color w:val="auto"/>
        </w:rPr>
        <w:t xml:space="preserve"> </w:t>
      </w:r>
      <w:r w:rsidR="007E6286" w:rsidRPr="00D6448B">
        <w:rPr>
          <w:rFonts w:asciiTheme="majorHAnsi" w:hAnsiTheme="majorHAnsi" w:cstheme="majorHAnsi"/>
          <w:color w:val="auto"/>
        </w:rPr>
        <w:t xml:space="preserve">its title suggests </w:t>
      </w:r>
      <w:r w:rsidR="00821389" w:rsidRPr="00D6448B">
        <w:rPr>
          <w:rFonts w:asciiTheme="majorHAnsi" w:hAnsiTheme="majorHAnsi" w:cstheme="majorHAnsi"/>
          <w:color w:val="auto"/>
        </w:rPr>
        <w:t>that it seeks to ‘</w:t>
      </w:r>
      <w:r w:rsidR="004547AE" w:rsidRPr="00D6448B">
        <w:rPr>
          <w:rFonts w:asciiTheme="majorHAnsi" w:hAnsiTheme="majorHAnsi" w:cstheme="majorHAnsi"/>
          <w:color w:val="auto"/>
        </w:rPr>
        <w:t>Unite the Movement</w:t>
      </w:r>
      <w:r w:rsidR="005F2D05" w:rsidRPr="00D6448B">
        <w:rPr>
          <w:rFonts w:asciiTheme="majorHAnsi" w:hAnsiTheme="majorHAnsi" w:cstheme="majorHAnsi"/>
          <w:color w:val="auto"/>
        </w:rPr>
        <w:t>’</w:t>
      </w:r>
      <w:r w:rsidR="004547AE" w:rsidRPr="00D6448B">
        <w:rPr>
          <w:rFonts w:asciiTheme="majorHAnsi" w:hAnsiTheme="majorHAnsi" w:cstheme="majorHAnsi"/>
          <w:color w:val="auto"/>
        </w:rPr>
        <w:t>.</w:t>
      </w:r>
      <w:r w:rsidR="005F2D05" w:rsidRPr="00D6448B">
        <w:rPr>
          <w:rFonts w:asciiTheme="majorHAnsi" w:hAnsiTheme="majorHAnsi" w:cstheme="majorHAnsi"/>
          <w:color w:val="auto"/>
        </w:rPr>
        <w:t xml:space="preserve"> To achieve this, </w:t>
      </w:r>
      <w:r w:rsidR="002049EB" w:rsidRPr="00D6448B">
        <w:rPr>
          <w:rFonts w:asciiTheme="majorHAnsi" w:hAnsiTheme="majorHAnsi" w:cstheme="majorHAnsi"/>
          <w:color w:val="auto"/>
        </w:rPr>
        <w:t xml:space="preserve">Sport England claims to be “joining forces” (p. 18) with partners to </w:t>
      </w:r>
      <w:r w:rsidR="00526195">
        <w:rPr>
          <w:rFonts w:asciiTheme="majorHAnsi" w:hAnsiTheme="majorHAnsi" w:cstheme="majorHAnsi"/>
          <w:color w:val="auto"/>
        </w:rPr>
        <w:t>tackle</w:t>
      </w:r>
      <w:r w:rsidR="002049EB" w:rsidRPr="00D6448B">
        <w:rPr>
          <w:rFonts w:asciiTheme="majorHAnsi" w:hAnsiTheme="majorHAnsi" w:cstheme="majorHAnsi"/>
          <w:color w:val="auto"/>
        </w:rPr>
        <w:t xml:space="preserve"> five “big issues” (covid recovery, connecting communities, children and young people, health and well-being, and active environments). </w:t>
      </w:r>
      <w:r w:rsidR="00481979">
        <w:rPr>
          <w:rFonts w:asciiTheme="majorHAnsi" w:hAnsiTheme="majorHAnsi" w:cstheme="majorHAnsi"/>
          <w:color w:val="auto"/>
        </w:rPr>
        <w:t xml:space="preserve">The new strategy can be viewed as an attempt by </w:t>
      </w:r>
      <w:r w:rsidR="00C646D1" w:rsidRPr="00D6448B">
        <w:rPr>
          <w:rFonts w:asciiTheme="majorHAnsi" w:hAnsiTheme="majorHAnsi" w:cstheme="majorHAnsi"/>
          <w:color w:val="auto"/>
        </w:rPr>
        <w:t>Sport England</w:t>
      </w:r>
      <w:r w:rsidR="00481979">
        <w:rPr>
          <w:rFonts w:asciiTheme="majorHAnsi" w:hAnsiTheme="majorHAnsi" w:cstheme="majorHAnsi"/>
          <w:color w:val="auto"/>
        </w:rPr>
        <w:t xml:space="preserve"> </w:t>
      </w:r>
      <w:r w:rsidR="00C646D1" w:rsidRPr="00D6448B">
        <w:rPr>
          <w:rFonts w:asciiTheme="majorHAnsi" w:hAnsiTheme="majorHAnsi" w:cstheme="majorHAnsi"/>
          <w:color w:val="auto"/>
        </w:rPr>
        <w:t xml:space="preserve">to </w:t>
      </w:r>
      <w:r w:rsidR="00A716A1">
        <w:rPr>
          <w:rFonts w:asciiTheme="majorHAnsi" w:hAnsiTheme="majorHAnsi" w:cstheme="majorHAnsi"/>
          <w:color w:val="auto"/>
        </w:rPr>
        <w:t xml:space="preserve">set the agenda </w:t>
      </w:r>
      <w:r w:rsidR="00CE141B">
        <w:rPr>
          <w:rFonts w:asciiTheme="majorHAnsi" w:hAnsiTheme="majorHAnsi" w:cstheme="majorHAnsi"/>
          <w:color w:val="auto"/>
        </w:rPr>
        <w:t>for</w:t>
      </w:r>
      <w:r w:rsidR="00064C44">
        <w:rPr>
          <w:rFonts w:asciiTheme="majorHAnsi" w:hAnsiTheme="majorHAnsi" w:cstheme="majorHAnsi"/>
          <w:color w:val="auto"/>
        </w:rPr>
        <w:t xml:space="preserve"> </w:t>
      </w:r>
      <w:r w:rsidR="00C646D1" w:rsidRPr="00D6448B">
        <w:rPr>
          <w:rFonts w:asciiTheme="majorHAnsi" w:hAnsiTheme="majorHAnsi" w:cstheme="majorHAnsi"/>
          <w:color w:val="auto"/>
        </w:rPr>
        <w:t>get</w:t>
      </w:r>
      <w:r w:rsidR="00CE141B">
        <w:rPr>
          <w:rFonts w:asciiTheme="majorHAnsi" w:hAnsiTheme="majorHAnsi" w:cstheme="majorHAnsi"/>
          <w:color w:val="auto"/>
        </w:rPr>
        <w:t>ting</w:t>
      </w:r>
      <w:r w:rsidR="00C646D1" w:rsidRPr="00D6448B">
        <w:rPr>
          <w:rFonts w:asciiTheme="majorHAnsi" w:hAnsiTheme="majorHAnsi" w:cstheme="majorHAnsi"/>
          <w:color w:val="auto"/>
        </w:rPr>
        <w:t xml:space="preserve"> the nation more physically active</w:t>
      </w:r>
      <w:r w:rsidR="00655C3B">
        <w:rPr>
          <w:rFonts w:asciiTheme="majorHAnsi" w:hAnsiTheme="majorHAnsi" w:cstheme="majorHAnsi"/>
          <w:color w:val="auto"/>
        </w:rPr>
        <w:t>,</w:t>
      </w:r>
      <w:r w:rsidR="00476447">
        <w:rPr>
          <w:rFonts w:asciiTheme="majorHAnsi" w:hAnsiTheme="majorHAnsi" w:cstheme="majorHAnsi"/>
          <w:color w:val="auto"/>
        </w:rPr>
        <w:t xml:space="preserve"> </w:t>
      </w:r>
      <w:r w:rsidR="00481979">
        <w:rPr>
          <w:rFonts w:asciiTheme="majorHAnsi" w:hAnsiTheme="majorHAnsi" w:cstheme="majorHAnsi"/>
          <w:color w:val="auto"/>
        </w:rPr>
        <w:t>and in doing so</w:t>
      </w:r>
      <w:r w:rsidR="00655C3B">
        <w:rPr>
          <w:rFonts w:asciiTheme="majorHAnsi" w:hAnsiTheme="majorHAnsi" w:cstheme="majorHAnsi"/>
          <w:color w:val="auto"/>
        </w:rPr>
        <w:t>,</w:t>
      </w:r>
      <w:r w:rsidR="00476447">
        <w:rPr>
          <w:rFonts w:asciiTheme="majorHAnsi" w:hAnsiTheme="majorHAnsi" w:cstheme="majorHAnsi"/>
          <w:color w:val="auto"/>
        </w:rPr>
        <w:t xml:space="preserve"> </w:t>
      </w:r>
      <w:r w:rsidR="00C646D1" w:rsidRPr="00D6448B">
        <w:rPr>
          <w:rFonts w:asciiTheme="majorHAnsi" w:hAnsiTheme="majorHAnsi" w:cstheme="majorHAnsi"/>
          <w:color w:val="auto"/>
        </w:rPr>
        <w:t xml:space="preserve">situate itself as a central body, conduit (or “connector”) for various stakeholders within what it describes as the ‘movement’ sector. </w:t>
      </w:r>
      <w:r w:rsidR="00CF786B" w:rsidRPr="00D6448B">
        <w:rPr>
          <w:rFonts w:asciiTheme="majorHAnsi" w:hAnsiTheme="majorHAnsi" w:cstheme="majorHAnsi"/>
          <w:color w:val="auto"/>
        </w:rPr>
        <w:t xml:space="preserve">This </w:t>
      </w:r>
      <w:r w:rsidR="00804C12" w:rsidRPr="00D6448B">
        <w:rPr>
          <w:rFonts w:asciiTheme="majorHAnsi" w:hAnsiTheme="majorHAnsi" w:cstheme="majorHAnsi"/>
          <w:color w:val="auto"/>
        </w:rPr>
        <w:t xml:space="preserve">is an </w:t>
      </w:r>
      <w:r w:rsidR="006E0EB7" w:rsidRPr="00D6448B">
        <w:rPr>
          <w:rFonts w:asciiTheme="majorHAnsi" w:hAnsiTheme="majorHAnsi" w:cstheme="majorHAnsi"/>
          <w:color w:val="auto"/>
        </w:rPr>
        <w:t>ambitious and</w:t>
      </w:r>
      <w:r w:rsidR="00CF786B" w:rsidRPr="00D6448B">
        <w:rPr>
          <w:rFonts w:asciiTheme="majorHAnsi" w:hAnsiTheme="majorHAnsi" w:cstheme="majorHAnsi"/>
          <w:color w:val="auto"/>
        </w:rPr>
        <w:t xml:space="preserve"> laudable </w:t>
      </w:r>
      <w:r w:rsidR="00804C12" w:rsidRPr="00D6448B">
        <w:rPr>
          <w:rFonts w:asciiTheme="majorHAnsi" w:hAnsiTheme="majorHAnsi" w:cstheme="majorHAnsi"/>
          <w:color w:val="auto"/>
        </w:rPr>
        <w:t>goal</w:t>
      </w:r>
      <w:r w:rsidR="00DA4B2F" w:rsidRPr="00D6448B">
        <w:rPr>
          <w:rFonts w:asciiTheme="majorHAnsi" w:hAnsiTheme="majorHAnsi" w:cstheme="majorHAnsi"/>
          <w:color w:val="auto"/>
        </w:rPr>
        <w:t xml:space="preserve">, </w:t>
      </w:r>
      <w:r w:rsidR="006E0EB7" w:rsidRPr="00D6448B">
        <w:rPr>
          <w:rFonts w:asciiTheme="majorHAnsi" w:hAnsiTheme="majorHAnsi" w:cstheme="majorHAnsi"/>
          <w:color w:val="auto"/>
        </w:rPr>
        <w:t>but</w:t>
      </w:r>
      <w:r w:rsidR="007C7443" w:rsidRPr="00D6448B">
        <w:rPr>
          <w:rFonts w:asciiTheme="majorHAnsi" w:hAnsiTheme="majorHAnsi" w:cstheme="majorHAnsi"/>
          <w:color w:val="auto"/>
        </w:rPr>
        <w:t xml:space="preserve"> </w:t>
      </w:r>
      <w:r w:rsidR="006E0EB7" w:rsidRPr="00D6448B">
        <w:rPr>
          <w:rFonts w:asciiTheme="majorHAnsi" w:hAnsiTheme="majorHAnsi" w:cstheme="majorHAnsi"/>
          <w:color w:val="auto"/>
        </w:rPr>
        <w:t>i</w:t>
      </w:r>
      <w:r w:rsidR="00C646D1" w:rsidRPr="00D6448B">
        <w:rPr>
          <w:rFonts w:asciiTheme="majorHAnsi" w:hAnsiTheme="majorHAnsi" w:cstheme="majorHAnsi"/>
          <w:color w:val="auto"/>
        </w:rPr>
        <w:t>n stating the obvious, there is no such thing as the movement sector</w:t>
      </w:r>
      <w:r w:rsidR="00EE1A5E">
        <w:rPr>
          <w:rFonts w:asciiTheme="majorHAnsi" w:hAnsiTheme="majorHAnsi" w:cstheme="majorHAnsi"/>
          <w:color w:val="auto"/>
        </w:rPr>
        <w:t xml:space="preserve">. </w:t>
      </w:r>
      <w:r w:rsidR="002B0F74">
        <w:rPr>
          <w:rFonts w:asciiTheme="majorHAnsi" w:hAnsiTheme="majorHAnsi" w:cstheme="majorHAnsi"/>
          <w:color w:val="auto"/>
        </w:rPr>
        <w:t>More accurately</w:t>
      </w:r>
      <w:r w:rsidR="0070670F">
        <w:rPr>
          <w:rFonts w:asciiTheme="majorHAnsi" w:hAnsiTheme="majorHAnsi" w:cstheme="majorHAnsi"/>
          <w:color w:val="auto"/>
        </w:rPr>
        <w:t>,</w:t>
      </w:r>
      <w:r w:rsidR="00C646D1" w:rsidRPr="00D6448B">
        <w:rPr>
          <w:rFonts w:asciiTheme="majorHAnsi" w:hAnsiTheme="majorHAnsi" w:cstheme="majorHAnsi"/>
          <w:color w:val="auto"/>
        </w:rPr>
        <w:t xml:space="preserve"> </w:t>
      </w:r>
      <w:r w:rsidR="00EE1A5E">
        <w:rPr>
          <w:rFonts w:asciiTheme="majorHAnsi" w:hAnsiTheme="majorHAnsi" w:cstheme="majorHAnsi"/>
          <w:color w:val="auto"/>
        </w:rPr>
        <w:t>there are</w:t>
      </w:r>
      <w:r w:rsidR="00C646D1" w:rsidRPr="00D6448B">
        <w:rPr>
          <w:rFonts w:asciiTheme="majorHAnsi" w:hAnsiTheme="majorHAnsi" w:cstheme="majorHAnsi"/>
          <w:color w:val="auto"/>
        </w:rPr>
        <w:t xml:space="preserve"> </w:t>
      </w:r>
      <w:r w:rsidR="00EE1A5E">
        <w:rPr>
          <w:rFonts w:asciiTheme="majorHAnsi" w:hAnsiTheme="majorHAnsi" w:cstheme="majorHAnsi"/>
          <w:color w:val="auto"/>
        </w:rPr>
        <w:t>a</w:t>
      </w:r>
      <w:r w:rsidR="00C646D1" w:rsidRPr="00D6448B">
        <w:rPr>
          <w:rFonts w:asciiTheme="majorHAnsi" w:hAnsiTheme="majorHAnsi" w:cstheme="majorHAnsi"/>
          <w:color w:val="auto"/>
        </w:rPr>
        <w:t xml:space="preserve"> range of individuals and </w:t>
      </w:r>
      <w:proofErr w:type="spellStart"/>
      <w:r w:rsidR="00C646D1" w:rsidRPr="00D6448B">
        <w:rPr>
          <w:rFonts w:asciiTheme="majorHAnsi" w:hAnsiTheme="majorHAnsi" w:cstheme="majorHAnsi"/>
          <w:color w:val="auto"/>
        </w:rPr>
        <w:t>organisations</w:t>
      </w:r>
      <w:proofErr w:type="spellEnd"/>
      <w:r w:rsidR="00C646D1" w:rsidRPr="00D6448B">
        <w:rPr>
          <w:rFonts w:asciiTheme="majorHAnsi" w:hAnsiTheme="majorHAnsi" w:cstheme="majorHAnsi"/>
          <w:color w:val="auto"/>
        </w:rPr>
        <w:t xml:space="preserve"> across multiple industries and sectors, all with varying degrees of </w:t>
      </w:r>
      <w:r w:rsidR="00C646D1" w:rsidRPr="00D6448B">
        <w:rPr>
          <w:rFonts w:asciiTheme="majorHAnsi" w:hAnsiTheme="majorHAnsi" w:cstheme="majorHAnsi"/>
          <w:color w:val="auto"/>
        </w:rPr>
        <w:lastRenderedPageBreak/>
        <w:t>interest and capacity to work within and around sport</w:t>
      </w:r>
      <w:r w:rsidR="00516F99" w:rsidRPr="00D6448B">
        <w:rPr>
          <w:rFonts w:asciiTheme="majorHAnsi" w:hAnsiTheme="majorHAnsi" w:cstheme="majorHAnsi"/>
          <w:color w:val="auto"/>
        </w:rPr>
        <w:t>.</w:t>
      </w:r>
      <w:r w:rsidR="002E41A4" w:rsidRPr="00D6448B">
        <w:rPr>
          <w:rFonts w:asciiTheme="majorHAnsi" w:hAnsiTheme="majorHAnsi" w:cstheme="majorHAnsi"/>
          <w:color w:val="auto"/>
        </w:rPr>
        <w:t xml:space="preserve"> </w:t>
      </w:r>
      <w:r w:rsidR="00B72ECC">
        <w:rPr>
          <w:rFonts w:asciiTheme="majorHAnsi" w:hAnsiTheme="majorHAnsi" w:cstheme="majorHAnsi"/>
          <w:color w:val="auto"/>
        </w:rPr>
        <w:t>In short, p</w:t>
      </w:r>
      <w:r w:rsidR="002E41A4" w:rsidRPr="00D6448B">
        <w:rPr>
          <w:rFonts w:asciiTheme="majorHAnsi" w:hAnsiTheme="majorHAnsi" w:cstheme="majorHAnsi"/>
          <w:color w:val="auto"/>
        </w:rPr>
        <w:t xml:space="preserve">recisely what </w:t>
      </w:r>
      <w:r w:rsidR="00173D9F" w:rsidRPr="00D6448B">
        <w:rPr>
          <w:rFonts w:asciiTheme="majorHAnsi" w:hAnsiTheme="majorHAnsi" w:cstheme="majorHAnsi"/>
          <w:color w:val="auto"/>
        </w:rPr>
        <w:t>or who constitutes</w:t>
      </w:r>
      <w:r w:rsidR="002E41A4" w:rsidRPr="00D6448B">
        <w:rPr>
          <w:rFonts w:asciiTheme="majorHAnsi" w:hAnsiTheme="majorHAnsi" w:cstheme="majorHAnsi"/>
          <w:color w:val="auto"/>
        </w:rPr>
        <w:t xml:space="preserve"> the movement sector </w:t>
      </w:r>
      <w:r w:rsidR="000128F6" w:rsidRPr="00D6448B">
        <w:rPr>
          <w:rFonts w:asciiTheme="majorHAnsi" w:hAnsiTheme="majorHAnsi" w:cstheme="majorHAnsi"/>
          <w:color w:val="auto"/>
        </w:rPr>
        <w:t xml:space="preserve">or how </w:t>
      </w:r>
      <w:r w:rsidR="00516F99" w:rsidRPr="00D6448B">
        <w:rPr>
          <w:rFonts w:asciiTheme="majorHAnsi" w:hAnsiTheme="majorHAnsi" w:cstheme="majorHAnsi"/>
          <w:color w:val="auto"/>
        </w:rPr>
        <w:t>Sport England intends to bring these various stakeholders together</w:t>
      </w:r>
      <w:r w:rsidR="000128F6" w:rsidRPr="00D6448B">
        <w:rPr>
          <w:rFonts w:asciiTheme="majorHAnsi" w:hAnsiTheme="majorHAnsi" w:cstheme="majorHAnsi"/>
          <w:color w:val="auto"/>
        </w:rPr>
        <w:t xml:space="preserve"> </w:t>
      </w:r>
      <w:proofErr w:type="gramStart"/>
      <w:r w:rsidR="00CF786B" w:rsidRPr="00D6448B">
        <w:rPr>
          <w:rFonts w:asciiTheme="majorHAnsi" w:hAnsiTheme="majorHAnsi" w:cstheme="majorHAnsi"/>
          <w:color w:val="auto"/>
        </w:rPr>
        <w:t xml:space="preserve">still </w:t>
      </w:r>
      <w:r w:rsidR="00173D9F" w:rsidRPr="00D6448B">
        <w:rPr>
          <w:rFonts w:asciiTheme="majorHAnsi" w:hAnsiTheme="majorHAnsi" w:cstheme="majorHAnsi"/>
          <w:color w:val="auto"/>
        </w:rPr>
        <w:t>remains</w:t>
      </w:r>
      <w:proofErr w:type="gramEnd"/>
      <w:r w:rsidR="00173D9F" w:rsidRPr="00D6448B">
        <w:rPr>
          <w:rFonts w:asciiTheme="majorHAnsi" w:hAnsiTheme="majorHAnsi" w:cstheme="majorHAnsi"/>
          <w:color w:val="auto"/>
        </w:rPr>
        <w:t xml:space="preserve"> unclear</w:t>
      </w:r>
      <w:r w:rsidR="00516F99" w:rsidRPr="00D6448B">
        <w:rPr>
          <w:rFonts w:asciiTheme="majorHAnsi" w:hAnsiTheme="majorHAnsi" w:cstheme="majorHAnsi"/>
          <w:color w:val="auto"/>
        </w:rPr>
        <w:t xml:space="preserve">. </w:t>
      </w:r>
    </w:p>
    <w:p w14:paraId="6894AD89" w14:textId="25138C40" w:rsidR="00516F99" w:rsidRPr="00D6448B" w:rsidRDefault="00516F99" w:rsidP="00516F99">
      <w:pPr>
        <w:rPr>
          <w:rFonts w:asciiTheme="majorHAnsi" w:hAnsiTheme="majorHAnsi" w:cstheme="majorHAnsi"/>
          <w:color w:val="auto"/>
        </w:rPr>
      </w:pPr>
      <w:r w:rsidRPr="00D6448B">
        <w:rPr>
          <w:rFonts w:asciiTheme="majorHAnsi" w:hAnsiTheme="majorHAnsi" w:cstheme="majorHAnsi"/>
          <w:color w:val="auto"/>
        </w:rPr>
        <w:t>What is clear from the strategy is the agency’s desire to continue to broaden its own remit to be “much more than a funder” (</w:t>
      </w:r>
      <w:r w:rsidR="005F1042" w:rsidRPr="00D6448B">
        <w:rPr>
          <w:rFonts w:asciiTheme="majorHAnsi" w:hAnsiTheme="majorHAnsi" w:cstheme="majorHAnsi"/>
          <w:color w:val="auto"/>
        </w:rPr>
        <w:t>p. 17</w:t>
      </w:r>
      <w:r w:rsidRPr="00D6448B">
        <w:rPr>
          <w:rFonts w:asciiTheme="majorHAnsi" w:hAnsiTheme="majorHAnsi" w:cstheme="majorHAnsi"/>
          <w:color w:val="auto"/>
        </w:rPr>
        <w:t xml:space="preserve">) and to act as an </w:t>
      </w:r>
      <w:r w:rsidRPr="00A716A1">
        <w:rPr>
          <w:rFonts w:asciiTheme="majorHAnsi" w:hAnsiTheme="majorHAnsi" w:cstheme="majorHAnsi"/>
          <w:color w:val="auto"/>
        </w:rPr>
        <w:t>‘advocate’, ‘connector’, ‘partner’, ‘empoweree’, ‘champion’</w:t>
      </w:r>
      <w:r w:rsidR="00A716A1">
        <w:rPr>
          <w:rFonts w:asciiTheme="majorHAnsi" w:hAnsiTheme="majorHAnsi" w:cstheme="majorHAnsi"/>
          <w:color w:val="auto"/>
        </w:rPr>
        <w:t>,</w:t>
      </w:r>
      <w:r w:rsidRPr="00A716A1">
        <w:rPr>
          <w:rFonts w:asciiTheme="majorHAnsi" w:hAnsiTheme="majorHAnsi" w:cstheme="majorHAnsi"/>
          <w:color w:val="auto"/>
        </w:rPr>
        <w:t xml:space="preserve"> and ‘catalyst’ </w:t>
      </w:r>
      <w:r w:rsidRPr="00D6448B">
        <w:rPr>
          <w:rFonts w:asciiTheme="majorHAnsi" w:hAnsiTheme="majorHAnsi" w:cstheme="majorHAnsi"/>
          <w:color w:val="auto"/>
        </w:rPr>
        <w:t xml:space="preserve">for change – a tall order for any </w:t>
      </w:r>
      <w:proofErr w:type="spellStart"/>
      <w:r w:rsidRPr="00D6448B">
        <w:rPr>
          <w:rFonts w:asciiTheme="majorHAnsi" w:hAnsiTheme="majorHAnsi" w:cstheme="majorHAnsi"/>
          <w:color w:val="auto"/>
        </w:rPr>
        <w:t>organisation</w:t>
      </w:r>
      <w:proofErr w:type="spellEnd"/>
      <w:r w:rsidRPr="00D6448B">
        <w:rPr>
          <w:rFonts w:asciiTheme="majorHAnsi" w:hAnsiTheme="majorHAnsi" w:cstheme="majorHAnsi"/>
          <w:color w:val="auto"/>
        </w:rPr>
        <w:t xml:space="preserve">. More broadly, this choice of language is indicative of an </w:t>
      </w:r>
      <w:r w:rsidR="00092023" w:rsidRPr="00D6448B">
        <w:rPr>
          <w:rFonts w:asciiTheme="majorHAnsi" w:hAnsiTheme="majorHAnsi" w:cstheme="majorHAnsi"/>
          <w:color w:val="auto"/>
        </w:rPr>
        <w:t xml:space="preserve">agency </w:t>
      </w:r>
      <w:r w:rsidRPr="00D6448B">
        <w:rPr>
          <w:rFonts w:asciiTheme="majorHAnsi" w:hAnsiTheme="majorHAnsi" w:cstheme="majorHAnsi"/>
          <w:color w:val="auto"/>
        </w:rPr>
        <w:t>that increasingly views itself as</w:t>
      </w:r>
      <w:r w:rsidR="00CF4F9D">
        <w:rPr>
          <w:rFonts w:asciiTheme="majorHAnsi" w:hAnsiTheme="majorHAnsi" w:cstheme="majorHAnsi"/>
          <w:color w:val="auto"/>
        </w:rPr>
        <w:t xml:space="preserve"> operating </w:t>
      </w:r>
      <w:r w:rsidR="00653E1D">
        <w:rPr>
          <w:rFonts w:asciiTheme="majorHAnsi" w:hAnsiTheme="majorHAnsi" w:cstheme="majorHAnsi"/>
          <w:color w:val="auto"/>
        </w:rPr>
        <w:t xml:space="preserve">across </w:t>
      </w:r>
      <w:r w:rsidR="00CF4F9D">
        <w:rPr>
          <w:rFonts w:asciiTheme="majorHAnsi" w:hAnsiTheme="majorHAnsi" w:cstheme="majorHAnsi"/>
          <w:color w:val="auto"/>
        </w:rPr>
        <w:t>department</w:t>
      </w:r>
      <w:r w:rsidR="00653E1D">
        <w:rPr>
          <w:rFonts w:asciiTheme="majorHAnsi" w:hAnsiTheme="majorHAnsi" w:cstheme="majorHAnsi"/>
          <w:color w:val="auto"/>
        </w:rPr>
        <w:t xml:space="preserve">s </w:t>
      </w:r>
      <w:r w:rsidR="00CF4F9D">
        <w:rPr>
          <w:rFonts w:asciiTheme="majorHAnsi" w:hAnsiTheme="majorHAnsi" w:cstheme="majorHAnsi"/>
          <w:color w:val="auto"/>
        </w:rPr>
        <w:t>and sector</w:t>
      </w:r>
      <w:r w:rsidR="00653E1D">
        <w:rPr>
          <w:rFonts w:asciiTheme="majorHAnsi" w:hAnsiTheme="majorHAnsi" w:cstheme="majorHAnsi"/>
          <w:color w:val="auto"/>
        </w:rPr>
        <w:t>s</w:t>
      </w:r>
      <w:r w:rsidR="00CF4F9D">
        <w:rPr>
          <w:rFonts w:asciiTheme="majorHAnsi" w:hAnsiTheme="majorHAnsi" w:cstheme="majorHAnsi"/>
          <w:color w:val="auto"/>
        </w:rPr>
        <w:t xml:space="preserve">. </w:t>
      </w:r>
      <w:r w:rsidRPr="00D6448B">
        <w:rPr>
          <w:rFonts w:asciiTheme="majorHAnsi" w:hAnsiTheme="majorHAnsi" w:cstheme="majorHAnsi"/>
          <w:color w:val="auto"/>
        </w:rPr>
        <w:t xml:space="preserve">Rather than a realistic long-term strategic goal, </w:t>
      </w:r>
      <w:r w:rsidR="002D676F">
        <w:rPr>
          <w:rFonts w:asciiTheme="majorHAnsi" w:hAnsiTheme="majorHAnsi" w:cstheme="majorHAnsi"/>
          <w:color w:val="auto"/>
        </w:rPr>
        <w:t xml:space="preserve">then, </w:t>
      </w:r>
      <w:r w:rsidRPr="00D6448B">
        <w:rPr>
          <w:rFonts w:asciiTheme="majorHAnsi" w:hAnsiTheme="majorHAnsi" w:cstheme="majorHAnsi"/>
          <w:color w:val="auto"/>
        </w:rPr>
        <w:t>perhaps the ‘</w:t>
      </w:r>
      <w:r w:rsidRPr="00D6448B">
        <w:rPr>
          <w:rFonts w:asciiTheme="majorHAnsi" w:hAnsiTheme="majorHAnsi" w:cstheme="majorHAnsi"/>
          <w:i/>
          <w:iCs/>
          <w:color w:val="auto"/>
        </w:rPr>
        <w:t>Uniting the Movement</w:t>
      </w:r>
      <w:r w:rsidRPr="00D6448B">
        <w:rPr>
          <w:rFonts w:asciiTheme="majorHAnsi" w:hAnsiTheme="majorHAnsi" w:cstheme="majorHAnsi"/>
          <w:color w:val="auto"/>
        </w:rPr>
        <w:t xml:space="preserve">’ tagline more accurately represents how Sport England </w:t>
      </w:r>
      <w:r w:rsidR="00F81F80">
        <w:rPr>
          <w:rFonts w:asciiTheme="majorHAnsi" w:hAnsiTheme="majorHAnsi" w:cstheme="majorHAnsi"/>
          <w:color w:val="auto"/>
        </w:rPr>
        <w:t xml:space="preserve">increasingly </w:t>
      </w:r>
      <w:r w:rsidRPr="00D6448B">
        <w:rPr>
          <w:rFonts w:asciiTheme="majorHAnsi" w:hAnsiTheme="majorHAnsi" w:cstheme="majorHAnsi"/>
          <w:color w:val="auto"/>
        </w:rPr>
        <w:t xml:space="preserve">envisions </w:t>
      </w:r>
      <w:r w:rsidR="00E410D1">
        <w:rPr>
          <w:rFonts w:asciiTheme="majorHAnsi" w:hAnsiTheme="majorHAnsi" w:cstheme="majorHAnsi"/>
          <w:color w:val="auto"/>
        </w:rPr>
        <w:t xml:space="preserve">itself </w:t>
      </w:r>
      <w:r w:rsidRPr="00D6448B">
        <w:rPr>
          <w:rFonts w:asciiTheme="majorHAnsi" w:hAnsiTheme="majorHAnsi" w:cstheme="majorHAnsi"/>
          <w:color w:val="auto"/>
        </w:rPr>
        <w:t>as a meta</w:t>
      </w:r>
      <w:r w:rsidR="000055E1">
        <w:rPr>
          <w:rFonts w:asciiTheme="majorHAnsi" w:hAnsiTheme="majorHAnsi" w:cstheme="majorHAnsi"/>
          <w:color w:val="auto"/>
        </w:rPr>
        <w:t>-</w:t>
      </w:r>
      <w:r w:rsidRPr="00D6448B">
        <w:rPr>
          <w:rFonts w:asciiTheme="majorHAnsi" w:hAnsiTheme="majorHAnsi" w:cstheme="majorHAnsi"/>
          <w:color w:val="auto"/>
        </w:rPr>
        <w:t>governing agency (Dowling &amp; Washington, 2017).</w:t>
      </w:r>
    </w:p>
    <w:p w14:paraId="52CCE885" w14:textId="18CC02A8" w:rsidR="004D6B86" w:rsidRPr="00D6448B" w:rsidRDefault="00C646D1" w:rsidP="008905D7">
      <w:pPr>
        <w:rPr>
          <w:rFonts w:asciiTheme="majorHAnsi" w:hAnsiTheme="majorHAnsi" w:cstheme="majorHAnsi"/>
          <w:color w:val="auto"/>
        </w:rPr>
      </w:pPr>
      <w:r w:rsidRPr="00D6448B">
        <w:rPr>
          <w:rFonts w:asciiTheme="majorHAnsi" w:hAnsiTheme="majorHAnsi" w:cstheme="majorHAnsi"/>
          <w:color w:val="auto"/>
        </w:rPr>
        <w:t>F</w:t>
      </w:r>
      <w:r w:rsidR="0082766A" w:rsidRPr="00D6448B">
        <w:rPr>
          <w:rFonts w:asciiTheme="majorHAnsi" w:hAnsiTheme="majorHAnsi" w:cstheme="majorHAnsi"/>
          <w:color w:val="auto"/>
        </w:rPr>
        <w:t>inally</w:t>
      </w:r>
      <w:r w:rsidRPr="00D6448B">
        <w:rPr>
          <w:rFonts w:asciiTheme="majorHAnsi" w:hAnsiTheme="majorHAnsi" w:cstheme="majorHAnsi"/>
          <w:color w:val="auto"/>
        </w:rPr>
        <w:t xml:space="preserve">, the new strategy attempts to articulate and promote the ongoing benefits that </w:t>
      </w:r>
      <w:proofErr w:type="gramStart"/>
      <w:r w:rsidRPr="00D6448B">
        <w:rPr>
          <w:rFonts w:asciiTheme="majorHAnsi" w:hAnsiTheme="majorHAnsi" w:cstheme="majorHAnsi"/>
          <w:color w:val="auto"/>
        </w:rPr>
        <w:t>sport</w:t>
      </w:r>
      <w:proofErr w:type="gramEnd"/>
      <w:r w:rsidRPr="00D6448B">
        <w:rPr>
          <w:rFonts w:asciiTheme="majorHAnsi" w:hAnsiTheme="majorHAnsi" w:cstheme="majorHAnsi"/>
          <w:color w:val="auto"/>
        </w:rPr>
        <w:t xml:space="preserve"> and physical activity can provide to society with a strong focus on not only the relative social return on investment, claiming that for every £1 invested into sport that it produces £4 back to society</w:t>
      </w:r>
      <w:r w:rsidR="00E269B0" w:rsidRPr="00D6448B">
        <w:rPr>
          <w:rFonts w:asciiTheme="majorHAnsi" w:hAnsiTheme="majorHAnsi" w:cstheme="majorHAnsi"/>
          <w:color w:val="auto"/>
        </w:rPr>
        <w:t xml:space="preserve"> (SIRC, 2020)</w:t>
      </w:r>
      <w:r w:rsidRPr="00D6448B">
        <w:rPr>
          <w:rFonts w:asciiTheme="majorHAnsi" w:hAnsiTheme="majorHAnsi" w:cstheme="majorHAnsi"/>
          <w:color w:val="auto"/>
        </w:rPr>
        <w:t xml:space="preserve">, but also what sport can do for society including providing economic, social, health and welfare benefits. We now live in a post-Olympic, post-austerity, pre-recession era. Sport can no longer justify its existence on increasing participation numbers and winning more medals alone. It must demonstrate its impact and contribution to society. This is not easy to do, especially when attempting to measure in-tangible benefits which are not so easily quantifiable as either medals or participation rates. Despite this, it appears that Sport England is learning to </w:t>
      </w:r>
      <w:proofErr w:type="spellStart"/>
      <w:r w:rsidRPr="00D6448B">
        <w:rPr>
          <w:rFonts w:asciiTheme="majorHAnsi" w:hAnsiTheme="majorHAnsi" w:cstheme="majorHAnsi"/>
          <w:color w:val="auto"/>
        </w:rPr>
        <w:t>recognise</w:t>
      </w:r>
      <w:proofErr w:type="spellEnd"/>
      <w:r w:rsidRPr="00D6448B">
        <w:rPr>
          <w:rFonts w:asciiTheme="majorHAnsi" w:hAnsiTheme="majorHAnsi" w:cstheme="majorHAnsi"/>
          <w:color w:val="auto"/>
        </w:rPr>
        <w:t xml:space="preserve"> impact when </w:t>
      </w:r>
      <w:r w:rsidR="00FB6384" w:rsidRPr="00D6448B">
        <w:rPr>
          <w:rFonts w:asciiTheme="majorHAnsi" w:hAnsiTheme="majorHAnsi" w:cstheme="majorHAnsi"/>
          <w:color w:val="auto"/>
        </w:rPr>
        <w:t>they see</w:t>
      </w:r>
      <w:r w:rsidRPr="00D6448B">
        <w:rPr>
          <w:rFonts w:asciiTheme="majorHAnsi" w:hAnsiTheme="majorHAnsi" w:cstheme="majorHAnsi"/>
          <w:color w:val="auto"/>
        </w:rPr>
        <w:t xml:space="preserve"> it, regardless of whether it can be quantifiably measured. Sport England have </w:t>
      </w:r>
      <w:r w:rsidR="00B73BDD">
        <w:rPr>
          <w:rFonts w:asciiTheme="majorHAnsi" w:hAnsiTheme="majorHAnsi" w:cstheme="majorHAnsi"/>
          <w:color w:val="auto"/>
        </w:rPr>
        <w:t>finally</w:t>
      </w:r>
      <w:r w:rsidRPr="00D6448B">
        <w:rPr>
          <w:rFonts w:asciiTheme="majorHAnsi" w:hAnsiTheme="majorHAnsi" w:cstheme="majorHAnsi"/>
          <w:color w:val="auto"/>
        </w:rPr>
        <w:t xml:space="preserve"> </w:t>
      </w:r>
      <w:r w:rsidR="00B73BDD">
        <w:rPr>
          <w:rFonts w:asciiTheme="majorHAnsi" w:hAnsiTheme="majorHAnsi" w:cstheme="majorHAnsi"/>
          <w:color w:val="auto"/>
        </w:rPr>
        <w:t>accepted</w:t>
      </w:r>
      <w:r w:rsidRPr="00D6448B">
        <w:rPr>
          <w:rFonts w:asciiTheme="majorHAnsi" w:hAnsiTheme="majorHAnsi" w:cstheme="majorHAnsi"/>
          <w:color w:val="auto"/>
        </w:rPr>
        <w:t xml:space="preserve"> that a national target for increased participation is both a blunt and unhelpful measure and have chosen instead to adopt a “hybrid approach” (p. 52) to demonstrate success. There has </w:t>
      </w:r>
      <w:r w:rsidR="000E1448" w:rsidRPr="00D6448B">
        <w:rPr>
          <w:rFonts w:asciiTheme="majorHAnsi" w:hAnsiTheme="majorHAnsi" w:cstheme="majorHAnsi"/>
          <w:color w:val="auto"/>
        </w:rPr>
        <w:t xml:space="preserve">also </w:t>
      </w:r>
      <w:r w:rsidRPr="00D6448B">
        <w:rPr>
          <w:rFonts w:asciiTheme="majorHAnsi" w:hAnsiTheme="majorHAnsi" w:cstheme="majorHAnsi"/>
          <w:color w:val="auto"/>
        </w:rPr>
        <w:t xml:space="preserve">been some useful progress within the </w:t>
      </w:r>
      <w:r w:rsidRPr="00D6448B">
        <w:rPr>
          <w:rFonts w:asciiTheme="majorHAnsi" w:hAnsiTheme="majorHAnsi" w:cstheme="majorHAnsi"/>
          <w:color w:val="auto"/>
        </w:rPr>
        <w:lastRenderedPageBreak/>
        <w:t>literature</w:t>
      </w:r>
      <w:r w:rsidR="00BC0E09" w:rsidRPr="00D6448B">
        <w:rPr>
          <w:rFonts w:asciiTheme="majorHAnsi" w:hAnsiTheme="majorHAnsi" w:cstheme="majorHAnsi"/>
          <w:color w:val="auto"/>
        </w:rPr>
        <w:t xml:space="preserve"> (e.g., Chen, 2018; </w:t>
      </w:r>
      <w:r w:rsidR="001943C3" w:rsidRPr="00D6448B">
        <w:rPr>
          <w:rFonts w:asciiTheme="majorHAnsi" w:hAnsiTheme="majorHAnsi" w:cstheme="majorHAnsi"/>
          <w:color w:val="auto"/>
        </w:rPr>
        <w:t>Oatley &amp; Harris, 2020</w:t>
      </w:r>
      <w:r w:rsidR="00BC0E09" w:rsidRPr="00D6448B">
        <w:rPr>
          <w:rFonts w:asciiTheme="majorHAnsi" w:hAnsiTheme="majorHAnsi" w:cstheme="majorHAnsi"/>
          <w:color w:val="auto"/>
        </w:rPr>
        <w:t>)</w:t>
      </w:r>
      <w:r w:rsidRPr="00D6448B">
        <w:rPr>
          <w:rFonts w:asciiTheme="majorHAnsi" w:hAnsiTheme="majorHAnsi" w:cstheme="majorHAnsi"/>
          <w:color w:val="auto"/>
        </w:rPr>
        <w:t xml:space="preserve"> </w:t>
      </w:r>
      <w:r w:rsidR="00330954" w:rsidRPr="00D6448B">
        <w:rPr>
          <w:rFonts w:asciiTheme="majorHAnsi" w:hAnsiTheme="majorHAnsi" w:cstheme="majorHAnsi"/>
          <w:color w:val="auto"/>
        </w:rPr>
        <w:t>to help</w:t>
      </w:r>
      <w:r w:rsidRPr="00D6448B">
        <w:rPr>
          <w:rFonts w:asciiTheme="majorHAnsi" w:hAnsiTheme="majorHAnsi" w:cstheme="majorHAnsi"/>
          <w:color w:val="auto"/>
        </w:rPr>
        <w:t xml:space="preserve"> evaluate the effectiveness of strategies and programmes beyond </w:t>
      </w:r>
      <w:r w:rsidR="004E7612">
        <w:rPr>
          <w:rFonts w:asciiTheme="majorHAnsi" w:hAnsiTheme="majorHAnsi" w:cstheme="majorHAnsi"/>
          <w:color w:val="auto"/>
        </w:rPr>
        <w:t xml:space="preserve">traditional </w:t>
      </w:r>
      <w:r w:rsidRPr="00D6448B">
        <w:rPr>
          <w:rFonts w:asciiTheme="majorHAnsi" w:hAnsiTheme="majorHAnsi" w:cstheme="majorHAnsi"/>
          <w:color w:val="auto"/>
        </w:rPr>
        <w:t>logic model</w:t>
      </w:r>
      <w:r w:rsidR="006176A0">
        <w:rPr>
          <w:rFonts w:asciiTheme="majorHAnsi" w:hAnsiTheme="majorHAnsi" w:cstheme="majorHAnsi"/>
          <w:color w:val="auto"/>
        </w:rPr>
        <w:t>s</w:t>
      </w:r>
      <w:r w:rsidRPr="00D6448B">
        <w:rPr>
          <w:rFonts w:asciiTheme="majorHAnsi" w:hAnsiTheme="majorHAnsi" w:cstheme="majorHAnsi"/>
          <w:color w:val="auto"/>
        </w:rPr>
        <w:t xml:space="preserve"> or scorecard</w:t>
      </w:r>
      <w:r w:rsidR="00195EA7">
        <w:rPr>
          <w:rFonts w:asciiTheme="majorHAnsi" w:hAnsiTheme="majorHAnsi" w:cstheme="majorHAnsi"/>
          <w:color w:val="auto"/>
        </w:rPr>
        <w:t>s</w:t>
      </w:r>
      <w:r w:rsidR="00AB56F1" w:rsidRPr="00D6448B">
        <w:rPr>
          <w:rFonts w:asciiTheme="majorHAnsi" w:hAnsiTheme="majorHAnsi" w:cstheme="majorHAnsi"/>
          <w:color w:val="auto"/>
        </w:rPr>
        <w:t xml:space="preserve">. </w:t>
      </w:r>
      <w:r w:rsidR="00A6524F" w:rsidRPr="00D6448B">
        <w:rPr>
          <w:rFonts w:asciiTheme="majorHAnsi" w:hAnsiTheme="majorHAnsi" w:cstheme="majorHAnsi"/>
          <w:color w:val="auto"/>
        </w:rPr>
        <w:t xml:space="preserve">I hope that </w:t>
      </w:r>
      <w:r w:rsidR="00B12964" w:rsidRPr="00D6448B">
        <w:rPr>
          <w:rFonts w:asciiTheme="majorHAnsi" w:hAnsiTheme="majorHAnsi" w:cstheme="majorHAnsi"/>
          <w:color w:val="auto"/>
        </w:rPr>
        <w:t>some of these</w:t>
      </w:r>
      <w:r w:rsidR="00E83781" w:rsidRPr="00D6448B">
        <w:rPr>
          <w:rFonts w:asciiTheme="majorHAnsi" w:hAnsiTheme="majorHAnsi" w:cstheme="majorHAnsi"/>
          <w:color w:val="auto"/>
        </w:rPr>
        <w:t xml:space="preserve"> </w:t>
      </w:r>
      <w:r w:rsidR="00737F5D">
        <w:rPr>
          <w:rFonts w:asciiTheme="majorHAnsi" w:hAnsiTheme="majorHAnsi" w:cstheme="majorHAnsi"/>
          <w:color w:val="auto"/>
        </w:rPr>
        <w:t>ideas</w:t>
      </w:r>
      <w:r w:rsidR="00E83781" w:rsidRPr="00D6448B">
        <w:rPr>
          <w:rFonts w:asciiTheme="majorHAnsi" w:hAnsiTheme="majorHAnsi" w:cstheme="majorHAnsi"/>
          <w:color w:val="auto"/>
        </w:rPr>
        <w:t xml:space="preserve"> will be </w:t>
      </w:r>
      <w:r w:rsidR="008905D7" w:rsidRPr="00D6448B">
        <w:rPr>
          <w:rFonts w:asciiTheme="majorHAnsi" w:hAnsiTheme="majorHAnsi" w:cstheme="majorHAnsi"/>
          <w:color w:val="auto"/>
        </w:rPr>
        <w:t xml:space="preserve">meaningfully </w:t>
      </w:r>
      <w:r w:rsidR="00E83781" w:rsidRPr="00D6448B">
        <w:rPr>
          <w:rFonts w:asciiTheme="majorHAnsi" w:hAnsiTheme="majorHAnsi" w:cstheme="majorHAnsi"/>
          <w:color w:val="auto"/>
        </w:rPr>
        <w:t xml:space="preserve">embraced </w:t>
      </w:r>
      <w:r w:rsidRPr="00D6448B">
        <w:rPr>
          <w:rFonts w:asciiTheme="majorHAnsi" w:hAnsiTheme="majorHAnsi" w:cstheme="majorHAnsi"/>
          <w:color w:val="auto"/>
        </w:rPr>
        <w:t>to evaluate the new strategy in the years to come</w:t>
      </w:r>
      <w:r w:rsidR="00E269B0" w:rsidRPr="00D6448B">
        <w:rPr>
          <w:rFonts w:asciiTheme="majorHAnsi" w:hAnsiTheme="majorHAnsi" w:cstheme="majorHAnsi"/>
          <w:color w:val="auto"/>
        </w:rPr>
        <w:t>.</w:t>
      </w:r>
      <w:r w:rsidR="008905D7" w:rsidRPr="00D6448B">
        <w:rPr>
          <w:rFonts w:asciiTheme="majorHAnsi" w:hAnsiTheme="majorHAnsi" w:cstheme="majorHAnsi"/>
          <w:color w:val="auto"/>
        </w:rPr>
        <w:t xml:space="preserve"> </w:t>
      </w:r>
    </w:p>
    <w:sdt>
      <w:sdtPr>
        <w:rPr>
          <w:rFonts w:asciiTheme="minorHAnsi" w:eastAsiaTheme="minorEastAsia" w:hAnsiTheme="minorHAnsi" w:cstheme="majorHAnsi"/>
          <w:color w:val="auto"/>
        </w:rPr>
        <w:id w:val="-1096949615"/>
        <w:docPartObj>
          <w:docPartGallery w:val="Bibliographies"/>
          <w:docPartUnique/>
        </w:docPartObj>
      </w:sdtPr>
      <w:sdtEndPr/>
      <w:sdtContent>
        <w:p w14:paraId="5CA8A1DF" w14:textId="77777777" w:rsidR="00097169" w:rsidRPr="009B67C3" w:rsidRDefault="00097169" w:rsidP="00097169">
          <w:pPr>
            <w:pStyle w:val="SectionTitle"/>
            <w:rPr>
              <w:rStyle w:val="Heading1Char"/>
            </w:rPr>
          </w:pPr>
          <w:r w:rsidRPr="009B67C3">
            <w:rPr>
              <w:rStyle w:val="Heading1Char"/>
            </w:rPr>
            <w:t>References</w:t>
          </w:r>
        </w:p>
        <w:sdt>
          <w:sdtPr>
            <w:rPr>
              <w:rFonts w:asciiTheme="majorHAnsi" w:hAnsiTheme="majorHAnsi" w:cstheme="majorHAnsi"/>
              <w:color w:val="auto"/>
            </w:rPr>
            <w:id w:val="-573587230"/>
            <w:bibliography/>
          </w:sdtPr>
          <w:sdtEndPr/>
          <w:sdtContent>
            <w:p w14:paraId="612999D3" w14:textId="7AC52D56" w:rsidR="00525B86" w:rsidRPr="00D6448B" w:rsidRDefault="00525B86" w:rsidP="00E269B0">
              <w:pPr>
                <w:ind w:left="567" w:hanging="567"/>
                <w:rPr>
                  <w:rFonts w:asciiTheme="majorHAnsi" w:hAnsiTheme="majorHAnsi" w:cstheme="majorHAnsi"/>
                  <w:color w:val="auto"/>
                </w:rPr>
              </w:pPr>
              <w:proofErr w:type="spellStart"/>
              <w:r w:rsidRPr="00D6448B">
                <w:rPr>
                  <w:rFonts w:asciiTheme="majorHAnsi" w:hAnsiTheme="majorHAnsi" w:cstheme="majorHAnsi"/>
                  <w:color w:val="auto"/>
                </w:rPr>
                <w:t>Bloyce</w:t>
              </w:r>
              <w:proofErr w:type="spellEnd"/>
              <w:r w:rsidRPr="00D6448B">
                <w:rPr>
                  <w:rFonts w:asciiTheme="majorHAnsi" w:hAnsiTheme="majorHAnsi" w:cstheme="majorHAnsi"/>
                  <w:color w:val="auto"/>
                </w:rPr>
                <w:t>, D., &amp; Smith, A. (2009). Sport policy and development: An introduction. Routledge.</w:t>
              </w:r>
            </w:p>
            <w:p w14:paraId="08BBEDC1" w14:textId="3329CE70" w:rsidR="00F06EB4" w:rsidRPr="00D6448B" w:rsidRDefault="00F06EB4" w:rsidP="006968A8">
              <w:pPr>
                <w:ind w:left="567" w:hanging="567"/>
                <w:rPr>
                  <w:rFonts w:asciiTheme="majorHAnsi" w:eastAsia="Times New Roman" w:hAnsiTheme="majorHAnsi" w:cstheme="majorHAnsi"/>
                  <w:color w:val="auto"/>
                  <w:shd w:val="clear" w:color="auto" w:fill="FFFFFF"/>
                  <w:lang w:val="en-GB" w:eastAsia="en-GB"/>
                </w:rPr>
              </w:pPr>
              <w:r w:rsidRPr="00D6448B">
                <w:rPr>
                  <w:rFonts w:asciiTheme="majorHAnsi" w:eastAsia="Times New Roman" w:hAnsiTheme="majorHAnsi" w:cstheme="majorHAnsi"/>
                  <w:color w:val="auto"/>
                  <w:shd w:val="clear" w:color="auto" w:fill="FFFFFF"/>
                  <w:lang w:val="en-GB" w:eastAsia="en-GB"/>
                </w:rPr>
                <w:t>Bostock, J., Breese, R., Ridley-Duff, R., &amp; Crowther, P. (2020). Challenges for third sector organisations in cutback management: a sporting case study of the implications of publicness. </w:t>
              </w:r>
              <w:r w:rsidRPr="00D6448B">
                <w:rPr>
                  <w:rFonts w:asciiTheme="majorHAnsi" w:eastAsia="Times New Roman" w:hAnsiTheme="majorHAnsi" w:cstheme="majorHAnsi"/>
                  <w:i/>
                  <w:iCs/>
                  <w:color w:val="auto"/>
                  <w:shd w:val="clear" w:color="auto" w:fill="FFFFFF"/>
                  <w:lang w:val="en-GB" w:eastAsia="en-GB"/>
                </w:rPr>
                <w:t xml:space="preserve">Public </w:t>
              </w:r>
              <w:r w:rsidR="006968A8" w:rsidRPr="00D6448B">
                <w:rPr>
                  <w:rFonts w:asciiTheme="majorHAnsi" w:eastAsia="Times New Roman" w:hAnsiTheme="majorHAnsi" w:cstheme="majorHAnsi"/>
                  <w:i/>
                  <w:iCs/>
                  <w:color w:val="auto"/>
                  <w:shd w:val="clear" w:color="auto" w:fill="FFFFFF"/>
                  <w:lang w:val="en-GB" w:eastAsia="en-GB"/>
                </w:rPr>
                <w:t>M</w:t>
              </w:r>
              <w:r w:rsidRPr="00D6448B">
                <w:rPr>
                  <w:rFonts w:asciiTheme="majorHAnsi" w:eastAsia="Times New Roman" w:hAnsiTheme="majorHAnsi" w:cstheme="majorHAnsi"/>
                  <w:i/>
                  <w:iCs/>
                  <w:color w:val="auto"/>
                  <w:shd w:val="clear" w:color="auto" w:fill="FFFFFF"/>
                  <w:lang w:val="en-GB" w:eastAsia="en-GB"/>
                </w:rPr>
                <w:t xml:space="preserve">anagement </w:t>
              </w:r>
              <w:r w:rsidR="006968A8" w:rsidRPr="00D6448B">
                <w:rPr>
                  <w:rFonts w:asciiTheme="majorHAnsi" w:eastAsia="Times New Roman" w:hAnsiTheme="majorHAnsi" w:cstheme="majorHAnsi"/>
                  <w:i/>
                  <w:iCs/>
                  <w:color w:val="auto"/>
                  <w:shd w:val="clear" w:color="auto" w:fill="FFFFFF"/>
                  <w:lang w:val="en-GB" w:eastAsia="en-GB"/>
                </w:rPr>
                <w:t>R</w:t>
              </w:r>
              <w:r w:rsidRPr="00D6448B">
                <w:rPr>
                  <w:rFonts w:asciiTheme="majorHAnsi" w:eastAsia="Times New Roman" w:hAnsiTheme="majorHAnsi" w:cstheme="majorHAnsi"/>
                  <w:i/>
                  <w:iCs/>
                  <w:color w:val="auto"/>
                  <w:shd w:val="clear" w:color="auto" w:fill="FFFFFF"/>
                  <w:lang w:val="en-GB" w:eastAsia="en-GB"/>
                </w:rPr>
                <w:t>eview</w:t>
              </w:r>
              <w:r w:rsidRPr="00D6448B">
                <w:rPr>
                  <w:rFonts w:asciiTheme="majorHAnsi" w:eastAsia="Times New Roman" w:hAnsiTheme="majorHAnsi" w:cstheme="majorHAnsi"/>
                  <w:color w:val="auto"/>
                  <w:shd w:val="clear" w:color="auto" w:fill="FFFFFF"/>
                  <w:lang w:val="en-GB" w:eastAsia="en-GB"/>
                </w:rPr>
                <w:t>, </w:t>
              </w:r>
              <w:r w:rsidRPr="00D6448B">
                <w:rPr>
                  <w:rFonts w:asciiTheme="majorHAnsi" w:eastAsia="Times New Roman" w:hAnsiTheme="majorHAnsi" w:cstheme="majorHAnsi"/>
                  <w:i/>
                  <w:iCs/>
                  <w:color w:val="auto"/>
                  <w:shd w:val="clear" w:color="auto" w:fill="FFFFFF"/>
                  <w:lang w:val="en-GB" w:eastAsia="en-GB"/>
                </w:rPr>
                <w:t>22</w:t>
              </w:r>
              <w:r w:rsidRPr="00D6448B">
                <w:rPr>
                  <w:rFonts w:asciiTheme="majorHAnsi" w:eastAsia="Times New Roman" w:hAnsiTheme="majorHAnsi" w:cstheme="majorHAnsi"/>
                  <w:color w:val="auto"/>
                  <w:shd w:val="clear" w:color="auto" w:fill="FFFFFF"/>
                  <w:lang w:val="en-GB" w:eastAsia="en-GB"/>
                </w:rPr>
                <w:t>(2), 184-205.</w:t>
              </w:r>
            </w:p>
            <w:p w14:paraId="5DDEC292" w14:textId="1F1F242F" w:rsidR="00DD6344" w:rsidRPr="00D6448B" w:rsidRDefault="00DD6344" w:rsidP="00E269B0">
              <w:pPr>
                <w:ind w:left="567" w:hanging="567"/>
                <w:rPr>
                  <w:rFonts w:asciiTheme="majorHAnsi" w:eastAsia="Times New Roman" w:hAnsiTheme="majorHAnsi" w:cstheme="majorHAnsi"/>
                  <w:color w:val="auto"/>
                  <w:shd w:val="clear" w:color="auto" w:fill="FFFFFF"/>
                  <w:lang w:eastAsia="en-GB"/>
                </w:rPr>
              </w:pPr>
              <w:r w:rsidRPr="00D6448B">
                <w:rPr>
                  <w:rFonts w:asciiTheme="majorHAnsi" w:eastAsia="Times New Roman" w:hAnsiTheme="majorHAnsi" w:cstheme="majorHAnsi"/>
                  <w:color w:val="auto"/>
                  <w:shd w:val="clear" w:color="auto" w:fill="FFFFFF"/>
                  <w:lang w:eastAsia="en-GB"/>
                </w:rPr>
                <w:t xml:space="preserve">Chen, S. (2018). Sport policy evaluation: what do we know and how might we move </w:t>
              </w:r>
              <w:proofErr w:type="gramStart"/>
              <w:r w:rsidRPr="00D6448B">
                <w:rPr>
                  <w:rFonts w:asciiTheme="majorHAnsi" w:eastAsia="Times New Roman" w:hAnsiTheme="majorHAnsi" w:cstheme="majorHAnsi"/>
                  <w:color w:val="auto"/>
                  <w:shd w:val="clear" w:color="auto" w:fill="FFFFFF"/>
                  <w:lang w:eastAsia="en-GB"/>
                </w:rPr>
                <w:t>forward?.</w:t>
              </w:r>
              <w:proofErr w:type="gramEnd"/>
              <w:r w:rsidRPr="00D6448B">
                <w:rPr>
                  <w:rFonts w:asciiTheme="majorHAnsi" w:eastAsia="Times New Roman" w:hAnsiTheme="majorHAnsi" w:cstheme="majorHAnsi"/>
                  <w:color w:val="auto"/>
                  <w:shd w:val="clear" w:color="auto" w:fill="FFFFFF"/>
                  <w:lang w:eastAsia="en-GB"/>
                </w:rPr>
                <w:t> </w:t>
              </w:r>
              <w:r w:rsidRPr="00D6448B">
                <w:rPr>
                  <w:rFonts w:asciiTheme="majorHAnsi" w:eastAsia="Times New Roman" w:hAnsiTheme="majorHAnsi" w:cstheme="majorHAnsi"/>
                  <w:i/>
                  <w:iCs/>
                  <w:color w:val="auto"/>
                  <w:shd w:val="clear" w:color="auto" w:fill="FFFFFF"/>
                  <w:lang w:eastAsia="en-GB"/>
                </w:rPr>
                <w:t>International Journal of Sport Policy and Politics</w:t>
              </w:r>
              <w:r w:rsidRPr="00D6448B">
                <w:rPr>
                  <w:rFonts w:asciiTheme="majorHAnsi" w:eastAsia="Times New Roman" w:hAnsiTheme="majorHAnsi" w:cstheme="majorHAnsi"/>
                  <w:color w:val="auto"/>
                  <w:shd w:val="clear" w:color="auto" w:fill="FFFFFF"/>
                  <w:lang w:eastAsia="en-GB"/>
                </w:rPr>
                <w:t>, </w:t>
              </w:r>
              <w:r w:rsidRPr="00D6448B">
                <w:rPr>
                  <w:rFonts w:asciiTheme="majorHAnsi" w:eastAsia="Times New Roman" w:hAnsiTheme="majorHAnsi" w:cstheme="majorHAnsi"/>
                  <w:i/>
                  <w:iCs/>
                  <w:color w:val="auto"/>
                  <w:shd w:val="clear" w:color="auto" w:fill="FFFFFF"/>
                  <w:lang w:eastAsia="en-GB"/>
                </w:rPr>
                <w:t>10</w:t>
              </w:r>
              <w:r w:rsidRPr="00D6448B">
                <w:rPr>
                  <w:rFonts w:asciiTheme="majorHAnsi" w:eastAsia="Times New Roman" w:hAnsiTheme="majorHAnsi" w:cstheme="majorHAnsi"/>
                  <w:color w:val="auto"/>
                  <w:shd w:val="clear" w:color="auto" w:fill="FFFFFF"/>
                  <w:lang w:eastAsia="en-GB"/>
                </w:rPr>
                <w:t>(4), 741-759.</w:t>
              </w:r>
            </w:p>
            <w:p w14:paraId="1DAE873F" w14:textId="72CD27DB" w:rsidR="001F02C4" w:rsidRPr="00D6448B" w:rsidRDefault="001F02C4" w:rsidP="00E269B0">
              <w:pPr>
                <w:ind w:left="567" w:hanging="567"/>
                <w:rPr>
                  <w:rFonts w:asciiTheme="majorHAnsi" w:hAnsiTheme="majorHAnsi" w:cstheme="majorHAnsi"/>
                  <w:color w:val="auto"/>
                </w:rPr>
              </w:pPr>
              <w:r w:rsidRPr="00D6448B">
                <w:rPr>
                  <w:rFonts w:asciiTheme="majorHAnsi" w:hAnsiTheme="majorHAnsi" w:cstheme="majorHAnsi"/>
                  <w:color w:val="auto"/>
                </w:rPr>
                <w:t xml:space="preserve">Collins, M. (2010). From ‘sport for </w:t>
              </w:r>
              <w:proofErr w:type="spellStart"/>
              <w:r w:rsidRPr="00D6448B">
                <w:rPr>
                  <w:rFonts w:asciiTheme="majorHAnsi" w:hAnsiTheme="majorHAnsi" w:cstheme="majorHAnsi"/>
                  <w:color w:val="auto"/>
                </w:rPr>
                <w:t>good’to</w:t>
              </w:r>
              <w:proofErr w:type="spellEnd"/>
              <w:r w:rsidRPr="00D6448B">
                <w:rPr>
                  <w:rFonts w:asciiTheme="majorHAnsi" w:hAnsiTheme="majorHAnsi" w:cstheme="majorHAnsi"/>
                  <w:color w:val="auto"/>
                </w:rPr>
                <w:t xml:space="preserve"> ‘sport for sport’s sake’–not a good move for sports development in </w:t>
              </w:r>
              <w:proofErr w:type="gramStart"/>
              <w:r w:rsidRPr="00D6448B">
                <w:rPr>
                  <w:rFonts w:asciiTheme="majorHAnsi" w:hAnsiTheme="majorHAnsi" w:cstheme="majorHAnsi"/>
                  <w:color w:val="auto"/>
                </w:rPr>
                <w:t>England?.</w:t>
              </w:r>
              <w:proofErr w:type="gramEnd"/>
              <w:r w:rsidRPr="00D6448B">
                <w:rPr>
                  <w:rFonts w:asciiTheme="majorHAnsi" w:hAnsiTheme="majorHAnsi" w:cstheme="majorHAnsi"/>
                  <w:color w:val="auto"/>
                </w:rPr>
                <w:t xml:space="preserve"> </w:t>
              </w:r>
              <w:r w:rsidRPr="00D6448B">
                <w:rPr>
                  <w:rFonts w:asciiTheme="majorHAnsi" w:hAnsiTheme="majorHAnsi" w:cstheme="majorHAnsi"/>
                  <w:i/>
                  <w:iCs/>
                  <w:color w:val="auto"/>
                </w:rPr>
                <w:t>International Journal of Sport Policy and Politics</w:t>
              </w:r>
              <w:r w:rsidRPr="00D6448B">
                <w:rPr>
                  <w:rFonts w:asciiTheme="majorHAnsi" w:hAnsiTheme="majorHAnsi" w:cstheme="majorHAnsi"/>
                  <w:color w:val="auto"/>
                </w:rPr>
                <w:t>, 2(3), 367-379.</w:t>
              </w:r>
            </w:p>
            <w:p w14:paraId="45DB4C8E" w14:textId="70664790" w:rsidR="00DD6344" w:rsidRPr="00D6448B" w:rsidRDefault="00DD6344" w:rsidP="00DD6344">
              <w:pPr>
                <w:pStyle w:val="FootnoteText"/>
                <w:spacing w:line="480" w:lineRule="auto"/>
                <w:ind w:left="567" w:hanging="567"/>
                <w:rPr>
                  <w:rFonts w:asciiTheme="majorHAnsi" w:hAnsiTheme="majorHAnsi" w:cstheme="majorHAnsi"/>
                  <w:color w:val="auto"/>
                  <w:sz w:val="24"/>
                  <w:szCs w:val="24"/>
                </w:rPr>
              </w:pPr>
              <w:r w:rsidRPr="00D6448B">
                <w:rPr>
                  <w:rFonts w:asciiTheme="majorHAnsi" w:hAnsiTheme="majorHAnsi" w:cstheme="majorHAnsi"/>
                  <w:color w:val="auto"/>
                  <w:sz w:val="24"/>
                  <w:szCs w:val="24"/>
                </w:rPr>
                <w:t xml:space="preserve">DCMS (2015). </w:t>
              </w:r>
              <w:r w:rsidRPr="00D6448B">
                <w:rPr>
                  <w:rFonts w:asciiTheme="majorHAnsi" w:hAnsiTheme="majorHAnsi" w:cstheme="majorHAnsi"/>
                  <w:i/>
                  <w:iCs/>
                  <w:color w:val="auto"/>
                  <w:sz w:val="24"/>
                  <w:szCs w:val="24"/>
                </w:rPr>
                <w:t>Sporting Future: A New Strategy for an Active Nation</w:t>
              </w:r>
              <w:r w:rsidRPr="00D6448B">
                <w:rPr>
                  <w:rFonts w:asciiTheme="majorHAnsi" w:hAnsiTheme="majorHAnsi" w:cstheme="majorHAnsi"/>
                  <w:color w:val="auto"/>
                  <w:sz w:val="24"/>
                  <w:szCs w:val="24"/>
                </w:rPr>
                <w:t>. Author</w:t>
              </w:r>
            </w:p>
            <w:p w14:paraId="5FDAB04E" w14:textId="6B066FA0" w:rsidR="006A2092" w:rsidRDefault="004B0BFF" w:rsidP="006A2092">
              <w:pPr>
                <w:pStyle w:val="FootnoteText"/>
                <w:spacing w:line="480" w:lineRule="auto"/>
                <w:ind w:left="567" w:hanging="567"/>
                <w:rPr>
                  <w:rFonts w:asciiTheme="majorHAnsi" w:hAnsiTheme="majorHAnsi" w:cstheme="majorHAnsi"/>
                  <w:color w:val="auto"/>
                  <w:sz w:val="24"/>
                  <w:szCs w:val="24"/>
                </w:rPr>
              </w:pPr>
              <w:r w:rsidRPr="00D6448B">
                <w:rPr>
                  <w:rFonts w:asciiTheme="majorHAnsi" w:hAnsiTheme="majorHAnsi" w:cstheme="majorHAnsi"/>
                  <w:color w:val="auto"/>
                  <w:sz w:val="24"/>
                  <w:szCs w:val="24"/>
                </w:rPr>
                <w:t xml:space="preserve">Dowling, M., &amp; Washington, M. (2017). The governing of governance: </w:t>
              </w:r>
              <w:proofErr w:type="spellStart"/>
              <w:r w:rsidRPr="00D6448B">
                <w:rPr>
                  <w:rFonts w:asciiTheme="majorHAnsi" w:hAnsiTheme="majorHAnsi" w:cstheme="majorHAnsi"/>
                  <w:color w:val="auto"/>
                  <w:sz w:val="24"/>
                  <w:szCs w:val="24"/>
                </w:rPr>
                <w:t>metagovernance</w:t>
              </w:r>
              <w:proofErr w:type="spellEnd"/>
              <w:r w:rsidRPr="00D6448B">
                <w:rPr>
                  <w:rFonts w:asciiTheme="majorHAnsi" w:hAnsiTheme="majorHAnsi" w:cstheme="majorHAnsi"/>
                  <w:color w:val="auto"/>
                  <w:sz w:val="24"/>
                  <w:szCs w:val="24"/>
                </w:rPr>
                <w:t xml:space="preserve"> and the creation of new organizational forms within Canadian sport. </w:t>
              </w:r>
              <w:r w:rsidRPr="00D6448B">
                <w:rPr>
                  <w:rFonts w:asciiTheme="majorHAnsi" w:hAnsiTheme="majorHAnsi" w:cstheme="majorHAnsi"/>
                  <w:i/>
                  <w:iCs/>
                  <w:color w:val="auto"/>
                  <w:sz w:val="24"/>
                  <w:szCs w:val="24"/>
                </w:rPr>
                <w:t>Managing Sport and Leisure</w:t>
              </w:r>
              <w:r w:rsidRPr="00D6448B">
                <w:rPr>
                  <w:rFonts w:asciiTheme="majorHAnsi" w:hAnsiTheme="majorHAnsi" w:cstheme="majorHAnsi"/>
                  <w:color w:val="auto"/>
                  <w:sz w:val="24"/>
                  <w:szCs w:val="24"/>
                </w:rPr>
                <w:t>, 22(6), 458-471.</w:t>
              </w:r>
            </w:p>
            <w:p w14:paraId="6E2F9739" w14:textId="50E44292" w:rsidR="00363A0C" w:rsidRPr="00D6448B" w:rsidRDefault="00363A0C" w:rsidP="00DD6344">
              <w:pPr>
                <w:pStyle w:val="FootnoteText"/>
                <w:spacing w:line="480" w:lineRule="auto"/>
                <w:ind w:left="567" w:hanging="567"/>
                <w:rPr>
                  <w:rFonts w:asciiTheme="majorHAnsi" w:hAnsiTheme="majorHAnsi" w:cstheme="majorHAnsi"/>
                  <w:color w:val="auto"/>
                  <w:sz w:val="24"/>
                  <w:szCs w:val="24"/>
                </w:rPr>
              </w:pPr>
              <w:r w:rsidRPr="00D6448B">
                <w:rPr>
                  <w:rFonts w:asciiTheme="majorHAnsi" w:hAnsiTheme="majorHAnsi" w:cstheme="majorHAnsi"/>
                  <w:color w:val="auto"/>
                  <w:sz w:val="24"/>
                  <w:szCs w:val="24"/>
                </w:rPr>
                <w:t xml:space="preserve">Green, M. (2006). From ‘sport for </w:t>
              </w:r>
              <w:proofErr w:type="spellStart"/>
              <w:r w:rsidRPr="00D6448B">
                <w:rPr>
                  <w:rFonts w:asciiTheme="majorHAnsi" w:hAnsiTheme="majorHAnsi" w:cstheme="majorHAnsi"/>
                  <w:color w:val="auto"/>
                  <w:sz w:val="24"/>
                  <w:szCs w:val="24"/>
                </w:rPr>
                <w:t>all’to</w:t>
              </w:r>
              <w:proofErr w:type="spellEnd"/>
              <w:r w:rsidRPr="00D6448B">
                <w:rPr>
                  <w:rFonts w:asciiTheme="majorHAnsi" w:hAnsiTheme="majorHAnsi" w:cstheme="majorHAnsi"/>
                  <w:color w:val="auto"/>
                  <w:sz w:val="24"/>
                  <w:szCs w:val="24"/>
                </w:rPr>
                <w:t xml:space="preserve"> not about ‘</w:t>
              </w:r>
              <w:proofErr w:type="spellStart"/>
              <w:r w:rsidRPr="00D6448B">
                <w:rPr>
                  <w:rFonts w:asciiTheme="majorHAnsi" w:hAnsiTheme="majorHAnsi" w:cstheme="majorHAnsi"/>
                  <w:color w:val="auto"/>
                  <w:sz w:val="24"/>
                  <w:szCs w:val="24"/>
                </w:rPr>
                <w:t>sport’at</w:t>
              </w:r>
              <w:proofErr w:type="spellEnd"/>
              <w:r w:rsidRPr="00D6448B">
                <w:rPr>
                  <w:rFonts w:asciiTheme="majorHAnsi" w:hAnsiTheme="majorHAnsi" w:cstheme="majorHAnsi"/>
                  <w:color w:val="auto"/>
                  <w:sz w:val="24"/>
                  <w:szCs w:val="24"/>
                </w:rPr>
                <w:t xml:space="preserve"> </w:t>
              </w:r>
              <w:proofErr w:type="gramStart"/>
              <w:r w:rsidRPr="00D6448B">
                <w:rPr>
                  <w:rFonts w:asciiTheme="majorHAnsi" w:hAnsiTheme="majorHAnsi" w:cstheme="majorHAnsi"/>
                  <w:color w:val="auto"/>
                  <w:sz w:val="24"/>
                  <w:szCs w:val="24"/>
                </w:rPr>
                <w:t>all?:</w:t>
              </w:r>
              <w:proofErr w:type="gramEnd"/>
              <w:r w:rsidRPr="00D6448B">
                <w:rPr>
                  <w:rFonts w:asciiTheme="majorHAnsi" w:hAnsiTheme="majorHAnsi" w:cstheme="majorHAnsi"/>
                  <w:color w:val="auto"/>
                  <w:sz w:val="24"/>
                  <w:szCs w:val="24"/>
                </w:rPr>
                <w:t xml:space="preserve"> Interrogating sport policy interventions in the United Kingdom. European sport management quarterly, 6(3), 217-238.</w:t>
              </w:r>
            </w:p>
            <w:p w14:paraId="59D9105E" w14:textId="1B18BEA5" w:rsidR="00B81A09" w:rsidRPr="00D6448B" w:rsidRDefault="00B52211" w:rsidP="00DD6344">
              <w:pPr>
                <w:pStyle w:val="FootnoteText"/>
                <w:spacing w:line="480" w:lineRule="auto"/>
                <w:ind w:left="567" w:hanging="567"/>
                <w:rPr>
                  <w:rFonts w:asciiTheme="majorHAnsi" w:hAnsiTheme="majorHAnsi" w:cstheme="majorHAnsi"/>
                  <w:color w:val="auto"/>
                  <w:sz w:val="24"/>
                  <w:szCs w:val="24"/>
                </w:rPr>
              </w:pPr>
              <w:r w:rsidRPr="00D6448B">
                <w:rPr>
                  <w:rFonts w:asciiTheme="majorHAnsi" w:hAnsiTheme="majorHAnsi" w:cstheme="majorHAnsi"/>
                  <w:color w:val="auto"/>
                  <w:sz w:val="24"/>
                  <w:szCs w:val="24"/>
                </w:rPr>
                <w:t xml:space="preserve">Green, M. (2007). Olympic glory or grassroots </w:t>
              </w:r>
              <w:proofErr w:type="gramStart"/>
              <w:r w:rsidRPr="00D6448B">
                <w:rPr>
                  <w:rFonts w:asciiTheme="majorHAnsi" w:hAnsiTheme="majorHAnsi" w:cstheme="majorHAnsi"/>
                  <w:color w:val="auto"/>
                  <w:sz w:val="24"/>
                  <w:szCs w:val="24"/>
                </w:rPr>
                <w:t>development?:</w:t>
              </w:r>
              <w:proofErr w:type="gramEnd"/>
              <w:r w:rsidRPr="00D6448B">
                <w:rPr>
                  <w:rFonts w:asciiTheme="majorHAnsi" w:hAnsiTheme="majorHAnsi" w:cstheme="majorHAnsi"/>
                  <w:color w:val="auto"/>
                  <w:sz w:val="24"/>
                  <w:szCs w:val="24"/>
                </w:rPr>
                <w:t xml:space="preserve"> Sport policy priorities in Australia, Canada and the United Kingdom, 1960–2006. </w:t>
              </w:r>
              <w:r w:rsidRPr="00D6448B">
                <w:rPr>
                  <w:rFonts w:asciiTheme="majorHAnsi" w:hAnsiTheme="majorHAnsi" w:cstheme="majorHAnsi"/>
                  <w:i/>
                  <w:iCs/>
                  <w:color w:val="auto"/>
                  <w:sz w:val="24"/>
                  <w:szCs w:val="24"/>
                </w:rPr>
                <w:t>The International Journal of the History of Sport</w:t>
              </w:r>
              <w:r w:rsidRPr="00D6448B">
                <w:rPr>
                  <w:rFonts w:asciiTheme="majorHAnsi" w:hAnsiTheme="majorHAnsi" w:cstheme="majorHAnsi"/>
                  <w:color w:val="auto"/>
                  <w:sz w:val="24"/>
                  <w:szCs w:val="24"/>
                </w:rPr>
                <w:t>, 24(7), 921-953</w:t>
              </w:r>
            </w:p>
            <w:p w14:paraId="1D060D34" w14:textId="45831FF5" w:rsidR="00AC6D49" w:rsidRPr="00D6448B" w:rsidRDefault="00AC6D49" w:rsidP="00AC6D49">
              <w:pPr>
                <w:pStyle w:val="FootnoteText"/>
                <w:spacing w:line="480" w:lineRule="auto"/>
                <w:ind w:left="567" w:hanging="567"/>
                <w:rPr>
                  <w:rFonts w:asciiTheme="majorHAnsi" w:hAnsiTheme="majorHAnsi" w:cstheme="majorHAnsi"/>
                  <w:color w:val="auto"/>
                  <w:sz w:val="24"/>
                  <w:szCs w:val="24"/>
                  <w:lang w:val="en-GB"/>
                </w:rPr>
              </w:pPr>
              <w:r w:rsidRPr="00D6448B">
                <w:rPr>
                  <w:rFonts w:asciiTheme="majorHAnsi" w:hAnsiTheme="majorHAnsi" w:cstheme="majorHAnsi"/>
                  <w:color w:val="auto"/>
                  <w:sz w:val="24"/>
                  <w:szCs w:val="24"/>
                  <w:lang w:val="en-GB"/>
                </w:rPr>
                <w:t>Green, M. (2009). Podium or participation? Analysing policy priorities under changing modes of sport governance in the United Kingdom. </w:t>
              </w:r>
              <w:r w:rsidRPr="00D6448B">
                <w:rPr>
                  <w:rFonts w:asciiTheme="majorHAnsi" w:hAnsiTheme="majorHAnsi" w:cstheme="majorHAnsi"/>
                  <w:i/>
                  <w:iCs/>
                  <w:color w:val="auto"/>
                  <w:sz w:val="24"/>
                  <w:szCs w:val="24"/>
                  <w:lang w:val="en-GB"/>
                </w:rPr>
                <w:t>International Journal of Sport Policy and Politics</w:t>
              </w:r>
              <w:r w:rsidRPr="00D6448B">
                <w:rPr>
                  <w:rFonts w:asciiTheme="majorHAnsi" w:hAnsiTheme="majorHAnsi" w:cstheme="majorHAnsi"/>
                  <w:color w:val="auto"/>
                  <w:sz w:val="24"/>
                  <w:szCs w:val="24"/>
                  <w:lang w:val="en-GB"/>
                </w:rPr>
                <w:t>, </w:t>
              </w:r>
              <w:r w:rsidRPr="00D6448B">
                <w:rPr>
                  <w:rFonts w:asciiTheme="majorHAnsi" w:hAnsiTheme="majorHAnsi" w:cstheme="majorHAnsi"/>
                  <w:i/>
                  <w:iCs/>
                  <w:color w:val="auto"/>
                  <w:sz w:val="24"/>
                  <w:szCs w:val="24"/>
                  <w:lang w:val="en-GB"/>
                </w:rPr>
                <w:t>1</w:t>
              </w:r>
              <w:r w:rsidRPr="00D6448B">
                <w:rPr>
                  <w:rFonts w:asciiTheme="majorHAnsi" w:hAnsiTheme="majorHAnsi" w:cstheme="majorHAnsi"/>
                  <w:color w:val="auto"/>
                  <w:sz w:val="24"/>
                  <w:szCs w:val="24"/>
                  <w:lang w:val="en-GB"/>
                </w:rPr>
                <w:t>(2), 121-144.</w:t>
              </w:r>
            </w:p>
            <w:p w14:paraId="526DDD5C" w14:textId="598EDB22" w:rsidR="000B7D0F" w:rsidRPr="00D6448B" w:rsidRDefault="000B7D0F" w:rsidP="00AC6D49">
              <w:pPr>
                <w:pStyle w:val="FootnoteText"/>
                <w:spacing w:line="480" w:lineRule="auto"/>
                <w:ind w:left="567" w:hanging="567"/>
                <w:rPr>
                  <w:rFonts w:asciiTheme="majorHAnsi" w:hAnsiTheme="majorHAnsi" w:cstheme="majorHAnsi"/>
                  <w:color w:val="auto"/>
                  <w:sz w:val="24"/>
                  <w:szCs w:val="24"/>
                  <w:lang w:val="en-GB"/>
                </w:rPr>
              </w:pPr>
              <w:r w:rsidRPr="00D6448B">
                <w:rPr>
                  <w:rFonts w:asciiTheme="majorHAnsi" w:hAnsiTheme="majorHAnsi" w:cstheme="majorHAnsi"/>
                  <w:color w:val="auto"/>
                  <w:sz w:val="24"/>
                  <w:szCs w:val="24"/>
                  <w:lang w:val="en-GB"/>
                </w:rPr>
                <w:lastRenderedPageBreak/>
                <w:t xml:space="preserve">Grix, J., </w:t>
              </w:r>
              <w:proofErr w:type="spellStart"/>
              <w:r w:rsidRPr="00D6448B">
                <w:rPr>
                  <w:rFonts w:asciiTheme="majorHAnsi" w:hAnsiTheme="majorHAnsi" w:cstheme="majorHAnsi"/>
                  <w:color w:val="auto"/>
                  <w:sz w:val="24"/>
                  <w:szCs w:val="24"/>
                  <w:lang w:val="en-GB"/>
                </w:rPr>
                <w:t>Brannagan</w:t>
              </w:r>
              <w:proofErr w:type="spellEnd"/>
              <w:r w:rsidRPr="00D6448B">
                <w:rPr>
                  <w:rFonts w:asciiTheme="majorHAnsi" w:hAnsiTheme="majorHAnsi" w:cstheme="majorHAnsi"/>
                  <w:color w:val="auto"/>
                  <w:sz w:val="24"/>
                  <w:szCs w:val="24"/>
                  <w:lang w:val="en-GB"/>
                </w:rPr>
                <w:t xml:space="preserve">, P. M., Grimes, H., &amp; Neville, R. (2020). The impact of Covid-19 on sport. </w:t>
              </w:r>
              <w:r w:rsidRPr="00D6448B">
                <w:rPr>
                  <w:rFonts w:asciiTheme="majorHAnsi" w:hAnsiTheme="majorHAnsi" w:cstheme="majorHAnsi"/>
                  <w:i/>
                  <w:iCs/>
                  <w:color w:val="auto"/>
                  <w:sz w:val="24"/>
                  <w:szCs w:val="24"/>
                  <w:lang w:val="en-GB"/>
                </w:rPr>
                <w:t>International Journal of Sport Policy and Politics</w:t>
              </w:r>
              <w:r w:rsidRPr="00D6448B">
                <w:rPr>
                  <w:rFonts w:asciiTheme="majorHAnsi" w:hAnsiTheme="majorHAnsi" w:cstheme="majorHAnsi"/>
                  <w:color w:val="auto"/>
                  <w:sz w:val="24"/>
                  <w:szCs w:val="24"/>
                  <w:lang w:val="en-GB"/>
                </w:rPr>
                <w:t>, 1-12.</w:t>
              </w:r>
            </w:p>
            <w:p w14:paraId="31292AEC" w14:textId="08835D71" w:rsidR="00AA2CEA" w:rsidRPr="00D6448B" w:rsidRDefault="00AA2CEA" w:rsidP="00AA2CEA">
              <w:pPr>
                <w:pStyle w:val="FootnoteText"/>
                <w:spacing w:line="480" w:lineRule="auto"/>
                <w:ind w:left="567" w:hanging="567"/>
                <w:rPr>
                  <w:rFonts w:asciiTheme="majorHAnsi" w:hAnsiTheme="majorHAnsi" w:cstheme="majorHAnsi"/>
                  <w:color w:val="auto"/>
                  <w:sz w:val="24"/>
                  <w:szCs w:val="24"/>
                  <w:lang w:val="en-GB"/>
                </w:rPr>
              </w:pPr>
              <w:r w:rsidRPr="00D6448B">
                <w:rPr>
                  <w:rFonts w:asciiTheme="majorHAnsi" w:hAnsiTheme="majorHAnsi" w:cstheme="majorHAnsi"/>
                  <w:color w:val="auto"/>
                  <w:sz w:val="24"/>
                  <w:szCs w:val="24"/>
                  <w:lang w:val="en-GB"/>
                </w:rPr>
                <w:t>Houlihan, B., &amp; Green, M. (2009). Modernization and sport: The reform of Sport England and UK Sport. </w:t>
              </w:r>
              <w:r w:rsidRPr="00D6448B">
                <w:rPr>
                  <w:rFonts w:asciiTheme="majorHAnsi" w:hAnsiTheme="majorHAnsi" w:cstheme="majorHAnsi"/>
                  <w:i/>
                  <w:iCs/>
                  <w:color w:val="auto"/>
                  <w:sz w:val="24"/>
                  <w:szCs w:val="24"/>
                  <w:lang w:val="en-GB"/>
                </w:rPr>
                <w:t>Public Administration</w:t>
              </w:r>
              <w:r w:rsidRPr="00D6448B">
                <w:rPr>
                  <w:rFonts w:asciiTheme="majorHAnsi" w:hAnsiTheme="majorHAnsi" w:cstheme="majorHAnsi"/>
                  <w:color w:val="auto"/>
                  <w:sz w:val="24"/>
                  <w:szCs w:val="24"/>
                  <w:lang w:val="en-GB"/>
                </w:rPr>
                <w:t>, </w:t>
              </w:r>
              <w:r w:rsidRPr="00D6448B">
                <w:rPr>
                  <w:rFonts w:asciiTheme="majorHAnsi" w:hAnsiTheme="majorHAnsi" w:cstheme="majorHAnsi"/>
                  <w:i/>
                  <w:iCs/>
                  <w:color w:val="auto"/>
                  <w:sz w:val="24"/>
                  <w:szCs w:val="24"/>
                  <w:lang w:val="en-GB"/>
                </w:rPr>
                <w:t>87</w:t>
              </w:r>
              <w:r w:rsidRPr="00D6448B">
                <w:rPr>
                  <w:rFonts w:asciiTheme="majorHAnsi" w:hAnsiTheme="majorHAnsi" w:cstheme="majorHAnsi"/>
                  <w:color w:val="auto"/>
                  <w:sz w:val="24"/>
                  <w:szCs w:val="24"/>
                  <w:lang w:val="en-GB"/>
                </w:rPr>
                <w:t>(3), 678-698.</w:t>
              </w:r>
            </w:p>
            <w:p w14:paraId="0914C48C" w14:textId="6D467747" w:rsidR="00DD6344" w:rsidRPr="00D6448B" w:rsidRDefault="00DD6344" w:rsidP="00DD6344">
              <w:pPr>
                <w:ind w:left="567" w:hanging="567"/>
                <w:rPr>
                  <w:rFonts w:asciiTheme="majorHAnsi" w:hAnsiTheme="majorHAnsi" w:cstheme="majorHAnsi"/>
                  <w:color w:val="auto"/>
                  <w:lang w:val="en-GB"/>
                </w:rPr>
              </w:pPr>
              <w:r w:rsidRPr="00D6448B">
                <w:rPr>
                  <w:rFonts w:asciiTheme="majorHAnsi" w:hAnsiTheme="majorHAnsi" w:cstheme="majorHAnsi"/>
                  <w:color w:val="auto"/>
                  <w:lang w:val="en-GB"/>
                </w:rPr>
                <w:t xml:space="preserve">Johnson, G., Whittington, R., Scholes, K., Angwin, D., &amp; </w:t>
              </w:r>
              <w:proofErr w:type="spellStart"/>
              <w:r w:rsidRPr="00D6448B">
                <w:rPr>
                  <w:rFonts w:asciiTheme="majorHAnsi" w:hAnsiTheme="majorHAnsi" w:cstheme="majorHAnsi"/>
                  <w:color w:val="auto"/>
                  <w:lang w:val="en-GB"/>
                </w:rPr>
                <w:t>Regnér</w:t>
              </w:r>
              <w:proofErr w:type="spellEnd"/>
              <w:r w:rsidRPr="00D6448B">
                <w:rPr>
                  <w:rFonts w:asciiTheme="majorHAnsi" w:hAnsiTheme="majorHAnsi" w:cstheme="majorHAnsi"/>
                  <w:color w:val="auto"/>
                  <w:lang w:val="en-GB"/>
                </w:rPr>
                <w:t>, P. (2011). </w:t>
              </w:r>
              <w:r w:rsidRPr="00D6448B">
                <w:rPr>
                  <w:rFonts w:asciiTheme="majorHAnsi" w:hAnsiTheme="majorHAnsi" w:cstheme="majorHAnsi"/>
                  <w:i/>
                  <w:iCs/>
                  <w:color w:val="auto"/>
                  <w:lang w:val="en-GB"/>
                </w:rPr>
                <w:t>Exploring strategy</w:t>
              </w:r>
              <w:r w:rsidRPr="00D6448B">
                <w:rPr>
                  <w:rFonts w:asciiTheme="majorHAnsi" w:hAnsiTheme="majorHAnsi" w:cstheme="majorHAnsi"/>
                  <w:color w:val="auto"/>
                  <w:lang w:val="en-GB"/>
                </w:rPr>
                <w:t>. Financial Times Prentice Hall.</w:t>
              </w:r>
            </w:p>
            <w:p w14:paraId="435AD34E" w14:textId="69A2C67F" w:rsidR="00D7271B" w:rsidRPr="00D6448B" w:rsidRDefault="00D7271B" w:rsidP="00DD6344">
              <w:pPr>
                <w:ind w:left="567" w:hanging="567"/>
                <w:rPr>
                  <w:rFonts w:asciiTheme="majorHAnsi" w:hAnsiTheme="majorHAnsi" w:cstheme="majorHAnsi"/>
                  <w:color w:val="auto"/>
                  <w:lang w:val="en-GB"/>
                </w:rPr>
              </w:pPr>
              <w:r w:rsidRPr="00D6448B">
                <w:rPr>
                  <w:rFonts w:asciiTheme="majorHAnsi" w:hAnsiTheme="majorHAnsi" w:cstheme="majorHAnsi"/>
                  <w:color w:val="auto"/>
                  <w:lang w:val="en-GB"/>
                </w:rPr>
                <w:t xml:space="preserve">Lindsey, I., &amp; Houlihan, B. (2013). </w:t>
              </w:r>
              <w:r w:rsidRPr="00D6448B">
                <w:rPr>
                  <w:rFonts w:asciiTheme="majorHAnsi" w:hAnsiTheme="majorHAnsi" w:cstheme="majorHAnsi"/>
                  <w:i/>
                  <w:iCs/>
                  <w:color w:val="auto"/>
                  <w:lang w:val="en-GB"/>
                </w:rPr>
                <w:t>Sport Policy in Britain</w:t>
              </w:r>
              <w:r w:rsidRPr="00D6448B">
                <w:rPr>
                  <w:rFonts w:asciiTheme="majorHAnsi" w:hAnsiTheme="majorHAnsi" w:cstheme="majorHAnsi"/>
                  <w:color w:val="auto"/>
                  <w:lang w:val="en-GB"/>
                </w:rPr>
                <w:t>. Routl</w:t>
              </w:r>
              <w:r w:rsidR="00F76310" w:rsidRPr="00D6448B">
                <w:rPr>
                  <w:rFonts w:asciiTheme="majorHAnsi" w:hAnsiTheme="majorHAnsi" w:cstheme="majorHAnsi"/>
                  <w:color w:val="auto"/>
                  <w:lang w:val="en-GB"/>
                </w:rPr>
                <w:t>e</w:t>
              </w:r>
              <w:r w:rsidRPr="00D6448B">
                <w:rPr>
                  <w:rFonts w:asciiTheme="majorHAnsi" w:hAnsiTheme="majorHAnsi" w:cstheme="majorHAnsi"/>
                  <w:color w:val="auto"/>
                  <w:lang w:val="en-GB"/>
                </w:rPr>
                <w:t>dge.</w:t>
              </w:r>
            </w:p>
            <w:p w14:paraId="24A5DDB1" w14:textId="0CAB1CA2" w:rsidR="00226A37" w:rsidRPr="00D6448B" w:rsidRDefault="008E3236" w:rsidP="008E3236">
              <w:pPr>
                <w:ind w:left="567" w:hanging="567"/>
                <w:rPr>
                  <w:rFonts w:asciiTheme="majorHAnsi" w:hAnsiTheme="majorHAnsi" w:cstheme="majorHAnsi"/>
                  <w:color w:val="auto"/>
                  <w:lang w:val="en-GB"/>
                </w:rPr>
              </w:pPr>
              <w:r w:rsidRPr="00D6448B">
                <w:rPr>
                  <w:rFonts w:asciiTheme="majorHAnsi" w:hAnsiTheme="majorHAnsi" w:cstheme="majorHAnsi"/>
                  <w:color w:val="auto"/>
                  <w:lang w:val="en-GB"/>
                </w:rPr>
                <w:t>Lindsey, I. (2020). Analysing policy change and continuity: Physical education and school sport policy in England since 2010. </w:t>
              </w:r>
              <w:r w:rsidRPr="00D6448B">
                <w:rPr>
                  <w:rFonts w:asciiTheme="majorHAnsi" w:hAnsiTheme="majorHAnsi" w:cstheme="majorHAnsi"/>
                  <w:i/>
                  <w:iCs/>
                  <w:color w:val="auto"/>
                  <w:lang w:val="en-GB"/>
                </w:rPr>
                <w:t>Sport, Education and Society</w:t>
              </w:r>
              <w:r w:rsidRPr="00D6448B">
                <w:rPr>
                  <w:rFonts w:asciiTheme="majorHAnsi" w:hAnsiTheme="majorHAnsi" w:cstheme="majorHAnsi"/>
                  <w:color w:val="auto"/>
                  <w:lang w:val="en-GB"/>
                </w:rPr>
                <w:t>, </w:t>
              </w:r>
              <w:r w:rsidRPr="00D6448B">
                <w:rPr>
                  <w:rFonts w:asciiTheme="majorHAnsi" w:hAnsiTheme="majorHAnsi" w:cstheme="majorHAnsi"/>
                  <w:i/>
                  <w:iCs/>
                  <w:color w:val="auto"/>
                  <w:lang w:val="en-GB"/>
                </w:rPr>
                <w:t>25</w:t>
              </w:r>
              <w:r w:rsidRPr="00D6448B">
                <w:rPr>
                  <w:rFonts w:asciiTheme="majorHAnsi" w:hAnsiTheme="majorHAnsi" w:cstheme="majorHAnsi"/>
                  <w:color w:val="auto"/>
                  <w:lang w:val="en-GB"/>
                </w:rPr>
                <w:t>(1), 27-42.</w:t>
              </w:r>
            </w:p>
            <w:p w14:paraId="594A300A" w14:textId="2D13ABC0" w:rsidR="00DB16F3" w:rsidRPr="00D6448B" w:rsidRDefault="00DB16F3" w:rsidP="00DD6344">
              <w:pPr>
                <w:ind w:left="567" w:hanging="567"/>
                <w:rPr>
                  <w:rFonts w:asciiTheme="majorHAnsi" w:hAnsiTheme="majorHAnsi" w:cstheme="majorHAnsi"/>
                  <w:color w:val="auto"/>
                  <w:lang w:val="en-GB"/>
                </w:rPr>
              </w:pPr>
              <w:r w:rsidRPr="00D6448B">
                <w:rPr>
                  <w:rFonts w:asciiTheme="majorHAnsi" w:hAnsiTheme="majorHAnsi" w:cstheme="majorHAnsi"/>
                  <w:color w:val="auto"/>
                  <w:lang w:val="en-GB"/>
                </w:rPr>
                <w:t xml:space="preserve">Oakley, B., &amp; Green, M. (2001). Still playing the game at arm's </w:t>
              </w:r>
              <w:proofErr w:type="gramStart"/>
              <w:r w:rsidRPr="00D6448B">
                <w:rPr>
                  <w:rFonts w:asciiTheme="majorHAnsi" w:hAnsiTheme="majorHAnsi" w:cstheme="majorHAnsi"/>
                  <w:color w:val="auto"/>
                  <w:lang w:val="en-GB"/>
                </w:rPr>
                <w:t>length?</w:t>
              </w:r>
              <w:proofErr w:type="gramEnd"/>
              <w:r w:rsidRPr="00D6448B">
                <w:rPr>
                  <w:rFonts w:asciiTheme="majorHAnsi" w:hAnsiTheme="majorHAnsi" w:cstheme="majorHAnsi"/>
                  <w:color w:val="auto"/>
                  <w:lang w:val="en-GB"/>
                </w:rPr>
                <w:t xml:space="preserve"> The selective re-investment in British sport, 1995–2000. </w:t>
              </w:r>
              <w:r w:rsidRPr="00D6448B">
                <w:rPr>
                  <w:rFonts w:asciiTheme="majorHAnsi" w:hAnsiTheme="majorHAnsi" w:cstheme="majorHAnsi"/>
                  <w:i/>
                  <w:iCs/>
                  <w:color w:val="auto"/>
                  <w:lang w:val="en-GB"/>
                </w:rPr>
                <w:t>Managing Leisure</w:t>
              </w:r>
              <w:r w:rsidRPr="00D6448B">
                <w:rPr>
                  <w:rFonts w:asciiTheme="majorHAnsi" w:hAnsiTheme="majorHAnsi" w:cstheme="majorHAnsi"/>
                  <w:color w:val="auto"/>
                  <w:lang w:val="en-GB"/>
                </w:rPr>
                <w:t>, 6(2), 74-94.</w:t>
              </w:r>
            </w:p>
            <w:p w14:paraId="7CC4E3FB" w14:textId="3A917003" w:rsidR="00DD6344" w:rsidRPr="00D6448B" w:rsidRDefault="00DD6344" w:rsidP="00DD6344">
              <w:pPr>
                <w:ind w:left="567" w:hanging="567"/>
                <w:rPr>
                  <w:rFonts w:asciiTheme="majorHAnsi" w:hAnsiTheme="majorHAnsi" w:cstheme="majorHAnsi"/>
                  <w:color w:val="auto"/>
                  <w:lang w:val="en-GB"/>
                </w:rPr>
              </w:pPr>
              <w:r w:rsidRPr="00D6448B">
                <w:rPr>
                  <w:rFonts w:asciiTheme="majorHAnsi" w:hAnsiTheme="majorHAnsi" w:cstheme="majorHAnsi"/>
                  <w:color w:val="auto"/>
                  <w:lang w:val="en-GB"/>
                </w:rPr>
                <w:t xml:space="preserve">O'Brien, D., Parent, M. M., </w:t>
              </w:r>
              <w:proofErr w:type="spellStart"/>
              <w:r w:rsidRPr="00D6448B">
                <w:rPr>
                  <w:rFonts w:asciiTheme="majorHAnsi" w:hAnsiTheme="majorHAnsi" w:cstheme="majorHAnsi"/>
                  <w:color w:val="auto"/>
                  <w:lang w:val="en-GB"/>
                </w:rPr>
                <w:t>Ferkins</w:t>
              </w:r>
              <w:proofErr w:type="spellEnd"/>
              <w:r w:rsidRPr="00D6448B">
                <w:rPr>
                  <w:rFonts w:asciiTheme="majorHAnsi" w:hAnsiTheme="majorHAnsi" w:cstheme="majorHAnsi"/>
                  <w:color w:val="auto"/>
                  <w:lang w:val="en-GB"/>
                </w:rPr>
                <w:t xml:space="preserve">, L., &amp; </w:t>
              </w:r>
              <w:proofErr w:type="spellStart"/>
              <w:r w:rsidRPr="00D6448B">
                <w:rPr>
                  <w:rFonts w:asciiTheme="majorHAnsi" w:hAnsiTheme="majorHAnsi" w:cstheme="majorHAnsi"/>
                  <w:color w:val="auto"/>
                  <w:lang w:val="en-GB"/>
                </w:rPr>
                <w:t>Gowthorp</w:t>
              </w:r>
              <w:proofErr w:type="spellEnd"/>
              <w:r w:rsidRPr="00D6448B">
                <w:rPr>
                  <w:rFonts w:asciiTheme="majorHAnsi" w:hAnsiTheme="majorHAnsi" w:cstheme="majorHAnsi"/>
                  <w:color w:val="auto"/>
                  <w:lang w:val="en-GB"/>
                </w:rPr>
                <w:t>, L. (2019). </w:t>
              </w:r>
              <w:r w:rsidRPr="00D6448B">
                <w:rPr>
                  <w:rFonts w:asciiTheme="majorHAnsi" w:hAnsiTheme="majorHAnsi" w:cstheme="majorHAnsi"/>
                  <w:i/>
                  <w:iCs/>
                  <w:color w:val="auto"/>
                  <w:lang w:val="en-GB"/>
                </w:rPr>
                <w:t>Strategic management in sport</w:t>
              </w:r>
              <w:r w:rsidRPr="00D6448B">
                <w:rPr>
                  <w:rFonts w:asciiTheme="majorHAnsi" w:hAnsiTheme="majorHAnsi" w:cstheme="majorHAnsi"/>
                  <w:color w:val="auto"/>
                  <w:lang w:val="en-GB"/>
                </w:rPr>
                <w:t>. Routledge.</w:t>
              </w:r>
            </w:p>
            <w:p w14:paraId="24A1B2A5" w14:textId="38D7896F" w:rsidR="0094791F" w:rsidRPr="00D6448B" w:rsidRDefault="0094791F" w:rsidP="00DD6344">
              <w:pPr>
                <w:ind w:left="567" w:hanging="567"/>
                <w:rPr>
                  <w:rFonts w:asciiTheme="majorHAnsi" w:hAnsiTheme="majorHAnsi" w:cstheme="majorHAnsi"/>
                  <w:color w:val="auto"/>
                  <w:lang w:val="en-GB"/>
                </w:rPr>
              </w:pPr>
              <w:r w:rsidRPr="00D6448B">
                <w:rPr>
                  <w:rFonts w:asciiTheme="majorHAnsi" w:hAnsiTheme="majorHAnsi" w:cstheme="majorHAnsi"/>
                  <w:color w:val="auto"/>
                  <w:lang w:val="en-GB"/>
                </w:rPr>
                <w:t>Peachey, J. W., Zhou, Y., Damon, Z. J., &amp; Burton, L. J. (2015). Forty years of leadership research in sport management: A review, synthesis, and conceptual framework. Journal of Sport Management, 29(5), 570-587.</w:t>
              </w:r>
            </w:p>
            <w:p w14:paraId="286B0C12" w14:textId="224DF2BA" w:rsidR="00DD6344" w:rsidRPr="00D6448B" w:rsidRDefault="00DD6344" w:rsidP="00DD6344">
              <w:pPr>
                <w:ind w:left="567" w:hanging="567"/>
                <w:rPr>
                  <w:rFonts w:asciiTheme="majorHAnsi" w:eastAsia="Times New Roman" w:hAnsiTheme="majorHAnsi" w:cstheme="majorHAnsi"/>
                  <w:color w:val="auto"/>
                  <w:shd w:val="clear" w:color="auto" w:fill="FFFFFF"/>
                  <w:lang w:eastAsia="en-GB"/>
                </w:rPr>
              </w:pPr>
              <w:r w:rsidRPr="00D6448B">
                <w:rPr>
                  <w:rFonts w:asciiTheme="majorHAnsi" w:eastAsia="Times New Roman" w:hAnsiTheme="majorHAnsi" w:cstheme="majorHAnsi"/>
                  <w:color w:val="auto"/>
                  <w:shd w:val="clear" w:color="auto" w:fill="FFFFFF"/>
                  <w:lang w:eastAsia="en-GB"/>
                </w:rPr>
                <w:t xml:space="preserve">Oatley, C., &amp; Harris, K. (2020). How, and why, does participatory evaluation work for actors involved in the delivery of a sport-for-development </w:t>
              </w:r>
              <w:proofErr w:type="gramStart"/>
              <w:r w:rsidRPr="00D6448B">
                <w:rPr>
                  <w:rFonts w:asciiTheme="majorHAnsi" w:eastAsia="Times New Roman" w:hAnsiTheme="majorHAnsi" w:cstheme="majorHAnsi"/>
                  <w:color w:val="auto"/>
                  <w:shd w:val="clear" w:color="auto" w:fill="FFFFFF"/>
                  <w:lang w:eastAsia="en-GB"/>
                </w:rPr>
                <w:t>initiative?.</w:t>
              </w:r>
              <w:proofErr w:type="gramEnd"/>
              <w:r w:rsidRPr="00D6448B">
                <w:rPr>
                  <w:rFonts w:asciiTheme="majorHAnsi" w:eastAsia="Times New Roman" w:hAnsiTheme="majorHAnsi" w:cstheme="majorHAnsi"/>
                  <w:color w:val="auto"/>
                  <w:shd w:val="clear" w:color="auto" w:fill="FFFFFF"/>
                  <w:lang w:eastAsia="en-GB"/>
                </w:rPr>
                <w:t> </w:t>
              </w:r>
              <w:r w:rsidRPr="00D6448B">
                <w:rPr>
                  <w:rFonts w:asciiTheme="majorHAnsi" w:eastAsia="Times New Roman" w:hAnsiTheme="majorHAnsi" w:cstheme="majorHAnsi"/>
                  <w:i/>
                  <w:iCs/>
                  <w:color w:val="auto"/>
                  <w:shd w:val="clear" w:color="auto" w:fill="FFFFFF"/>
                  <w:lang w:eastAsia="en-GB"/>
                </w:rPr>
                <w:t>Managing Sport and Leisure</w:t>
              </w:r>
              <w:r w:rsidRPr="00D6448B">
                <w:rPr>
                  <w:rFonts w:asciiTheme="majorHAnsi" w:eastAsia="Times New Roman" w:hAnsiTheme="majorHAnsi" w:cstheme="majorHAnsi"/>
                  <w:color w:val="auto"/>
                  <w:shd w:val="clear" w:color="auto" w:fill="FFFFFF"/>
                  <w:lang w:eastAsia="en-GB"/>
                </w:rPr>
                <w:t xml:space="preserve">, 1-20. </w:t>
              </w:r>
            </w:p>
            <w:p w14:paraId="23657FF8" w14:textId="7AA702AD" w:rsidR="00D2230C" w:rsidRPr="00D6448B" w:rsidRDefault="00D2230C" w:rsidP="00D2230C">
              <w:pPr>
                <w:ind w:left="567" w:hanging="567"/>
                <w:rPr>
                  <w:rFonts w:asciiTheme="majorHAnsi" w:eastAsia="Times New Roman" w:hAnsiTheme="majorHAnsi" w:cstheme="majorHAnsi"/>
                  <w:color w:val="auto"/>
                  <w:shd w:val="clear" w:color="auto" w:fill="FFFFFF"/>
                  <w:lang w:val="en-GB" w:eastAsia="en-GB"/>
                </w:rPr>
              </w:pPr>
              <w:r w:rsidRPr="00D6448B">
                <w:rPr>
                  <w:rFonts w:asciiTheme="majorHAnsi" w:eastAsia="Times New Roman" w:hAnsiTheme="majorHAnsi" w:cstheme="majorHAnsi"/>
                  <w:color w:val="auto"/>
                  <w:shd w:val="clear" w:color="auto" w:fill="FFFFFF"/>
                  <w:lang w:val="en-GB" w:eastAsia="en-GB"/>
                </w:rPr>
                <w:t>Sam, M. P. (2003). What’s the big idea? Reading the rhetoric of a national sport policy process. </w:t>
              </w:r>
              <w:r w:rsidRPr="00D6448B">
                <w:rPr>
                  <w:rFonts w:asciiTheme="majorHAnsi" w:eastAsia="Times New Roman" w:hAnsiTheme="majorHAnsi" w:cstheme="majorHAnsi"/>
                  <w:i/>
                  <w:iCs/>
                  <w:color w:val="auto"/>
                  <w:shd w:val="clear" w:color="auto" w:fill="FFFFFF"/>
                  <w:lang w:val="en-GB" w:eastAsia="en-GB"/>
                </w:rPr>
                <w:t>Sociology of Sport Journal</w:t>
              </w:r>
              <w:r w:rsidRPr="00D6448B">
                <w:rPr>
                  <w:rFonts w:asciiTheme="majorHAnsi" w:eastAsia="Times New Roman" w:hAnsiTheme="majorHAnsi" w:cstheme="majorHAnsi"/>
                  <w:color w:val="auto"/>
                  <w:shd w:val="clear" w:color="auto" w:fill="FFFFFF"/>
                  <w:lang w:val="en-GB" w:eastAsia="en-GB"/>
                </w:rPr>
                <w:t>, </w:t>
              </w:r>
              <w:r w:rsidRPr="00D6448B">
                <w:rPr>
                  <w:rFonts w:asciiTheme="majorHAnsi" w:eastAsia="Times New Roman" w:hAnsiTheme="majorHAnsi" w:cstheme="majorHAnsi"/>
                  <w:i/>
                  <w:iCs/>
                  <w:color w:val="auto"/>
                  <w:shd w:val="clear" w:color="auto" w:fill="FFFFFF"/>
                  <w:lang w:val="en-GB" w:eastAsia="en-GB"/>
                </w:rPr>
                <w:t>20</w:t>
              </w:r>
              <w:r w:rsidRPr="00D6448B">
                <w:rPr>
                  <w:rFonts w:asciiTheme="majorHAnsi" w:eastAsia="Times New Roman" w:hAnsiTheme="majorHAnsi" w:cstheme="majorHAnsi"/>
                  <w:color w:val="auto"/>
                  <w:shd w:val="clear" w:color="auto" w:fill="FFFFFF"/>
                  <w:lang w:val="en-GB" w:eastAsia="en-GB"/>
                </w:rPr>
                <w:t>(3), 189-213.</w:t>
              </w:r>
            </w:p>
            <w:p w14:paraId="34243062" w14:textId="7F3D7906" w:rsidR="00E269B0" w:rsidRPr="00D6448B" w:rsidRDefault="00E269B0" w:rsidP="00E269B0">
              <w:pPr>
                <w:ind w:left="567" w:hanging="567"/>
                <w:rPr>
                  <w:rFonts w:asciiTheme="majorHAnsi" w:eastAsia="Times New Roman" w:hAnsiTheme="majorHAnsi" w:cstheme="majorHAnsi"/>
                  <w:color w:val="auto"/>
                  <w:lang w:eastAsia="en-GB"/>
                </w:rPr>
              </w:pPr>
              <w:r w:rsidRPr="00D6448B">
                <w:rPr>
                  <w:rFonts w:asciiTheme="majorHAnsi" w:hAnsiTheme="majorHAnsi" w:cstheme="majorHAnsi"/>
                  <w:color w:val="auto"/>
                </w:rPr>
                <w:t>Sam, M. P. (2009). The public management of sport: Wicked problems, challenges and dilemmas. </w:t>
              </w:r>
              <w:r w:rsidRPr="00D6448B">
                <w:rPr>
                  <w:rFonts w:asciiTheme="majorHAnsi" w:hAnsiTheme="majorHAnsi" w:cstheme="majorHAnsi"/>
                  <w:i/>
                  <w:iCs/>
                  <w:color w:val="auto"/>
                </w:rPr>
                <w:t>Public management review</w:t>
              </w:r>
              <w:r w:rsidRPr="00D6448B">
                <w:rPr>
                  <w:rFonts w:asciiTheme="majorHAnsi" w:hAnsiTheme="majorHAnsi" w:cstheme="majorHAnsi"/>
                  <w:color w:val="auto"/>
                </w:rPr>
                <w:t>, </w:t>
              </w:r>
              <w:r w:rsidRPr="00D6448B">
                <w:rPr>
                  <w:rFonts w:asciiTheme="majorHAnsi" w:hAnsiTheme="majorHAnsi" w:cstheme="majorHAnsi"/>
                  <w:i/>
                  <w:iCs/>
                  <w:color w:val="auto"/>
                </w:rPr>
                <w:t>11</w:t>
              </w:r>
              <w:r w:rsidRPr="00D6448B">
                <w:rPr>
                  <w:rFonts w:asciiTheme="majorHAnsi" w:hAnsiTheme="majorHAnsi" w:cstheme="majorHAnsi"/>
                  <w:color w:val="auto"/>
                </w:rPr>
                <w:t>(4), 499-514.</w:t>
              </w:r>
            </w:p>
            <w:p w14:paraId="2DBAD9FE" w14:textId="77777777" w:rsidR="00DD6344" w:rsidRPr="00D6448B" w:rsidRDefault="00DD6344" w:rsidP="00DD6344">
              <w:pPr>
                <w:pStyle w:val="FootnoteText"/>
                <w:spacing w:line="480" w:lineRule="auto"/>
                <w:ind w:left="567" w:hanging="567"/>
                <w:rPr>
                  <w:rFonts w:asciiTheme="majorHAnsi" w:hAnsiTheme="majorHAnsi" w:cstheme="majorHAnsi"/>
                  <w:color w:val="auto"/>
                  <w:sz w:val="24"/>
                  <w:szCs w:val="24"/>
                </w:rPr>
              </w:pPr>
              <w:r w:rsidRPr="00D6448B">
                <w:rPr>
                  <w:rFonts w:asciiTheme="majorHAnsi" w:hAnsiTheme="majorHAnsi" w:cstheme="majorHAnsi"/>
                  <w:color w:val="auto"/>
                  <w:sz w:val="24"/>
                  <w:szCs w:val="24"/>
                </w:rPr>
                <w:lastRenderedPageBreak/>
                <w:t xml:space="preserve">Sport England (2016). </w:t>
              </w:r>
              <w:r w:rsidRPr="00D6448B">
                <w:rPr>
                  <w:rFonts w:asciiTheme="majorHAnsi" w:hAnsiTheme="majorHAnsi" w:cstheme="majorHAnsi"/>
                  <w:i/>
                  <w:iCs/>
                  <w:color w:val="auto"/>
                  <w:sz w:val="24"/>
                  <w:szCs w:val="24"/>
                </w:rPr>
                <w:t xml:space="preserve">Sport England: Towards an Active Nation Strategy (2016-2021). </w:t>
              </w:r>
              <w:r w:rsidRPr="00D6448B">
                <w:rPr>
                  <w:rFonts w:asciiTheme="majorHAnsi" w:hAnsiTheme="majorHAnsi" w:cstheme="majorHAnsi"/>
                  <w:color w:val="auto"/>
                  <w:sz w:val="24"/>
                  <w:szCs w:val="24"/>
                </w:rPr>
                <w:t>Author</w:t>
              </w:r>
            </w:p>
            <w:p w14:paraId="7449BBBD" w14:textId="77777777" w:rsidR="00DD6344" w:rsidRPr="00D6448B" w:rsidRDefault="00DD6344" w:rsidP="00DD6344">
              <w:pPr>
                <w:pStyle w:val="Bibliography"/>
                <w:ind w:left="567" w:hanging="567"/>
                <w:rPr>
                  <w:rFonts w:asciiTheme="majorHAnsi" w:hAnsiTheme="majorHAnsi" w:cstheme="majorHAnsi"/>
                  <w:noProof/>
                  <w:color w:val="auto"/>
                </w:rPr>
              </w:pPr>
              <w:r w:rsidRPr="00D6448B">
                <w:rPr>
                  <w:rFonts w:asciiTheme="majorHAnsi" w:hAnsiTheme="majorHAnsi" w:cstheme="majorHAnsi"/>
                  <w:color w:val="auto"/>
                </w:rPr>
                <w:t xml:space="preserve">Sport England (2021). </w:t>
              </w:r>
              <w:r w:rsidRPr="00D6448B">
                <w:rPr>
                  <w:rFonts w:asciiTheme="majorHAnsi" w:hAnsiTheme="majorHAnsi" w:cstheme="majorHAnsi"/>
                  <w:i/>
                  <w:iCs/>
                  <w:color w:val="auto"/>
                </w:rPr>
                <w:t xml:space="preserve">Sport England: Uniting a Movement. </w:t>
              </w:r>
              <w:r w:rsidRPr="00D6448B">
                <w:rPr>
                  <w:rFonts w:asciiTheme="majorHAnsi" w:hAnsiTheme="majorHAnsi" w:cstheme="majorHAnsi"/>
                  <w:color w:val="auto"/>
                </w:rPr>
                <w:t>Author</w:t>
              </w:r>
            </w:p>
            <w:p w14:paraId="4BB43307" w14:textId="77777777" w:rsidR="00DD6344" w:rsidRPr="00D6448B" w:rsidRDefault="00DD6344" w:rsidP="00DD6344">
              <w:pPr>
                <w:ind w:left="567" w:hanging="567"/>
                <w:rPr>
                  <w:rStyle w:val="A6"/>
                  <w:rFonts w:asciiTheme="majorHAnsi" w:hAnsiTheme="majorHAnsi" w:cstheme="majorHAnsi"/>
                  <w:i w:val="0"/>
                  <w:iCs w:val="0"/>
                  <w:color w:val="auto"/>
                  <w:sz w:val="24"/>
                  <w:szCs w:val="24"/>
                </w:rPr>
              </w:pPr>
              <w:r w:rsidRPr="00D6448B">
                <w:rPr>
                  <w:rStyle w:val="A6"/>
                  <w:rFonts w:asciiTheme="majorHAnsi" w:hAnsiTheme="majorHAnsi" w:cstheme="majorHAnsi"/>
                  <w:i w:val="0"/>
                  <w:iCs w:val="0"/>
                  <w:color w:val="auto"/>
                  <w:sz w:val="24"/>
                  <w:szCs w:val="24"/>
                </w:rPr>
                <w:t xml:space="preserve">Sport Industry Research Centre (2020). </w:t>
              </w:r>
              <w:r w:rsidRPr="00D6448B">
                <w:rPr>
                  <w:rStyle w:val="A6"/>
                  <w:rFonts w:asciiTheme="majorHAnsi" w:hAnsiTheme="majorHAnsi" w:cstheme="majorHAnsi"/>
                  <w:color w:val="auto"/>
                  <w:sz w:val="24"/>
                  <w:szCs w:val="24"/>
                </w:rPr>
                <w:t>Social and economic value of community sport and physical activity in England.</w:t>
              </w:r>
              <w:r w:rsidRPr="00D6448B">
                <w:rPr>
                  <w:rStyle w:val="A6"/>
                  <w:rFonts w:asciiTheme="majorHAnsi" w:hAnsiTheme="majorHAnsi" w:cstheme="majorHAnsi"/>
                  <w:i w:val="0"/>
                  <w:iCs w:val="0"/>
                  <w:color w:val="auto"/>
                  <w:sz w:val="24"/>
                  <w:szCs w:val="24"/>
                </w:rPr>
                <w:t xml:space="preserve"> Sheffield Hallam University</w:t>
              </w:r>
            </w:p>
            <w:p w14:paraId="5B1666A3" w14:textId="77777777" w:rsidR="00DD6344" w:rsidRPr="00D6448B" w:rsidRDefault="00DD6344" w:rsidP="00DD6344">
              <w:pPr>
                <w:pStyle w:val="FootnoteText"/>
                <w:spacing w:line="480" w:lineRule="auto"/>
                <w:ind w:left="567" w:hanging="567"/>
                <w:rPr>
                  <w:rFonts w:asciiTheme="majorHAnsi" w:hAnsiTheme="majorHAnsi" w:cstheme="majorHAnsi"/>
                  <w:color w:val="auto"/>
                  <w:sz w:val="24"/>
                  <w:szCs w:val="24"/>
                </w:rPr>
              </w:pPr>
              <w:r w:rsidRPr="00D6448B">
                <w:rPr>
                  <w:rFonts w:asciiTheme="majorHAnsi" w:hAnsiTheme="majorHAnsi" w:cstheme="majorHAnsi"/>
                  <w:color w:val="auto"/>
                  <w:sz w:val="24"/>
                  <w:szCs w:val="24"/>
                </w:rPr>
                <w:t>Weed, M. (2016). Should we privilege sport for health? The comparative effectiveness of UK government investment in sport as a public health intervention. </w:t>
              </w:r>
              <w:r w:rsidRPr="00D6448B">
                <w:rPr>
                  <w:rFonts w:asciiTheme="majorHAnsi" w:hAnsiTheme="majorHAnsi" w:cstheme="majorHAnsi"/>
                  <w:i/>
                  <w:iCs/>
                  <w:color w:val="auto"/>
                  <w:sz w:val="24"/>
                  <w:szCs w:val="24"/>
                </w:rPr>
                <w:t>International journal of sport policy and politics</w:t>
              </w:r>
              <w:r w:rsidRPr="00D6448B">
                <w:rPr>
                  <w:rFonts w:asciiTheme="majorHAnsi" w:hAnsiTheme="majorHAnsi" w:cstheme="majorHAnsi"/>
                  <w:color w:val="auto"/>
                  <w:sz w:val="24"/>
                  <w:szCs w:val="24"/>
                </w:rPr>
                <w:t>, </w:t>
              </w:r>
              <w:r w:rsidRPr="00D6448B">
                <w:rPr>
                  <w:rFonts w:asciiTheme="majorHAnsi" w:hAnsiTheme="majorHAnsi" w:cstheme="majorHAnsi"/>
                  <w:i/>
                  <w:iCs/>
                  <w:color w:val="auto"/>
                  <w:sz w:val="24"/>
                  <w:szCs w:val="24"/>
                </w:rPr>
                <w:t>8</w:t>
              </w:r>
              <w:r w:rsidRPr="00D6448B">
                <w:rPr>
                  <w:rFonts w:asciiTheme="majorHAnsi" w:hAnsiTheme="majorHAnsi" w:cstheme="majorHAnsi"/>
                  <w:color w:val="auto"/>
                  <w:sz w:val="24"/>
                  <w:szCs w:val="24"/>
                </w:rPr>
                <w:t>(4), 559-576.</w:t>
              </w:r>
            </w:p>
            <w:p w14:paraId="775574FA" w14:textId="056C65EB" w:rsidR="00DD6344" w:rsidRPr="00D6448B" w:rsidRDefault="00DD6344" w:rsidP="00E269B0">
              <w:pPr>
                <w:pStyle w:val="Bibliography"/>
                <w:ind w:left="0" w:firstLine="0"/>
                <w:rPr>
                  <w:rFonts w:asciiTheme="majorHAnsi" w:hAnsiTheme="majorHAnsi" w:cstheme="majorHAnsi"/>
                  <w:color w:val="auto"/>
                </w:rPr>
              </w:pPr>
            </w:p>
            <w:p w14:paraId="2854A60D" w14:textId="77777777" w:rsidR="00DD6344" w:rsidRPr="00D6448B" w:rsidRDefault="00DD6344" w:rsidP="00DD6344">
              <w:pPr>
                <w:rPr>
                  <w:rFonts w:asciiTheme="majorHAnsi" w:hAnsiTheme="majorHAnsi" w:cstheme="majorHAnsi"/>
                  <w:color w:val="auto"/>
                </w:rPr>
              </w:pPr>
            </w:p>
            <w:p w14:paraId="25ED333D" w14:textId="6A84501D" w:rsidR="0061747E" w:rsidRPr="00D6448B" w:rsidRDefault="009B67C3" w:rsidP="00E269B0">
              <w:pPr>
                <w:ind w:firstLine="0"/>
                <w:rPr>
                  <w:rFonts w:asciiTheme="majorHAnsi" w:hAnsiTheme="majorHAnsi" w:cstheme="majorHAnsi"/>
                  <w:color w:val="auto"/>
                </w:rPr>
              </w:pPr>
            </w:p>
          </w:sdtContent>
        </w:sdt>
      </w:sdtContent>
    </w:sdt>
    <w:sectPr w:rsidR="0061747E" w:rsidRPr="00D6448B">
      <w:headerReference w:type="default" r:id="rId9"/>
      <w:headerReference w:type="first" r:id="rId10"/>
      <w:footnotePr>
        <w:pos w:val="beneathText"/>
      </w:footnotePr>
      <w:pgSz w:w="12240" w:h="15840"/>
      <w:pgMar w:top="1440" w:right="1440" w:bottom="1440" w:left="1440" w:header="720" w:footer="720" w:gutter="0"/>
      <w:cols w:space="72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50D7A" w14:textId="77777777" w:rsidR="00556669" w:rsidRDefault="00556669">
      <w:pPr>
        <w:spacing w:line="240" w:lineRule="auto"/>
      </w:pPr>
      <w:r>
        <w:separator/>
      </w:r>
    </w:p>
    <w:p w14:paraId="1612CE46" w14:textId="77777777" w:rsidR="00556669" w:rsidRDefault="00556669"/>
  </w:endnote>
  <w:endnote w:type="continuationSeparator" w:id="0">
    <w:p w14:paraId="4FB7BFDF" w14:textId="77777777" w:rsidR="00556669" w:rsidRDefault="00556669">
      <w:pPr>
        <w:spacing w:line="240" w:lineRule="auto"/>
      </w:pPr>
      <w:r>
        <w:continuationSeparator/>
      </w:r>
    </w:p>
    <w:p w14:paraId="5748A886" w14:textId="77777777" w:rsidR="00556669" w:rsidRDefault="00556669"/>
  </w:endnote>
  <w:endnote w:type="continuationNotice" w:id="1">
    <w:p w14:paraId="5FEC020D" w14:textId="77777777" w:rsidR="00556669" w:rsidRDefault="005566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Poppins Light">
    <w:altName w:val="Poppins Light"/>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17784" w14:textId="77777777" w:rsidR="00556669" w:rsidRDefault="00556669">
      <w:pPr>
        <w:spacing w:line="240" w:lineRule="auto"/>
      </w:pPr>
      <w:r>
        <w:separator/>
      </w:r>
    </w:p>
    <w:p w14:paraId="7E12BD05" w14:textId="77777777" w:rsidR="00556669" w:rsidRDefault="00556669"/>
  </w:footnote>
  <w:footnote w:type="continuationSeparator" w:id="0">
    <w:p w14:paraId="4D7B65C5" w14:textId="77777777" w:rsidR="00556669" w:rsidRDefault="00556669">
      <w:pPr>
        <w:spacing w:line="240" w:lineRule="auto"/>
      </w:pPr>
      <w:r>
        <w:continuationSeparator/>
      </w:r>
    </w:p>
    <w:p w14:paraId="11FC0D56" w14:textId="77777777" w:rsidR="00556669" w:rsidRDefault="00556669"/>
  </w:footnote>
  <w:footnote w:type="continuationNotice" w:id="1">
    <w:p w14:paraId="292B4104" w14:textId="77777777" w:rsidR="00556669" w:rsidRDefault="0055666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Description w:val="Header layout table"/>
    </w:tblPr>
    <w:tblGrid>
      <w:gridCol w:w="8280"/>
      <w:gridCol w:w="1080"/>
    </w:tblGrid>
    <w:tr w:rsidR="004D6B86" w14:paraId="5B75B058" w14:textId="77777777">
      <w:tc>
        <w:tcPr>
          <w:tcW w:w="8280" w:type="dxa"/>
        </w:tcPr>
        <w:p w14:paraId="27D2287B" w14:textId="138A0C80" w:rsidR="004D6B86" w:rsidRPr="00170521" w:rsidRDefault="009B67C3" w:rsidP="00170521">
          <w:pPr>
            <w:pStyle w:val="Header"/>
          </w:pPr>
          <w:sdt>
            <w:sdtPr>
              <w:alias w:val="Enter shortened title:"/>
              <w:tag w:val="Enter shortened title:"/>
              <w:id w:val="-582528332"/>
              <w15:dataBinding w:prefixMappings="xmlns:ns0='http://schemas.microsoft.com/temp/samples' " w:xpath="/ns0:employees[1]/ns0:employee[1]/ns0:CustomerName[1]" w:storeItemID="{B98E728A-96FF-4995-885C-5AF887AB0C35}" w16sdtdh:storeItemChecksum="XywpBQ=="/>
              <w15:appearance w15:val="hidden"/>
            </w:sdtPr>
            <w:sdtEndPr/>
            <w:sdtContent>
              <w:r w:rsidR="00900275">
                <w:t xml:space="preserve">UNITING </w:t>
              </w:r>
              <w:r w:rsidR="00900275" w:rsidRPr="00C16312">
                <w:rPr>
                  <w:color w:val="auto"/>
                </w:rPr>
                <w:t xml:space="preserve">THE </w:t>
              </w:r>
              <w:r w:rsidR="00900275">
                <w:t>MOVEMENT?</w:t>
              </w:r>
            </w:sdtContent>
          </w:sdt>
        </w:p>
      </w:tc>
      <w:tc>
        <w:tcPr>
          <w:tcW w:w="1080" w:type="dxa"/>
        </w:tcPr>
        <w:p w14:paraId="4467C176" w14:textId="77777777" w:rsidR="004D6B86" w:rsidRDefault="00345333">
          <w:pPr>
            <w:pStyle w:val="Header"/>
            <w:jc w:val="right"/>
          </w:pPr>
          <w:r>
            <w:rPr>
              <w:lang w:val="en-GB" w:bidi="en-GB"/>
            </w:rPr>
            <w:fldChar w:fldCharType="begin"/>
          </w:r>
          <w:r>
            <w:rPr>
              <w:lang w:val="en-GB" w:bidi="en-GB"/>
            </w:rPr>
            <w:instrText xml:space="preserve"> PAGE   \* MERGEFORMAT </w:instrText>
          </w:r>
          <w:r>
            <w:rPr>
              <w:lang w:val="en-GB" w:bidi="en-GB"/>
            </w:rPr>
            <w:fldChar w:fldCharType="separate"/>
          </w:r>
          <w:r w:rsidR="00C925C8">
            <w:rPr>
              <w:noProof/>
              <w:lang w:val="en-GB" w:bidi="en-GB"/>
            </w:rPr>
            <w:t>2</w:t>
          </w:r>
          <w:r>
            <w:rPr>
              <w:noProof/>
              <w:lang w:val="en-GB" w:bidi="en-GB"/>
            </w:rPr>
            <w:fldChar w:fldCharType="end"/>
          </w:r>
        </w:p>
      </w:tc>
    </w:tr>
  </w:tbl>
  <w:p w14:paraId="4CFB1010" w14:textId="77777777" w:rsidR="004D6B86" w:rsidRDefault="004D6B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Description w:val="Header layout table"/>
    </w:tblPr>
    <w:tblGrid>
      <w:gridCol w:w="8280"/>
      <w:gridCol w:w="1080"/>
    </w:tblGrid>
    <w:tr w:rsidR="004D6B86" w14:paraId="2DB6665D" w14:textId="77777777">
      <w:tc>
        <w:tcPr>
          <w:tcW w:w="8280" w:type="dxa"/>
        </w:tcPr>
        <w:p w14:paraId="6D725CED" w14:textId="6B888228" w:rsidR="004D6B86" w:rsidRPr="009F0414" w:rsidRDefault="00961AE5" w:rsidP="00504F88">
          <w:pPr>
            <w:pStyle w:val="Header"/>
          </w:pPr>
          <w:r>
            <w:rPr>
              <w:lang w:val="en-GB" w:bidi="en-GB"/>
            </w:rPr>
            <w:t xml:space="preserve">Running head: </w:t>
          </w:r>
          <w:sdt>
            <w:sdtPr>
              <w:alias w:val="Enter shortened title:"/>
              <w:tag w:val="Enter shortened title:"/>
              <w:id w:val="-211583021"/>
              <w15:dataBinding w:prefixMappings="xmlns:ns0='http://schemas.microsoft.com/temp/samples' " w:xpath="/ns0:employees[1]/ns0:employee[1]/ns0:CustomerName[1]" w:storeItemID="{B98E728A-96FF-4995-885C-5AF887AB0C35}" w16sdtdh:storeItemChecksum="XywpBQ=="/>
              <w15:appearance w15:val="hidden"/>
            </w:sdtPr>
            <w:sdtEndPr/>
            <w:sdtContent>
              <w:r w:rsidR="00900275">
                <w:t xml:space="preserve">UNITING </w:t>
              </w:r>
              <w:r w:rsidR="00900275" w:rsidRPr="00C16312">
                <w:rPr>
                  <w:color w:val="auto"/>
                </w:rPr>
                <w:t xml:space="preserve">THE </w:t>
              </w:r>
              <w:r w:rsidR="00900275">
                <w:t>MOVEMENT?</w:t>
              </w:r>
            </w:sdtContent>
          </w:sdt>
        </w:p>
      </w:tc>
      <w:tc>
        <w:tcPr>
          <w:tcW w:w="1080" w:type="dxa"/>
        </w:tcPr>
        <w:p w14:paraId="5763E0DD" w14:textId="77777777" w:rsidR="004D6B86" w:rsidRDefault="00345333">
          <w:pPr>
            <w:pStyle w:val="Header"/>
            <w:jc w:val="right"/>
          </w:pPr>
          <w:r>
            <w:rPr>
              <w:lang w:val="en-GB" w:bidi="en-GB"/>
            </w:rPr>
            <w:fldChar w:fldCharType="begin"/>
          </w:r>
          <w:r>
            <w:rPr>
              <w:lang w:val="en-GB" w:bidi="en-GB"/>
            </w:rPr>
            <w:instrText xml:space="preserve"> PAGE   \* MERGEFORMAT </w:instrText>
          </w:r>
          <w:r>
            <w:rPr>
              <w:lang w:val="en-GB" w:bidi="en-GB"/>
            </w:rPr>
            <w:fldChar w:fldCharType="separate"/>
          </w:r>
          <w:r w:rsidR="00C925C8">
            <w:rPr>
              <w:noProof/>
              <w:lang w:val="en-GB" w:bidi="en-GB"/>
            </w:rPr>
            <w:t>1</w:t>
          </w:r>
          <w:r>
            <w:rPr>
              <w:noProof/>
              <w:lang w:val="en-GB" w:bidi="en-GB"/>
            </w:rPr>
            <w:fldChar w:fldCharType="end"/>
          </w:r>
        </w:p>
      </w:tc>
    </w:tr>
  </w:tbl>
  <w:p w14:paraId="4981BCBA" w14:textId="77777777" w:rsidR="004D6B86" w:rsidRDefault="004D6B86" w:rsidP="002C6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4097"/>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6D1"/>
    <w:rsid w:val="00004282"/>
    <w:rsid w:val="00004B31"/>
    <w:rsid w:val="000055E1"/>
    <w:rsid w:val="00005A8D"/>
    <w:rsid w:val="00005C7A"/>
    <w:rsid w:val="00005D6C"/>
    <w:rsid w:val="00006BBA"/>
    <w:rsid w:val="0001008E"/>
    <w:rsid w:val="0001010E"/>
    <w:rsid w:val="000128F6"/>
    <w:rsid w:val="00014D02"/>
    <w:rsid w:val="000217F5"/>
    <w:rsid w:val="00025FD3"/>
    <w:rsid w:val="00032749"/>
    <w:rsid w:val="00037ADE"/>
    <w:rsid w:val="00040B63"/>
    <w:rsid w:val="00042620"/>
    <w:rsid w:val="00055C04"/>
    <w:rsid w:val="000625D8"/>
    <w:rsid w:val="000626E3"/>
    <w:rsid w:val="00064C44"/>
    <w:rsid w:val="000710E1"/>
    <w:rsid w:val="000741B3"/>
    <w:rsid w:val="000879EB"/>
    <w:rsid w:val="000901EF"/>
    <w:rsid w:val="00092023"/>
    <w:rsid w:val="000927B1"/>
    <w:rsid w:val="000934D9"/>
    <w:rsid w:val="00097169"/>
    <w:rsid w:val="000A5204"/>
    <w:rsid w:val="000A586B"/>
    <w:rsid w:val="000B1B07"/>
    <w:rsid w:val="000B1B16"/>
    <w:rsid w:val="000B6828"/>
    <w:rsid w:val="000B6CC4"/>
    <w:rsid w:val="000B7019"/>
    <w:rsid w:val="000B7D0F"/>
    <w:rsid w:val="000D2639"/>
    <w:rsid w:val="000D6CDB"/>
    <w:rsid w:val="000E05F8"/>
    <w:rsid w:val="000E1448"/>
    <w:rsid w:val="000E2A81"/>
    <w:rsid w:val="000F0C64"/>
    <w:rsid w:val="000F20C0"/>
    <w:rsid w:val="00103A3B"/>
    <w:rsid w:val="00103A74"/>
    <w:rsid w:val="00104BEE"/>
    <w:rsid w:val="00111461"/>
    <w:rsid w:val="00111982"/>
    <w:rsid w:val="001125DD"/>
    <w:rsid w:val="00114BFA"/>
    <w:rsid w:val="00116703"/>
    <w:rsid w:val="00116F61"/>
    <w:rsid w:val="001178AE"/>
    <w:rsid w:val="001213B2"/>
    <w:rsid w:val="00122A79"/>
    <w:rsid w:val="0013068F"/>
    <w:rsid w:val="00130FAC"/>
    <w:rsid w:val="001377DB"/>
    <w:rsid w:val="00145698"/>
    <w:rsid w:val="0015277B"/>
    <w:rsid w:val="001536E8"/>
    <w:rsid w:val="00154E4B"/>
    <w:rsid w:val="00157633"/>
    <w:rsid w:val="001602E3"/>
    <w:rsid w:val="00160C0C"/>
    <w:rsid w:val="001620DA"/>
    <w:rsid w:val="001664A2"/>
    <w:rsid w:val="0017028E"/>
    <w:rsid w:val="00170521"/>
    <w:rsid w:val="0017297A"/>
    <w:rsid w:val="00173D9F"/>
    <w:rsid w:val="00183F03"/>
    <w:rsid w:val="001844BB"/>
    <w:rsid w:val="001863F6"/>
    <w:rsid w:val="00186FD9"/>
    <w:rsid w:val="00191D10"/>
    <w:rsid w:val="00191F70"/>
    <w:rsid w:val="001943C3"/>
    <w:rsid w:val="00195EA7"/>
    <w:rsid w:val="00197223"/>
    <w:rsid w:val="001A2EE7"/>
    <w:rsid w:val="001A76CA"/>
    <w:rsid w:val="001A77DE"/>
    <w:rsid w:val="001B42C6"/>
    <w:rsid w:val="001B4848"/>
    <w:rsid w:val="001C192B"/>
    <w:rsid w:val="001C4553"/>
    <w:rsid w:val="001C6EFB"/>
    <w:rsid w:val="001D0B72"/>
    <w:rsid w:val="001D7698"/>
    <w:rsid w:val="001E3DD0"/>
    <w:rsid w:val="001E5BAD"/>
    <w:rsid w:val="001E6682"/>
    <w:rsid w:val="001F00B4"/>
    <w:rsid w:val="001F02C4"/>
    <w:rsid w:val="001F447A"/>
    <w:rsid w:val="001F7399"/>
    <w:rsid w:val="00203E34"/>
    <w:rsid w:val="002046F3"/>
    <w:rsid w:val="002049EB"/>
    <w:rsid w:val="00207A4F"/>
    <w:rsid w:val="00212319"/>
    <w:rsid w:val="002144A9"/>
    <w:rsid w:val="002207F5"/>
    <w:rsid w:val="00225BE3"/>
    <w:rsid w:val="00225E45"/>
    <w:rsid w:val="00226A37"/>
    <w:rsid w:val="00227BBE"/>
    <w:rsid w:val="00231FB2"/>
    <w:rsid w:val="002373AB"/>
    <w:rsid w:val="0024194A"/>
    <w:rsid w:val="00254100"/>
    <w:rsid w:val="00260CFE"/>
    <w:rsid w:val="00265BEE"/>
    <w:rsid w:val="00271947"/>
    <w:rsid w:val="00274E0A"/>
    <w:rsid w:val="0028712A"/>
    <w:rsid w:val="00294E31"/>
    <w:rsid w:val="002A12AE"/>
    <w:rsid w:val="002A12E8"/>
    <w:rsid w:val="002A5A5D"/>
    <w:rsid w:val="002A7FA9"/>
    <w:rsid w:val="002B0F74"/>
    <w:rsid w:val="002B390C"/>
    <w:rsid w:val="002B4445"/>
    <w:rsid w:val="002B4C9B"/>
    <w:rsid w:val="002B5257"/>
    <w:rsid w:val="002B5B42"/>
    <w:rsid w:val="002B6153"/>
    <w:rsid w:val="002C3B44"/>
    <w:rsid w:val="002C627C"/>
    <w:rsid w:val="002D2985"/>
    <w:rsid w:val="002D676F"/>
    <w:rsid w:val="002D7C71"/>
    <w:rsid w:val="002E2095"/>
    <w:rsid w:val="002E41A4"/>
    <w:rsid w:val="002F08A6"/>
    <w:rsid w:val="002F41B5"/>
    <w:rsid w:val="002F5B6D"/>
    <w:rsid w:val="003034D8"/>
    <w:rsid w:val="00307586"/>
    <w:rsid w:val="0031182B"/>
    <w:rsid w:val="003127DC"/>
    <w:rsid w:val="0031528D"/>
    <w:rsid w:val="00320110"/>
    <w:rsid w:val="00324C86"/>
    <w:rsid w:val="003256FF"/>
    <w:rsid w:val="00326B21"/>
    <w:rsid w:val="00330954"/>
    <w:rsid w:val="003317BC"/>
    <w:rsid w:val="00333AF7"/>
    <w:rsid w:val="00334DB8"/>
    <w:rsid w:val="00336906"/>
    <w:rsid w:val="00340714"/>
    <w:rsid w:val="0034220E"/>
    <w:rsid w:val="00345333"/>
    <w:rsid w:val="00354B13"/>
    <w:rsid w:val="00356A7E"/>
    <w:rsid w:val="00363A0C"/>
    <w:rsid w:val="003730D6"/>
    <w:rsid w:val="003748BF"/>
    <w:rsid w:val="00374972"/>
    <w:rsid w:val="0037662D"/>
    <w:rsid w:val="003835CD"/>
    <w:rsid w:val="00384454"/>
    <w:rsid w:val="00394F1B"/>
    <w:rsid w:val="003968F4"/>
    <w:rsid w:val="00397BE5"/>
    <w:rsid w:val="003A0671"/>
    <w:rsid w:val="003A06C6"/>
    <w:rsid w:val="003B08E9"/>
    <w:rsid w:val="003C0135"/>
    <w:rsid w:val="003C1022"/>
    <w:rsid w:val="003C173E"/>
    <w:rsid w:val="003D4ED8"/>
    <w:rsid w:val="003D6E65"/>
    <w:rsid w:val="003E36B1"/>
    <w:rsid w:val="003E4162"/>
    <w:rsid w:val="003E6BEC"/>
    <w:rsid w:val="003F6432"/>
    <w:rsid w:val="003F7CBD"/>
    <w:rsid w:val="004003F8"/>
    <w:rsid w:val="004007BA"/>
    <w:rsid w:val="0040112E"/>
    <w:rsid w:val="00401CF3"/>
    <w:rsid w:val="00403EBF"/>
    <w:rsid w:val="00407A14"/>
    <w:rsid w:val="0041036E"/>
    <w:rsid w:val="00410C7F"/>
    <w:rsid w:val="00415AA0"/>
    <w:rsid w:val="004160A6"/>
    <w:rsid w:val="004177D3"/>
    <w:rsid w:val="0042185F"/>
    <w:rsid w:val="004358F8"/>
    <w:rsid w:val="004412C7"/>
    <w:rsid w:val="004442B3"/>
    <w:rsid w:val="004452A9"/>
    <w:rsid w:val="00452652"/>
    <w:rsid w:val="0045363A"/>
    <w:rsid w:val="004547AE"/>
    <w:rsid w:val="004610A6"/>
    <w:rsid w:val="0046486B"/>
    <w:rsid w:val="0047353D"/>
    <w:rsid w:val="004748E4"/>
    <w:rsid w:val="00476447"/>
    <w:rsid w:val="004801C9"/>
    <w:rsid w:val="0048041D"/>
    <w:rsid w:val="004815F5"/>
    <w:rsid w:val="00481979"/>
    <w:rsid w:val="00481A21"/>
    <w:rsid w:val="00481CF8"/>
    <w:rsid w:val="0048273F"/>
    <w:rsid w:val="00485B92"/>
    <w:rsid w:val="00492C2D"/>
    <w:rsid w:val="004952E9"/>
    <w:rsid w:val="0049672B"/>
    <w:rsid w:val="00496FE1"/>
    <w:rsid w:val="004A3D87"/>
    <w:rsid w:val="004A5D34"/>
    <w:rsid w:val="004B0BFF"/>
    <w:rsid w:val="004B18A9"/>
    <w:rsid w:val="004B6C20"/>
    <w:rsid w:val="004C1759"/>
    <w:rsid w:val="004C4391"/>
    <w:rsid w:val="004D22B0"/>
    <w:rsid w:val="004D2B67"/>
    <w:rsid w:val="004D4F8C"/>
    <w:rsid w:val="004D6B86"/>
    <w:rsid w:val="004E1B50"/>
    <w:rsid w:val="004E2A6E"/>
    <w:rsid w:val="004E3DD4"/>
    <w:rsid w:val="004E7612"/>
    <w:rsid w:val="004F02F3"/>
    <w:rsid w:val="004F1383"/>
    <w:rsid w:val="004F4374"/>
    <w:rsid w:val="005017A2"/>
    <w:rsid w:val="00502602"/>
    <w:rsid w:val="00504F88"/>
    <w:rsid w:val="00507F0F"/>
    <w:rsid w:val="00512556"/>
    <w:rsid w:val="00513240"/>
    <w:rsid w:val="00513CA5"/>
    <w:rsid w:val="00516F99"/>
    <w:rsid w:val="0052295A"/>
    <w:rsid w:val="00524D9D"/>
    <w:rsid w:val="00525B86"/>
    <w:rsid w:val="00526104"/>
    <w:rsid w:val="00526195"/>
    <w:rsid w:val="0052670D"/>
    <w:rsid w:val="00527029"/>
    <w:rsid w:val="00531E9E"/>
    <w:rsid w:val="00532802"/>
    <w:rsid w:val="00537F5B"/>
    <w:rsid w:val="00540917"/>
    <w:rsid w:val="00540C80"/>
    <w:rsid w:val="00543044"/>
    <w:rsid w:val="00546E35"/>
    <w:rsid w:val="00551A12"/>
    <w:rsid w:val="0055242C"/>
    <w:rsid w:val="0055483F"/>
    <w:rsid w:val="00556669"/>
    <w:rsid w:val="00595412"/>
    <w:rsid w:val="005966F6"/>
    <w:rsid w:val="005A30EC"/>
    <w:rsid w:val="005A4019"/>
    <w:rsid w:val="005A517D"/>
    <w:rsid w:val="005A5A6E"/>
    <w:rsid w:val="005B54A8"/>
    <w:rsid w:val="005C1696"/>
    <w:rsid w:val="005C2533"/>
    <w:rsid w:val="005E51A3"/>
    <w:rsid w:val="005E6A45"/>
    <w:rsid w:val="005F00A7"/>
    <w:rsid w:val="005F08AC"/>
    <w:rsid w:val="005F1042"/>
    <w:rsid w:val="005F2573"/>
    <w:rsid w:val="005F2D05"/>
    <w:rsid w:val="00602402"/>
    <w:rsid w:val="0060570D"/>
    <w:rsid w:val="00611702"/>
    <w:rsid w:val="00615DEA"/>
    <w:rsid w:val="00616B76"/>
    <w:rsid w:val="0061747E"/>
    <w:rsid w:val="006176A0"/>
    <w:rsid w:val="006219FF"/>
    <w:rsid w:val="00623A13"/>
    <w:rsid w:val="00634B9D"/>
    <w:rsid w:val="00637894"/>
    <w:rsid w:val="00640914"/>
    <w:rsid w:val="00641876"/>
    <w:rsid w:val="00645290"/>
    <w:rsid w:val="00651F7C"/>
    <w:rsid w:val="00653E1D"/>
    <w:rsid w:val="00655C3B"/>
    <w:rsid w:val="00665221"/>
    <w:rsid w:val="00675781"/>
    <w:rsid w:val="00681865"/>
    <w:rsid w:val="00681C01"/>
    <w:rsid w:val="00682FFA"/>
    <w:rsid w:val="0068369B"/>
    <w:rsid w:val="00683A67"/>
    <w:rsid w:val="0069117A"/>
    <w:rsid w:val="0069144A"/>
    <w:rsid w:val="006968A8"/>
    <w:rsid w:val="00697B45"/>
    <w:rsid w:val="00697C23"/>
    <w:rsid w:val="00697F84"/>
    <w:rsid w:val="006A2092"/>
    <w:rsid w:val="006A3B40"/>
    <w:rsid w:val="006A5B99"/>
    <w:rsid w:val="006B015B"/>
    <w:rsid w:val="006B41DF"/>
    <w:rsid w:val="006C162F"/>
    <w:rsid w:val="006C3EC1"/>
    <w:rsid w:val="006C4431"/>
    <w:rsid w:val="006C5EB5"/>
    <w:rsid w:val="006C7D37"/>
    <w:rsid w:val="006D6DFA"/>
    <w:rsid w:val="006D7EE9"/>
    <w:rsid w:val="006E0EB7"/>
    <w:rsid w:val="006E1005"/>
    <w:rsid w:val="006E2363"/>
    <w:rsid w:val="006E5A9A"/>
    <w:rsid w:val="006F1454"/>
    <w:rsid w:val="006F1A0F"/>
    <w:rsid w:val="006F280C"/>
    <w:rsid w:val="006F2DB4"/>
    <w:rsid w:val="007057AA"/>
    <w:rsid w:val="0070670F"/>
    <w:rsid w:val="00706906"/>
    <w:rsid w:val="00715FE4"/>
    <w:rsid w:val="00716951"/>
    <w:rsid w:val="00716F76"/>
    <w:rsid w:val="00721C1A"/>
    <w:rsid w:val="007244DE"/>
    <w:rsid w:val="00726D30"/>
    <w:rsid w:val="00737F5D"/>
    <w:rsid w:val="00741D7D"/>
    <w:rsid w:val="00745454"/>
    <w:rsid w:val="007541D1"/>
    <w:rsid w:val="00755210"/>
    <w:rsid w:val="007552A4"/>
    <w:rsid w:val="0075783F"/>
    <w:rsid w:val="007648F4"/>
    <w:rsid w:val="007666F3"/>
    <w:rsid w:val="007712FA"/>
    <w:rsid w:val="007760F3"/>
    <w:rsid w:val="00780E40"/>
    <w:rsid w:val="00781A49"/>
    <w:rsid w:val="00785072"/>
    <w:rsid w:val="00785B70"/>
    <w:rsid w:val="00786043"/>
    <w:rsid w:val="0078717B"/>
    <w:rsid w:val="0078797D"/>
    <w:rsid w:val="00791124"/>
    <w:rsid w:val="00792DCB"/>
    <w:rsid w:val="00793962"/>
    <w:rsid w:val="007A02ED"/>
    <w:rsid w:val="007A0C29"/>
    <w:rsid w:val="007B0971"/>
    <w:rsid w:val="007B5626"/>
    <w:rsid w:val="007B755E"/>
    <w:rsid w:val="007C7443"/>
    <w:rsid w:val="007D143D"/>
    <w:rsid w:val="007D3678"/>
    <w:rsid w:val="007E07B7"/>
    <w:rsid w:val="007E0FDA"/>
    <w:rsid w:val="007E3297"/>
    <w:rsid w:val="007E4D3E"/>
    <w:rsid w:val="007E570D"/>
    <w:rsid w:val="007E6286"/>
    <w:rsid w:val="007E647C"/>
    <w:rsid w:val="007E73FD"/>
    <w:rsid w:val="00801639"/>
    <w:rsid w:val="00801FB4"/>
    <w:rsid w:val="0080439F"/>
    <w:rsid w:val="00804C12"/>
    <w:rsid w:val="0081304C"/>
    <w:rsid w:val="0081390C"/>
    <w:rsid w:val="00816831"/>
    <w:rsid w:val="008202F4"/>
    <w:rsid w:val="00821389"/>
    <w:rsid w:val="00821E2A"/>
    <w:rsid w:val="00824197"/>
    <w:rsid w:val="00825F76"/>
    <w:rsid w:val="0082766A"/>
    <w:rsid w:val="00834121"/>
    <w:rsid w:val="00837D67"/>
    <w:rsid w:val="00840F50"/>
    <w:rsid w:val="00841C36"/>
    <w:rsid w:val="00844AE1"/>
    <w:rsid w:val="00844C7B"/>
    <w:rsid w:val="00853B1E"/>
    <w:rsid w:val="00853B3F"/>
    <w:rsid w:val="00854071"/>
    <w:rsid w:val="00861C79"/>
    <w:rsid w:val="00867F5F"/>
    <w:rsid w:val="00873CE0"/>
    <w:rsid w:val="008747E8"/>
    <w:rsid w:val="008758F5"/>
    <w:rsid w:val="00881D86"/>
    <w:rsid w:val="00882622"/>
    <w:rsid w:val="00886126"/>
    <w:rsid w:val="008905D7"/>
    <w:rsid w:val="008908CB"/>
    <w:rsid w:val="00891138"/>
    <w:rsid w:val="008A07C8"/>
    <w:rsid w:val="008A157B"/>
    <w:rsid w:val="008A2A83"/>
    <w:rsid w:val="008B0176"/>
    <w:rsid w:val="008B04A7"/>
    <w:rsid w:val="008B27B8"/>
    <w:rsid w:val="008D5CD3"/>
    <w:rsid w:val="008E0870"/>
    <w:rsid w:val="008E3236"/>
    <w:rsid w:val="008E3A5F"/>
    <w:rsid w:val="008F6494"/>
    <w:rsid w:val="00900275"/>
    <w:rsid w:val="00905F76"/>
    <w:rsid w:val="00910F0E"/>
    <w:rsid w:val="00916338"/>
    <w:rsid w:val="00931B83"/>
    <w:rsid w:val="00936725"/>
    <w:rsid w:val="00942A97"/>
    <w:rsid w:val="00943191"/>
    <w:rsid w:val="00945B42"/>
    <w:rsid w:val="0094791F"/>
    <w:rsid w:val="00955A47"/>
    <w:rsid w:val="0095742A"/>
    <w:rsid w:val="00961AE5"/>
    <w:rsid w:val="00961F9A"/>
    <w:rsid w:val="00962CCC"/>
    <w:rsid w:val="00972054"/>
    <w:rsid w:val="009721F4"/>
    <w:rsid w:val="009752B7"/>
    <w:rsid w:val="009756E5"/>
    <w:rsid w:val="00975F1D"/>
    <w:rsid w:val="00984848"/>
    <w:rsid w:val="00984C7E"/>
    <w:rsid w:val="0099580C"/>
    <w:rsid w:val="00997612"/>
    <w:rsid w:val="009A2914"/>
    <w:rsid w:val="009A2C38"/>
    <w:rsid w:val="009A2EBA"/>
    <w:rsid w:val="009A36AA"/>
    <w:rsid w:val="009B26BC"/>
    <w:rsid w:val="009B4FEF"/>
    <w:rsid w:val="009B67C3"/>
    <w:rsid w:val="009C18F4"/>
    <w:rsid w:val="009C51DA"/>
    <w:rsid w:val="009C730E"/>
    <w:rsid w:val="009D0FC7"/>
    <w:rsid w:val="009F0414"/>
    <w:rsid w:val="009F40DC"/>
    <w:rsid w:val="009F5259"/>
    <w:rsid w:val="00A044AB"/>
    <w:rsid w:val="00A077D2"/>
    <w:rsid w:val="00A10FD2"/>
    <w:rsid w:val="00A13E85"/>
    <w:rsid w:val="00A14221"/>
    <w:rsid w:val="00A20A27"/>
    <w:rsid w:val="00A25750"/>
    <w:rsid w:val="00A31FF1"/>
    <w:rsid w:val="00A3595B"/>
    <w:rsid w:val="00A44089"/>
    <w:rsid w:val="00A44646"/>
    <w:rsid w:val="00A45AD2"/>
    <w:rsid w:val="00A4757D"/>
    <w:rsid w:val="00A5598A"/>
    <w:rsid w:val="00A601A2"/>
    <w:rsid w:val="00A6524F"/>
    <w:rsid w:val="00A67298"/>
    <w:rsid w:val="00A70245"/>
    <w:rsid w:val="00A716A1"/>
    <w:rsid w:val="00A75047"/>
    <w:rsid w:val="00A771A1"/>
    <w:rsid w:val="00A77F6B"/>
    <w:rsid w:val="00A8038B"/>
    <w:rsid w:val="00A81BB2"/>
    <w:rsid w:val="00A84FFE"/>
    <w:rsid w:val="00A91B7E"/>
    <w:rsid w:val="00A9655B"/>
    <w:rsid w:val="00AA2466"/>
    <w:rsid w:val="00AA2CEA"/>
    <w:rsid w:val="00AA427E"/>
    <w:rsid w:val="00AA499A"/>
    <w:rsid w:val="00AA5C05"/>
    <w:rsid w:val="00AB0729"/>
    <w:rsid w:val="00AB56F1"/>
    <w:rsid w:val="00AC6D49"/>
    <w:rsid w:val="00AD65F4"/>
    <w:rsid w:val="00AE22E4"/>
    <w:rsid w:val="00AF459B"/>
    <w:rsid w:val="00AF48B1"/>
    <w:rsid w:val="00AF4DC1"/>
    <w:rsid w:val="00B059EC"/>
    <w:rsid w:val="00B10076"/>
    <w:rsid w:val="00B12964"/>
    <w:rsid w:val="00B12D3C"/>
    <w:rsid w:val="00B20E33"/>
    <w:rsid w:val="00B21361"/>
    <w:rsid w:val="00B21691"/>
    <w:rsid w:val="00B27138"/>
    <w:rsid w:val="00B34F4B"/>
    <w:rsid w:val="00B40CEC"/>
    <w:rsid w:val="00B40DF3"/>
    <w:rsid w:val="00B4302B"/>
    <w:rsid w:val="00B4693D"/>
    <w:rsid w:val="00B50C4C"/>
    <w:rsid w:val="00B5219C"/>
    <w:rsid w:val="00B52211"/>
    <w:rsid w:val="00B625C6"/>
    <w:rsid w:val="00B634CB"/>
    <w:rsid w:val="00B67A87"/>
    <w:rsid w:val="00B7167A"/>
    <w:rsid w:val="00B72729"/>
    <w:rsid w:val="00B72ECC"/>
    <w:rsid w:val="00B73449"/>
    <w:rsid w:val="00B73987"/>
    <w:rsid w:val="00B73BDD"/>
    <w:rsid w:val="00B7497F"/>
    <w:rsid w:val="00B75BB3"/>
    <w:rsid w:val="00B77BEB"/>
    <w:rsid w:val="00B801BE"/>
    <w:rsid w:val="00B81A09"/>
    <w:rsid w:val="00B91782"/>
    <w:rsid w:val="00B91F33"/>
    <w:rsid w:val="00B93BEB"/>
    <w:rsid w:val="00B93C81"/>
    <w:rsid w:val="00B9474E"/>
    <w:rsid w:val="00B950C4"/>
    <w:rsid w:val="00B9787F"/>
    <w:rsid w:val="00BA55C7"/>
    <w:rsid w:val="00BB3D97"/>
    <w:rsid w:val="00BB59C5"/>
    <w:rsid w:val="00BB6BD3"/>
    <w:rsid w:val="00BC0C96"/>
    <w:rsid w:val="00BC0E09"/>
    <w:rsid w:val="00BC24DD"/>
    <w:rsid w:val="00BC3BA0"/>
    <w:rsid w:val="00BC3EE8"/>
    <w:rsid w:val="00BD046C"/>
    <w:rsid w:val="00BD3F5D"/>
    <w:rsid w:val="00BD5AC8"/>
    <w:rsid w:val="00BE24F1"/>
    <w:rsid w:val="00BF2A7D"/>
    <w:rsid w:val="00BF49C7"/>
    <w:rsid w:val="00BF61E4"/>
    <w:rsid w:val="00BF7AAA"/>
    <w:rsid w:val="00BF7E40"/>
    <w:rsid w:val="00C009EB"/>
    <w:rsid w:val="00C06AAD"/>
    <w:rsid w:val="00C079CE"/>
    <w:rsid w:val="00C16312"/>
    <w:rsid w:val="00C24197"/>
    <w:rsid w:val="00C25DB8"/>
    <w:rsid w:val="00C3438C"/>
    <w:rsid w:val="00C5686B"/>
    <w:rsid w:val="00C61F9D"/>
    <w:rsid w:val="00C646D1"/>
    <w:rsid w:val="00C64C26"/>
    <w:rsid w:val="00C70CC6"/>
    <w:rsid w:val="00C74024"/>
    <w:rsid w:val="00C76A66"/>
    <w:rsid w:val="00C83788"/>
    <w:rsid w:val="00C83B15"/>
    <w:rsid w:val="00C86EDD"/>
    <w:rsid w:val="00C925C8"/>
    <w:rsid w:val="00C934B2"/>
    <w:rsid w:val="00C95C3B"/>
    <w:rsid w:val="00CA0486"/>
    <w:rsid w:val="00CA1E2C"/>
    <w:rsid w:val="00CA3E24"/>
    <w:rsid w:val="00CA4733"/>
    <w:rsid w:val="00CB4C78"/>
    <w:rsid w:val="00CB7F84"/>
    <w:rsid w:val="00CD0914"/>
    <w:rsid w:val="00CE0EE4"/>
    <w:rsid w:val="00CE141B"/>
    <w:rsid w:val="00CF1B55"/>
    <w:rsid w:val="00CF4F9D"/>
    <w:rsid w:val="00CF786B"/>
    <w:rsid w:val="00D014B4"/>
    <w:rsid w:val="00D121F9"/>
    <w:rsid w:val="00D14379"/>
    <w:rsid w:val="00D17CD5"/>
    <w:rsid w:val="00D2147C"/>
    <w:rsid w:val="00D2230C"/>
    <w:rsid w:val="00D26D5E"/>
    <w:rsid w:val="00D30B17"/>
    <w:rsid w:val="00D33D53"/>
    <w:rsid w:val="00D404BE"/>
    <w:rsid w:val="00D426D2"/>
    <w:rsid w:val="00D43643"/>
    <w:rsid w:val="00D439B5"/>
    <w:rsid w:val="00D4544C"/>
    <w:rsid w:val="00D50347"/>
    <w:rsid w:val="00D51534"/>
    <w:rsid w:val="00D517CD"/>
    <w:rsid w:val="00D51EF7"/>
    <w:rsid w:val="00D52686"/>
    <w:rsid w:val="00D5273B"/>
    <w:rsid w:val="00D54875"/>
    <w:rsid w:val="00D55607"/>
    <w:rsid w:val="00D630A6"/>
    <w:rsid w:val="00D6448B"/>
    <w:rsid w:val="00D66E21"/>
    <w:rsid w:val="00D7271B"/>
    <w:rsid w:val="00D73A2D"/>
    <w:rsid w:val="00D75E1C"/>
    <w:rsid w:val="00D81778"/>
    <w:rsid w:val="00D8470F"/>
    <w:rsid w:val="00D863D0"/>
    <w:rsid w:val="00D92F3F"/>
    <w:rsid w:val="00D9553E"/>
    <w:rsid w:val="00DA4B2F"/>
    <w:rsid w:val="00DB16F3"/>
    <w:rsid w:val="00DB1709"/>
    <w:rsid w:val="00DB1DBF"/>
    <w:rsid w:val="00DB2E59"/>
    <w:rsid w:val="00DB358F"/>
    <w:rsid w:val="00DB4235"/>
    <w:rsid w:val="00DB4FEC"/>
    <w:rsid w:val="00DB5ED6"/>
    <w:rsid w:val="00DC44F1"/>
    <w:rsid w:val="00DD0EBF"/>
    <w:rsid w:val="00DD1EB4"/>
    <w:rsid w:val="00DD27FE"/>
    <w:rsid w:val="00DD2F73"/>
    <w:rsid w:val="00DD5B39"/>
    <w:rsid w:val="00DD6344"/>
    <w:rsid w:val="00DE30E6"/>
    <w:rsid w:val="00DE539F"/>
    <w:rsid w:val="00DE665D"/>
    <w:rsid w:val="00DF1EA5"/>
    <w:rsid w:val="00DF1F97"/>
    <w:rsid w:val="00DF6D26"/>
    <w:rsid w:val="00E000DD"/>
    <w:rsid w:val="00E01070"/>
    <w:rsid w:val="00E02176"/>
    <w:rsid w:val="00E14242"/>
    <w:rsid w:val="00E14CB6"/>
    <w:rsid w:val="00E1753D"/>
    <w:rsid w:val="00E20B99"/>
    <w:rsid w:val="00E21191"/>
    <w:rsid w:val="00E25987"/>
    <w:rsid w:val="00E269B0"/>
    <w:rsid w:val="00E322F3"/>
    <w:rsid w:val="00E3568F"/>
    <w:rsid w:val="00E373B1"/>
    <w:rsid w:val="00E40B59"/>
    <w:rsid w:val="00E410D1"/>
    <w:rsid w:val="00E427DC"/>
    <w:rsid w:val="00E45C0C"/>
    <w:rsid w:val="00E575C1"/>
    <w:rsid w:val="00E57930"/>
    <w:rsid w:val="00E62C67"/>
    <w:rsid w:val="00E710DF"/>
    <w:rsid w:val="00E71B51"/>
    <w:rsid w:val="00E724CB"/>
    <w:rsid w:val="00E72A8E"/>
    <w:rsid w:val="00E7305D"/>
    <w:rsid w:val="00E741A8"/>
    <w:rsid w:val="00E743B3"/>
    <w:rsid w:val="00E83781"/>
    <w:rsid w:val="00E9262E"/>
    <w:rsid w:val="00E92A8C"/>
    <w:rsid w:val="00E92EA9"/>
    <w:rsid w:val="00E95DD0"/>
    <w:rsid w:val="00E967AE"/>
    <w:rsid w:val="00EA01A5"/>
    <w:rsid w:val="00EA3D5F"/>
    <w:rsid w:val="00EA4194"/>
    <w:rsid w:val="00EA4E0D"/>
    <w:rsid w:val="00EA780C"/>
    <w:rsid w:val="00EB513E"/>
    <w:rsid w:val="00EB69D3"/>
    <w:rsid w:val="00EB6BB9"/>
    <w:rsid w:val="00EB6C41"/>
    <w:rsid w:val="00EC2A75"/>
    <w:rsid w:val="00EC3E50"/>
    <w:rsid w:val="00EC661F"/>
    <w:rsid w:val="00ED03F3"/>
    <w:rsid w:val="00EE1022"/>
    <w:rsid w:val="00EE1A5E"/>
    <w:rsid w:val="00EE5157"/>
    <w:rsid w:val="00EE52B6"/>
    <w:rsid w:val="00F02CAF"/>
    <w:rsid w:val="00F03B6C"/>
    <w:rsid w:val="00F06EB4"/>
    <w:rsid w:val="00F076DA"/>
    <w:rsid w:val="00F16F72"/>
    <w:rsid w:val="00F21BE2"/>
    <w:rsid w:val="00F23989"/>
    <w:rsid w:val="00F31D66"/>
    <w:rsid w:val="00F34AD5"/>
    <w:rsid w:val="00F36187"/>
    <w:rsid w:val="00F363EC"/>
    <w:rsid w:val="00F3776F"/>
    <w:rsid w:val="00F37D08"/>
    <w:rsid w:val="00F411F1"/>
    <w:rsid w:val="00F413AC"/>
    <w:rsid w:val="00F42646"/>
    <w:rsid w:val="00F465C5"/>
    <w:rsid w:val="00F478E7"/>
    <w:rsid w:val="00F57FFC"/>
    <w:rsid w:val="00F71359"/>
    <w:rsid w:val="00F72EC7"/>
    <w:rsid w:val="00F735DA"/>
    <w:rsid w:val="00F739B7"/>
    <w:rsid w:val="00F74A5D"/>
    <w:rsid w:val="00F76310"/>
    <w:rsid w:val="00F77E25"/>
    <w:rsid w:val="00F8055E"/>
    <w:rsid w:val="00F81F80"/>
    <w:rsid w:val="00F832DE"/>
    <w:rsid w:val="00F84BDF"/>
    <w:rsid w:val="00F86713"/>
    <w:rsid w:val="00F97D88"/>
    <w:rsid w:val="00FA0B1B"/>
    <w:rsid w:val="00FA1917"/>
    <w:rsid w:val="00FB16F8"/>
    <w:rsid w:val="00FB6384"/>
    <w:rsid w:val="00FC338C"/>
    <w:rsid w:val="00FC6E59"/>
    <w:rsid w:val="00FD48A2"/>
    <w:rsid w:val="00FE4F97"/>
    <w:rsid w:val="00FE6573"/>
    <w:rsid w:val="00FE725C"/>
    <w:rsid w:val="00FF01F7"/>
    <w:rsid w:val="00FF7473"/>
  </w:rsids>
  <m:mathPr>
    <m:mathFont m:val="Cambria Math"/>
    <m:brkBin m:val="before"/>
    <m:brkBinSub m:val="--"/>
    <m:smallFrac m:val="0"/>
    <m:dispDef/>
    <m:lMargin m:val="0"/>
    <m:rMargin m:val="0"/>
    <m:defJc m:val="centerGroup"/>
    <m:wrapIndent m:val="1440"/>
    <m:intLim m:val="subSup"/>
    <m:naryLim m:val="undOvr"/>
  </m:mathPr>
  <w:attachedSchema w:val="http://schemas.microsoft.com/temp/samples"/>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988B2DA"/>
  <w15:chartTrackingRefBased/>
  <w15:docId w15:val="{C52D912D-A037-A84F-AD37-66F156C39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5" w:qFormat="1"/>
    <w:lsdException w:name="heading 8" w:semiHidden="1" w:uiPriority="5" w:qFormat="1"/>
    <w:lsdException w:name="heading 9" w:semiHidden="1" w:uiPriority="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5C8"/>
  </w:style>
  <w:style w:type="paragraph" w:styleId="Heading1">
    <w:name w:val="heading 1"/>
    <w:basedOn w:val="Normal"/>
    <w:next w:val="Normal"/>
    <w:link w:val="Heading1Char"/>
    <w:uiPriority w:val="5"/>
    <w:qFormat/>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5"/>
    <w:qFormat/>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5"/>
    <w:qFormat/>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5"/>
    <w:qFormat/>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5"/>
    <w:qFormat/>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5"/>
    <w:semiHidden/>
    <w:qFormat/>
    <w:pPr>
      <w:keepNext/>
      <w:keepLines/>
      <w:spacing w:before="40"/>
      <w:ind w:firstLine="0"/>
      <w:outlineLvl w:val="5"/>
    </w:pPr>
    <w:rPr>
      <w:rFonts w:asciiTheme="majorHAnsi" w:eastAsiaTheme="majorEastAsia" w:hAnsiTheme="majorHAnsi" w:cstheme="majorBidi"/>
      <w:color w:val="6E6E6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qFormat/>
    <w:pPr>
      <w:spacing w:line="240" w:lineRule="auto"/>
      <w:ind w:firstLine="0"/>
    </w:pPr>
  </w:style>
  <w:style w:type="character" w:customStyle="1" w:styleId="HeaderChar">
    <w:name w:val="Header Char"/>
    <w:basedOn w:val="DefaultParagraphFont"/>
    <w:link w:val="Header"/>
    <w:uiPriority w:val="99"/>
    <w:rsid w:val="00DB2E59"/>
  </w:style>
  <w:style w:type="character" w:styleId="PlaceholderText">
    <w:name w:val="Placeholder Text"/>
    <w:basedOn w:val="DefaultParagraphFont"/>
    <w:uiPriority w:val="99"/>
    <w:semiHidden/>
    <w:rsid w:val="00EB69D3"/>
    <w:rPr>
      <w:color w:val="000000" w:themeColor="text1"/>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5"/>
    <w:rsid w:val="00DB2E59"/>
    <w:rPr>
      <w:rFonts w:asciiTheme="majorHAnsi" w:eastAsiaTheme="majorEastAsia" w:hAnsiTheme="majorHAnsi" w:cstheme="majorBidi"/>
      <w:b/>
      <w:bCs/>
    </w:rPr>
  </w:style>
  <w:style w:type="character" w:customStyle="1" w:styleId="Heading2Char">
    <w:name w:val="Heading 2 Char"/>
    <w:basedOn w:val="DefaultParagraphFont"/>
    <w:link w:val="Heading2"/>
    <w:uiPriority w:val="5"/>
    <w:rsid w:val="00DB2E59"/>
    <w:rPr>
      <w:rFonts w:asciiTheme="majorHAnsi" w:eastAsiaTheme="majorEastAsia" w:hAnsiTheme="majorHAnsi" w:cstheme="majorBidi"/>
      <w:b/>
      <w:bCs/>
    </w:rPr>
  </w:style>
  <w:style w:type="paragraph" w:styleId="Title">
    <w:name w:val="Title"/>
    <w:basedOn w:val="Normal"/>
    <w:next w:val="Normal"/>
    <w:link w:val="TitleChar"/>
    <w:uiPriority w:val="1"/>
    <w:qFormat/>
    <w:rsid w:val="00900275"/>
    <w:pPr>
      <w:spacing w:before="2400" w:line="240" w:lineRule="auto"/>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uiPriority w:val="1"/>
    <w:rsid w:val="00900275"/>
    <w:rPr>
      <w:rFonts w:asciiTheme="majorHAnsi" w:eastAsiaTheme="majorEastAsia" w:hAnsiTheme="majorHAnsi" w:cstheme="majorBidi"/>
    </w:rPr>
  </w:style>
  <w:style w:type="character" w:styleId="Emphasis">
    <w:name w:val="Emphasis"/>
    <w:basedOn w:val="DefaultParagraphFont"/>
    <w:uiPriority w:val="4"/>
    <w:qFormat/>
    <w:rPr>
      <w:i/>
      <w:iCs/>
    </w:rPr>
  </w:style>
  <w:style w:type="character" w:customStyle="1" w:styleId="Heading3Char">
    <w:name w:val="Heading 3 Char"/>
    <w:basedOn w:val="DefaultParagraphFont"/>
    <w:link w:val="Heading3"/>
    <w:uiPriority w:val="5"/>
    <w:rsid w:val="00DB2E59"/>
    <w:rPr>
      <w:rFonts w:asciiTheme="majorHAnsi" w:eastAsiaTheme="majorEastAsia" w:hAnsiTheme="majorHAnsi" w:cstheme="majorBidi"/>
      <w:b/>
      <w:bCs/>
    </w:rPr>
  </w:style>
  <w:style w:type="character" w:customStyle="1" w:styleId="Heading4Char">
    <w:name w:val="Heading 4 Char"/>
    <w:basedOn w:val="DefaultParagraphFont"/>
    <w:link w:val="Heading4"/>
    <w:uiPriority w:val="5"/>
    <w:rsid w:val="00DB2E5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5"/>
    <w:rsid w:val="00DB2E59"/>
    <w:rPr>
      <w:rFonts w:asciiTheme="majorHAnsi" w:eastAsiaTheme="majorEastAsia" w:hAnsiTheme="majorHAnsi" w:cstheme="majorBidi"/>
      <w:i/>
      <w:iCs/>
    </w:rPr>
  </w:style>
  <w:style w:type="paragraph" w:styleId="BalloonText">
    <w:name w:val="Balloon Text"/>
    <w:basedOn w:val="Normal"/>
    <w:link w:val="BalloonTextChar"/>
    <w:uiPriority w:val="99"/>
    <w:semiHidden/>
    <w:unhideWhenUsed/>
    <w:rsid w:val="00EB69D3"/>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EB69D3"/>
    <w:rPr>
      <w:rFonts w:ascii="Segoe UI" w:hAnsi="Segoe UI" w:cs="Segoe UI"/>
      <w:sz w:val="22"/>
      <w:szCs w:val="18"/>
    </w:rPr>
  </w:style>
  <w:style w:type="paragraph" w:styleId="Bibliography">
    <w:name w:val="Bibliography"/>
    <w:basedOn w:val="Normal"/>
    <w:next w:val="Normal"/>
    <w:uiPriority w:val="6"/>
    <w:unhideWhenUsed/>
    <w:qFormat/>
    <w:pPr>
      <w:ind w:left="720" w:hanging="720"/>
    </w:pPr>
  </w:style>
  <w:style w:type="paragraph" w:styleId="BlockText">
    <w:name w:val="Block Text"/>
    <w:basedOn w:val="Normal"/>
    <w:uiPriority w:val="99"/>
    <w:semiHidden/>
    <w:unhideWhenUsed/>
    <w:rsid w:val="003F7CBD"/>
    <w:pPr>
      <w:pBdr>
        <w:top w:val="single" w:sz="2" w:space="10" w:color="000000" w:themeColor="text2" w:shadow="1"/>
        <w:left w:val="single" w:sz="2" w:space="10" w:color="000000" w:themeColor="text2" w:shadow="1"/>
        <w:bottom w:val="single" w:sz="2" w:space="10" w:color="000000" w:themeColor="text2" w:shadow="1"/>
        <w:right w:val="single" w:sz="2" w:space="10" w:color="000000" w:themeColor="text2" w:shadow="1"/>
      </w:pBdr>
      <w:ind w:left="1152" w:right="1152" w:firstLine="0"/>
    </w:pPr>
    <w:rPr>
      <w:i/>
      <w:iCs/>
      <w:color w:val="000000" w:themeColor="text2"/>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EB69D3"/>
    <w:pPr>
      <w:spacing w:after="120"/>
      <w:ind w:firstLine="0"/>
    </w:pPr>
    <w:rPr>
      <w:sz w:val="22"/>
      <w:szCs w:val="16"/>
    </w:rPr>
  </w:style>
  <w:style w:type="character" w:customStyle="1" w:styleId="BodyText3Char">
    <w:name w:val="Body Text 3 Char"/>
    <w:basedOn w:val="DefaultParagraphFont"/>
    <w:link w:val="BodyText3"/>
    <w:uiPriority w:val="99"/>
    <w:semiHidden/>
    <w:rsid w:val="00EB69D3"/>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EB69D3"/>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EB69D3"/>
    <w:rPr>
      <w:sz w:val="22"/>
      <w:szCs w:val="16"/>
    </w:rPr>
  </w:style>
  <w:style w:type="paragraph" w:styleId="Caption">
    <w:name w:val="caption"/>
    <w:basedOn w:val="Normal"/>
    <w:next w:val="Normal"/>
    <w:uiPriority w:val="35"/>
    <w:semiHidden/>
    <w:unhideWhenUsed/>
    <w:qFormat/>
    <w:rsid w:val="00EB69D3"/>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sid w:val="00EB69D3"/>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EB69D3"/>
    <w:rPr>
      <w:sz w:val="22"/>
      <w:szCs w:val="20"/>
    </w:rPr>
  </w:style>
  <w:style w:type="paragraph" w:styleId="CommentSubject">
    <w:name w:val="annotation subject"/>
    <w:basedOn w:val="CommentText"/>
    <w:next w:val="CommentText"/>
    <w:link w:val="CommentSubjectChar"/>
    <w:uiPriority w:val="99"/>
    <w:semiHidden/>
    <w:unhideWhenUsed/>
    <w:rsid w:val="00EB69D3"/>
    <w:rPr>
      <w:b/>
      <w:bCs/>
    </w:rPr>
  </w:style>
  <w:style w:type="character" w:customStyle="1" w:styleId="CommentSubjectChar">
    <w:name w:val="Comment Subject Char"/>
    <w:basedOn w:val="CommentTextChar"/>
    <w:link w:val="CommentSubject"/>
    <w:uiPriority w:val="99"/>
    <w:semiHidden/>
    <w:rsid w:val="00EB69D3"/>
    <w:rPr>
      <w:b/>
      <w:bCs/>
      <w:sz w:val="22"/>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EB69D3"/>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EB69D3"/>
    <w:rPr>
      <w:rFonts w:ascii="Segoe UI" w:hAnsi="Segoe UI" w:cs="Segoe UI"/>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unhideWhenUsed/>
    <w:rsid w:val="00EB69D3"/>
    <w:pPr>
      <w:spacing w:line="240" w:lineRule="auto"/>
    </w:pPr>
    <w:rPr>
      <w:sz w:val="22"/>
      <w:szCs w:val="20"/>
    </w:rPr>
  </w:style>
  <w:style w:type="character" w:customStyle="1" w:styleId="FootnoteTextChar">
    <w:name w:val="Footnote Text Char"/>
    <w:basedOn w:val="DefaultParagraphFont"/>
    <w:link w:val="FootnoteText"/>
    <w:uiPriority w:val="99"/>
    <w:rsid w:val="00EB69D3"/>
    <w:rPr>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EB69D3"/>
    <w:pPr>
      <w:spacing w:line="240" w:lineRule="auto"/>
      <w:ind w:firstLine="0"/>
    </w:pPr>
    <w:rPr>
      <w:rFonts w:asciiTheme="majorHAnsi" w:eastAsiaTheme="majorEastAsia" w:hAnsiTheme="majorHAnsi" w:cstheme="majorBidi"/>
      <w:sz w:val="22"/>
      <w:szCs w:val="20"/>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5"/>
    <w:semiHidden/>
    <w:rsid w:val="00336906"/>
    <w:rPr>
      <w:rFonts w:asciiTheme="majorHAnsi" w:eastAsiaTheme="majorEastAsia" w:hAnsiTheme="majorHAnsi" w:cstheme="majorBidi"/>
      <w:color w:val="6E6E6E" w:themeColor="accent1" w:themeShade="7F"/>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EB69D3"/>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EB69D3"/>
    <w:rPr>
      <w:rFonts w:ascii="Consolas" w:hAnsi="Consolas" w:cs="Consolas"/>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EB69D3"/>
    <w:pPr>
      <w:pBdr>
        <w:top w:val="single" w:sz="4" w:space="10" w:color="6E6E6E" w:themeColor="accent1" w:themeShade="80"/>
        <w:bottom w:val="single" w:sz="4" w:space="10" w:color="6E6E6E" w:themeColor="accent1" w:themeShade="80"/>
      </w:pBdr>
      <w:spacing w:before="360" w:after="360"/>
      <w:ind w:left="864" w:right="864" w:firstLine="0"/>
      <w:jc w:val="center"/>
    </w:pPr>
    <w:rPr>
      <w:i/>
      <w:iCs/>
      <w:color w:val="6E6E6E" w:themeColor="accent1" w:themeShade="80"/>
    </w:rPr>
  </w:style>
  <w:style w:type="character" w:customStyle="1" w:styleId="IntenseQuoteChar">
    <w:name w:val="Intense Quote Char"/>
    <w:basedOn w:val="DefaultParagraphFont"/>
    <w:link w:val="IntenseQuote"/>
    <w:uiPriority w:val="30"/>
    <w:semiHidden/>
    <w:rsid w:val="00EB69D3"/>
    <w:rPr>
      <w:i/>
      <w:iCs/>
      <w:color w:val="6E6E6E" w:themeColor="accent1" w:themeShade="80"/>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8"/>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8"/>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semiHidden/>
    <w:unhideWhenUsed/>
    <w:qFormat/>
    <w:pPr>
      <w:ind w:left="720" w:firstLine="0"/>
      <w:contextualSpacing/>
    </w:pPr>
  </w:style>
  <w:style w:type="paragraph" w:styleId="MacroText">
    <w:name w:val="macro"/>
    <w:link w:val="MacroTextChar"/>
    <w:uiPriority w:val="99"/>
    <w:semiHidden/>
    <w:unhideWhenUsed/>
    <w:rsid w:val="00EB69D3"/>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EB69D3"/>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EB69D3"/>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EB69D3"/>
    <w:rPr>
      <w:rFonts w:ascii="Consolas" w:hAnsi="Consolas" w:cs="Consolas"/>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ind w:firstLine="0"/>
      <w:jc w:val="center"/>
    </w:p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qFormat/>
    <w:rPr>
      <w:vertAlign w:val="superscript"/>
    </w:rPr>
  </w:style>
  <w:style w:type="table" w:customStyle="1" w:styleId="APAReport">
    <w:name w:val="APA Report"/>
    <w:basedOn w:val="TableNormal"/>
    <w:uiPriority w:val="99"/>
    <w:rsid w:val="003F7CBD"/>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7"/>
    <w:qFormat/>
    <w:pPr>
      <w:spacing w:before="240"/>
      <w:ind w:firstLine="0"/>
      <w:contextualSpacing/>
    </w:pPr>
  </w:style>
  <w:style w:type="paragraph" w:styleId="Footer">
    <w:name w:val="footer"/>
    <w:basedOn w:val="Normal"/>
    <w:link w:val="FooterChar"/>
    <w:uiPriority w:val="99"/>
    <w:qFormat/>
    <w:pPr>
      <w:tabs>
        <w:tab w:val="center" w:pos="4680"/>
        <w:tab w:val="right" w:pos="9360"/>
      </w:tabs>
      <w:spacing w:line="240" w:lineRule="auto"/>
    </w:pPr>
  </w:style>
  <w:style w:type="character" w:customStyle="1" w:styleId="FooterChar">
    <w:name w:val="Footer Char"/>
    <w:basedOn w:val="DefaultParagraphFont"/>
    <w:link w:val="Footer"/>
    <w:uiPriority w:val="99"/>
    <w:rsid w:val="00DB2E59"/>
  </w:style>
  <w:style w:type="character" w:styleId="CommentReference">
    <w:name w:val="annotation reference"/>
    <w:basedOn w:val="DefaultParagraphFont"/>
    <w:uiPriority w:val="99"/>
    <w:semiHidden/>
    <w:unhideWhenUsed/>
    <w:rsid w:val="00EB69D3"/>
    <w:rPr>
      <w:sz w:val="22"/>
      <w:szCs w:val="16"/>
    </w:rPr>
  </w:style>
  <w:style w:type="paragraph" w:styleId="EndnoteText">
    <w:name w:val="endnote text"/>
    <w:basedOn w:val="Normal"/>
    <w:link w:val="EndnoteTextChar"/>
    <w:uiPriority w:val="99"/>
    <w:semiHidden/>
    <w:unhideWhenUsed/>
    <w:qFormat/>
    <w:rsid w:val="00EB69D3"/>
    <w:pPr>
      <w:spacing w:line="240" w:lineRule="auto"/>
    </w:pPr>
    <w:rPr>
      <w:sz w:val="22"/>
      <w:szCs w:val="20"/>
    </w:rPr>
  </w:style>
  <w:style w:type="character" w:customStyle="1" w:styleId="EndnoteTextChar">
    <w:name w:val="Endnote Text Char"/>
    <w:basedOn w:val="DefaultParagraphFont"/>
    <w:link w:val="EndnoteText"/>
    <w:uiPriority w:val="99"/>
    <w:semiHidden/>
    <w:rsid w:val="00EB69D3"/>
    <w:rPr>
      <w:sz w:val="22"/>
      <w:szCs w:val="20"/>
    </w:rPr>
  </w:style>
  <w:style w:type="character" w:styleId="HTMLCode">
    <w:name w:val="HTML Code"/>
    <w:basedOn w:val="DefaultParagraphFont"/>
    <w:uiPriority w:val="99"/>
    <w:semiHidden/>
    <w:unhideWhenUsed/>
    <w:rsid w:val="00EB69D3"/>
    <w:rPr>
      <w:rFonts w:ascii="Consolas" w:hAnsi="Consolas"/>
      <w:sz w:val="22"/>
      <w:szCs w:val="20"/>
    </w:rPr>
  </w:style>
  <w:style w:type="character" w:styleId="HTMLKeyboard">
    <w:name w:val="HTML Keyboard"/>
    <w:basedOn w:val="DefaultParagraphFont"/>
    <w:uiPriority w:val="99"/>
    <w:semiHidden/>
    <w:unhideWhenUsed/>
    <w:rsid w:val="00EB69D3"/>
    <w:rPr>
      <w:rFonts w:ascii="Consolas" w:hAnsi="Consolas"/>
      <w:sz w:val="22"/>
      <w:szCs w:val="20"/>
    </w:rPr>
  </w:style>
  <w:style w:type="character" w:styleId="HTMLTypewriter">
    <w:name w:val="HTML Typewriter"/>
    <w:basedOn w:val="DefaultParagraphFont"/>
    <w:uiPriority w:val="99"/>
    <w:semiHidden/>
    <w:unhideWhenUsed/>
    <w:rsid w:val="00EB69D3"/>
    <w:rPr>
      <w:rFonts w:ascii="Consolas" w:hAnsi="Consolas"/>
      <w:sz w:val="22"/>
      <w:szCs w:val="20"/>
    </w:rPr>
  </w:style>
  <w:style w:type="paragraph" w:styleId="TOCHeading">
    <w:name w:val="TOC Heading"/>
    <w:basedOn w:val="Heading1"/>
    <w:next w:val="Normal"/>
    <w:uiPriority w:val="39"/>
    <w:semiHidden/>
    <w:unhideWhenUsed/>
    <w:qFormat/>
    <w:rsid w:val="00EB69D3"/>
    <w:pPr>
      <w:spacing w:before="240"/>
      <w:ind w:firstLine="720"/>
      <w:jc w:val="left"/>
      <w:outlineLvl w:val="9"/>
    </w:pPr>
    <w:rPr>
      <w:b w:val="0"/>
      <w:bCs w:val="0"/>
      <w:color w:val="6E6E6E" w:themeColor="accent1" w:themeShade="80"/>
      <w:sz w:val="32"/>
      <w:szCs w:val="32"/>
    </w:rPr>
  </w:style>
  <w:style w:type="character" w:styleId="IntenseReference">
    <w:name w:val="Intense Reference"/>
    <w:basedOn w:val="DefaultParagraphFont"/>
    <w:uiPriority w:val="32"/>
    <w:semiHidden/>
    <w:unhideWhenUsed/>
    <w:qFormat/>
    <w:rsid w:val="00EB69D3"/>
    <w:rPr>
      <w:b/>
      <w:bCs/>
      <w:caps w:val="0"/>
      <w:smallCaps/>
      <w:color w:val="6E6E6E" w:themeColor="accent1" w:themeShade="80"/>
      <w:spacing w:val="5"/>
    </w:rPr>
  </w:style>
  <w:style w:type="character" w:styleId="IntenseEmphasis">
    <w:name w:val="Intense Emphasis"/>
    <w:basedOn w:val="DefaultParagraphFont"/>
    <w:uiPriority w:val="21"/>
    <w:semiHidden/>
    <w:unhideWhenUsed/>
    <w:qFormat/>
    <w:rsid w:val="00EB69D3"/>
    <w:rPr>
      <w:i/>
      <w:iCs/>
      <w:color w:val="6E6E6E" w:themeColor="accent1" w:themeShade="80"/>
    </w:rPr>
  </w:style>
  <w:style w:type="table" w:styleId="GridTable4-Accent4">
    <w:name w:val="Grid Table 4 Accent 4"/>
    <w:basedOn w:val="TableNormal"/>
    <w:uiPriority w:val="49"/>
    <w:rsid w:val="003F7CBD"/>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character" w:styleId="Hyperlink">
    <w:name w:val="Hyperlink"/>
    <w:basedOn w:val="DefaultParagraphFont"/>
    <w:uiPriority w:val="99"/>
    <w:unhideWhenUsed/>
    <w:rsid w:val="00C646D1"/>
    <w:rPr>
      <w:color w:val="5F5F5F" w:themeColor="hyperlink"/>
      <w:u w:val="single"/>
    </w:rPr>
  </w:style>
  <w:style w:type="character" w:customStyle="1" w:styleId="A6">
    <w:name w:val="A6"/>
    <w:uiPriority w:val="99"/>
    <w:rsid w:val="00C646D1"/>
    <w:rPr>
      <w:rFonts w:cs="Poppins Light"/>
      <w:i/>
      <w:iCs/>
      <w:color w:val="000000"/>
      <w:sz w:val="19"/>
      <w:szCs w:val="19"/>
    </w:rPr>
  </w:style>
  <w:style w:type="character" w:styleId="FollowedHyperlink">
    <w:name w:val="FollowedHyperlink"/>
    <w:basedOn w:val="DefaultParagraphFont"/>
    <w:uiPriority w:val="99"/>
    <w:semiHidden/>
    <w:unhideWhenUsed/>
    <w:rsid w:val="00DD6344"/>
    <w:rPr>
      <w:color w:val="6C6C6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6575">
      <w:bodyDiv w:val="1"/>
      <w:marLeft w:val="0"/>
      <w:marRight w:val="0"/>
      <w:marTop w:val="0"/>
      <w:marBottom w:val="0"/>
      <w:divBdr>
        <w:top w:val="none" w:sz="0" w:space="0" w:color="auto"/>
        <w:left w:val="none" w:sz="0" w:space="0" w:color="auto"/>
        <w:bottom w:val="none" w:sz="0" w:space="0" w:color="auto"/>
        <w:right w:val="none" w:sz="0" w:space="0" w:color="auto"/>
      </w:divBdr>
    </w:div>
    <w:div w:id="63065001">
      <w:bodyDiv w:val="1"/>
      <w:marLeft w:val="0"/>
      <w:marRight w:val="0"/>
      <w:marTop w:val="0"/>
      <w:marBottom w:val="0"/>
      <w:divBdr>
        <w:top w:val="none" w:sz="0" w:space="0" w:color="auto"/>
        <w:left w:val="none" w:sz="0" w:space="0" w:color="auto"/>
        <w:bottom w:val="none" w:sz="0" w:space="0" w:color="auto"/>
        <w:right w:val="none" w:sz="0" w:space="0" w:color="auto"/>
      </w:divBdr>
    </w:div>
    <w:div w:id="128981259">
      <w:bodyDiv w:val="1"/>
      <w:marLeft w:val="0"/>
      <w:marRight w:val="0"/>
      <w:marTop w:val="0"/>
      <w:marBottom w:val="0"/>
      <w:divBdr>
        <w:top w:val="none" w:sz="0" w:space="0" w:color="auto"/>
        <w:left w:val="none" w:sz="0" w:space="0" w:color="auto"/>
        <w:bottom w:val="none" w:sz="0" w:space="0" w:color="auto"/>
        <w:right w:val="none" w:sz="0" w:space="0" w:color="auto"/>
      </w:divBdr>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165100796">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297994644">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578445464">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791246384">
      <w:bodyDiv w:val="1"/>
      <w:marLeft w:val="0"/>
      <w:marRight w:val="0"/>
      <w:marTop w:val="0"/>
      <w:marBottom w:val="0"/>
      <w:divBdr>
        <w:top w:val="none" w:sz="0" w:space="0" w:color="auto"/>
        <w:left w:val="none" w:sz="0" w:space="0" w:color="auto"/>
        <w:bottom w:val="none" w:sz="0" w:space="0" w:color="auto"/>
        <w:right w:val="none" w:sz="0" w:space="0" w:color="auto"/>
      </w:divBdr>
      <w:divsChild>
        <w:div w:id="1369839349">
          <w:marLeft w:val="0"/>
          <w:marRight w:val="0"/>
          <w:marTop w:val="0"/>
          <w:marBottom w:val="0"/>
          <w:divBdr>
            <w:top w:val="none" w:sz="0" w:space="0" w:color="auto"/>
            <w:left w:val="none" w:sz="0" w:space="0" w:color="auto"/>
            <w:bottom w:val="none" w:sz="0" w:space="0" w:color="auto"/>
            <w:right w:val="none" w:sz="0" w:space="0" w:color="auto"/>
          </w:divBdr>
        </w:div>
      </w:divsChild>
    </w:div>
    <w:div w:id="811600847">
      <w:bodyDiv w:val="1"/>
      <w:marLeft w:val="0"/>
      <w:marRight w:val="0"/>
      <w:marTop w:val="0"/>
      <w:marBottom w:val="0"/>
      <w:divBdr>
        <w:top w:val="none" w:sz="0" w:space="0" w:color="auto"/>
        <w:left w:val="none" w:sz="0" w:space="0" w:color="auto"/>
        <w:bottom w:val="none" w:sz="0" w:space="0" w:color="auto"/>
        <w:right w:val="none" w:sz="0" w:space="0" w:color="auto"/>
      </w:divBdr>
    </w:div>
    <w:div w:id="824470068">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14986063">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473865872">
      <w:bodyDiv w:val="1"/>
      <w:marLeft w:val="0"/>
      <w:marRight w:val="0"/>
      <w:marTop w:val="0"/>
      <w:marBottom w:val="0"/>
      <w:divBdr>
        <w:top w:val="none" w:sz="0" w:space="0" w:color="auto"/>
        <w:left w:val="none" w:sz="0" w:space="0" w:color="auto"/>
        <w:bottom w:val="none" w:sz="0" w:space="0" w:color="auto"/>
        <w:right w:val="none" w:sz="0" w:space="0" w:color="auto"/>
      </w:divBdr>
      <w:divsChild>
        <w:div w:id="80373429">
          <w:marLeft w:val="0"/>
          <w:marRight w:val="0"/>
          <w:marTop w:val="0"/>
          <w:marBottom w:val="0"/>
          <w:divBdr>
            <w:top w:val="none" w:sz="0" w:space="0" w:color="auto"/>
            <w:left w:val="none" w:sz="0" w:space="0" w:color="auto"/>
            <w:bottom w:val="none" w:sz="0" w:space="0" w:color="auto"/>
            <w:right w:val="none" w:sz="0" w:space="0" w:color="auto"/>
          </w:divBdr>
        </w:div>
      </w:divsChild>
    </w:div>
    <w:div w:id="1479953362">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591113571">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60440199">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18707072">
      <w:bodyDiv w:val="1"/>
      <w:marLeft w:val="0"/>
      <w:marRight w:val="0"/>
      <w:marTop w:val="0"/>
      <w:marBottom w:val="0"/>
      <w:divBdr>
        <w:top w:val="none" w:sz="0" w:space="0" w:color="auto"/>
        <w:left w:val="none" w:sz="0" w:space="0" w:color="auto"/>
        <w:bottom w:val="none" w:sz="0" w:space="0" w:color="auto"/>
        <w:right w:val="none" w:sz="0" w:space="0" w:color="auto"/>
      </w:divBdr>
    </w:div>
    <w:div w:id="1938514474">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1420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6C6C6C"/>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mployees xmlns="http://schemas.microsoft.com/temp/samples">
  <employee>
    <CustomerNam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wp14"&gt;&lt;w:body&gt;&lt;w:p w:rsidR="00000000" w:rsidRDefault="0017297A"&gt;&lt;w:r&gt;&lt;w:t xml:space="preserve"&gt;UNITING &lt;/w:t&gt;&lt;/w:r&gt;&lt;w:r w:rsidRPr="00C16312"&gt;&lt;w:rPr&gt;&lt;w:color w:val="auto"/&gt;&lt;/w:rPr&gt;&lt;w:t xml:space="preserve"&gt;THE &lt;/w:t&gt;&lt;/w:r&gt;&lt;w:r&gt;&lt;w:t&gt;MOVEMENT?&lt;/w:t&gt;&lt;/w:r&gt;&lt;/w:p&gt;&lt;w:sectPr w:rsidR="00000000"&gt;&lt;w:pgSz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wp14"&gt;&lt;w:abstractNum w:abstractNumId="0" w15:restartNumberingAfterBreak="0"&gt;&lt;w:nsid w:val="FFFFFF7C"/&gt;&lt;w:multiLevelType w:val="singleLevel"/&gt;&lt;w:tmpl w:val="6ED08D94"/&gt;&lt;w:lvl w:ilvl="0"&gt;&lt;w:start w:val="1"/&gt;&lt;w:numFmt w:val="decimal"/&gt;&lt;w:pStyle w:val="ListNumber5"/&gt;&lt;w:lvlText w:val="%1."/&gt;&lt;w:lvlJc w:val="left"/&gt;&lt;w:pPr&gt;&lt;w:tabs&gt;&lt;w:tab w:val="num" w:pos="1800"/&gt;&lt;/w:tabs&gt;&lt;w:ind w:left="1800" w:hanging="360"/&gt;&lt;/w:pPr&gt;&lt;/w:lvl&gt;&lt;/w:abstractNum&gt;&lt;w:abstractNum w:abstractNumId="1" w15:restartNumberingAfterBreak="0"&gt;&lt;w:nsid w:val="FFFFFF7D"/&gt;&lt;w:multiLevelType w:val="singleLevel"/&gt;&lt;w:tmpl w:val="3D5203EE"/&gt;&lt;w:lvl w:ilvl="0"&gt;&lt;w:start w:val="1"/&gt;&lt;w:numFmt w:val="decimal"/&gt;&lt;w:pStyle w:val="ListNumber4"/&gt;&lt;w:lvlText w:val="%1."/&gt;&lt;w:lvlJc w:val="left"/&gt;&lt;w:pPr&gt;&lt;w:tabs&gt;&lt;w:tab w:val="num" w:pos="1440"/&gt;&lt;/w:tabs&gt;&lt;w:ind w:left="1440" w:hanging="360"/&gt;&lt;/w:pPr&gt;&lt;/w:lvl&gt;&lt;/w:abstractNum&gt;&lt;w:abstractNum w:abstractNumId="2" w15:restartNumberingAfterBreak="0"&gt;&lt;w:nsid w:val="FFFFFF7E"/&gt;&lt;w:multiLevelType w:val="singleLevel"/&gt;&lt;w:tmpl w:val="F2DC96EC"/&gt;&lt;w:lvl w:ilvl="0"&gt;&lt;w:start w:val="1"/&gt;&lt;w:numFmt w:val="decimal"/&gt;&lt;w:pStyle w:val="ListNumber3"/&gt;&lt;w:lvlText w:val="%1."/&gt;&lt;w:lvlJc w:val="left"/&gt;&lt;w:pPr&gt;&lt;w:tabs&gt;&lt;w:tab w:val="num" w:pos="1080"/&gt;&lt;/w:tabs&gt;&lt;w:ind w:left="1080" w:hanging="360"/&gt;&lt;/w:pPr&gt;&lt;/w:lvl&gt;&lt;/w:abstractNum&gt;&lt;w:abstractNum w:abstractNumId="3" w15:restartNumberingAfterBreak="0"&gt;&lt;w:nsid w:val="FFFFFF7F"/&gt;&lt;w:multiLevelType w:val="singleLevel"/&gt;&lt;w:tmpl w:val="94D2CA36"/&gt;&lt;w:lvl w:ilvl="0"&gt;&lt;w:start w:val="1"/&gt;&lt;w:numFmt w:val="decimal"/&gt;&lt;w:pStyle w:val="ListNumber2"/&gt;&lt;w:lvlText w:val="%1."/&gt;&lt;w:lvlJc w:val="left"/&gt;&lt;w:pPr&gt;&lt;w:tabs&gt;&lt;w:tab w:val="num" w:pos="720"/&gt;&lt;/w:tabs&gt;&lt;w:ind w:left="720" w:hanging="360"/&gt;&lt;/w:pPr&gt;&lt;/w:lvl&gt;&lt;/w:abstractNum&gt;&lt;w:abstractNum w:abstractNumId="4" w15:restartNumberingAfterBreak="0"&gt;&lt;w:nsid w:val="FFFFFF80"/&gt;&lt;w:multiLevelType w:val="singleLevel"/&gt;&lt;w:tmpl w:val="17BCEBA6"/&gt;&lt;w:lvl w:ilvl="0"&gt;&lt;w:start w:val="1"/&gt;&lt;w:numFmt w:val="bullet"/&gt;&lt;w:pStyle w:val="ListBullet5"/&gt;&lt;w:lvlText w:val=""/&gt;&lt;w:lvlJc w:val="left"/&gt;&lt;w:pPr&gt;&lt;w:tabs&gt;&lt;w:tab w:val="num" w:pos="1800"/&gt;&lt;/w:tabs&gt;&lt;w:ind w:left="1800" w:hanging="360"/&gt;&lt;/w:pPr&gt;&lt;w:rPr&gt;&lt;w:rFonts w:ascii="Symbol" w:hAnsi="Symbol" w:hint="default"/&gt;&lt;/w:rPr&gt;&lt;/w:lvl&gt;&lt;/w:abstractNum&gt;&lt;w:abstractNum w:abstractNumId="5" w15:restartNumberingAfterBreak="0"&gt;&lt;w:nsid w:val="FFFFFF81"/&gt;&lt;w:multiLevelType w:val="singleLevel"/&gt;&lt;w:tmpl w:val="7D386FFE"/&gt;&lt;w:lvl w:ilvl="0"&gt;&lt;w:start w:val="1"/&gt;&lt;w:numFmt w:val="bullet"/&gt;&lt;w:pStyle w:val="ListBullet4"/&gt;&lt;w:lvlText w:val=""/&gt;&lt;w:lvlJc w:val="left"/&gt;&lt;w:pPr&gt;&lt;w:tabs&gt;&lt;w:tab w:val="num" w:pos="1440"/&gt;&lt;/w:tabs&gt;&lt;w:ind w:left="1440" w:hanging="360"/&gt;&lt;/w:pPr&gt;&lt;w:rPr&gt;&lt;w:rFonts w:ascii="Symbol" w:hAnsi="Symbol" w:hint="default"/&gt;&lt;/w:rPr&gt;&lt;/w:lvl&gt;&lt;/w:abstractNum&gt;&lt;w:abstractNum w:abstractNumId="6" w15:restartNumberingAfterBreak="0"&gt;&lt;w:nsid w:val="FFFFFF82"/&gt;&lt;w:multiLevelType w:val="singleLevel"/&gt;&lt;w:tmpl w:val="D73A80FE"/&gt;&lt;w:lvl w:ilvl="0"&gt;&lt;w:start w:val="1"/&gt;&lt;w:numFmt w:val="bullet"/&gt;&lt;w:pStyle w:val="ListBullet3"/&gt;&lt;w:lvlText w:val=""/&gt;&lt;w:lvlJc w:val="left"/&gt;&lt;w:pPr&gt;&lt;w:tabs&gt;&lt;w:tab w:val="num" w:pos="1080"/&gt;&lt;/w:tabs&gt;&lt;w:ind w:left="1080" w:hanging="360"/&gt;&lt;/w:pPr&gt;&lt;w:rPr&gt;&lt;w:rFonts w:ascii="Symbol" w:hAnsi="Symbol" w:hint="default"/&gt;&lt;/w:rPr&gt;&lt;/w:lvl&gt;&lt;/w:abstractNum&gt;&lt;w:abstractNum w:abstractNumId="7" w15:restartNumberingAfterBreak="0"&gt;&lt;w:nsid w:val="FFFFFF83"/&gt;&lt;w:multiLevelType w:val="singleLevel"/&gt;&lt;w:tmpl w:val="0AB08068"/&gt;&lt;w:lvl w:ilvl="0"&gt;&lt;w:start w:val="1"/&gt;&lt;w:numFmt w:val="bullet"/&gt;&lt;w:pStyle w:val="ListBullet2"/&gt;&lt;w:lvlText w:val=""/&gt;&lt;w:lvlJc w:val="left"/&gt;&lt;w:pPr&gt;&lt;w:tabs&gt;&lt;w:tab w:val="num" w:pos="720"/&gt;&lt;/w:tabs&gt;&lt;w:ind w:left="720" w:hanging="360"/&gt;&lt;/w:pPr&gt;&lt;w:rPr&gt;&lt;w:rFonts w:ascii="Symbol" w:hAnsi="Symbol" w:hint="default"/&gt;&lt;/w:rPr&gt;&lt;/w:lvl&gt;&lt;/w:abstractNum&gt;&lt;w:abstractNum w:abstractNumId="8" w15:restartNumberingAfterBreak="0"&gt;&lt;w:nsid w:val="FFFFFF88"/&gt;&lt;w:multiLevelType w:val="singleLevel"/&gt;&lt;w:tmpl w:val="D6E00290"/&gt;&lt;w:lvl w:ilvl="0"&gt;&lt;w:start w:val="1"/&gt;&lt;w:numFmt w:val="decimal"/&gt;&lt;w:pStyle w:val="ListNumber"/&gt;&lt;w:lvlText w:val="%1."/&gt;&lt;w:lvlJc w:val="left"/&gt;&lt;w:pPr&gt;&lt;w:tabs&gt;&lt;w:tab w:val="num" w:pos="1080"/&gt;&lt;/w:tabs&gt;&lt;w:ind w:left="1080" w:hanging="360"/&gt;&lt;/w:pPr&gt;&lt;w:rPr&gt;&lt;w:rFonts w:hint="default"/&gt;&lt;/w:rPr&gt;&lt;/w:lvl&gt;&lt;/w:abstractNum&gt;&lt;w:abstractNum w:abstractNumId="9" w15:restartNumberingAfterBreak="0"&gt;&lt;w:nsid w:val="FFFFFF89"/&gt;&lt;w:multiLevelType w:val="singleLevel"/&gt;&lt;w:tmpl w:val="D6FC344C"/&gt;&lt;w:lvl w:ilvl="0"&gt;&lt;w:start w:val="1"/&gt;&lt;w:numFmt w:val="bullet"/&gt;&lt;w:pStyle w:val="ListBullet"/&gt;&lt;w:lvlText w:val=""/&gt;&lt;w:lvlJc w:val="left"/&gt;&lt;w:pPr&gt;&lt;w:tabs&gt;&lt;w:tab w:val="num" w:pos="1080"/&gt;&lt;/w:tabs&gt;&lt;w:ind w:left="1080" w:hanging="360"/&gt;&lt;/w:pPr&gt;&lt;w:rPr&gt;&lt;w:rFonts w:ascii="Symbol" w:hAnsi="Symbol" w:hint="default"/&gt;&lt;/w:rPr&gt;&lt;/w:lvl&gt;&lt;/w:abstractNum&gt;&lt;w:num w:numId="1"&gt;&lt;w:abstractNumId w:val="9"/&gt;&lt;/w:num&gt;&lt;w:num w:numId="2"&gt;&lt;w:abstractNumId w:val="7"/&gt;&lt;/w:num&gt;&lt;w:num w:numId="3"&gt;&lt;w:abstractNumId w:val="6"/&gt;&lt;/w:num&gt;&lt;w:num w:numId="4"&gt;&lt;w:abstractNumId w:val="5"/&gt;&lt;/w:num&gt;&lt;w:num w:numId="5"&gt;&lt;w:abstractNumId w:val="4"/&gt;&lt;/w:num&gt;&lt;w:num w:numId="6"&gt;&lt;w:abstractNumId w:val="8"/&gt;&lt;/w:num&gt;&lt;w:num w:numId="7"&gt;&lt;w:abstractNumId w:val="3"/&gt;&lt;/w:num&gt;&lt;w:num w:numId="8"&gt;&lt;w:abstractNumId w:val="2"/&gt;&lt;/w:num&gt;&lt;w:num w:numId="9"&gt;&lt;w:abstractNumId w:val="1"/&gt;&lt;/w:num&gt;&lt;w:num w:numId="10"&gt;&lt;w:abstractNumId w:val="0"/&gt;&lt;/w:num&gt;&lt;w:num w:numId="11"&gt;&lt;w:abstractNumId w:val="9"/&gt;&lt;w:lvlOverride w:ilvl="0"&gt;&lt;w:startOverride w:val="1"/&gt;&lt;/w:lvlOverride&gt;&lt;/w:num&gt;&lt;/w:numbering&gt;&lt;/pkg:xmlData&gt;&lt;/pkg:part&gt;&lt;pkg:part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w16cex"&gt;&lt;w:docDefaults&gt;&lt;w:rPrDefault&gt;&lt;w:rPr&gt;&lt;w:rFonts w:asciiTheme="minorHAnsi" w:eastAsiaTheme="minorEastAsia" w:hAnsiTheme="minorHAnsi" w:cstheme="minorBidi"/&gt;&lt;w:color w:val="000000" w:themeColor="text1"/&gt;&lt;w:sz w:val="24"/&gt;&lt;w:szCs w:val="24"/&gt;&lt;w:lang w:val="en-US" w:eastAsia="ja-JP" w:bidi="ar-SA"/&gt;&lt;/w:rPr&gt;&lt;/w:rPrDefault&gt;&lt;w:pPrDefault&gt;&lt;w:pPr&gt;&lt;w:spacing w:line="480" w:lineRule="auto"/&gt;&lt;w:ind w:firstLine="720"/&gt;&lt;/w:pPr&gt;&lt;/w:pPrDefault&gt;&lt;/w:docDefaults&gt;&lt;w:style w:type="paragraph" w:default="1" w:styleId="Normal"&gt;&lt;w:name w:val="Normal"/&gt;&lt;w:qFormat/&gt;&lt;w:rsid w:val="00C925C8"/&gt;&lt;/w:style&gt;&lt;w:style w:type="paragraph" w:styleId="Heading1"&gt;&lt;w:name w:val="heading 1"/&gt;&lt;w:basedOn w:val="Normal"/&gt;&lt;w:next w:val="Normal"/&gt;&lt;w:link w:val="Heading1Char"/&gt;&lt;w:uiPriority w:val="5"/&gt;&lt;w:qFormat/&gt;&lt;w:pPr&gt;&lt;w:keepNext/&gt;&lt;w:keepLines/&gt;&lt;w:ind w:firstLine="0"/&gt;&lt;w:jc w:val="center"/&gt;&lt;w:outlineLvl w:val="0"/&gt;&lt;/w:pPr&gt;&lt;w:rPr&gt;&lt;w:rFonts w:asciiTheme="majorHAnsi" w:eastAsiaTheme="majorEastAsia" w:hAnsiTheme="majorHAnsi" w:cstheme="majorBidi"/&gt;&lt;w:b/&gt;&lt;w:bCs/&gt;&lt;/w:rPr&gt;&lt;/w:style&gt;&lt;w:style w:type="paragraph" w:styleId="Heading2"&gt;&lt;w:name w:val="heading 2"/&gt;&lt;w:basedOn w:val="Normal"/&gt;&lt;w:next w:val="Normal"/&gt;&lt;w:link w:val="Heading2Char"/&gt;&lt;w:uiPriority w:val="5"/&gt;&lt;w:qFormat/&gt;&lt;w:pPr&gt;&lt;w:keepNext/&gt;&lt;w:keepLines/&gt;&lt;w:ind w:firstLine="0"/&gt;&lt;w:outlineLvl w:val="1"/&gt;&lt;/w:pPr&gt;&lt;w:rPr&gt;&lt;w:rFonts w:asciiTheme="majorHAnsi" w:eastAsiaTheme="majorEastAsia" w:hAnsiTheme="majorHAnsi" w:cstheme="majorBidi"/&gt;&lt;w:b/&gt;&lt;w:bCs/&gt;&lt;/w:rPr&gt;&lt;/w:style&gt;&lt;w:style w:type="paragraph" w:styleId="Heading3"&gt;&lt;w:name w:val="heading 3"/&gt;&lt;w:basedOn w:val="Normal"/&gt;&lt;w:next w:val="Normal"/&gt;&lt;w:link w:val="Heading3Char"/&gt;&lt;w:uiPriority w:val="5"/&gt;&lt;w:qFormat/&gt;&lt;w:pPr&gt;&lt;w:keepNext/&gt;&lt;w:keepLines/&gt;&lt;w:outlineLvl w:val="2"/&gt;&lt;/w:pPr&gt;&lt;w:rPr&gt;&lt;w:rFonts w:asciiTheme="majorHAnsi" w:eastAsiaTheme="majorEastAsia" w:hAnsiTheme="majorHAnsi" w:cstheme="majorBidi"/&gt;&lt;w:b/&gt;&lt;w:bCs/&gt;&lt;/w:rPr&gt;&lt;/w:style&gt;&lt;w:style w:type="paragraph" w:styleId="Heading4"&gt;&lt;w:name w:val="heading 4"/&gt;&lt;w:basedOn w:val="Normal"/&gt;&lt;w:next w:val="Normal"/&gt;&lt;w:link w:val="Heading4Char"/&gt;&lt;w:uiPriority w:val="5"/&gt;&lt;w:qFormat/&gt;&lt;w:pPr&gt;&lt;w:keepNext/&gt;&lt;w:keepLines/&gt;&lt;w:outlineLvl w:val="3"/&gt;&lt;/w:pPr&gt;&lt;w:rPr&gt;&lt;w:rFonts w:asciiTheme="majorHAnsi" w:eastAsiaTheme="majorEastAsia" w:hAnsiTheme="majorHAnsi" w:cstheme="majorBidi"/&gt;&lt;w:b/&gt;&lt;w:bCs/&gt;&lt;w:i/&gt;&lt;w:iCs/&gt;&lt;/w:rPr&gt;&lt;/w:style&gt;&lt;w:style w:type="paragraph" w:styleId="Heading5"&gt;&lt;w:name w:val="heading 5"/&gt;&lt;w:basedOn w:val="Normal"/&gt;&lt;w:next w:val="Normal"/&gt;&lt;w:link w:val="Heading5Char"/&gt;&lt;w:uiPriority w:val="5"/&gt;&lt;w:qFormat/&gt;&lt;w:pPr&gt;&lt;w:keepNext/&gt;&lt;w:keepLines/&gt;&lt;w:outlineLvl w:val="4"/&gt;&lt;/w:pPr&gt;&lt;w:rPr&gt;&lt;w:rFonts w:asciiTheme="majorHAnsi" w:eastAsiaTheme="majorEastAsia" w:hAnsiTheme="majorHAnsi" w:cstheme="majorBidi"/&gt;&lt;w:i/&gt;&lt;w:iCs/&gt;&lt;/w:rPr&gt;&lt;/w:style&gt;&lt;w:style w:type="paragraph" w:styleId="Heading6"&gt;&lt;w:name w:val="heading 6"/&gt;&lt;w:basedOn w:val="Normal"/&gt;&lt;w:next w:val="Normal"/&gt;&lt;w:link w:val="Heading6Char"/&gt;&lt;w:uiPriority w:val="5"/&gt;&lt;w:semiHidden/&gt;&lt;w:qFormat/&gt;&lt;w:pPr&gt;&lt;w:keepNext/&gt;&lt;w:keepLines/&gt;&lt;w:spacing w:before="40"/&gt;&lt;w:ind w:firstLine="0"/&gt;&lt;w:outlineLvl w:val="5"/&gt;&lt;/w:pPr&gt;&lt;w:rPr&gt;&lt;w:rFonts w:asciiTheme="majorHAnsi" w:eastAsiaTheme="majorEastAsia" w:hAnsiTheme="majorHAnsi" w:cstheme="majorBidi"/&gt;&lt;w:color w:val="6E6E6E" w:themeColor="accent1" w:themeShade="7F"/&gt;&lt;/w:rPr&gt;&lt;/w:style&gt;&lt;w:style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w:customStyle="1" w:styleId="SectionTitle"&gt;&lt;w:name w:val="Section Title"/&gt;&lt;w:basedOn w:val="Normal"/&gt;&lt;w:next w:val="Normal"/&gt;&lt;w:uiPriority w:val="2"/&gt;&lt;w:qFormat/&gt;&lt;w:pPr&gt;&lt;w:pageBreakBefore/&gt;&lt;w:ind w:firstLine="0"/&gt;&lt;w:jc w:val="center"/&gt;&lt;w:outlineLvl w:val="0"/&gt;&lt;/w:pPr&gt;&lt;w:rPr&gt;&lt;w:rFonts w:asciiTheme="majorHAnsi" w:eastAsiaTheme="majorEastAsia" w:hAnsiTheme="majorHAnsi" w:cstheme="majorBidi"/&gt;&lt;/w:rPr&gt;&lt;/w:style&gt;&lt;w:style w:type="paragraph" w:styleId="Header"&gt;&lt;w:name w:val="header"/&gt;&lt;w:basedOn w:val="Normal"/&gt;&lt;w:link w:val="HeaderChar"/&gt;&lt;w:uiPriority w:val="99"/&gt;&lt;w:qFormat/&gt;&lt;w:pPr&gt;&lt;w:spacing w:line="240" w:lineRule="auto"/&gt;&lt;w:ind w:firstLine="0"/&gt;&lt;/w:pPr&gt;&lt;/w:style&gt;&lt;w:style w:type="character" w:customStyle="1" w:styleId="HeaderChar"&gt;&lt;w:name w:val="Header Char"/&gt;&lt;w:basedOn w:val="DefaultParagraphFont"/&gt;&lt;w:link w:val="Header"/&gt;&lt;w:uiPriority w:val="99"/&gt;&lt;w:rsid w:val="00DB2E59"/&gt;&lt;/w:style&gt;&lt;w:style w:type="character" w:styleId="PlaceholderText"&gt;&lt;w:name w:val="Placeholder Text"/&gt;&lt;w:basedOn w:val="DefaultParagraphFont"/&gt;&lt;w:uiPriority w:val="99"/&gt;&lt;w:semiHidden/&gt;&lt;w:rsid w:val="00EB69D3"/&gt;&lt;w:rPr&gt;&lt;w:color w:val="000000" w:themeColor="text1"/&gt;&lt;/w:rPr&gt;&lt;/w:style&gt;&lt;w:style w:type="paragraph" w:styleId="NoSpacing"&gt;&lt;w:name w:val="No Spacing"/&gt;&lt;w:aliases w:val="No Indent"/&gt;&lt;w:uiPriority w:val="3"/&gt;&lt;w:qFormat/&gt;&lt;w:pPr&gt;&lt;w:ind w:firstLine="0"/&gt;&lt;/w:pPr&gt;&lt;/w:style&gt;&lt;w:style w:type="character" w:customStyle="1" w:styleId="Heading1Char"&gt;&lt;w:name w:val="Heading 1 Char"/&gt;&lt;w:basedOn w:val="DefaultParagraphFont"/&gt;&lt;w:link w:val="Heading1"/&gt;&lt;w:uiPriority w:val="5"/&gt;&lt;w:rsid w:val="00DB2E59"/&gt;&lt;w:rPr&gt;&lt;w:rFonts w:asciiTheme="majorHAnsi" w:eastAsiaTheme="majorEastAsia" w:hAnsiTheme="majorHAnsi" w:cstheme="majorBidi"/&gt;&lt;w:b/&gt;&lt;w:bCs/&gt;&lt;/w:rPr&gt;&lt;/w:style&gt;&lt;w:style w:type="character" w:customStyle="1" w:styleId="Heading2Char"&gt;&lt;w:name w:val="Heading 2 Char"/&gt;&lt;w:basedOn w:val="DefaultParagraphFont"/&gt;&lt;w:link w:val="Heading2"/&gt;&lt;w:uiPriority w:val="5"/&gt;&lt;w:rsid w:val="00DB2E59"/&gt;&lt;w:rPr&gt;&lt;w:rFonts w:asciiTheme="majorHAnsi" w:eastAsiaTheme="majorEastAsia" w:hAnsiTheme="majorHAnsi" w:cstheme="majorBidi"/&gt;&lt;w:b/&gt;&lt;w:bCs/&gt;&lt;/w:rPr&gt;&lt;/w:style&gt;&lt;w:style w:type="paragraph" w:styleId="Title"&gt;&lt;w:name w:val="Title"/&gt;&lt;w:basedOn w:val="Normal"/&gt;&lt;w:next w:val="Normal"/&gt;&lt;w:link w:val="TitleChar"/&gt;&lt;w:uiPriority w:val="1"/&gt;&lt;w:qFormat/&gt;&lt;w:pPr&gt;&lt;w:spacing w:before="2400"/&gt;&lt;w:ind w:firstLine="0"/&gt;&lt;w:contextualSpacing/&gt;&lt;w:jc w:val="center"/&gt;&lt;/w:pPr&gt;&lt;w:rPr&gt;&lt;w:rFonts w:asciiTheme="majorHAnsi" w:eastAsiaTheme="majorEastAsia" w:hAnsiTheme="majorHAnsi" w:cstheme="majorBidi"/&gt;&lt;/w:rPr&gt;&lt;/w:style&gt;&lt;w:style w:type="character" w:customStyle="1" w:styleId="TitleChar"&gt;&lt;w:name w:val="Title Char"/&gt;&lt;w:basedOn w:val="DefaultParagraphFont"/&gt;&lt;w:link w:val="Title"/&gt;&lt;w:uiPriority w:val="1"/&gt;&lt;w:rPr&gt;&lt;w:rFonts w:asciiTheme="majorHAnsi" w:eastAsiaTheme="majorEastAsia" w:hAnsiTheme="majorHAnsi" w:cstheme="majorBidi"/&gt;&lt;/w:rPr&gt;&lt;/w:style&gt;&lt;w:style w:type="character" w:styleId="Emphasis"&gt;&lt;w:name w:val="Emphasis"/&gt;&lt;w:basedOn w:val="DefaultParagraphFont"/&gt;&lt;w:uiPriority w:val="4"/&gt;&lt;w:qFormat/&gt;&lt;w:rPr&gt;&lt;w:i/&gt;&lt;w:iCs/&gt;&lt;/w:rPr&gt;&lt;/w:style&gt;&lt;w:style w:type="character" w:customStyle="1" w:styleId="Heading3Char"&gt;&lt;w:name w:val="Heading 3 Char"/&gt;&lt;w:basedOn w:val="DefaultParagraphFont"/&gt;&lt;w:link w:val="Heading3"/&gt;&lt;w:uiPriority w:val="5"/&gt;&lt;w:rsid w:val="00DB2E59"/&gt;&lt;w:rPr&gt;&lt;w:rFonts w:asciiTheme="majorHAnsi" w:eastAsiaTheme="majorEastAsia" w:hAnsiTheme="majorHAnsi" w:cstheme="majorBidi"/&gt;&lt;w:b/&gt;&lt;w:bCs/&gt;&lt;/w:rPr&gt;&lt;/w:style&gt;&lt;w:style w:type="character" w:customStyle="1" w:styleId="Heading4Char"&gt;&lt;w:name w:val="Heading 4 Char"/&gt;&lt;w:basedOn w:val="DefaultParagraphFont"/&gt;&lt;w:link w:val="Heading4"/&gt;&lt;w:uiPriority w:val="5"/&gt;&lt;w:rsid w:val="00DB2E59"/&gt;&lt;w:rPr&gt;&lt;w:rFonts w:asciiTheme="majorHAnsi" w:eastAsiaTheme="majorEastAsia" w:hAnsiTheme="majorHAnsi" w:cstheme="majorBidi"/&gt;&lt;w:b/&gt;&lt;w:bCs/&gt;&lt;w:i/&gt;&lt;w:iCs/&gt;&lt;/w:rPr&gt;&lt;/w:style&gt;&lt;w:style w:type="character" w:customStyle="1" w:styleId="Heading5Char"&gt;&lt;w:name w:val="Heading 5 Char"/&gt;&lt;w:basedOn w:val="DefaultParagraphFont"/&gt;&lt;w:link w:val="Heading5"/&gt;&lt;w:uiPriority w:val="5"/&gt;&lt;w:rsid w:val="00DB2E59"/&gt;&lt;w:rPr&gt;&lt;w:rFonts w:asciiTheme="majorHAnsi" w:eastAsiaTheme="majorEastAsia" w:hAnsiTheme="majorHAnsi" w:cstheme="majorBidi"/&gt;&lt;w:i/&gt;&lt;w:iCs/&gt;&lt;/w:rPr&gt;&lt;/w:style&gt;&lt;w:style w:type="paragraph" w:styleId="BalloonText"&gt;&lt;w:name w:val="Balloon Text"/&gt;&lt;w:basedOn w:val="Normal"/&gt;&lt;w:link w:val="BalloonTextChar"/&gt;&lt;w:uiPriority w:val="99"/&gt;&lt;w:semiHidden/&gt;&lt;w:unhideWhenUsed/&gt;&lt;w:rsid w:val="00EB69D3"/&gt;&lt;w:pPr&gt;&lt;w:spacing w:line="240" w:lineRule="auto"/&gt;&lt;w:ind w:firstLine="0"/&gt;&lt;/w:pPr&gt;&lt;w:rPr&gt;&lt;w:rFonts w:ascii="Segoe UI" w:hAnsi="Segoe UI" w:cs="Segoe UI"/&gt;&lt;w:sz w:val="22"/&gt;&lt;w:szCs w:val="18"/&gt;&lt;/w:rPr&gt;&lt;/w:style&gt;&lt;w:style w:type="character" w:customStyle="1" w:styleId="BalloonTextChar"&gt;&lt;w:name w:val="Balloon Text Char"/&gt;&lt;w:basedOn w:val="DefaultParagraphFont"/&gt;&lt;w:link w:val="BalloonText"/&gt;&lt;w:uiPriority w:val="99"/&gt;&lt;w:semiHidden/&gt;&lt;w:rsid w:val="00EB69D3"/&gt;&lt;w:rPr&gt;&lt;w:rFonts w:ascii="Segoe UI" w:hAnsi="Segoe UI" w:cs="Segoe UI"/&gt;&lt;w:sz w:val="22"/&gt;&lt;w:szCs w:val="18"/&gt;&lt;/w:rPr&gt;&lt;/w:style&gt;&lt;w:style w:type="paragraph" w:styleId="Bibliography"&gt;&lt;w:name w:val="Bibliography"/&gt;&lt;w:basedOn w:val="Normal"/&gt;&lt;w:next w:val="Normal"/&gt;&lt;w:uiPriority w:val="6"/&gt;&lt;w:unhideWhenUsed/&gt;&lt;w:qFormat/&gt;&lt;w:pPr&gt;&lt;w:ind w:left="720" w:hanging="720"/&gt;&lt;/w:pPr&gt;&lt;/w:style&gt;&lt;w:style w:type="paragraph" w:styleId="BlockText"&gt;&lt;w:name w:val="Block Text"/&gt;&lt;w:basedOn w:val="Normal"/&gt;&lt;w:uiPriority w:val="99"/&gt;&lt;w:semiHidden/&gt;&lt;w:unhideWhenUsed/&gt;&lt;w:rsid w:val="003F7CBD"/&gt;&lt;w:pPr&gt;&lt;w:pBdr&gt;&lt;w:top w:val="single" w:sz="2" w:space="10" w:color="000000" w:themeColor="text2" w:shadow="1"/&gt;&lt;w:left w:val="single" w:sz="2" w:space="10" w:color="000000" w:themeColor="text2" w:shadow="1"/&gt;&lt;w:bottom w:val="single" w:sz="2" w:space="10" w:color="000000" w:themeColor="text2" w:shadow="1"/&gt;&lt;w:right w:val="single" w:sz="2" w:space="10" w:color="000000" w:themeColor="text2" w:shadow="1"/&gt;&lt;/w:pBdr&gt;&lt;w:ind w:left="1152" w:right="1152" w:firstLine="0"/&gt;&lt;/w:pPr&gt;&lt;w:rPr&gt;&lt;w:i/&gt;&lt;w:iCs/&gt;&lt;w:color w:val="000000" w:themeColor="text2"/&gt;&lt;/w:rPr&gt;&lt;/w:style&gt;&lt;w:style w:type="paragraph" w:styleId="BodyText"&gt;&lt;w:name w:val="Body Text"/&gt;&lt;w:basedOn w:val="Normal"/&gt;&lt;w:link w:val="BodyTextChar"/&gt;&lt;w:uiPriority w:val="99"/&gt;&lt;w:semiHidden/&gt;&lt;w:unhideWhenUsed/&gt;&lt;w:pPr&gt;&lt;w:spacing w:after="120"/&gt;&lt;w:ind w:firstLine="0"/&gt;&lt;/w:pPr&gt;&lt;/w:style&gt;&lt;w:style w:type="character" w:customStyle="1" w:styleId="BodyTextChar"&gt;&lt;w:name w:val="Body Text Char"/&gt;&lt;w:basedOn w:val="DefaultParagraphFont"/&gt;&lt;w:link w:val="BodyText"/&gt;&lt;w:uiPriority w:val="99"/&gt;&lt;w:semiHidden/&gt;&lt;w:rPr&gt;&lt;w:kern w:val="24"/&gt;&lt;/w:rPr&gt;&lt;/w:style&gt;&lt;w:style w:type="paragraph" w:styleId="BodyText2"&gt;&lt;w:name w:val="Body Text 2"/&gt;&lt;w:basedOn w:val="Normal"/&gt;&lt;w:link w:val="BodyText2Char"/&gt;&lt;w:uiPriority w:val="99"/&gt;&lt;w:semiHidden/&gt;&lt;w:unhideWhenUsed/&gt;&lt;w:pPr&gt;&lt;w:spacing w:after="120"/&gt;&lt;w:ind w:firstLine="0"/&gt;&lt;/w:pPr&gt;&lt;/w:style&gt;&lt;w:style w:type="character" w:customStyle="1" w:styleId="BodyText2Char"&gt;&lt;w:name w:val="Body Text 2 Char"/&gt;&lt;w:basedOn w:val="DefaultParagraphFont"/&gt;&lt;w:link w:val="BodyText2"/&gt;&lt;w:uiPriority w:val="99"/&gt;&lt;w:semiHidden/&gt;&lt;w:rPr&gt;&lt;w:kern w:val="24"/&gt;&lt;/w:rPr&gt;&lt;/w:style&gt;&lt;w:style w:type="paragraph" w:styleId="BodyText3"&gt;&lt;w:name w:val="Body Text 3"/&gt;&lt;w:basedOn w:val="Normal"/&gt;&lt;w:link w:val="BodyText3Char"/&gt;&lt;w:uiPriority w:val="99"/&gt;&lt;w:semiHidden/&gt;&lt;w:unhideWhenUsed/&gt;&lt;w:rsid w:val="00EB69D3"/&gt;&lt;w:pPr&gt;&lt;w:spacing w:after="120"/&gt;&lt;w:ind w:firstLine="0"/&gt;&lt;/w:pPr&gt;&lt;w:rPr&gt;&lt;w:sz w:val="22"/&gt;&lt;w:szCs w:val="16"/&gt;&lt;/w:rPr&gt;&lt;/w:style&gt;&lt;w:style w:type="character" w:customStyle="1" w:styleId="BodyText3Char"&gt;&lt;w:name w:val="Body Text 3 Char"/&gt;&lt;w:basedOn w:val="DefaultParagraphFont"/&gt;&lt;w:link w:val="BodyText3"/&gt;&lt;w:uiPriority w:val="99"/&gt;&lt;w:semiHidden/&gt;&lt;w:rsid w:val="00EB69D3"/&gt;&lt;w:rPr&gt;&lt;w:sz w:val="22"/&gt;&lt;w:szCs w:val="16"/&gt;&lt;/w:rPr&gt;&lt;/w:style&gt;&lt;w:style w:type="paragraph" w:styleId="BodyTextFirstIndent"&gt;&lt;w:name w:val="Body Text First Indent"/&gt;&lt;w:basedOn w:val="BodyText"/&gt;&lt;w:link w:val="BodyTextFirstIndentChar"/&gt;&lt;w:uiPriority w:val="99"/&gt;&lt;w:semiHidden/&gt;&lt;w:unhideWhenUsed/&gt;&lt;w:pPr&gt;&lt;w:spacing w:after="0"/&gt;&lt;/w:pPr&gt;&lt;/w:style&gt;&lt;w:style w:type="character" w:customStyle="1" w:styleId="BodyTextFirstIndentChar"&gt;&lt;w:name w:val="Body Text First Indent Char"/&gt;&lt;w:basedOn w:val="BodyTextChar"/&gt;&lt;w:link w:val="BodyTextFirstIndent"/&gt;&lt;w:uiPriority w:val="99"/&gt;&lt;w:semiHidden/&gt;&lt;w:rPr&gt;&lt;w:kern w:val="24"/&gt;&lt;/w:rPr&gt;&lt;/w:style&gt;&lt;w:style w:type="paragraph" w:styleId="BodyTextIndent"&gt;&lt;w:name w:val="Body Text Indent"/&gt;&lt;w:basedOn w:val="Normal"/&gt;&lt;w:link w:val="BodyTextIndentChar"/&gt;&lt;w:uiPriority w:val="99"/&gt;&lt;w:semiHidden/&gt;&lt;w:unhideWhenUsed/&gt;&lt;w:pPr&gt;&lt;w:spacing w:after="120"/&gt;&lt;w:ind w:left="360" w:firstLine="0"/&gt;&lt;/w:pPr&gt;&lt;/w:style&gt;&lt;w:style w:type="character" w:customStyle="1" w:styleId="BodyTextIndentChar"&gt;&lt;w:name w:val="Body Text Indent Char"/&gt;&lt;w:basedOn w:val="DefaultParagraphFont"/&gt;&lt;w:link w:val="BodyTextIndent"/&gt;&lt;w:uiPriority w:val="99"/&gt;&lt;w:semiHidden/&gt;&lt;w:rPr&gt;&lt;w:kern w:val="24"/&gt;&lt;/w:rPr&gt;&lt;/w:style&gt;&lt;w:style w:type="paragraph" w:styleId="BodyTextFirstIndent2"&gt;&lt;w:name w:val="Body Text First Indent 2"/&gt;&lt;w:basedOn w:val="BodyTextIndent"/&gt;&lt;w:link w:val="BodyTextFirstIndent2Char"/&gt;&lt;w:uiPriority w:val="99"/&gt;&lt;w:semiHidden/&gt;&lt;w:unhideWhenUsed/&gt;&lt;w:pPr&gt;&lt;w:spacing w:after="0"/&gt;&lt;/w:pPr&gt;&lt;/w:style&gt;&lt;w:style w:type="character" w:customStyle="1" w:styleId="BodyTextFirstIndent2Char"&gt;&lt;w:name w:val="Body Text First Indent 2 Char"/&gt;&lt;w:basedOn w:val="BodyTextIndentChar"/&gt;&lt;w:link w:val="BodyTextFirstIndent2"/&gt;&lt;w:uiPriority w:val="99"/&gt;&lt;w:semiHidden/&gt;&lt;w:rPr&gt;&lt;w:kern w:val="24"/&gt;&lt;/w:rPr&gt;&lt;/w:style&gt;&lt;w:style w:type="paragraph" w:styleId="BodyTextIndent2"&gt;&lt;w:name w:val="Body Text Indent 2"/&gt;&lt;w:basedOn w:val="Normal"/&gt;&lt;w:link w:val="BodyTextIndent2Char"/&gt;&lt;w:uiPriority w:val="99"/&gt;&lt;w:semiHidden/&gt;&lt;w:unhideWhenUsed/&gt;&lt;w:pPr&gt;&lt;w:spacing w:after="120"/&gt;&lt;w:ind w:left="360" w:firstLine="0"/&gt;&lt;/w:pPr&gt;&lt;/w:style&gt;&lt;w:style w:type="character" w:customStyle="1" w:styleId="BodyTextIndent2Char"&gt;&lt;w:name w:val="Body Text Indent 2 Char"/&gt;&lt;w:basedOn w:val="DefaultParagraphFont"/&gt;&lt;w:link w:val="BodyTextIndent2"/&gt;&lt;w:uiPriority w:val="99"/&gt;&lt;w:semiHidden/&gt;&lt;w:rPr&gt;&lt;w:kern w:val="24"/&gt;&lt;/w:rPr&gt;&lt;/w:style&gt;&lt;w:style w:type="paragraph" w:styleId="BodyTextIndent3"&gt;&lt;w:name w:val="Body Text Indent 3"/&gt;&lt;w:basedOn w:val="Normal"/&gt;&lt;w:link w:val="BodyTextIndent3Char"/&gt;&lt;w:uiPriority w:val="99"/&gt;&lt;w:semiHidden/&gt;&lt;w:unhideWhenUsed/&gt;&lt;w:rsid w:val="00EB69D3"/&gt;&lt;w:pPr&gt;&lt;w:spacing w:after="120"/&gt;&lt;w:ind w:left="360" w:firstLine="0"/&gt;&lt;/w:pPr&gt;&lt;w:rPr&gt;&lt;w:sz w:val="22"/&gt;&lt;w:szCs w:val="16"/&gt;&lt;/w:rPr&gt;&lt;/w:style&gt;&lt;w:style w:type="character" w:customStyle="1" w:styleId="BodyTextIndent3Char"&gt;&lt;w:name w:val="Body Text Indent 3 Char"/&gt;&lt;w:basedOn w:val="DefaultParagraphFont"/&gt;&lt;w:link w:val="BodyTextIndent3"/&gt;&lt;w:uiPriority w:val="99"/&gt;&lt;w:semiHidden/&gt;&lt;w:rsid w:val="00EB69D3"/&gt;&lt;w:rPr&gt;&lt;w:sz w:val="22"/&gt;&lt;w:szCs w:val="16"/&gt;&lt;/w:rPr&gt;&lt;/w:style&gt;&lt;w:style w:type="paragraph" w:styleId="Caption"&gt;&lt;w:name w:val="caption"/&gt;&lt;w:basedOn w:val="Normal"/&gt;&lt;w:next w:val="Normal"/&gt;&lt;w:uiPriority w:val="35"/&gt;&lt;w:semiHidden/&gt;&lt;w:unhideWhenUsed/&gt;&lt;w:qFormat/&gt;&lt;w:rsid w:val="00EB69D3"/&gt;&lt;w:pPr&gt;&lt;w:spacing w:after="200" w:line="240" w:lineRule="auto"/&gt;&lt;w:ind w:firstLine="0"/&gt;&lt;/w:pPr&gt;&lt;w:rPr&gt;&lt;w:i/&gt;&lt;w:iCs/&gt;&lt;w:color w:val="000000" w:themeColor="text2"/&gt;&lt;w:sz w:val="22"/&gt;&lt;w:szCs w:val="18"/&gt;&lt;/w:rPr&gt;&lt;/w:style&gt;&lt;w:style w:type="paragraph" w:styleId="Closing"&gt;&lt;w:name w:val="Closing"/&gt;&lt;w:basedOn w:val="Normal"/&gt;&lt;w:link w:val="ClosingChar"/&gt;&lt;w:uiPriority w:val="99"/&gt;&lt;w:semiHidden/&gt;&lt;w:unhideWhenUsed/&gt;&lt;w:pPr&gt;&lt;w:spacing w:line="240" w:lineRule="auto"/&gt;&lt;w:ind w:left="4320" w:firstLine="0"/&gt;&lt;/w:pPr&gt;&lt;/w:style&gt;&lt;w:style w:type="character" w:customStyle="1" w:styleId="ClosingChar"&gt;&lt;w:name w:val="Closing Char"/&gt;&lt;w:basedOn w:val="DefaultParagraphFont"/&gt;&lt;w:link w:val="Closing"/&gt;&lt;w:uiPriority w:val="99"/&gt;&lt;w:semiHidden/&gt;&lt;w:rPr&gt;&lt;w:kern w:val="24"/&gt;&lt;/w:rPr&gt;&lt;/w:style&gt;&lt;w:style w:type="paragraph" w:styleId="CommentText"&gt;&lt;w:name w:val="annotation text"/&gt;&lt;w:basedOn w:val="Normal"/&gt;&lt;w:link w:val="CommentTextChar"/&gt;&lt;w:uiPriority w:val="99"/&gt;&lt;w:semiHidden/&gt;&lt;w:unhideWhenUsed/&gt;&lt;w:rsid w:val="00EB69D3"/&gt;&lt;w:pPr&gt;&lt;w:spacing w:line="240" w:lineRule="auto"/&gt;&lt;w:ind w:firstLine="0"/&gt;&lt;/w:pPr&gt;&lt;w:rPr&gt;&lt;w:sz w:val="22"/&gt;&lt;w:szCs w:val="20"/&gt;&lt;/w:rPr&gt;&lt;/w:style&gt;&lt;w:style w:type="character" w:customStyle="1" w:styleId="CommentTextChar"&gt;&lt;w:name w:val="Comment Text Char"/&gt;&lt;w:basedOn w:val="DefaultParagraphFont"/&gt;&lt;w:link w:val="CommentText"/&gt;&lt;w:uiPriority w:val="99"/&gt;&lt;w:semiHidden/&gt;&lt;w:rsid w:val="00EB69D3"/&gt;&lt;w:rPr&gt;&lt;w:sz w:val="22"/&gt;&lt;w:szCs w:val="20"/&gt;&lt;/w:rPr&gt;&lt;/w:style&gt;&lt;w:style w:type="paragraph" w:styleId="CommentSubject"&gt;&lt;w:name w:val="annotation subject"/&gt;&lt;w:basedOn w:val="CommentText"/&gt;&lt;w:next w:val="CommentText"/&gt;&lt;w:link w:val="CommentSubjectChar"/&gt;&lt;w:uiPriority w:val="99"/&gt;&lt;w:semiHidden/&gt;&lt;w:unhideWhenUsed/&gt;&lt;w:rsid w:val="00EB69D3"/&gt;&lt;w:rPr&gt;&lt;w:b/&gt;&lt;w:bCs/&gt;&lt;/w:rPr&gt;&lt;/w:style&gt;&lt;w:style w:type="character" w:customStyle="1" w:styleId="CommentSubjectChar"&gt;&lt;w:name w:val="Comment Subject Char"/&gt;&lt;w:basedOn w:val="CommentTextChar"/&gt;&lt;w:link w:val="CommentSubject"/&gt;&lt;w:uiPriority w:val="99"/&gt;&lt;w:semiHidden/&gt;&lt;w:rsid w:val="00EB69D3"/&gt;&lt;w:rPr&gt;&lt;w:b/&gt;&lt;w:bCs/&gt;&lt;w:sz w:val="22"/&gt;&lt;w:szCs w:val="20"/&gt;&lt;/w:rPr&gt;&lt;/w:style&gt;&lt;w:style w:type="paragraph" w:styleId="Date"&gt;&lt;w:name w:val="Date"/&gt;&lt;w:basedOn w:val="Normal"/&gt;&lt;w:next w:val="Normal"/&gt;&lt;w:link w:val="DateChar"/&gt;&lt;w:uiPriority w:val="99"/&gt;&lt;w:semiHidden/&gt;&lt;w:unhideWhenUsed/&gt;&lt;w:pPr&gt;&lt;w:ind w:firstLine="0"/&gt;&lt;/w:pPr&gt;&lt;/w:style&gt;&lt;w:style w:type="character" w:customStyle="1" w:styleId="DateChar"&gt;&lt;w:name w:val="Date Char"/&gt;&lt;w:basedOn w:val="DefaultParagraphFont"/&gt;&lt;w:link w:val="Date"/&gt;&lt;w:uiPriority w:val="99"/&gt;&lt;w:semiHidden/&gt;&lt;w:rPr&gt;&lt;w:kern w:val="24"/&gt;&lt;/w:rPr&gt;&lt;/w:style&gt;&lt;w:style w:type="paragraph" w:styleId="DocumentMap"&gt;&lt;w:name w:val="Document Map"/&gt;&lt;w:basedOn w:val="Normal"/&gt;&lt;w:link w:val="DocumentMapChar"/&gt;&lt;w:uiPriority w:val="99"/&gt;&lt;w:semiHidden/&gt;&lt;w:unhideWhenUsed/&gt;&lt;w:rsid w:val="00EB69D3"/&gt;&lt;w:pPr&gt;&lt;w:spacing w:line="240" w:lineRule="auto"/&gt;&lt;w:ind w:firstLine="0"/&gt;&lt;/w:pPr&gt;&lt;w:rPr&gt;&lt;w:rFonts w:ascii="Segoe UI" w:hAnsi="Segoe UI" w:cs="Segoe UI"/&gt;&lt;w:sz w:val="22"/&gt;&lt;w:szCs w:val="16"/&gt;&lt;/w:rPr&gt;&lt;/w:style&gt;&lt;w:style w:type="character" w:customStyle="1" w:styleId="DocumentMapChar"&gt;&lt;w:name w:val="Document Map Char"/&gt;&lt;w:basedOn w:val="DefaultParagraphFont"/&gt;&lt;w:link w:val="DocumentMap"/&gt;&lt;w:uiPriority w:val="99"/&gt;&lt;w:semiHidden/&gt;&lt;w:rsid w:val="00EB69D3"/&gt;&lt;w:rPr&gt;&lt;w:rFonts w:ascii="Segoe UI" w:hAnsi="Segoe UI" w:cs="Segoe UI"/&gt;&lt;w:sz w:val="22"/&gt;&lt;w:szCs w:val="16"/&gt;&lt;/w:rPr&gt;&lt;/w:style&gt;&lt;w:style w:type="paragraph" w:styleId="EmailSignature"&gt;&lt;w:name w:val="E-mail Signature"/&gt;&lt;w:basedOn w:val="Normal"/&gt;&lt;w:link w:val="EmailSignatureChar"/&gt;&lt;w:uiPriority w:val="99"/&gt;&lt;w:semiHidden/&gt;&lt;w:unhideWhenUsed/&gt;&lt;w:pPr&gt;&lt;w:spacing w:line="240" w:lineRule="auto"/&gt;&lt;w:ind w:firstLine="0"/&gt;&lt;/w:pPr&gt;&lt;/w:style&gt;&lt;w:style w:type="character" w:customStyle="1" w:styleId="EmailSignatureChar"&gt;&lt;w:name w:val="Email Signature Char"/&gt;&lt;w:basedOn w:val="DefaultParagraphFont"/&gt;&lt;w:link w:val="EmailSignature"/&gt;&lt;w:uiPriority w:val="99"/&gt;&lt;w:semiHidden/&gt;&lt;w:rPr&gt;&lt;w:kern w:val="24"/&gt;&lt;/w:rPr&gt;&lt;/w:style&gt;&lt;w:style w:type="paragraph" w:styleId="FootnoteText"&gt;&lt;w:name w:val="footnote text"/&gt;&lt;w:basedOn w:val="Normal"/&gt;&lt;w:link w:val="FootnoteTextChar"/&gt;&lt;w:uiPriority w:val="99"/&gt;&lt;w:unhideWhenUsed/&gt;&lt;w:rsid w:val="00EB69D3"/&gt;&lt;w:pPr&gt;&lt;w:spacing w:line="240" w:lineRule="auto"/&gt;&lt;/w:pPr&gt;&lt;w:rPr&gt;&lt;w:sz w:val="22"/&gt;&lt;w:szCs w:val="20"/&gt;&lt;/w:rPr&gt;&lt;/w:style&gt;&lt;w:style w:type="character" w:customStyle="1" w:styleId="FootnoteTextChar"&gt;&lt;w:name w:val="Footnote Text Char"/&gt;&lt;w:basedOn w:val="DefaultParagraphFont"/&gt;&lt;w:link w:val="FootnoteText"/&gt;&lt;w:uiPriority w:val="99"/&gt;&lt;w:rsid w:val="00EB69D3"/&gt;&lt;w:rPr&gt;&lt;w:sz w:val="22"/&gt;&lt;w:szCs w:val="20"/&gt;&lt;/w:rPr&gt;&lt;/w:style&gt;&lt;w:style w:type="paragraph" w:styleId="EnvelopeAddress"&gt;&lt;w:name w:val="envelope address"/&gt;&lt;w:basedOn w:val="Normal"/&gt;&lt;w:uiPriority w:val="99"/&gt;&lt;w:semiHidden/&gt;&lt;w:unhideWhenUsed/&gt;&lt;w:pPr&gt;&lt;w:framePr w:w="7920" w:h="1980" w:hRule="exact" w:hSpace="180" w:wrap="auto" w:hAnchor="page" w:xAlign="center" w:yAlign="bottom"/&gt;&lt;w:spacing w:line="240" w:lineRule="auto"/&gt;&lt;w:ind w:left="2880" w:firstLine="0"/&gt;&lt;/w:pPr&gt;&lt;w:rPr&gt;&lt;w:rFonts w:asciiTheme="majorHAnsi" w:eastAsiaTheme="majorEastAsia" w:hAnsiTheme="majorHAnsi" w:cstheme="majorBidi"/&gt;&lt;/w:rPr&gt;&lt;/w:style&gt;&lt;w:style w:type="paragraph" w:styleId="EnvelopeReturn"&gt;&lt;w:name w:val="envelope return"/&gt;&lt;w:basedOn w:val="Normal"/&gt;&lt;w:uiPriority w:val="99"/&gt;&lt;w:semiHidden/&gt;&lt;w:unhideWhenUsed/&gt;&lt;w:rsid w:val="00EB69D3"/&gt;&lt;w:pPr&gt;&lt;w:spacing w:line="240" w:lineRule="auto"/&gt;&lt;w:ind w:firstLine="0"/&gt;&lt;/w:pPr&gt;&lt;w:rPr&gt;&lt;w:rFonts w:asciiTheme="majorHAnsi" w:eastAsiaTheme="majorEastAsia" w:hAnsiTheme="majorHAnsi" w:cstheme="majorBidi"/&gt;&lt;w:sz w:val="22"/&gt;&lt;w:szCs w:val="20"/&gt;&lt;/w:rPr&gt;&lt;/w:style&gt;&lt;w:style w:type="table" w:styleId="TableGrid"&gt;&lt;w:name w:val="Table Grid"/&gt;&lt;w:basedOn w:val="TableNormal"/&gt;&lt;w:uiPriority w:val="39"/&gt;&lt;w:pPr&gt;&lt;w:spacing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w:type="table" w:styleId="TableGridLight"&gt;&lt;w:name w:val="Grid Table Light"/&gt;&lt;w:basedOn w:val="TableNormal"/&gt;&lt;w:uiPriority w:val="40"/&gt;&lt;w:pPr&gt;&lt;w:spacing w:line="240" w:lineRule="auto"/&gt;&lt;/w:pPr&gt;&lt;w:tblPr&gt;&lt;w:tblBorders&gt;&lt;w:top w:val="single" w:sz="4" w:space="0" w:color="BFBFBF" w:themeColor="background1" w:themeShade="BF"/&gt;&lt;w:left w:val="single" w:sz="4" w:space="0" w:color="BFBFBF" w:themeColor="background1" w:themeShade="BF"/&gt;&lt;w:bottom w:val="single" w:sz="4" w:space="0" w:color="BFBFBF" w:themeColor="background1" w:themeShade="BF"/&gt;&lt;w:right w:val="single" w:sz="4" w:space="0" w:color="BFBFBF" w:themeColor="background1" w:themeShade="BF"/&gt;&lt;w:insideH w:val="single" w:sz="4" w:space="0" w:color="BFBFBF" w:themeColor="background1" w:themeShade="BF"/&gt;&lt;w:insideV w:val="single" w:sz="4" w:space="0" w:color="BFBFBF" w:themeColor="background1" w:themeShade="BF"/&gt;&lt;/w:tblBorders&gt;&lt;/w:tblPr&gt;&lt;/w:style&gt;&lt;w:style w:type="character" w:customStyle="1" w:styleId="Heading6Char"&gt;&lt;w:name w:val="Heading 6 Char"/&gt;&lt;w:basedOn w:val="DefaultParagraphFont"/&gt;&lt;w:link w:val="Heading6"/&gt;&lt;w:uiPriority w:val="5"/&gt;&lt;w:semiHidden/&gt;&lt;w:rsid w:val="00336906"/&gt;&lt;w:rPr&gt;&lt;w:rFonts w:asciiTheme="majorHAnsi" w:eastAsiaTheme="majorEastAsia" w:hAnsiTheme="majorHAnsi" w:cstheme="majorBidi"/&gt;&lt;w:color w:val="6E6E6E" w:themeColor="accent1" w:themeShade="7F"/&gt;&lt;/w:rPr&gt;&lt;/w:style&gt;&lt;w:style w:type="paragraph" w:styleId="HTMLAddress"&gt;&lt;w:name w:val="HTML Address"/&gt;&lt;w:basedOn w:val="Normal"/&gt;&lt;w:link w:val="HTMLAddressChar"/&gt;&lt;w:uiPriority w:val="99"/&gt;&lt;w:semiHidden/&gt;&lt;w:unhideWhenUsed/&gt;&lt;w:pPr&gt;&lt;w:spacing w:line="240" w:lineRule="auto"/&gt;&lt;w:ind w:firstLine="0"/&gt;&lt;/w:pPr&gt;&lt;w:rPr&gt;&lt;w:i/&gt;&lt;w:iCs/&gt;&lt;/w:rPr&gt;&lt;/w:style&gt;&lt;w:style w:type="character" w:customStyle="1" w:styleId="HTMLAddressChar"&gt;&lt;w:name w:val="HTML Address Char"/&gt;&lt;w:basedOn w:val="DefaultParagraphFont"/&gt;&lt;w:link w:val="HTMLAddress"/&gt;&lt;w:uiPriority w:val="99"/&gt;&lt;w:semiHidden/&gt;&lt;w:rPr&gt;&lt;w:i/&gt;&lt;w:iCs/&gt;&lt;w:kern w:val="24"/&gt;&lt;/w:rPr&gt;&lt;/w:style&gt;&lt;w:style w:type="paragraph" w:styleId="HTMLPreformatted"&gt;&lt;w:name w:val="HTML Preformatted"/&gt;&lt;w:basedOn w:val="Normal"/&gt;&lt;w:link w:val="HTMLPreformattedChar"/&gt;&lt;w:uiPriority w:val="99"/&gt;&lt;w:semiHidden/&gt;&lt;w:unhideWhenUsed/&gt;&lt;w:rsid w:val="00EB69D3"/&gt;&lt;w:pPr&gt;&lt;w:spacing w:line="240" w:lineRule="auto"/&gt;&lt;w:ind w:firstLine="0"/&gt;&lt;/w:pPr&gt;&lt;w:rPr&gt;&lt;w:rFonts w:ascii="Consolas" w:hAnsi="Consolas" w:cs="Consolas"/&gt;&lt;w:sz w:val="22"/&gt;&lt;w:szCs w:val="20"/&gt;&lt;/w:rPr&gt;&lt;/w:style&gt;&lt;w:style w:type="character" w:customStyle="1" w:styleId="HTMLPreformattedChar"&gt;&lt;w:name w:val="HTML Preformatted Char"/&gt;&lt;w:basedOn w:val="DefaultParagraphFont"/&gt;&lt;w:link w:val="HTMLPreformatted"/&gt;&lt;w:uiPriority w:val="99"/&gt;&lt;w:semiHidden/&gt;&lt;w:rsid w:val="00EB69D3"/&gt;&lt;w:rPr&gt;&lt;w:rFonts w:ascii="Consolas" w:hAnsi="Consolas" w:cs="Consolas"/&gt;&lt;w:sz w:val="22"/&gt;&lt;w:szCs w:val="20"/&gt;&lt;/w:rPr&gt;&lt;/w:style&gt;&lt;w:style w:type="paragraph" w:styleId="Index1"&gt;&lt;w:name w:val="index 1"/&gt;&lt;w:basedOn w:val="Normal"/&gt;&lt;w:next w:val="Normal"/&gt;&lt;w:autoRedefine/&gt;&lt;w:uiPriority w:val="99"/&gt;&lt;w:semiHidden/&gt;&lt;w:unhideWhenUsed/&gt;&lt;w:pPr&gt;&lt;w:spacing w:line="240" w:lineRule="auto"/&gt;&lt;w:ind w:left="240" w:firstLine="0"/&gt;&lt;/w:pPr&gt;&lt;/w:style&gt;&lt;w:style w:type="paragraph" w:styleId="Index2"&gt;&lt;w:name w:val="index 2"/&gt;&lt;w:basedOn w:val="Normal"/&gt;&lt;w:next w:val="Normal"/&gt;&lt;w:autoRedefine/&gt;&lt;w:uiPriority w:val="99"/&gt;&lt;w:semiHidden/&gt;&lt;w:unhideWhenUsed/&gt;&lt;w:pPr&gt;&lt;w:spacing w:line="240" w:lineRule="auto"/&gt;&lt;w:ind w:left="480" w:firstLine="0"/&gt;&lt;/w:pPr&gt;&lt;/w:style&gt;&lt;w:style w:type="paragraph" w:styleId="Index3"&gt;&lt;w:name w:val="index 3"/&gt;&lt;w:basedOn w:val="Normal"/&gt;&lt;w:next w:val="Normal"/&gt;&lt;w:autoRedefine/&gt;&lt;w:uiPriority w:val="99"/&gt;&lt;w:semiHidden/&gt;&lt;w:unhideWhenUsed/&gt;&lt;w:pPr&gt;&lt;w:spacing w:line="240" w:lineRule="auto"/&gt;&lt;w:ind w:left="720" w:firstLine="0"/&gt;&lt;/w:pPr&gt;&lt;/w:style&gt;&lt;w:style w:type="paragraph" w:styleId="Index4"&gt;&lt;w:name w:val="index 4"/&gt;&lt;w:basedOn w:val="Normal"/&gt;&lt;w:next w:val="Normal"/&gt;&lt;w:autoRedefine/&gt;&lt;w:uiPriority w:val="99"/&gt;&lt;w:semiHidden/&gt;&lt;w:unhideWhenUsed/&gt;&lt;w:pPr&gt;&lt;w:spacing w:line="240" w:lineRule="auto"/&gt;&lt;w:ind w:left="960" w:firstLine="0"/&gt;&lt;/w:pPr&gt;&lt;/w:style&gt;&lt;w:style w:type="paragraph" w:styleId="Index5"&gt;&lt;w:name w:val="index 5"/&gt;&lt;w:basedOn w:val="Normal"/&gt;&lt;w:next w:val="Normal"/&gt;&lt;w:autoRedefine/&gt;&lt;w:uiPriority w:val="99"/&gt;&lt;w:semiHidden/&gt;&lt;w:unhideWhenUsed/&gt;&lt;w:pPr&gt;&lt;w:spacing w:line="240" w:lineRule="auto"/&gt;&lt;w:ind w:left="1200" w:firstLine="0"/&gt;&lt;/w:pPr&gt;&lt;/w:style&gt;&lt;w:style w:type="paragraph" w:styleId="Index6"&gt;&lt;w:name w:val="index 6"/&gt;&lt;w:basedOn w:val="Normal"/&gt;&lt;w:next w:val="Normal"/&gt;&lt;w:autoRedefine/&gt;&lt;w:uiPriority w:val="99"/&gt;&lt;w:semiHidden/&gt;&lt;w:unhideWhenUsed/&gt;&lt;w:pPr&gt;&lt;w:spacing w:line="240" w:lineRule="auto"/&gt;&lt;w:ind w:left="1440" w:firstLine="0"/&gt;&lt;/w:pPr&gt;&lt;/w:style&gt;&lt;w:style w:type="paragraph" w:styleId="Index7"&gt;&lt;w:name w:val="index 7"/&gt;&lt;w:basedOn w:val="Normal"/&gt;&lt;w:next w:val="Normal"/&gt;&lt;w:autoRedefine/&gt;&lt;w:uiPriority w:val="99"/&gt;&lt;w:semiHidden/&gt;&lt;w:unhideWhenUsed/&gt;&lt;w:pPr&gt;&lt;w:spacing w:line="240" w:lineRule="auto"/&gt;&lt;w:ind w:left="1680" w:firstLine="0"/&gt;&lt;/w:pPr&gt;&lt;/w:style&gt;&lt;w:style w:type="paragraph" w:styleId="Index8"&gt;&lt;w:name w:val="index 8"/&gt;&lt;w:basedOn w:val="Normal"/&gt;&lt;w:next w:val="Normal"/&gt;&lt;w:autoRedefine/&gt;&lt;w:uiPriority w:val="99"/&gt;&lt;w:semiHidden/&gt;&lt;w:unhideWhenUsed/&gt;&lt;w:pPr&gt;&lt;w:spacing w:line="240" w:lineRule="auto"/&gt;&lt;w:ind w:left="1920" w:firstLine="0"/&gt;&lt;/w:pPr&gt;&lt;/w:style&gt;&lt;w:style w:type="paragraph" w:styleId="Index9"&gt;&lt;w:name w:val="index 9"/&gt;&lt;w:basedOn w:val="Normal"/&gt;&lt;w:next w:val="Normal"/&gt;&lt;w:autoRedefine/&gt;&lt;w:uiPriority w:val="99"/&gt;&lt;w:semiHidden/&gt;&lt;w:unhideWhenUsed/&gt;&lt;w:pPr&gt;&lt;w:spacing w:line="240" w:lineRule="auto"/&gt;&lt;w:ind w:left="2160" w:firstLine="0"/&gt;&lt;/w:pPr&gt;&lt;/w:style&gt;&lt;w:style w:type="paragraph" w:styleId="IndexHeading"&gt;&lt;w:name w:val="index heading"/&gt;&lt;w:basedOn w:val="Normal"/&gt;&lt;w:next w:val="Index1"/&gt;&lt;w:uiPriority w:val="99"/&gt;&lt;w:semiHidden/&gt;&lt;w:unhideWhenUsed/&gt;&lt;w:pPr&gt;&lt;w:ind w:firstLine="0"/&gt;&lt;/w:pPr&gt;&lt;w:rPr&gt;&lt;w:rFonts w:asciiTheme="majorHAnsi" w:eastAsiaTheme="majorEastAsia" w:hAnsiTheme="majorHAnsi" w:cstheme="majorBidi"/&gt;&lt;w:b/&gt;&lt;w:bCs/&gt;&lt;/w:rPr&gt;&lt;/w:style&gt;&lt;w:style w:type="paragraph" w:styleId="IntenseQuote"&gt;&lt;w:name w:val="Intense Quote"/&gt;&lt;w:basedOn w:val="Normal"/&gt;&lt;w:next w:val="Normal"/&gt;&lt;w:link w:val="IntenseQuoteChar"/&gt;&lt;w:uiPriority w:val="30"/&gt;&lt;w:semiHidden/&gt;&lt;w:unhideWhenUsed/&gt;&lt;w:qFormat/&gt;&lt;w:rsid w:val="00EB69D3"/&gt;&lt;w:pPr&gt;&lt;w:pBdr&gt;&lt;w:top w:val="single" w:sz="4" w:space="10" w:color="6E6E6E" w:themeColor="accent1" w:themeShade="80"/&gt;&lt;w:bottom w:val="single" w:sz="4" w:space="10" w:color="6E6E6E" w:themeColor="accent1" w:themeShade="80"/&gt;&lt;/w:pBdr&gt;&lt;w:spacing w:before="360" w:after="360"/&gt;&lt;w:ind w:left="864" w:right="864" w:firstLine="0"/&gt;&lt;w:jc w:val="center"/&gt;&lt;/w:pPr&gt;&lt;w:rPr&gt;&lt;w:i/&gt;&lt;w:iCs/&gt;&lt;w:color w:val="6E6E6E" w:themeColor="accent1" w:themeShade="80"/&gt;&lt;/w:rPr&gt;&lt;/w:style&gt;&lt;w:style w:type="character" w:customStyle="1" w:styleId="IntenseQuoteChar"&gt;&lt;w:name w:val="Intense Quote Char"/&gt;&lt;w:basedOn w:val="DefaultParagraphFont"/&gt;&lt;w:link w:val="IntenseQuote"/&gt;&lt;w:uiPriority w:val="30"/&gt;&lt;w:semiHidden/&gt;&lt;w:rsid w:val="00EB69D3"/&gt;&lt;w:rPr&gt;&lt;w:i/&gt;&lt;w:iCs/&gt;&lt;w:color w:val="6E6E6E" w:themeColor="accent1" w:themeShade="80"/&gt;&lt;/w:rPr&gt;&lt;/w:style&gt;&lt;w:style w:type="paragraph" w:styleId="List"&gt;&lt;w:name w:val="List"/&gt;&lt;w:basedOn w:val="Normal"/&gt;&lt;w:uiPriority w:val="99"/&gt;&lt;w:semiHidden/&gt;&lt;w:unhideWhenUsed/&gt;&lt;w:pPr&gt;&lt;w:ind w:left="360" w:firstLine="0"/&gt;&lt;w:contextualSpacing/&gt;&lt;/w:pPr&gt;&lt;/w:style&gt;&lt;w:style w:type="paragraph" w:styleId="List2"&gt;&lt;w:name w:val="List 2"/&gt;&lt;w:basedOn w:val="Normal"/&gt;&lt;w:uiPriority w:val="99"/&gt;&lt;w:semiHidden/&gt;&lt;w:unhideWhenUsed/&gt;&lt;w:pPr&gt;&lt;w:ind w:left="720" w:firstLine="0"/&gt;&lt;w:contextualSpacing/&gt;&lt;/w:pPr&gt;&lt;/w:style&gt;&lt;w:style w:type="paragraph" w:styleId="List3"&gt;&lt;w:name w:val="List 3"/&gt;&lt;w:basedOn w:val="Normal"/&gt;&lt;w:uiPriority w:val="99"/&gt;&lt;w:semiHidden/&gt;&lt;w:unhideWhenUsed/&gt;&lt;w:pPr&gt;&lt;w:ind w:left="1080" w:firstLine="0"/&gt;&lt;w:contextualSpacing/&gt;&lt;/w:pPr&gt;&lt;/w:style&gt;&lt;w:style w:type="paragraph" w:styleId="List4"&gt;&lt;w:name w:val="List 4"/&gt;&lt;w:basedOn w:val="Normal"/&gt;&lt;w:uiPriority w:val="99"/&gt;&lt;w:semiHidden/&gt;&lt;w:unhideWhenUsed/&gt;&lt;w:pPr&gt;&lt;w:ind w:left="1440" w:firstLine="0"/&gt;&lt;w:contextualSpacing/&gt;&lt;/w:pPr&gt;&lt;/w:style&gt;&lt;w:style w:type="paragraph" w:styleId="List5"&gt;&lt;w:name w:val="List 5"/&gt;&lt;w:basedOn w:val="Normal"/&gt;&lt;w:uiPriority w:val="99"/&gt;&lt;w:semiHidden/&gt;&lt;w:unhideWhenUsed/&gt;&lt;w:pPr&gt;&lt;w:ind w:left="1800" w:firstLine="0"/&gt;&lt;w:contextualSpacing/&gt;&lt;/w:pPr&gt;&lt;/w:style&gt;&lt;w:style w:type="paragraph" w:styleId="ListBullet"&gt;&lt;w:name w:val="List Bullet"/&gt;&lt;w:basedOn w:val="Normal"/&gt;&lt;w:uiPriority w:val="8"/&gt;&lt;w:unhideWhenUsed/&gt;&lt;w:qFormat/&gt;&lt;w:pPr&gt;&lt;w:numPr&gt;&lt;w:numId w:val="1"/&gt;&lt;/w:numPr&gt;&lt;w:contextualSpacing/&gt;&lt;/w:pPr&gt;&lt;/w:style&gt;&lt;w:style w:type="paragraph" w:styleId="ListBullet2"&gt;&lt;w:name w:val="List Bullet 2"/&gt;&lt;w:basedOn w:val="Normal"/&gt;&lt;w:uiPriority w:val="99"/&gt;&lt;w:semiHidden/&gt;&lt;w:unhideWhenUsed/&gt;&lt;w:pPr&gt;&lt;w:numPr&gt;&lt;w:numId w:val="2"/&gt;&lt;/w:numPr&gt;&lt;w:ind w:firstLine="0"/&gt;&lt;w:contextualSpacing/&gt;&lt;/w:pPr&gt;&lt;/w:style&gt;&lt;w:style w:type="paragraph" w:styleId="ListBullet3"&gt;&lt;w:name w:val="List Bullet 3"/&gt;&lt;w:basedOn w:val="Normal"/&gt;&lt;w:uiPriority w:val="99"/&gt;&lt;w:semiHidden/&gt;&lt;w:unhideWhenUsed/&gt;&lt;w:pPr&gt;&lt;w:numPr&gt;&lt;w:numId w:val="3"/&gt;&lt;/w:numPr&gt;&lt;w:ind w:firstLine="0"/&gt;&lt;w:contextualSpacing/&gt;&lt;/w:pPr&gt;&lt;/w:style&gt;&lt;w:style w:type="paragraph" w:styleId="ListBullet4"&gt;&lt;w:name w:val="List Bullet 4"/&gt;&lt;w:basedOn w:val="Normal"/&gt;&lt;w:uiPriority w:val="99"/&gt;&lt;w:semiHidden/&gt;&lt;w:unhideWhenUsed/&gt;&lt;w:pPr&gt;&lt;w:numPr&gt;&lt;w:numId w:val="4"/&gt;&lt;/w:numPr&gt;&lt;w:ind w:firstLine="0"/&gt;&lt;w:contextualSpacing/&gt;&lt;/w:pPr&gt;&lt;/w:style&gt;&lt;w:style w:type="paragraph" w:styleId="ListBullet5"&gt;&lt;w:name w:val="List Bullet 5"/&gt;&lt;w:basedOn w:val="Normal"/&gt;&lt;w:uiPriority w:val="99"/&gt;&lt;w:semiHidden/&gt;&lt;w:unhideWhenUsed/&gt;&lt;w:pPr&gt;&lt;w:numPr&gt;&lt;w:numId w:val="5"/&gt;&lt;/w:numPr&gt;&lt;w:ind w:firstLine="0"/&gt;&lt;w:contextualSpacing/&gt;&lt;/w:pPr&gt;&lt;/w:style&gt;&lt;w:style w:type="paragraph" w:styleId="ListContinue"&gt;&lt;w:name w:val="List Continue"/&gt;&lt;w:basedOn w:val="Normal"/&gt;&lt;w:uiPriority w:val="99"/&gt;&lt;w:semiHidden/&gt;&lt;w:unhideWhenUsed/&gt;&lt;w:pPr&gt;&lt;w:spacing w:after="120"/&gt;&lt;w:ind w:left="360" w:firstLine="0"/&gt;&lt;w:contextualSpacing/&gt;&lt;/w:pPr&gt;&lt;/w:style&gt;&lt;w:style w:type="paragraph" w:styleId="ListContinue2"&gt;&lt;w:name w:val="List Continue 2"/&gt;&lt;w:basedOn w:val="Normal"/&gt;&lt;w:uiPriority w:val="99"/&gt;&lt;w:semiHidden/&gt;&lt;w:unhideWhenUsed/&gt;&lt;w:pPr&gt;&lt;w:spacing w:after="120"/&gt;&lt;w:ind w:left="720" w:firstLine="0"/&gt;&lt;w:contextualSpacing/&gt;&lt;/w:pPr&gt;&lt;/w:style&gt;&lt;w:style w:type="paragraph" w:styleId="ListContinue3"&gt;&lt;w:name w:val="List Continue 3"/&gt;&lt;w:basedOn w:val="Normal"/&gt;&lt;w:uiPriority w:val="99"/&gt;&lt;w:semiHidden/&gt;&lt;w:unhideWhenUsed/&gt;&lt;w:pPr&gt;&lt;w:spacing w:after="120"/&gt;&lt;w:ind w:left="1080" w:firstLine="0"/&gt;&lt;w:contextualSpacing/&gt;&lt;/w:pPr&gt;&lt;/w:style&gt;&lt;w:style w:type="paragraph" w:styleId="ListContinue4"&gt;&lt;w:name w:val="List Continue 4"/&gt;&lt;w:basedOn w:val="Normal"/&gt;&lt;w:uiPriority w:val="99"/&gt;&lt;w:semiHidden/&gt;&lt;w:unhideWhenUsed/&gt;&lt;w:pPr&gt;&lt;w:spacing w:after="120"/&gt;&lt;w:ind w:left="1440" w:firstLine="0"/&gt;&lt;w:contextualSpacing/&gt;&lt;/w:pPr&gt;&lt;/w:style&gt;&lt;w:style w:type="paragraph" w:styleId="ListContinue5"&gt;&lt;w:name w:val="List Continue 5"/&gt;&lt;w:basedOn w:val="Normal"/&gt;&lt;w:uiPriority w:val="99"/&gt;&lt;w:semiHidden/&gt;&lt;w:unhideWhenUsed/&gt;&lt;w:pPr&gt;&lt;w:spacing w:after="120"/&gt;&lt;w:ind w:left="1800" w:firstLine="0"/&gt;&lt;w:contextualSpacing/&gt;&lt;/w:pPr&gt;&lt;/w:style&gt;&lt;w:style w:type="paragraph" w:styleId="ListNumber"&gt;&lt;w:name w:val="List Number"/&gt;&lt;w:basedOn w:val="Normal"/&gt;&lt;w:uiPriority w:val="8"/&gt;&lt;w:unhideWhenUsed/&gt;&lt;w:qFormat/&gt;&lt;w:pPr&gt;&lt;w:numPr&gt;&lt;w:numId w:val="6"/&gt;&lt;/w:numPr&gt;&lt;w:contextualSpacing/&gt;&lt;/w:pPr&gt;&lt;/w:style&gt;&lt;w:style w:type="paragraph" w:styleId="ListNumber2"&gt;&lt;w:name w:val="List Number 2"/&gt;&lt;w:basedOn w:val="Normal"/&gt;&lt;w:uiPriority w:val="99"/&gt;&lt;w:semiHidden/&gt;&lt;w:unhideWhenUsed/&gt;&lt;w:pPr&gt;&lt;w:numPr&gt;&lt;w:numId w:val="7"/&gt;&lt;/w:numPr&gt;&lt;w:ind w:firstLine="0"/&gt;&lt;w:contextualSpacing/&gt;&lt;/w:pPr&gt;&lt;/w:style&gt;&lt;w:style w:type="paragraph" w:styleId="ListNumber3"&gt;&lt;w:name w:val="List Number 3"/&gt;&lt;w:basedOn w:val="Normal"/&gt;&lt;w:uiPriority w:val="99"/&gt;&lt;w:semiHidden/&gt;&lt;w:unhideWhenUsed/&gt;&lt;w:pPr&gt;&lt;w:numPr&gt;&lt;w:numId w:val="8"/&gt;&lt;/w:numPr&gt;&lt;w:ind w:firstLine="0"/&gt;&lt;w:contextualSpacing/&gt;&lt;/w:pPr&gt;&lt;/w:style&gt;&lt;w:style w:type="paragraph" w:styleId="ListNumber4"&gt;&lt;w:name w:val="List Number 4"/&gt;&lt;w:basedOn w:val="Normal"/&gt;&lt;w:uiPriority w:val="99"/&gt;&lt;w:semiHidden/&gt;&lt;w:unhideWhenUsed/&gt;&lt;w:pPr&gt;&lt;w:numPr&gt;&lt;w:numId w:val="9"/&gt;&lt;/w:numPr&gt;&lt;w:ind w:firstLine="0"/&gt;&lt;w:contextualSpacing/&gt;&lt;/w:pPr&gt;&lt;/w:style&gt;&lt;w:style w:type="paragraph" w:styleId="ListNumber5"&gt;&lt;w:name w:val="List Number 5"/&gt;&lt;w:basedOn w:val="Normal"/&gt;&lt;w:uiPriority w:val="99"/&gt;&lt;w:semiHidden/&gt;&lt;w:unhideWhenUsed/&gt;&lt;w:pPr&gt;&lt;w:numPr&gt;&lt;w:numId w:val="10"/&gt;&lt;/w:numPr&gt;&lt;w:ind w:firstLine="0"/&gt;&lt;w:contextualSpacing/&gt;&lt;/w:pPr&gt;&lt;/w:style&gt;&lt;w:style w:type="paragraph" w:styleId="ListParagraph"&gt;&lt;w:name w:val="List Paragraph"/&gt;&lt;w:basedOn w:val="Normal"/&gt;&lt;w:uiPriority w:val="34"/&gt;&lt;w:semiHidden/&gt;&lt;w:unhideWhenUsed/&gt;&lt;w:qFormat/&gt;&lt;w:pPr&gt;&lt;w:ind w:left="720" w:firstLine="0"/&gt;&lt;w:contextualSpacing/&gt;&lt;/w:pPr&gt;&lt;/w:style&gt;&lt;w:style w:type="paragraph" w:styleId="MacroText"&gt;&lt;w:name w:val="macro"/&gt;&lt;w:link w:val="MacroTextChar"/&gt;&lt;w:uiPriority w:val="99"/&gt;&lt;w:semiHidden/&gt;&lt;w:unhideWhenUsed/&gt;&lt;w:rsid w:val="00EB69D3"/&gt;&lt;w:pPr&gt;&lt;w:tabs&gt;&lt;w:tab w:val="left" w:pos="480"/&gt;&lt;w:tab w:val="left" w:pos="960"/&gt;&lt;w:tab w:val="left" w:pos="1440"/&gt;&lt;w:tab w:val="left" w:pos="1920"/&gt;&lt;w:tab w:val="left" w:pos="2400"/&gt;&lt;w:tab w:val="left" w:pos="2880"/&gt;&lt;w:tab w:val="left" w:pos="3360"/&gt;&lt;w:tab w:val="left" w:pos="3840"/&gt;&lt;w:tab w:val="left" w:pos="4320"/&gt;&lt;/w:tabs&gt;&lt;w:ind w:firstLine="0"/&gt;&lt;/w:pPr&gt;&lt;w:rPr&gt;&lt;w:rFonts w:ascii="Consolas" w:hAnsi="Consolas" w:cs="Consolas"/&gt;&lt;w:kern w:val="24"/&gt;&lt;w:sz w:val="22"/&gt;&lt;w:szCs w:val="20"/&gt;&lt;/w:rPr&gt;&lt;/w:style&gt;&lt;w:style w:type="character" w:customStyle="1" w:styleId="MacroTextChar"&gt;&lt;w:name w:val="Macro Text Char"/&gt;&lt;w:basedOn w:val="DefaultParagraphFont"/&gt;&lt;w:link w:val="MacroText"/&gt;&lt;w:uiPriority w:val="99"/&gt;&lt;w:semiHidden/&gt;&lt;w:rsid w:val="00EB69D3"/&gt;&lt;w:rPr&gt;&lt;w:rFonts w:ascii="Consolas" w:hAnsi="Consolas" w:cs="Consolas"/&gt;&lt;w:kern w:val="24"/&gt;&lt;w:sz w:val="22"/&gt;&lt;w:szCs w:val="20"/&gt;&lt;/w:rPr&gt;&lt;/w:style&gt;&lt;w:style w:type="paragraph" w:styleId="MessageHeader"&gt;&lt;w:name w:val="Message Header"/&gt;&lt;w:basedOn w:val="Normal"/&gt;&lt;w:link w:val="MessageHeaderChar"/&gt;&lt;w:uiPriority w:val="99"/&gt;&lt;w:semiHidden/&gt;&lt;w:unhideWhenUsed/&gt;&lt;w:pPr&gt;&lt;w:pBdr&gt;&lt;w:top w:val="single" w:sz="6" w:space="1" w:color="auto"/&gt;&lt;w:left w:val="single" w:sz="6" w:space="1" w:color="auto"/&gt;&lt;w:bottom w:val="single" w:sz="6" w:space="1" w:color="auto"/&gt;&lt;w:right w:val="single" w:sz="6" w:space="1" w:color="auto"/&gt;&lt;/w:pBdr&gt;&lt;w:shd w:val="pct20" w:color="auto" w:fill="auto"/&gt;&lt;w:spacing w:line="240" w:lineRule="auto"/&gt;&lt;w:ind w:left="1080" w:firstLine="0"/&gt;&lt;/w:pPr&gt;&lt;w:rPr&gt;&lt;w:rFonts w:asciiTheme="majorHAnsi" w:eastAsiaTheme="majorEastAsia" w:hAnsiTheme="majorHAnsi" w:cstheme="majorBidi"/&gt;&lt;/w:rPr&gt;&lt;/w:style&gt;&lt;w:style w:type="character" w:customStyle="1" w:styleId="MessageHeaderChar"&gt;&lt;w:name w:val="Message Header Char"/&gt;&lt;w:basedOn w:val="DefaultParagraphFont"/&gt;&lt;w:link w:val="MessageHeader"/&gt;&lt;w:uiPriority w:val="99"/&gt;&lt;w:semiHidden/&gt;&lt;w:rPr&gt;&lt;w:rFonts w:asciiTheme="majorHAnsi" w:eastAsiaTheme="majorEastAsia" w:hAnsiTheme="majorHAnsi" w:cstheme="majorBidi"/&gt;&lt;w:kern w:val="24"/&gt;&lt;w:shd w:val="pct20" w:color="auto" w:fill="auto"/&gt;&lt;/w:rPr&gt;&lt;/w:style&gt;&lt;w:style w:type="paragraph" w:styleId="NormalWeb"&gt;&lt;w:name w:val="Normal (Web)"/&gt;&lt;w:basedOn w:val="Normal"/&gt;&lt;w:uiPriority w:val="99"/&gt;&lt;w:semiHidden/&gt;&lt;w:unhideWhenUsed/&gt;&lt;w:pPr&gt;&lt;w:ind w:firstLine="0"/&gt;&lt;/w:pPr&gt;&lt;w:rPr&gt;&lt;w:rFonts w:ascii="Times New Roman" w:hAnsi="Times New Roman" w:cs="Times New Roman"/&gt;&lt;/w:rPr&gt;&lt;/w:style&gt;&lt;w:style w:type="paragraph" w:styleId="NormalIndent"&gt;&lt;w:name w:val="Normal Indent"/&gt;&lt;w:basedOn w:val="Normal"/&gt;&lt;w:uiPriority w:val="99"/&gt;&lt;w:semiHidden/&gt;&lt;w:unhideWhenUsed/&gt;&lt;w:pPr&gt;&lt;w:ind w:left="720" w:firstLine="0"/&gt;&lt;/w:pPr&gt;&lt;/w:style&gt;&lt;w:style w:type="paragraph" w:styleId="NoteHeading"&gt;&lt;w:name w:val="Note Heading"/&gt;&lt;w:basedOn w:val="Normal"/&gt;&lt;w:next w:val="Normal"/&gt;&lt;w:link w:val="NoteHeadingChar"/&gt;&lt;w:uiPriority w:val="99"/&gt;&lt;w:semiHidden/&gt;&lt;w:unhideWhenUsed/&gt;&lt;w:pPr&gt;&lt;w:spacing w:line="240" w:lineRule="auto"/&gt;&lt;w:ind w:firstLine="0"/&gt;&lt;/w:pPr&gt;&lt;/w:style&gt;&lt;w:style w:type="character" w:customStyle="1" w:styleId="NoteHeadingChar"&gt;&lt;w:name w:val="Note Heading Char"/&gt;&lt;w:basedOn w:val="DefaultParagraphFont"/&gt;&lt;w:link w:val="NoteHeading"/&gt;&lt;w:uiPriority w:val="99"/&gt;&lt;w:semiHidden/&gt;&lt;w:rPr&gt;&lt;w:kern w:val="24"/&gt;&lt;/w:rPr&gt;&lt;/w:style&gt;&lt;w:style w:type="paragraph" w:styleId="PlainText"&gt;&lt;w:name w:val="Plain Text"/&gt;&lt;w:basedOn w:val="Normal"/&gt;&lt;w:link w:val="PlainTextChar"/&gt;&lt;w:uiPriority w:val="99"/&gt;&lt;w:semiHidden/&gt;&lt;w:unhideWhenUsed/&gt;&lt;w:rsid w:val="00EB69D3"/&gt;&lt;w:pPr&gt;&lt;w:spacing w:line="240" w:lineRule="auto"/&gt;&lt;w:ind w:firstLine="0"/&gt;&lt;/w:pPr&gt;&lt;w:rPr&gt;&lt;w:rFonts w:ascii="Consolas" w:hAnsi="Consolas" w:cs="Consolas"/&gt;&lt;w:sz w:val="22"/&gt;&lt;w:szCs w:val="21"/&gt;&lt;/w:rPr&gt;&lt;/w:style&gt;&lt;w:style w:type="character" w:customStyle="1" w:styleId="PlainTextChar"&gt;&lt;w:name w:val="Plain Text Char"/&gt;&lt;w:basedOn w:val="DefaultParagraphFont"/&gt;&lt;w:link w:val="PlainText"/&gt;&lt;w:uiPriority w:val="99"/&gt;&lt;w:semiHidden/&gt;&lt;w:rsid w:val="00EB69D3"/&gt;&lt;w:rPr&gt;&lt;w:rFonts w:ascii="Consolas" w:hAnsi="Consolas" w:cs="Consolas"/&gt;&lt;w:sz w:val="22"/&gt;&lt;w:szCs w:val="21"/&gt;&lt;/w:rPr&gt;&lt;/w:style&gt;&lt;w:style w:type="paragraph" w:styleId="Quote"&gt;&lt;w:name w:val="Quote"/&gt;&lt;w:basedOn w:val="Normal"/&gt;&lt;w:next w:val="Normal"/&gt;&lt;w:link w:val="QuoteChar"/&gt;&lt;w:uiPriority w:val="29"/&gt;&lt;w:semiHidden/&gt;&lt;w:unhideWhenUsed/&gt;&lt;w:qFormat/&gt;&lt;w:pPr&gt;&lt;w:spacing w:before="200" w:after="160"/&gt;&lt;w:ind w:left="864" w:right="864" w:firstLine="0"/&gt;&lt;w:jc w:val="center"/&gt;&lt;/w:pPr&gt;&lt;w:rPr&gt;&lt;w:i/&gt;&lt;w:iCs/&gt;&lt;w:color w:val="404040" w:themeColor="text1" w:themeTint="BF"/&gt;&lt;/w:rPr&gt;&lt;/w:style&gt;&lt;w:style w:type="character" w:customStyle="1" w:styleId="QuoteChar"&gt;&lt;w:name w:val="Quote Char"/&gt;&lt;w:basedOn w:val="DefaultParagraphFont"/&gt;&lt;w:link w:val="Quote"/&gt;&lt;w:uiPriority w:val="29"/&gt;&lt;w:semiHidden/&gt;&lt;w:rPr&gt;&lt;w:i/&gt;&lt;w:iCs/&gt;&lt;w:color w:val="404040" w:themeColor="text1" w:themeTint="BF"/&gt;&lt;w:kern w:val="24"/&gt;&lt;/w:rPr&gt;&lt;/w:style&gt;&lt;w:style w:type="paragraph" w:styleId="Salutation"&gt;&lt;w:name w:val="Salutation"/&gt;&lt;w:basedOn w:val="Normal"/&gt;&lt;w:next w:val="Normal"/&gt;&lt;w:link w:val="SalutationChar"/&gt;&lt;w:uiPriority w:val="99"/&gt;&lt;w:semiHidden/&gt;&lt;w:unhideWhenUsed/&gt;&lt;w:pPr&gt;&lt;w:ind w:firstLine="0"/&gt;&lt;/w:pPr&gt;&lt;/w:style&gt;&lt;w:style w:type="character" w:customStyle="1" w:styleId="SalutationChar"&gt;&lt;w:name w:val="Salutation Char"/&gt;&lt;w:basedOn w:val="DefaultParagraphFont"/&gt;&lt;w:link w:val="Salutation"/&gt;&lt;w:uiPriority w:val="99"/&gt;&lt;w:semiHidden/&gt;&lt;w:rPr&gt;&lt;w:kern w:val="24"/&gt;&lt;/w:rPr&gt;&lt;/w:style&gt;&lt;w:style w:type="paragraph" w:styleId="Signature"&gt;&lt;w:name w:val="Signature"/&gt;&lt;w:basedOn w:val="Normal"/&gt;&lt;w:link w:val="SignatureChar"/&gt;&lt;w:uiPriority w:val="99"/&gt;&lt;w:semiHidden/&gt;&lt;w:unhideWhenUsed/&gt;&lt;w:pPr&gt;&lt;w:spacing w:line="240" w:lineRule="auto"/&gt;&lt;w:ind w:left="4320" w:firstLine="0"/&gt;&lt;/w:pPr&gt;&lt;/w:style&gt;&lt;w:style w:type="character" w:customStyle="1" w:styleId="SignatureChar"&gt;&lt;w:name w:val="Signature Char"/&gt;&lt;w:basedOn w:val="DefaultParagraphFont"/&gt;&lt;w:link w:val="Signature"/&gt;&lt;w:uiPriority w:val="99"/&gt;&lt;w:semiHidden/&gt;&lt;w:rPr&gt;&lt;w:kern w:val="24"/&gt;&lt;/w:rPr&gt;&lt;/w:style&gt;&lt;w:style w:type="paragraph" w:customStyle="1" w:styleId="Title2"&gt;&lt;w:name w:val="Title 2"/&gt;&lt;w:basedOn w:val="Normal"/&gt;&lt;w:uiPriority w:val="1"/&gt;&lt;w:qFormat/&gt;&lt;w:pPr&gt;&lt;w:ind w:firstLine="0"/&gt;&lt;w:jc w:val="center"/&gt;&lt;/w:pPr&gt;&lt;/w:style&gt;&lt;w:style w:type="paragraph" w:styleId="TableofAuthorities"&gt;&lt;w:name w:val="table of authorities"/&gt;&lt;w:basedOn w:val="Normal"/&gt;&lt;w:next w:val="Normal"/&gt;&lt;w:uiPriority w:val="99"/&gt;&lt;w:semiHidden/&gt;&lt;w:unhideWhenUsed/&gt;&lt;w:pPr&gt;&lt;w:ind w:left="240" w:firstLine="0"/&gt;&lt;/w:pPr&gt;&lt;/w:style&gt;&lt;w:style w:type="paragraph" w:styleId="TableofFigures"&gt;&lt;w:name w:val="table of figures"/&gt;&lt;w:basedOn w:val="Normal"/&gt;&lt;w:next w:val="Normal"/&gt;&lt;w:uiPriority w:val="99"/&gt;&lt;w:semiHidden/&gt;&lt;w:unhideWhenUsed/&gt;&lt;w:pPr&gt;&lt;w:ind w:firstLine="0"/&gt;&lt;/w:pPr&gt;&lt;/w:style&gt;&lt;w:style w:type="paragraph" w:styleId="TOAHeading"&gt;&lt;w:name w:val="toa heading"/&gt;&lt;w:basedOn w:val="Normal"/&gt;&lt;w:next w:val="Normal"/&gt;&lt;w:uiPriority w:val="99"/&gt;&lt;w:semiHidden/&gt;&lt;w:unhideWhenUsed/&gt;&lt;w:pPr&gt;&lt;w:spacing w:before="120"/&gt;&lt;w:ind w:firstLine="0"/&gt;&lt;/w:pPr&gt;&lt;w:rPr&gt;&lt;w:rFonts w:asciiTheme="majorHAnsi" w:eastAsiaTheme="majorEastAsia" w:hAnsiTheme="majorHAnsi" w:cstheme="majorBidi"/&gt;&lt;w:b/&gt;&lt;w:bCs/&gt;&lt;/w:rPr&gt;&lt;/w:style&gt;&lt;w:style w:type="paragraph" w:styleId="TOC4"&gt;&lt;w:name w:val="toc 4"/&gt;&lt;w:basedOn w:val="Normal"/&gt;&lt;w:next w:val="Normal"/&gt;&lt;w:autoRedefine/&gt;&lt;w:uiPriority w:val="39"/&gt;&lt;w:semiHidden/&gt;&lt;w:unhideWhenUsed/&gt;&lt;w:pPr&gt;&lt;w:spacing w:after="100"/&gt;&lt;w:ind w:left="720" w:firstLine="0"/&gt;&lt;/w:pPr&gt;&lt;/w:style&gt;&lt;w:style w:type="paragraph" w:styleId="TOC5"&gt;&lt;w:name w:val="toc 5"/&gt;&lt;w:basedOn w:val="Normal"/&gt;&lt;w:next w:val="Normal"/&gt;&lt;w:autoRedefine/&gt;&lt;w:uiPriority w:val="39"/&gt;&lt;w:semiHidden/&gt;&lt;w:unhideWhenUsed/&gt;&lt;w:pPr&gt;&lt;w:spacing w:after="100"/&gt;&lt;w:ind w:left="960" w:firstLine="0"/&gt;&lt;/w:pPr&gt;&lt;/w:style&gt;&lt;w:style w:type="paragraph" w:styleId="TOC6"&gt;&lt;w:name w:val="toc 6"/&gt;&lt;w:basedOn w:val="Normal"/&gt;&lt;w:next w:val="Normal"/&gt;&lt;w:autoRedefine/&gt;&lt;w:uiPriority w:val="39"/&gt;&lt;w:semiHidden/&gt;&lt;w:unhideWhenUsed/&gt;&lt;w:pPr&gt;&lt;w:spacing w:after="100"/&gt;&lt;w:ind w:left="1200" w:firstLine="0"/&gt;&lt;/w:pPr&gt;&lt;/w:style&gt;&lt;w:style w:type="paragraph" w:styleId="TOC7"&gt;&lt;w:name w:val="toc 7"/&gt;&lt;w:basedOn w:val="Normal"/&gt;&lt;w:next w:val="Normal"/&gt;&lt;w:autoRedefine/&gt;&lt;w:uiPriority w:val="39"/&gt;&lt;w:semiHidden/&gt;&lt;w:unhideWhenUsed/&gt;&lt;w:pPr&gt;&lt;w:spacing w:after="100"/&gt;&lt;w:ind w:left="1440" w:firstLine="0"/&gt;&lt;/w:pPr&gt;&lt;/w:style&gt;&lt;w:style w:type="paragraph" w:styleId="TOC8"&gt;&lt;w:name w:val="toc 8"/&gt;&lt;w:basedOn w:val="Normal"/&gt;&lt;w:next w:val="Normal"/&gt;&lt;w:autoRedefine/&gt;&lt;w:uiPriority w:val="39"/&gt;&lt;w:semiHidden/&gt;&lt;w:unhideWhenUsed/&gt;&lt;w:pPr&gt;&lt;w:spacing w:after="100"/&gt;&lt;w:ind w:left="1680" w:firstLine="0"/&gt;&lt;/w:pPr&gt;&lt;/w:style&gt;&lt;w:style w:type="paragraph" w:styleId="TOC9"&gt;&lt;w:name w:val="toc 9"/&gt;&lt;w:basedOn w:val="Normal"/&gt;&lt;w:next w:val="Normal"/&gt;&lt;w:autoRedefine/&gt;&lt;w:uiPriority w:val="39"/&gt;&lt;w:semiHidden/&gt;&lt;w:unhideWhenUsed/&gt;&lt;w:pPr&gt;&lt;w:spacing w:after="100"/&gt;&lt;w:ind w:left="1920" w:firstLine="0"/&gt;&lt;/w:pPr&gt;&lt;/w:style&gt;&lt;w:style w:type="character" w:styleId="EndnoteReference"&gt;&lt;w:name w:val="endnote reference"/&gt;&lt;w:basedOn w:val="DefaultParagraphFont"/&gt;&lt;w:uiPriority w:val="99"/&gt;&lt;w:semiHidden/&gt;&lt;w:unhideWhenUsed/&gt;&lt;w:rPr&gt;&lt;w:vertAlign w:val="superscript"/&gt;&lt;/w:rPr&gt;&lt;/w:style&gt;&lt;w:style w:type="character" w:styleId="FootnoteReference"&gt;&lt;w:name w:val="footnote reference"/&gt;&lt;w:basedOn w:val="DefaultParagraphFont"/&gt;&lt;w:uiPriority w:val="99"/&gt;&lt;w:qFormat/&gt;&lt;w:rPr&gt;&lt;w:vertAlign w:val="superscript"/&gt;&lt;/w:rPr&gt;&lt;/w:style&gt;&lt;w:style w:type="table" w:customStyle="1" w:styleId="APAReport"&gt;&lt;w:name w:val="APA Report"/&gt;&lt;w:basedOn w:val="TableNormal"/&gt;&lt;w:uiPriority w:val="99"/&gt;&lt;w:rsid w:val="003F7CBD"/&gt;&lt;w:pPr&gt;&lt;w:spacing w:line="240" w:lineRule="auto"/&gt;&lt;w:ind w:firstLine="0"/&gt;&lt;/w:pPr&gt;&lt;w:tblPr&gt;&lt;w:tblBorders&gt;&lt;w:top w:val="single" w:sz="12" w:space="0" w:color="auto"/&gt;&lt;w:bottom w:val="single" w:sz="12" w:space="0" w:color="auto"/&gt;&lt;/w:tblBorders&gt;&lt;/w:tblPr&gt;&lt;w:tblStylePr w:type="firstRow"&gt;&lt;w:rPr&gt;&lt;w:rFonts w:asciiTheme="majorHAnsi" w:hAnsiTheme="majorHAnsi"/&gt;&lt;/w:rPr&gt;&lt;w:tblPr/&gt;&lt;w:tcPr&gt;&lt;w:tcBorders&gt;&lt;w:top w:val="single" w:sz="12" w:space="0" w:color="auto"/&gt;&lt;w:left w:val="nil"/&gt;&lt;w:bottom w:val="single" w:sz="12" w:space="0" w:color="auto"/&gt;&lt;w:right w:val="nil"/&gt;&lt;w:insideH w:val="nil"/&gt;&lt;w:insideV w:val="nil"/&gt;&lt;w:tl2br w:val="nil"/&gt;&lt;w:tr2bl w:val="nil"/&gt;&lt;/w:tcBorders&gt;&lt;/w:tcPr&gt;&lt;/w:tblStylePr&gt;&lt;/w:style&gt;&lt;w:style w:type="paragraph" w:customStyle="1" w:styleId="TableFigure"&gt;&lt;w:name w:val="Table/Figure"/&gt;&lt;w:basedOn w:val="Normal"/&gt;&lt;w:uiPriority w:val="7"/&gt;&lt;w:qFormat/&gt;&lt;w:pPr&gt;&lt;w:spacing w:before="240"/&gt;&lt;w:ind w:firstLine="0"/&gt;&lt;w:contextualSpacing/&gt;&lt;/w:pPr&gt;&lt;/w:style&gt;&lt;w:style w:type="paragraph" w:styleId="Footer"&gt;&lt;w:name w:val="footer"/&gt;&lt;w:basedOn w:val="Normal"/&gt;&lt;w:link w:val="FooterChar"/&gt;&lt;w:uiPriority w:val="99"/&gt;&lt;w:qFormat/&gt;&lt;w:pPr&gt;&lt;w:tabs&gt;&lt;w:tab w:val="center" w:pos="4680"/&gt;&lt;w:tab w:val="right" w:pos="9360"/&gt;&lt;/w:tabs&gt;&lt;w:spacing w:line="240" w:lineRule="auto"/&gt;&lt;/w:pPr&gt;&lt;/w:style&gt;&lt;w:style w:type="character" w:customStyle="1" w:styleId="FooterChar"&gt;&lt;w:name w:val="Footer Char"/&gt;&lt;w:basedOn w:val="DefaultParagraphFont"/&gt;&lt;w:link w:val="Footer"/&gt;&lt;w:uiPriority w:val="99"/&gt;&lt;w:rsid w:val="00DB2E59"/&gt;&lt;/w:style&gt;&lt;w:style w:type="character" w:styleId="CommentReference"&gt;&lt;w:name w:val="annotation reference"/&gt;&lt;w:basedOn w:val="DefaultParagraphFont"/&gt;&lt;w:uiPriority w:val="99"/&gt;&lt;w:semiHidden/&gt;&lt;w:unhideWhenUsed/&gt;&lt;w:rsid w:val="00EB69D3"/&gt;&lt;w:rPr&gt;&lt;w:sz w:val="22"/&gt;&lt;w:szCs w:val="16"/&gt;&lt;/w:rPr&gt;&lt;/w:style&gt;&lt;w:style w:type="paragraph" w:styleId="EndnoteText"&gt;&lt;w:name w:val="endnote text"/&gt;&lt;w:basedOn w:val="Normal"/&gt;&lt;w:link w:val="EndnoteTextChar"/&gt;&lt;w:uiPriority w:val="99"/&gt;&lt;w:semiHidden/&gt;&lt;w:unhideWhenUsed/&gt;&lt;w:qFormat/&gt;&lt;w:rsid w:val="00EB69D3"/&gt;&lt;w:pPr&gt;&lt;w:spacing w:line="240" w:lineRule="auto"/&gt;&lt;/w:pPr&gt;&lt;w:rPr&gt;&lt;w:sz w:val="22"/&gt;&lt;w:szCs w:val="20"/&gt;&lt;/w:rPr&gt;&lt;/w:style&gt;&lt;w:style w:type="character" w:customStyle="1" w:styleId="EndnoteTextChar"&gt;&lt;w:name w:val="Endnote Text Char"/&gt;&lt;w:basedOn w:val="DefaultParagraphFont"/&gt;&lt;w:link w:val="EndnoteText"/&gt;&lt;w:uiPriority w:val="99"/&gt;&lt;w:semiHidden/&gt;&lt;w:rsid w:val="00EB69D3"/&gt;&lt;w:rPr&gt;&lt;w:sz w:val="22"/&gt;&lt;w:szCs w:val="20"/&gt;&lt;/w:rPr&gt;&lt;/w:style&gt;&lt;w:style w:type="character" w:styleId="HTMLCode"&gt;&lt;w:name w:val="HTML Code"/&gt;&lt;w:basedOn w:val="DefaultParagraphFont"/&gt;&lt;w:uiPriority w:val="99"/&gt;&lt;w:semiHidden/&gt;&lt;w:unhideWhenUsed/&gt;&lt;w:rsid w:val="00EB69D3"/&gt;&lt;w:rPr&gt;&lt;w:rFonts w:ascii="Consolas" w:hAnsi="Consolas"/&gt;&lt;w:sz w:val="22"/&gt;&lt;w:szCs w:val="20"/&gt;&lt;/w:rPr&gt;&lt;/w:style&gt;&lt;w:style w:type="character" w:styleId="HTMLKeyboard"&gt;&lt;w:name w:val="HTML Keyboard"/&gt;&lt;w:basedOn w:val="DefaultParagraphFont"/&gt;&lt;w:uiPriority w:val="99"/&gt;&lt;w:semiHidden/&gt;&lt;w:unhideWhenUsed/&gt;&lt;w:rsid w:val="00EB69D3"/&gt;&lt;w:rPr&gt;&lt;w:rFonts w:ascii="Consolas" w:hAnsi="Consolas"/&gt;&lt;w:sz w:val="22"/&gt;&lt;w:szCs w:val="20"/&gt;&lt;/w:rPr&gt;&lt;/w:style&gt;&lt;w:style w:type="character" w:styleId="HTMLTypewriter"&gt;&lt;w:name w:val="HTML Typewriter"/&gt;&lt;w:basedOn w:val="DefaultParagraphFont"/&gt;&lt;w:uiPriority w:val="99"/&gt;&lt;w:semiHidden/&gt;&lt;w:unhideWhenUsed/&gt;&lt;w:rsid w:val="00EB69D3"/&gt;&lt;w:rPr&gt;&lt;w:rFonts w:ascii="Consolas" w:hAnsi="Consolas"/&gt;&lt;w:sz w:val="22"/&gt;&lt;w:szCs w:val="20"/&gt;&lt;/w:rPr&gt;&lt;/w:style&gt;&lt;w:style w:type="paragraph" w:styleId="TOCHeading"&gt;&lt;w:name w:val="TOC Heading"/&gt;&lt;w:basedOn w:val="Heading1"/&gt;&lt;w:next w:val="Normal"/&gt;&lt;w:uiPriority w:val="39"/&gt;&lt;w:semiHidden/&gt;&lt;w:unhideWhenUsed/&gt;&lt;w:qFormat/&gt;&lt;w:rsid w:val="00EB69D3"/&gt;&lt;w:pPr&gt;&lt;w:spacing w:before="240"/&gt;&lt;w:ind w:firstLine="720"/&gt;&lt;w:jc w:val="left"/&gt;&lt;w:outlineLvl w:val="9"/&gt;&lt;/w:pPr&gt;&lt;w:rPr&gt;&lt;w:b w:val="0"/&gt;&lt;w:bCs w:val="0"/&gt;&lt;w:color w:val="6E6E6E" w:themeColor="accent1" w:themeShade="80"/&gt;&lt;w:sz w:val="32"/&gt;&lt;w:szCs w:val="32"/&gt;&lt;/w:rPr&gt;&lt;/w:style&gt;&lt;w:style w:type="character" w:styleId="IntenseReference"&gt;&lt;w:name w:val="Intense Reference"/&gt;&lt;w:basedOn w:val="DefaultParagraphFont"/&gt;&lt;w:uiPriority w:val="32"/&gt;&lt;w:semiHidden/&gt;&lt;w:unhideWhenUsed/&gt;&lt;w:qFormat/&gt;&lt;w:rsid w:val="00EB69D3"/&gt;&lt;w:rPr&gt;&lt;w:b/&gt;&lt;w:bCs/&gt;&lt;w:caps w:val="0"/&gt;&lt;w:smallCaps/&gt;&lt;w:color w:val="6E6E6E" w:themeColor="accent1" w:themeShade="80"/&gt;&lt;w:spacing w:val="5"/&gt;&lt;/w:rPr&gt;&lt;/w:style&gt;&lt;w:style w:type="character" w:styleId="IntenseEmphasis"&gt;&lt;w:name w:val="Intense Emphasis"/&gt;&lt;w:basedOn w:val="DefaultParagraphFont"/&gt;&lt;w:uiPriority w:val="21"/&gt;&lt;w:semiHidden/&gt;&lt;w:unhideWhenUsed/&gt;&lt;w:qFormat/&gt;&lt;w:rsid w:val="00EB69D3"/&gt;&lt;w:rPr&gt;&lt;w:i/&gt;&lt;w:iCs/&gt;&lt;w:color w:val="6E6E6E" w:themeColor="accent1" w:themeShade="80"/&gt;&lt;/w:rPr&gt;&lt;/w:style&gt;&lt;w:style w:type="table" w:styleId="GridTable4-Accent4"&gt;&lt;w:name w:val="Grid Table 4 Accent 4"/&gt;&lt;w:basedOn w:val="TableNormal"/&gt;&lt;w:uiPriority w:val="49"/&gt;&lt;w:rsid w:val="003F7CBD"/&gt;&lt;w:pPr&gt;&lt;w:spacing w:line="240" w:lineRule="auto"/&gt;&lt;/w:pPr&gt;&lt;w:tblPr&gt;&lt;w:tblStyleRowBandSize w:val="1"/&gt;&lt;w:tblStyleColBandSize w:val="1"/&gt;&lt;w:tblBorders&gt;&lt;w:top w:val="single" w:sz="4" w:space="0" w:color="B2B2B2" w:themeColor="accent4" w:themeTint="99"/&gt;&lt;w:left w:val="single" w:sz="4" w:space="0" w:color="B2B2B2" w:themeColor="accent4" w:themeTint="99"/&gt;&lt;w:bottom w:val="single" w:sz="4" w:space="0" w:color="B2B2B2" w:themeColor="accent4" w:themeTint="99"/&gt;&lt;w:right w:val="single" w:sz="4" w:space="0" w:color="B2B2B2" w:themeColor="accent4" w:themeTint="99"/&gt;&lt;w:insideH w:val="single" w:sz="4" w:space="0" w:color="B2B2B2" w:themeColor="accent4" w:themeTint="99"/&gt;&lt;w:insideV w:val="single" w:sz="4" w:space="0" w:color="B2B2B2" w:themeColor="accent4" w:themeTint="99"/&gt;&lt;/w:tblBorders&gt;&lt;/w:tblPr&gt;&lt;w:tblStylePr w:type="firstRow"&gt;&lt;w:rPr&gt;&lt;w:b/&gt;&lt;w:bCs/&gt;&lt;w:color w:val="FFFFFF" w:themeColor="background1"/&gt;&lt;/w:rPr&gt;&lt;w:tblPr/&gt;&lt;w:tcPr&gt;&lt;w:tcBorders&gt;&lt;w:top w:val="single" w:sz="4" w:space="0" w:color="808080" w:themeColor="accent4"/&gt;&lt;w:left w:val="single" w:sz="4" w:space="0" w:color="808080" w:themeColor="accent4"/&gt;&lt;w:bottom w:val="single" w:sz="4" w:space="0" w:color="808080" w:themeColor="accent4"/&gt;&lt;w:right w:val="single" w:sz="4" w:space="0" w:color="808080" w:themeColor="accent4"/&gt;&lt;w:insideH w:val="nil"/&gt;&lt;w:insideV w:val="nil"/&gt;&lt;/w:tcBorders&gt;&lt;w:shd w:val="clear" w:color="auto" w:fill="808080" w:themeFill="accent4"/&gt;&lt;/w:tcPr&gt;&lt;/w:tblStylePr&gt;&lt;w:tblStylePr w:type="lastRow"&gt;&lt;w:rPr&gt;&lt;w:b/&gt;&lt;w:bCs/&gt;&lt;/w:rPr&gt;&lt;w:tblPr/&gt;&lt;w:tcPr&gt;&lt;w:tcBorders&gt;&lt;w:top w:val="double" w:sz="4" w:space="0" w:color="808080" w:themeColor="accent4"/&gt;&lt;/w:tcBorders&gt;&lt;/w:tcPr&gt;&lt;/w:tblStylePr&gt;&lt;w:tblStylePr w:type="firstCol"&gt;&lt;w:rPr&gt;&lt;w:b/&gt;&lt;w:bCs/&gt;&lt;/w:rPr&gt;&lt;/w:tblStylePr&gt;&lt;w:tblStylePr w:type="lastCol"&gt;&lt;w:rPr&gt;&lt;w:b/&gt;&lt;w:bCs/&gt;&lt;/w:rPr&gt;&lt;/w:tblStylePr&gt;&lt;w:tblStylePr w:type="band1Vert"&gt;&lt;w:tblPr/&gt;&lt;w:tcPr&gt;&lt;w:shd w:val="clear" w:color="auto" w:fill="E5E5E5" w:themeFill="accent4" w:themeFillTint="33"/&gt;&lt;/w:tcPr&gt;&lt;/w:tblStylePr&gt;&lt;w:tblStylePr w:type="band1Horz"&gt;&lt;w:tblPr/&gt;&lt;w:tcPr&gt;&lt;w:shd w:val="clear" w:color="auto" w:fill="E5E5E5" w:themeFill="accent4" w:themeFillTint="33"/&gt;&lt;/w:tcPr&gt;&lt;/w:tblStylePr&gt;&lt;/w:style&gt;&lt;w:style w:type="character" w:styleId="Hyperlink"&gt;&lt;w:name w:val="Hyperlink"/&gt;&lt;w:basedOn w:val="DefaultParagraphFont"/&gt;&lt;w:uiPriority w:val="99"/&gt;&lt;w:unhideWhenUsed/&gt;&lt;w:rsid w:val="00C646D1"/&gt;&lt;w:rPr&gt;&lt;w:color w:val="5F5F5F" w:themeColor="hyperlink"/&gt;&lt;w:u w:val="single"/&gt;&lt;/w:rPr&gt;&lt;/w:style&gt;&lt;w:style w:type="character" w:customStyle="1" w:styleId="A6"&gt;&lt;w:name w:val="A6"/&gt;&lt;w:uiPriority w:val="99"/&gt;&lt;w:rsid w:val="00C646D1"/&gt;&lt;w:rPr&gt;&lt;w:rFonts w:cs="Poppins Light"/&gt;&lt;w:i/&gt;&lt;w:iCs/&gt;&lt;w:color w:val="000000"/&gt;&lt;w:sz w:val="19"/&gt;&lt;w:szCs w:val="19"/&gt;&lt;/w:rPr&gt;&lt;/w:style&gt;&lt;w:style w:type="character" w:styleId="FollowedHyperlink"&gt;&lt;w:name w:val="FollowedHyperlink"/&gt;&lt;w:basedOn w:val="DefaultParagraphFont"/&gt;&lt;w:uiPriority w:val="99"/&gt;&lt;w:semiHidden/&gt;&lt;w:unhideWhenUsed/&gt;&lt;w:rsid w:val="00DD6344"/&gt;&lt;w:rPr&gt;&lt;w:color w:val="6C6C6C" w:themeColor="followedHyperlink"/&gt;&lt;w:u w:val="single"/&gt;&lt;/w:rPr&gt;&lt;/w:style&gt;&lt;/w:styles&gt;&lt;/pkg:xmlData&gt;&lt;/pkg:part&gt;&lt;/pkg:package&gt;
</CustomerName>
    <CompanyName/>
    <SenderAddress/>
    <Address/>
  </employee>
</employees>
</file>

<file path=customXml/itemProps1.xml><?xml version="1.0" encoding="utf-8"?>
<ds:datastoreItem xmlns:ds="http://schemas.openxmlformats.org/officeDocument/2006/customXml" ds:itemID="{952A0550-FDBC-46AB-8DD8-F6598AB1FB19}">
  <ds:schemaRefs>
    <ds:schemaRef ds:uri="http://schemas.openxmlformats.org/officeDocument/2006/bibliography"/>
  </ds:schemaRefs>
</ds:datastoreItem>
</file>

<file path=customXml/itemProps2.xml><?xml version="1.0" encoding="utf-8"?>
<ds:datastoreItem xmlns:ds="http://schemas.openxmlformats.org/officeDocument/2006/customXml" ds:itemID="{B98E728A-96FF-4995-885C-5AF887AB0C35}">
  <ds:schemaRefs>
    <ds:schemaRef ds:uri="http://schemas.microsoft.com/temp/sample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2658</Words>
  <Characters>15157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Blanshard, Lisa</cp:lastModifiedBy>
  <cp:revision>64</cp:revision>
  <dcterms:created xsi:type="dcterms:W3CDTF">2021-05-28T20:52:00Z</dcterms:created>
  <dcterms:modified xsi:type="dcterms:W3CDTF">2021-06-09T11:08:00Z</dcterms:modified>
</cp:coreProperties>
</file>