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3366" w14:textId="038FFBFF" w:rsidR="00B21C60" w:rsidRPr="00C0462C" w:rsidRDefault="00BB68C7" w:rsidP="00EC2D71">
      <w:pPr>
        <w:pStyle w:val="Title"/>
        <w:rPr>
          <w:b w:val="0"/>
          <w:lang w:val="en-US"/>
        </w:rPr>
      </w:pPr>
      <w:r w:rsidRPr="00C0462C">
        <w:rPr>
          <w:lang w:val="en-US"/>
        </w:rPr>
        <w:t>The association between objectively measured vis</w:t>
      </w:r>
      <w:r w:rsidR="006F5DBA" w:rsidRPr="00C0462C">
        <w:rPr>
          <w:lang w:val="en-US"/>
        </w:rPr>
        <w:t>ion</w:t>
      </w:r>
      <w:r w:rsidRPr="00C0462C">
        <w:rPr>
          <w:lang w:val="en-US"/>
        </w:rPr>
        <w:t xml:space="preserve"> impairment </w:t>
      </w:r>
      <w:r w:rsidR="00712771" w:rsidRPr="00C0462C">
        <w:rPr>
          <w:lang w:val="en-US"/>
        </w:rPr>
        <w:t xml:space="preserve">and </w:t>
      </w:r>
      <w:r w:rsidR="00D43C32" w:rsidRPr="00C0462C">
        <w:rPr>
          <w:lang w:val="en-US"/>
        </w:rPr>
        <w:t xml:space="preserve">self-reported </w:t>
      </w:r>
      <w:r w:rsidR="00712771" w:rsidRPr="00C0462C">
        <w:rPr>
          <w:lang w:val="en-US"/>
        </w:rPr>
        <w:t xml:space="preserve">physical activity </w:t>
      </w:r>
      <w:r w:rsidRPr="00C0462C">
        <w:rPr>
          <w:lang w:val="en-US"/>
        </w:rPr>
        <w:t xml:space="preserve">among </w:t>
      </w:r>
      <w:r w:rsidR="00740D4D" w:rsidRPr="00C0462C">
        <w:rPr>
          <w:lang w:val="en-US"/>
        </w:rPr>
        <w:t xml:space="preserve">34,129 </w:t>
      </w:r>
      <w:r w:rsidRPr="00C0462C">
        <w:rPr>
          <w:lang w:val="en-US"/>
        </w:rPr>
        <w:t xml:space="preserve">adults aged </w:t>
      </w:r>
      <w:r w:rsidR="00813EDA" w:rsidRPr="00C0462C">
        <w:rPr>
          <w:lang w:val="en-US"/>
        </w:rPr>
        <w:t>≥</w:t>
      </w:r>
      <w:r w:rsidRPr="00C0462C">
        <w:rPr>
          <w:lang w:val="en-US"/>
        </w:rPr>
        <w:t>50 years in</w:t>
      </w:r>
      <w:r w:rsidR="00BF425D" w:rsidRPr="00C0462C">
        <w:rPr>
          <w:lang w:val="en-US"/>
        </w:rPr>
        <w:t xml:space="preserve"> six</w:t>
      </w:r>
      <w:r w:rsidRPr="00C0462C">
        <w:rPr>
          <w:lang w:val="en-US"/>
        </w:rPr>
        <w:t xml:space="preserve"> low- and middle-income countries</w:t>
      </w:r>
    </w:p>
    <w:p w14:paraId="2D3EF2AA" w14:textId="77777777" w:rsidR="00143A41" w:rsidRDefault="00143A41" w:rsidP="00143A41">
      <w:pPr>
        <w:jc w:val="center"/>
        <w:rPr>
          <w:vertAlign w:val="superscript"/>
          <w:lang w:val="en-US"/>
        </w:rPr>
      </w:pPr>
      <w:r w:rsidRPr="00832C08">
        <w:rPr>
          <w:lang w:val="en-US"/>
        </w:rPr>
        <w:t>Lee Smith</w:t>
      </w:r>
      <w:r w:rsidRPr="00832C08">
        <w:rPr>
          <w:vertAlign w:val="superscript"/>
          <w:lang w:val="en-US"/>
        </w:rPr>
        <w:t>1</w:t>
      </w:r>
      <w:r w:rsidRPr="00832C08">
        <w:rPr>
          <w:lang w:val="en-US"/>
        </w:rPr>
        <w:t xml:space="preserve">*, </w:t>
      </w:r>
      <w:proofErr w:type="spellStart"/>
      <w:r w:rsidRPr="00832C08">
        <w:rPr>
          <w:lang w:val="en-US"/>
        </w:rPr>
        <w:t>Shahina</w:t>
      </w:r>
      <w:proofErr w:type="spellEnd"/>
      <w:r w:rsidRPr="00832C08">
        <w:rPr>
          <w:lang w:val="en-US"/>
        </w:rPr>
        <w:t xml:space="preserve"> Pardhan</w:t>
      </w:r>
      <w:r w:rsidRPr="00832C08">
        <w:rPr>
          <w:vertAlign w:val="superscript"/>
          <w:lang w:val="en-US"/>
        </w:rPr>
        <w:t>2</w:t>
      </w:r>
      <w:r w:rsidRPr="00832C08">
        <w:rPr>
          <w:lang w:val="en-US"/>
        </w:rPr>
        <w:t>, Trish Gorely</w:t>
      </w:r>
      <w:r w:rsidRPr="00832C08">
        <w:rPr>
          <w:vertAlign w:val="superscript"/>
          <w:lang w:val="en-US"/>
        </w:rPr>
        <w:t>3</w:t>
      </w:r>
      <w:r w:rsidRPr="00832C08">
        <w:rPr>
          <w:lang w:val="en-US"/>
        </w:rPr>
        <w:t>, Yvonne Barnett</w:t>
      </w:r>
      <w:r w:rsidRPr="00832C08">
        <w:rPr>
          <w:vertAlign w:val="superscript"/>
          <w:lang w:val="en-US"/>
        </w:rPr>
        <w:t>4</w:t>
      </w:r>
      <w:r w:rsidRPr="00832C08">
        <w:rPr>
          <w:lang w:val="en-US"/>
        </w:rPr>
        <w:t>, Louis Jacob</w:t>
      </w:r>
      <w:r w:rsidRPr="00832C08">
        <w:rPr>
          <w:vertAlign w:val="superscript"/>
          <w:lang w:val="en-US"/>
        </w:rPr>
        <w:t>5,6</w:t>
      </w:r>
      <w:r w:rsidRPr="00832C08">
        <w:rPr>
          <w:lang w:val="en-US"/>
        </w:rPr>
        <w:t>, Guillermo F. López-Sánchez</w:t>
      </w:r>
      <w:r>
        <w:rPr>
          <w:vertAlign w:val="superscript"/>
          <w:lang w:val="en-US"/>
        </w:rPr>
        <w:t>2</w:t>
      </w:r>
      <w:r w:rsidRPr="00832C08">
        <w:rPr>
          <w:lang w:val="en-US"/>
        </w:rPr>
        <w:t>*, Mark A. Tully</w:t>
      </w:r>
      <w:r>
        <w:rPr>
          <w:vertAlign w:val="superscript"/>
          <w:lang w:val="en-US"/>
        </w:rPr>
        <w:t>7</w:t>
      </w:r>
      <w:r w:rsidRPr="00832C08">
        <w:rPr>
          <w:lang w:val="en-US"/>
        </w:rPr>
        <w:t>, Nicola Veronese</w:t>
      </w:r>
      <w:r>
        <w:rPr>
          <w:vertAlign w:val="superscript"/>
          <w:lang w:val="en-US"/>
        </w:rPr>
        <w:t>8</w:t>
      </w:r>
      <w:r w:rsidRPr="00832C08">
        <w:rPr>
          <w:lang w:val="en-US"/>
        </w:rPr>
        <w:t>, Jae Il Shin</w:t>
      </w:r>
      <w:r>
        <w:rPr>
          <w:vertAlign w:val="superscript"/>
          <w:lang w:val="en-US"/>
        </w:rPr>
        <w:t>9</w:t>
      </w:r>
      <w:r w:rsidRPr="00832C08">
        <w:rPr>
          <w:lang w:val="en-US"/>
        </w:rPr>
        <w:t>, Ai Koyanagi</w:t>
      </w:r>
      <w:r w:rsidRPr="00832C08">
        <w:rPr>
          <w:vertAlign w:val="superscript"/>
          <w:lang w:val="en-US"/>
        </w:rPr>
        <w:t>6,1</w:t>
      </w:r>
      <w:r>
        <w:rPr>
          <w:vertAlign w:val="superscript"/>
          <w:lang w:val="en-US"/>
        </w:rPr>
        <w:t>0</w:t>
      </w:r>
    </w:p>
    <w:p w14:paraId="62F03846" w14:textId="77777777" w:rsidR="00143A41" w:rsidRPr="00832C08" w:rsidRDefault="00143A41" w:rsidP="00143A41">
      <w:pPr>
        <w:rPr>
          <w:lang w:val="en-US"/>
        </w:rPr>
      </w:pPr>
      <w:r w:rsidRPr="00832C08">
        <w:rPr>
          <w:lang w:val="en-US"/>
        </w:rPr>
        <w:t>1. The Cambridge Centre for Sport and Exercise Sciences, Anglia Ruskin University, Cambridge CB1 1PT, UK</w:t>
      </w:r>
    </w:p>
    <w:p w14:paraId="34ABD170" w14:textId="77777777" w:rsidR="00143A41" w:rsidRPr="00832C08" w:rsidRDefault="00143A41" w:rsidP="00143A41">
      <w:pPr>
        <w:rPr>
          <w:lang w:val="en-US"/>
        </w:rPr>
      </w:pPr>
      <w:r w:rsidRPr="00832C08">
        <w:rPr>
          <w:lang w:val="en-US"/>
        </w:rPr>
        <w:t xml:space="preserve">2. </w:t>
      </w:r>
      <w:r w:rsidRPr="00852436">
        <w:rPr>
          <w:lang w:val="en-US"/>
        </w:rPr>
        <w:t>Vision and Eye Research Institute, School of Medicine, Faculty of Health, Education, Medicine and Social Care, Anglia Ruskin University-Cambridge Campus, Cambridge, United Kingdom.</w:t>
      </w:r>
      <w:r>
        <w:rPr>
          <w:lang w:val="en-US"/>
        </w:rPr>
        <w:t xml:space="preserve"> </w:t>
      </w:r>
    </w:p>
    <w:p w14:paraId="3E8E80C4" w14:textId="77777777" w:rsidR="00143A41" w:rsidRPr="00832C08" w:rsidRDefault="00143A41" w:rsidP="00143A41">
      <w:pPr>
        <w:rPr>
          <w:lang w:val="en-US"/>
        </w:rPr>
      </w:pPr>
      <w:r w:rsidRPr="00832C08">
        <w:rPr>
          <w:lang w:val="en-US"/>
        </w:rPr>
        <w:t>3. Department of Nursing and Midwifery, University of the Highlands and Islands, Inverness, UK</w:t>
      </w:r>
    </w:p>
    <w:p w14:paraId="7BEEB930" w14:textId="77777777" w:rsidR="00143A41" w:rsidRPr="00832C08" w:rsidRDefault="00143A41" w:rsidP="00143A41">
      <w:pPr>
        <w:rPr>
          <w:lang w:val="en-US"/>
        </w:rPr>
      </w:pPr>
      <w:r w:rsidRPr="00832C08">
        <w:rPr>
          <w:lang w:val="en-US"/>
        </w:rPr>
        <w:t>4. School of Life Sciences, Anglia Ruskin University, Cambridge, CB1 1PT, UK</w:t>
      </w:r>
    </w:p>
    <w:p w14:paraId="10436C6A" w14:textId="77777777" w:rsidR="00143A41" w:rsidRPr="00832C08" w:rsidRDefault="00143A41" w:rsidP="00143A41">
      <w:pPr>
        <w:rPr>
          <w:lang w:val="en-US"/>
        </w:rPr>
      </w:pPr>
      <w:r w:rsidRPr="00832C08">
        <w:rPr>
          <w:lang w:val="en-US"/>
        </w:rPr>
        <w:t>5. Faculty of Medicine, University of Versailles Saint-Quentin-</w:t>
      </w:r>
      <w:proofErr w:type="spellStart"/>
      <w:r w:rsidRPr="00832C08">
        <w:rPr>
          <w:lang w:val="en-US"/>
        </w:rPr>
        <w:t>en</w:t>
      </w:r>
      <w:proofErr w:type="spellEnd"/>
      <w:r w:rsidRPr="00832C08">
        <w:rPr>
          <w:lang w:val="en-US"/>
        </w:rPr>
        <w:t xml:space="preserve">-Yvelines, </w:t>
      </w:r>
      <w:proofErr w:type="spellStart"/>
      <w:r w:rsidRPr="00832C08">
        <w:rPr>
          <w:lang w:val="en-US"/>
        </w:rPr>
        <w:t>Montigny</w:t>
      </w:r>
      <w:proofErr w:type="spellEnd"/>
      <w:r w:rsidRPr="00832C08">
        <w:rPr>
          <w:lang w:val="en-US"/>
        </w:rPr>
        <w:t>-le-Bretonneux, 78180 Versailles, France</w:t>
      </w:r>
    </w:p>
    <w:p w14:paraId="05A2C94C" w14:textId="77777777" w:rsidR="00143A41" w:rsidRPr="00832C08" w:rsidRDefault="00143A41" w:rsidP="00143A41">
      <w:pPr>
        <w:rPr>
          <w:lang w:val="en-US"/>
        </w:rPr>
      </w:pPr>
      <w:r w:rsidRPr="00832C08">
        <w:rPr>
          <w:lang w:val="en-US"/>
        </w:rPr>
        <w:t xml:space="preserve">6. Research and Development Unit, Parc </w:t>
      </w:r>
      <w:proofErr w:type="spellStart"/>
      <w:r w:rsidRPr="00832C08">
        <w:rPr>
          <w:lang w:val="en-US"/>
        </w:rPr>
        <w:t>Sanitari</w:t>
      </w:r>
      <w:proofErr w:type="spellEnd"/>
      <w:r w:rsidRPr="00832C08">
        <w:rPr>
          <w:lang w:val="en-US"/>
        </w:rPr>
        <w:t xml:space="preserve"> Sant Joan de </w:t>
      </w:r>
      <w:proofErr w:type="spellStart"/>
      <w:r w:rsidRPr="00832C08">
        <w:rPr>
          <w:lang w:val="en-US"/>
        </w:rPr>
        <w:t>Déu</w:t>
      </w:r>
      <w:proofErr w:type="spellEnd"/>
      <w:r w:rsidRPr="00832C08">
        <w:rPr>
          <w:lang w:val="en-US"/>
        </w:rPr>
        <w:t xml:space="preserve">, CIBERSAM, Dr. Antoni Pujadas, 42, Sant </w:t>
      </w:r>
      <w:proofErr w:type="spellStart"/>
      <w:r w:rsidRPr="00832C08">
        <w:rPr>
          <w:lang w:val="en-US"/>
        </w:rPr>
        <w:t>Boi</w:t>
      </w:r>
      <w:proofErr w:type="spellEnd"/>
      <w:r w:rsidRPr="00832C08">
        <w:rPr>
          <w:lang w:val="en-US"/>
        </w:rPr>
        <w:t xml:space="preserve"> de </w:t>
      </w:r>
      <w:proofErr w:type="spellStart"/>
      <w:r w:rsidRPr="00832C08">
        <w:rPr>
          <w:lang w:val="en-US"/>
        </w:rPr>
        <w:t>Llobregat</w:t>
      </w:r>
      <w:proofErr w:type="spellEnd"/>
      <w:r w:rsidRPr="00832C08">
        <w:rPr>
          <w:lang w:val="en-US"/>
        </w:rPr>
        <w:t>, 08830 Barcelona, Spain</w:t>
      </w:r>
    </w:p>
    <w:p w14:paraId="51111138" w14:textId="77777777" w:rsidR="00143A41" w:rsidRPr="00832C08" w:rsidRDefault="00143A41" w:rsidP="00143A41">
      <w:pPr>
        <w:rPr>
          <w:lang w:val="en-US"/>
        </w:rPr>
      </w:pPr>
      <w:r>
        <w:rPr>
          <w:lang w:val="en-US"/>
        </w:rPr>
        <w:t>7</w:t>
      </w:r>
      <w:r w:rsidRPr="00832C08">
        <w:rPr>
          <w:lang w:val="en-US"/>
        </w:rPr>
        <w:t>. Institute of Mental Health Sciences, School of Health Sciences, Ulster University, Newtownabbey, UK</w:t>
      </w:r>
    </w:p>
    <w:p w14:paraId="16CE7C6B" w14:textId="77777777" w:rsidR="00143A41" w:rsidRPr="00832C08" w:rsidRDefault="00143A41" w:rsidP="00143A41">
      <w:pPr>
        <w:rPr>
          <w:lang w:val="en-US"/>
        </w:rPr>
      </w:pPr>
      <w:r>
        <w:rPr>
          <w:lang w:val="en-US"/>
        </w:rPr>
        <w:t>8</w:t>
      </w:r>
      <w:r w:rsidRPr="00832C08">
        <w:rPr>
          <w:lang w:val="en-US"/>
        </w:rPr>
        <w:t>. Department of Geriatric Medicine, University of Palermo, Italy</w:t>
      </w:r>
    </w:p>
    <w:p w14:paraId="0A87DE01" w14:textId="77777777" w:rsidR="00143A41" w:rsidRPr="00832C08" w:rsidRDefault="00143A41" w:rsidP="00143A41">
      <w:pPr>
        <w:rPr>
          <w:lang w:val="en-US"/>
        </w:rPr>
      </w:pPr>
      <w:r>
        <w:rPr>
          <w:lang w:val="en-US"/>
        </w:rPr>
        <w:t>9</w:t>
      </w:r>
      <w:r w:rsidRPr="00832C08">
        <w:rPr>
          <w:lang w:val="en-US"/>
        </w:rPr>
        <w:t>. Department of Pediatrics, Yonsei University College of Medicine, Seoul, Republic of Korea</w:t>
      </w:r>
    </w:p>
    <w:p w14:paraId="195C8AA2" w14:textId="77777777" w:rsidR="00143A41" w:rsidRPr="00832C08" w:rsidRDefault="00143A41" w:rsidP="00143A41">
      <w:pPr>
        <w:rPr>
          <w:lang w:val="es-ES"/>
        </w:rPr>
      </w:pPr>
      <w:r w:rsidRPr="00832C08">
        <w:rPr>
          <w:lang w:val="es-ES"/>
        </w:rPr>
        <w:t>1</w:t>
      </w:r>
      <w:r>
        <w:rPr>
          <w:lang w:val="es-ES"/>
        </w:rPr>
        <w:t>0</w:t>
      </w:r>
      <w:r w:rsidRPr="00832C08">
        <w:rPr>
          <w:lang w:val="es-ES"/>
        </w:rPr>
        <w:t xml:space="preserve">. ICREA, Pg. </w:t>
      </w:r>
      <w:proofErr w:type="spellStart"/>
      <w:r w:rsidRPr="00832C08">
        <w:rPr>
          <w:lang w:val="es-ES"/>
        </w:rPr>
        <w:t>Lluis</w:t>
      </w:r>
      <w:proofErr w:type="spellEnd"/>
      <w:r w:rsidRPr="00832C08">
        <w:rPr>
          <w:lang w:val="es-ES"/>
        </w:rPr>
        <w:t xml:space="preserve"> Companys 23, 08010, Barcelona, </w:t>
      </w:r>
      <w:proofErr w:type="spellStart"/>
      <w:r w:rsidRPr="00832C08">
        <w:rPr>
          <w:lang w:val="es-ES"/>
        </w:rPr>
        <w:t>Spain</w:t>
      </w:r>
      <w:proofErr w:type="spellEnd"/>
    </w:p>
    <w:p w14:paraId="0E3F1A28" w14:textId="77777777" w:rsidR="00143A41" w:rsidRPr="00D65869" w:rsidRDefault="00143A41" w:rsidP="00143A41">
      <w:pPr>
        <w:rPr>
          <w:sz w:val="20"/>
          <w:szCs w:val="20"/>
          <w:lang w:val="en-US"/>
        </w:rPr>
      </w:pPr>
      <w:r w:rsidRPr="00832C08">
        <w:rPr>
          <w:b/>
          <w:lang w:val="en-US"/>
        </w:rPr>
        <w:t xml:space="preserve">* Corresponding authors: </w:t>
      </w:r>
      <w:r w:rsidRPr="00832C08">
        <w:rPr>
          <w:lang w:val="en-US"/>
        </w:rPr>
        <w:t xml:space="preserve">Lee Smith. </w:t>
      </w:r>
      <w:hyperlink r:id="rId11" w:history="1">
        <w:r w:rsidRPr="004B5CAA">
          <w:rPr>
            <w:rStyle w:val="Hyperlink"/>
            <w:lang w:val="en-US"/>
          </w:rPr>
          <w:t>Lee.Smith@aru.ac.uk</w:t>
        </w:r>
      </w:hyperlink>
      <w:r w:rsidRPr="00832C08">
        <w:rPr>
          <w:lang w:val="en-US"/>
        </w:rPr>
        <w:t xml:space="preserve">. </w:t>
      </w:r>
      <w:r w:rsidRPr="00A364EB">
        <w:rPr>
          <w:lang w:val="es-ES"/>
        </w:rPr>
        <w:t xml:space="preserve">Guillermo F. López-Sánchez. </w:t>
      </w:r>
      <w:hyperlink r:id="rId12" w:history="1">
        <w:r w:rsidRPr="004B5CAA">
          <w:rPr>
            <w:rStyle w:val="Hyperlink"/>
            <w:lang w:val="es-ES"/>
          </w:rPr>
          <w:t>guillermo.lopez-sanchez@aru.ac.uk</w:t>
        </w:r>
      </w:hyperlink>
    </w:p>
    <w:p w14:paraId="3312A498" w14:textId="10B17418" w:rsidR="00642AFD" w:rsidRPr="00C0462C" w:rsidRDefault="00642AFD" w:rsidP="00EC2D71">
      <w:pPr>
        <w:pStyle w:val="Heading1"/>
        <w:rPr>
          <w:b w:val="0"/>
          <w:lang w:val="en-US"/>
        </w:rPr>
      </w:pPr>
      <w:r w:rsidRPr="00C0462C">
        <w:rPr>
          <w:lang w:val="en-US"/>
        </w:rPr>
        <w:lastRenderedPageBreak/>
        <w:t>ABSTRACT</w:t>
      </w:r>
    </w:p>
    <w:p w14:paraId="0CABD817" w14:textId="39EDDD99" w:rsidR="008708FB" w:rsidRPr="00C0462C" w:rsidRDefault="00240ACD" w:rsidP="0049273A">
      <w:pPr>
        <w:rPr>
          <w:lang w:val="en-US"/>
        </w:rPr>
      </w:pPr>
      <w:r w:rsidRPr="00C0462C">
        <w:t>W</w:t>
      </w:r>
      <w:r w:rsidR="00725AE8" w:rsidRPr="00C0462C">
        <w:t xml:space="preserve">e investigated the association between vision impairment and physical activity </w:t>
      </w:r>
      <w:r w:rsidR="0049273A" w:rsidRPr="00C0462C">
        <w:t xml:space="preserve">among older adults </w:t>
      </w:r>
      <w:r w:rsidR="004F1753" w:rsidRPr="00C0462C">
        <w:t xml:space="preserve">from </w:t>
      </w:r>
      <w:r w:rsidR="00725AE8" w:rsidRPr="00C0462C">
        <w:t>low- and middle-income countries (LMICs)</w:t>
      </w:r>
      <w:r w:rsidR="004F1753" w:rsidRPr="00C0462C">
        <w:t>.</w:t>
      </w:r>
      <w:r w:rsidR="00725AE8" w:rsidRPr="00C0462C">
        <w:t xml:space="preserve"> </w:t>
      </w:r>
      <w:r w:rsidR="0049273A" w:rsidRPr="00C0462C">
        <w:rPr>
          <w:lang w:val="en-US"/>
        </w:rPr>
        <w:t xml:space="preserve">Visual acuity was measured using the tumbling </w:t>
      </w:r>
      <w:proofErr w:type="spellStart"/>
      <w:r w:rsidR="0049273A" w:rsidRPr="00C0462C">
        <w:rPr>
          <w:lang w:val="en-US"/>
        </w:rPr>
        <w:t>ElogMAR</w:t>
      </w:r>
      <w:proofErr w:type="spellEnd"/>
      <w:r w:rsidR="0049273A" w:rsidRPr="00C0462C">
        <w:rPr>
          <w:lang w:val="en-US"/>
        </w:rPr>
        <w:t xml:space="preserve"> chart, and vision impairment was defined as visual acuity worse than 6/18 (0.48 </w:t>
      </w:r>
      <w:proofErr w:type="spellStart"/>
      <w:r w:rsidR="0049273A" w:rsidRPr="00C0462C">
        <w:rPr>
          <w:lang w:val="en-US"/>
        </w:rPr>
        <w:t>logMAR</w:t>
      </w:r>
      <w:proofErr w:type="spellEnd"/>
      <w:r w:rsidR="0049273A" w:rsidRPr="00C0462C">
        <w:rPr>
          <w:lang w:val="en-US"/>
        </w:rPr>
        <w:t xml:space="preserve">) in the better seeing eye. Physical activity was assessed by the </w:t>
      </w:r>
      <w:r w:rsidR="0049273A" w:rsidRPr="00C0462C">
        <w:t>Global Physical Activity Qu</w:t>
      </w:r>
      <w:r w:rsidR="004F1753" w:rsidRPr="00C0462C">
        <w:t>estionnaire</w:t>
      </w:r>
      <w:r w:rsidR="0049273A" w:rsidRPr="00C0462C">
        <w:rPr>
          <w:shd w:val="clear" w:color="auto" w:fill="FFFFFF"/>
        </w:rPr>
        <w:t>.</w:t>
      </w:r>
      <w:r w:rsidR="003D31DA" w:rsidRPr="00C0462C">
        <w:t xml:space="preserve"> </w:t>
      </w:r>
      <w:r w:rsidR="0049273A" w:rsidRPr="00C0462C">
        <w:t>Multivariable logistic regression and meta-analysis were conducted to assess associations.</w:t>
      </w:r>
      <w:r w:rsidR="00D056F1" w:rsidRPr="00C0462C">
        <w:t xml:space="preserve"> </w:t>
      </w:r>
      <w:r w:rsidR="00725AE8" w:rsidRPr="00C0462C">
        <w:t xml:space="preserve">The </w:t>
      </w:r>
      <w:r w:rsidR="0049273A" w:rsidRPr="00C0462C">
        <w:t>sample i</w:t>
      </w:r>
      <w:r w:rsidRPr="00C0462C">
        <w:t>ncluded 34,129 individuals aged</w:t>
      </w:r>
      <w:r w:rsidR="00A91573" w:rsidRPr="00C0462C">
        <w:t xml:space="preserve"> </w:t>
      </w:r>
      <w:r w:rsidR="00375D56" w:rsidRPr="00C0462C">
        <w:t xml:space="preserve">50-114 </w:t>
      </w:r>
      <w:r w:rsidR="0049273A" w:rsidRPr="00C0462C">
        <w:t>years [mean (SD) age 62.4 (16.0) years;</w:t>
      </w:r>
      <w:r w:rsidR="00375D56" w:rsidRPr="00C0462C">
        <w:t xml:space="preserve"> </w:t>
      </w:r>
      <w:r w:rsidR="0049273A" w:rsidRPr="00C0462C">
        <w:t xml:space="preserve">47.9% males]. </w:t>
      </w:r>
      <w:r w:rsidR="00725AE8" w:rsidRPr="00C0462C">
        <w:t>A</w:t>
      </w:r>
      <w:r w:rsidR="0049273A" w:rsidRPr="00C0462C">
        <w:t>fter adjustment for confounders, n</w:t>
      </w:r>
      <w:r w:rsidR="0049273A" w:rsidRPr="00C0462C">
        <w:rPr>
          <w:lang w:val="en-US"/>
        </w:rPr>
        <w:t>ear vision impairment was not significantly associa</w:t>
      </w:r>
      <w:r w:rsidR="00725AE8" w:rsidRPr="00C0462C">
        <w:rPr>
          <w:lang w:val="en-US"/>
        </w:rPr>
        <w:t>ted with low physical activity</w:t>
      </w:r>
      <w:r w:rsidR="0049273A" w:rsidRPr="00C0462C">
        <w:rPr>
          <w:lang w:val="en-US"/>
        </w:rPr>
        <w:t>, but far vision impairment showed a significant association (OR=1.32; 95%CI</w:t>
      </w:r>
      <w:proofErr w:type="gramStart"/>
      <w:r w:rsidR="0049273A" w:rsidRPr="00C0462C">
        <w:rPr>
          <w:lang w:val="en-US"/>
        </w:rPr>
        <w:t>=</w:t>
      </w:r>
      <w:r w:rsidR="008708FB" w:rsidRPr="00C0462C">
        <w:rPr>
          <w:lang w:val="en-US"/>
        </w:rPr>
        <w:t>[</w:t>
      </w:r>
      <w:proofErr w:type="gramEnd"/>
      <w:r w:rsidR="0049273A" w:rsidRPr="00C0462C">
        <w:rPr>
          <w:lang w:val="en-US"/>
        </w:rPr>
        <w:t>1.17-1.49</w:t>
      </w:r>
      <w:r w:rsidR="008708FB" w:rsidRPr="00C0462C">
        <w:rPr>
          <w:lang w:val="en-US"/>
        </w:rPr>
        <w:t>],</w:t>
      </w:r>
      <w:r w:rsidR="0049273A" w:rsidRPr="00C0462C">
        <w:rPr>
          <w:lang w:val="en-US"/>
        </w:rPr>
        <w:t xml:space="preserve"> </w:t>
      </w:r>
      <w:r w:rsidR="0049273A" w:rsidRPr="00C0462C">
        <w:rPr>
          <w:i/>
          <w:iCs/>
          <w:lang w:val="en-US"/>
        </w:rPr>
        <w:t>I</w:t>
      </w:r>
      <w:r w:rsidR="0049273A" w:rsidRPr="00C0462C">
        <w:rPr>
          <w:i/>
          <w:iCs/>
          <w:vertAlign w:val="superscript"/>
          <w:lang w:val="en-US"/>
        </w:rPr>
        <w:t>2</w:t>
      </w:r>
      <w:r w:rsidR="0049273A" w:rsidRPr="00C0462C">
        <w:rPr>
          <w:lang w:val="en-US"/>
        </w:rPr>
        <w:t>=0.0%). Far vision impairment was dose-dependently associated with low physical activity [e.g., severe (&lt;6/10) vs. no (</w:t>
      </w:r>
      <w:r w:rsidR="0049273A" w:rsidRPr="00C0462C">
        <w:t>≥</w:t>
      </w:r>
      <w:r w:rsidR="0049273A" w:rsidRPr="00C0462C">
        <w:rPr>
          <w:lang w:val="en-US"/>
        </w:rPr>
        <w:t>6/12) far vision impairment (OR=1.80; 95%CI</w:t>
      </w:r>
      <w:proofErr w:type="gramStart"/>
      <w:r w:rsidR="0049273A" w:rsidRPr="00C0462C">
        <w:rPr>
          <w:lang w:val="en-US"/>
        </w:rPr>
        <w:t>=</w:t>
      </w:r>
      <w:r w:rsidR="008708FB" w:rsidRPr="00C0462C">
        <w:rPr>
          <w:lang w:val="en-US"/>
        </w:rPr>
        <w:t>[</w:t>
      </w:r>
      <w:proofErr w:type="gramEnd"/>
      <w:r w:rsidR="0049273A" w:rsidRPr="00C0462C">
        <w:rPr>
          <w:lang w:val="en-US"/>
        </w:rPr>
        <w:t>1.03-3.15</w:t>
      </w:r>
      <w:r w:rsidR="008708FB" w:rsidRPr="00C0462C">
        <w:rPr>
          <w:lang w:val="en-US"/>
        </w:rPr>
        <w:t>]</w:t>
      </w:r>
      <w:r w:rsidR="0089313A">
        <w:rPr>
          <w:lang w:val="en-US"/>
        </w:rPr>
        <w:t>)</w:t>
      </w:r>
      <w:r w:rsidR="0049273A" w:rsidRPr="00C0462C">
        <w:rPr>
          <w:lang w:val="en-US"/>
        </w:rPr>
        <w:t>.</w:t>
      </w:r>
      <w:r w:rsidR="00D056F1" w:rsidRPr="00C0462C">
        <w:t xml:space="preserve"> </w:t>
      </w:r>
      <w:r w:rsidR="0049273A" w:rsidRPr="00C0462C">
        <w:rPr>
          <w:lang w:val="en-US"/>
        </w:rPr>
        <w:t>Interventions to address low levels of physical activity in the visually impaired in LMICs should target those with f</w:t>
      </w:r>
      <w:r w:rsidR="004F1753" w:rsidRPr="00C0462C">
        <w:rPr>
          <w:lang w:val="en-US"/>
        </w:rPr>
        <w:t>ar vision impairment.</w:t>
      </w:r>
    </w:p>
    <w:p w14:paraId="176FA84D" w14:textId="77777777" w:rsidR="00C502E5" w:rsidRPr="00C0462C" w:rsidRDefault="00C502E5" w:rsidP="00BC5751">
      <w:pPr>
        <w:rPr>
          <w:b/>
          <w:bCs/>
          <w:lang w:val="en-US"/>
        </w:rPr>
      </w:pPr>
    </w:p>
    <w:p w14:paraId="6C43DFD4" w14:textId="4A527403" w:rsidR="00A53B7E" w:rsidRPr="00C0462C" w:rsidRDefault="000D2A21" w:rsidP="00BC5751">
      <w:pPr>
        <w:rPr>
          <w:bCs/>
          <w:lang w:val="en-US"/>
        </w:rPr>
      </w:pPr>
      <w:r w:rsidRPr="00C0462C">
        <w:rPr>
          <w:b/>
          <w:bCs/>
          <w:lang w:val="en-US"/>
        </w:rPr>
        <w:t xml:space="preserve">Key Words: </w:t>
      </w:r>
      <w:r w:rsidRPr="00C0462C">
        <w:rPr>
          <w:bCs/>
          <w:lang w:val="en-US"/>
        </w:rPr>
        <w:t xml:space="preserve">Visual Impairment, </w:t>
      </w:r>
      <w:r w:rsidR="00815533" w:rsidRPr="00C0462C">
        <w:rPr>
          <w:bCs/>
          <w:lang w:val="en-US"/>
        </w:rPr>
        <w:t>P</w:t>
      </w:r>
      <w:r w:rsidRPr="00C0462C">
        <w:rPr>
          <w:bCs/>
          <w:lang w:val="en-US"/>
        </w:rPr>
        <w:t xml:space="preserve">hysical </w:t>
      </w:r>
      <w:r w:rsidR="00815533" w:rsidRPr="00C0462C">
        <w:rPr>
          <w:bCs/>
          <w:lang w:val="en-US"/>
        </w:rPr>
        <w:t>A</w:t>
      </w:r>
      <w:r w:rsidRPr="00C0462C">
        <w:rPr>
          <w:bCs/>
          <w:lang w:val="en-US"/>
        </w:rPr>
        <w:t>ctivity, L</w:t>
      </w:r>
      <w:r w:rsidR="00D76219" w:rsidRPr="00C0462C">
        <w:rPr>
          <w:bCs/>
          <w:lang w:val="en-US"/>
        </w:rPr>
        <w:t xml:space="preserve">ow- and </w:t>
      </w:r>
      <w:r w:rsidR="00815533" w:rsidRPr="00C0462C">
        <w:rPr>
          <w:bCs/>
          <w:lang w:val="en-US"/>
        </w:rPr>
        <w:t>M</w:t>
      </w:r>
      <w:r w:rsidR="00D76219" w:rsidRPr="00C0462C">
        <w:rPr>
          <w:bCs/>
          <w:lang w:val="en-US"/>
        </w:rPr>
        <w:t>iddle-</w:t>
      </w:r>
      <w:r w:rsidR="00815533" w:rsidRPr="00C0462C">
        <w:rPr>
          <w:bCs/>
          <w:lang w:val="en-US"/>
        </w:rPr>
        <w:t>I</w:t>
      </w:r>
      <w:r w:rsidR="00D76219" w:rsidRPr="00C0462C">
        <w:rPr>
          <w:bCs/>
          <w:lang w:val="en-US"/>
        </w:rPr>
        <w:t xml:space="preserve">ncome </w:t>
      </w:r>
      <w:r w:rsidR="00815533" w:rsidRPr="00C0462C">
        <w:rPr>
          <w:bCs/>
          <w:lang w:val="en-US"/>
        </w:rPr>
        <w:t>C</w:t>
      </w:r>
      <w:r w:rsidR="00D76219" w:rsidRPr="00C0462C">
        <w:rPr>
          <w:bCs/>
          <w:lang w:val="en-US"/>
        </w:rPr>
        <w:t>ountries</w:t>
      </w:r>
      <w:r w:rsidRPr="00C0462C">
        <w:rPr>
          <w:bCs/>
          <w:lang w:val="en-US"/>
        </w:rPr>
        <w:t>, Epidemiology</w:t>
      </w:r>
    </w:p>
    <w:p w14:paraId="544119E9" w14:textId="53C54E32" w:rsidR="00D056F1" w:rsidRPr="00C0462C" w:rsidRDefault="00D056F1" w:rsidP="00BC5751">
      <w:pPr>
        <w:rPr>
          <w:bCs/>
          <w:lang w:val="en-US"/>
        </w:rPr>
      </w:pPr>
    </w:p>
    <w:p w14:paraId="5355B07A" w14:textId="42A62DE8" w:rsidR="00D056F1" w:rsidRPr="00C0462C" w:rsidRDefault="00D056F1" w:rsidP="00BC5751">
      <w:pPr>
        <w:rPr>
          <w:bCs/>
          <w:lang w:val="en-US"/>
        </w:rPr>
      </w:pPr>
    </w:p>
    <w:p w14:paraId="7C3BEA87" w14:textId="1C3AC946" w:rsidR="00725AE8" w:rsidRPr="00C0462C" w:rsidRDefault="00725AE8" w:rsidP="00BC5751">
      <w:pPr>
        <w:rPr>
          <w:bCs/>
          <w:lang w:val="en-US"/>
        </w:rPr>
      </w:pPr>
    </w:p>
    <w:p w14:paraId="16483276" w14:textId="25DFE4D1" w:rsidR="00725AE8" w:rsidRPr="00C0462C" w:rsidRDefault="00725AE8" w:rsidP="00BC5751">
      <w:pPr>
        <w:rPr>
          <w:bCs/>
          <w:lang w:val="en-US"/>
        </w:rPr>
      </w:pPr>
    </w:p>
    <w:p w14:paraId="1959EF49" w14:textId="77777777" w:rsidR="00725AE8" w:rsidRPr="00C0462C" w:rsidRDefault="00725AE8" w:rsidP="00BC5751">
      <w:pPr>
        <w:rPr>
          <w:bCs/>
          <w:lang w:val="en-US"/>
        </w:rPr>
      </w:pPr>
    </w:p>
    <w:p w14:paraId="3D435040" w14:textId="77777777" w:rsidR="00586D4A" w:rsidRPr="00C0462C" w:rsidRDefault="00586D4A" w:rsidP="00BC5751">
      <w:pPr>
        <w:rPr>
          <w:b/>
          <w:bCs/>
          <w:lang w:val="en-US"/>
        </w:rPr>
      </w:pPr>
    </w:p>
    <w:p w14:paraId="1DA61226" w14:textId="77777777" w:rsidR="00586D4A" w:rsidRPr="00C0462C" w:rsidRDefault="00586D4A" w:rsidP="00BC5751">
      <w:pPr>
        <w:rPr>
          <w:b/>
          <w:bCs/>
          <w:lang w:val="en-US"/>
        </w:rPr>
      </w:pPr>
    </w:p>
    <w:p w14:paraId="55DB24B2" w14:textId="77777777" w:rsidR="00FA201D" w:rsidRPr="00C0462C" w:rsidRDefault="00FA201D" w:rsidP="00BC5751">
      <w:pPr>
        <w:rPr>
          <w:b/>
          <w:bCs/>
          <w:lang w:val="en-US"/>
        </w:rPr>
      </w:pPr>
    </w:p>
    <w:p w14:paraId="47BC096B" w14:textId="0A28AF56" w:rsidR="00A36B40" w:rsidRPr="00C0462C" w:rsidRDefault="00A36B40" w:rsidP="00EC2D71">
      <w:pPr>
        <w:pStyle w:val="Heading1"/>
        <w:rPr>
          <w:lang w:val="en-US"/>
        </w:rPr>
      </w:pPr>
      <w:r w:rsidRPr="00C0462C">
        <w:rPr>
          <w:lang w:val="en-US"/>
        </w:rPr>
        <w:lastRenderedPageBreak/>
        <w:t>INTRODUCTION</w:t>
      </w:r>
    </w:p>
    <w:p w14:paraId="72406DB7" w14:textId="383BA717" w:rsidR="00A36B40" w:rsidRPr="00C0462C" w:rsidRDefault="00FE7618" w:rsidP="00FE7618">
      <w:pPr>
        <w:rPr>
          <w:lang w:val="en-US"/>
        </w:rPr>
      </w:pPr>
      <w:r w:rsidRPr="00C0462C">
        <w:rPr>
          <w:lang w:val="en-US"/>
        </w:rPr>
        <w:t>Physical activity (bodily movement caused by contraction of skeletal muscle that results in energy expenditure) can be categorized into multiple domains including, structured exercise and sport, active travel (walking and cycling), occupational activity and household chores/gardening</w:t>
      </w:r>
      <w:r w:rsidR="00B60809" w:rsidRPr="00C0462C">
        <w:rPr>
          <w:lang w:val="en-US"/>
        </w:rPr>
        <w:t xml:space="preserve"> </w:t>
      </w:r>
      <w:r w:rsidR="00B60809" w:rsidRPr="00C0462C">
        <w:rPr>
          <w:lang w:val="en-US"/>
        </w:rPr>
        <w:fldChar w:fldCharType="begin"/>
      </w:r>
      <w:r w:rsidR="00B60809" w:rsidRPr="00C0462C">
        <w:rPr>
          <w:lang w:val="en-US"/>
        </w:rPr>
        <w:instrText>ADDIN RW.CITE{{doc:604351e68f081b6b49dc6d1f Caspersen,CarlJ 1985}}</w:instrText>
      </w:r>
      <w:r w:rsidR="00B60809" w:rsidRPr="00C0462C">
        <w:rPr>
          <w:lang w:val="en-US"/>
        </w:rPr>
        <w:fldChar w:fldCharType="separate"/>
      </w:r>
      <w:r w:rsidR="00774A60" w:rsidRPr="00C0462C">
        <w:rPr>
          <w:bCs/>
          <w:lang w:val="en-US"/>
        </w:rPr>
        <w:t>(Caspersen, Powell, &amp; Christenson, 1985)</w:t>
      </w:r>
      <w:r w:rsidR="00B60809" w:rsidRPr="00C0462C">
        <w:rPr>
          <w:lang w:val="en-US"/>
        </w:rPr>
        <w:fldChar w:fldCharType="end"/>
      </w:r>
      <w:r w:rsidRPr="00C0462C">
        <w:rPr>
          <w:lang w:val="en-US"/>
        </w:rPr>
        <w:t>.</w:t>
      </w:r>
      <w:r w:rsidR="00B60809" w:rsidRPr="00C0462C">
        <w:rPr>
          <w:vertAlign w:val="superscript"/>
          <w:lang w:val="en-US"/>
        </w:rPr>
        <w:t xml:space="preserve"> </w:t>
      </w:r>
      <w:r w:rsidRPr="00C0462C">
        <w:rPr>
          <w:lang w:val="en-US"/>
        </w:rPr>
        <w:t>Participation in physical activity is beneficial for both the physical and mental health of adults. For example, a recent systematic review of review articles found that physically active older adults are at a reduced risk of cardiovascular mortality, breast and prostate cancer, fractures, recurrent falls, functional limitation, and depression. Moreover, the review found that physically activ</w:t>
      </w:r>
      <w:r w:rsidR="001148FE" w:rsidRPr="00C0462C">
        <w:rPr>
          <w:lang w:val="en-US"/>
        </w:rPr>
        <w:t>e</w:t>
      </w:r>
      <w:r w:rsidRPr="00C0462C">
        <w:rPr>
          <w:lang w:val="en-US"/>
        </w:rPr>
        <w:t xml:space="preserve"> older adults experience healthier ageing trajectories, better quality of life and improved cognitive functioning</w:t>
      </w:r>
      <w:r w:rsidR="008E313F" w:rsidRPr="00C0462C">
        <w:rPr>
          <w:lang w:val="en-US"/>
        </w:rPr>
        <w:t xml:space="preserve"> </w:t>
      </w:r>
      <w:r w:rsidR="008E313F" w:rsidRPr="00C0462C">
        <w:rPr>
          <w:lang w:val="en-US"/>
        </w:rPr>
        <w:fldChar w:fldCharType="begin"/>
      </w:r>
      <w:r w:rsidR="008E313F" w:rsidRPr="00C0462C">
        <w:rPr>
          <w:lang w:val="en-US"/>
        </w:rPr>
        <w:instrText>ADDIN RW.CITE{{doc:604355c88f081b6b49dc6d71 Cunningham,Conor 2020}}</w:instrText>
      </w:r>
      <w:r w:rsidR="008E313F" w:rsidRPr="00C0462C">
        <w:rPr>
          <w:lang w:val="en-US"/>
        </w:rPr>
        <w:fldChar w:fldCharType="separate"/>
      </w:r>
      <w:r w:rsidR="00774A60" w:rsidRPr="00C0462C">
        <w:rPr>
          <w:bCs/>
          <w:lang w:val="en-US"/>
        </w:rPr>
        <w:t>(Cunningham, O'Sullivan, Caserotti, &amp; Tully, 2020)</w:t>
      </w:r>
      <w:r w:rsidR="008E313F" w:rsidRPr="00C0462C">
        <w:rPr>
          <w:lang w:val="en-US"/>
        </w:rPr>
        <w:fldChar w:fldCharType="end"/>
      </w:r>
      <w:r w:rsidRPr="00C0462C">
        <w:rPr>
          <w:lang w:val="en-US"/>
        </w:rPr>
        <w:t>.</w:t>
      </w:r>
      <w:r w:rsidR="008E313F" w:rsidRPr="00C0462C">
        <w:rPr>
          <w:vertAlign w:val="superscript"/>
          <w:lang w:val="en-US"/>
        </w:rPr>
        <w:t xml:space="preserve"> </w:t>
      </w:r>
      <w:r w:rsidR="00B45888" w:rsidRPr="00C0462C">
        <w:rPr>
          <w:lang w:val="en-US"/>
        </w:rPr>
        <w:t>Moreover, low levels of physical activity have an important economic burden</w:t>
      </w:r>
      <w:r w:rsidR="009D3F8F" w:rsidRPr="00C0462C">
        <w:rPr>
          <w:lang w:val="en-US"/>
        </w:rPr>
        <w:t>.</w:t>
      </w:r>
      <w:r w:rsidR="00B45888" w:rsidRPr="00C0462C">
        <w:rPr>
          <w:lang w:val="en-US"/>
        </w:rPr>
        <w:t xml:space="preserve"> </w:t>
      </w:r>
      <w:r w:rsidR="009D3F8F" w:rsidRPr="00C0462C">
        <w:rPr>
          <w:lang w:val="en-US"/>
        </w:rPr>
        <w:t>F</w:t>
      </w:r>
      <w:r w:rsidR="00B45888" w:rsidRPr="00C0462C">
        <w:rPr>
          <w:lang w:val="en-US"/>
        </w:rPr>
        <w:t>or example, in the UK alone</w:t>
      </w:r>
      <w:r w:rsidR="009D3F8F" w:rsidRPr="00C0462C">
        <w:rPr>
          <w:lang w:val="en-US"/>
        </w:rPr>
        <w:t>,</w:t>
      </w:r>
      <w:r w:rsidR="00B45888" w:rsidRPr="00C0462C">
        <w:rPr>
          <w:lang w:val="en-US"/>
        </w:rPr>
        <w:t xml:space="preserve"> physical inactivity is expected to cost the National Health Service approximately £1.3 billon</w:t>
      </w:r>
      <w:r w:rsidR="009D3F8F" w:rsidRPr="00C0462C">
        <w:rPr>
          <w:lang w:val="en-US"/>
        </w:rPr>
        <w:t xml:space="preserve"> by 2030</w:t>
      </w:r>
      <w:r w:rsidR="00270E0A" w:rsidRPr="00C0462C">
        <w:rPr>
          <w:lang w:val="en-US"/>
        </w:rPr>
        <w:t xml:space="preserve"> </w:t>
      </w:r>
      <w:r w:rsidR="00270E0A" w:rsidRPr="00C0462C">
        <w:rPr>
          <w:lang w:val="en-US"/>
        </w:rPr>
        <w:fldChar w:fldCharType="begin"/>
      </w:r>
      <w:r w:rsidR="00270E0A" w:rsidRPr="00C0462C">
        <w:rPr>
          <w:lang w:val="en-US"/>
        </w:rPr>
        <w:instrText>ADDIN RW.CITE{{doc:609569418f080d3356fad973 SportEngland 2019}}</w:instrText>
      </w:r>
      <w:r w:rsidR="00270E0A" w:rsidRPr="00C0462C">
        <w:rPr>
          <w:lang w:val="en-US"/>
        </w:rPr>
        <w:fldChar w:fldCharType="separate"/>
      </w:r>
      <w:r w:rsidR="00270E0A" w:rsidRPr="00C0462C">
        <w:rPr>
          <w:bCs/>
          <w:lang w:val="en-US"/>
        </w:rPr>
        <w:t>(Sport England, 2019)</w:t>
      </w:r>
      <w:r w:rsidR="00270E0A" w:rsidRPr="00C0462C">
        <w:rPr>
          <w:lang w:val="en-US"/>
        </w:rPr>
        <w:fldChar w:fldCharType="end"/>
      </w:r>
      <w:r w:rsidR="00270E0A" w:rsidRPr="00C0462C">
        <w:rPr>
          <w:lang w:val="en-US"/>
        </w:rPr>
        <w:t xml:space="preserve">. </w:t>
      </w:r>
      <w:proofErr w:type="gramStart"/>
      <w:r w:rsidRPr="00C0462C">
        <w:rPr>
          <w:lang w:val="en-US"/>
        </w:rPr>
        <w:t>In light of</w:t>
      </w:r>
      <w:proofErr w:type="gramEnd"/>
      <w:r w:rsidRPr="00C0462C">
        <w:rPr>
          <w:lang w:val="en-US"/>
        </w:rPr>
        <w:t xml:space="preserve"> this evidence</w:t>
      </w:r>
      <w:r w:rsidR="00C54EF9" w:rsidRPr="00C0462C">
        <w:rPr>
          <w:lang w:val="en-US"/>
        </w:rPr>
        <w:t>,</w:t>
      </w:r>
      <w:r w:rsidRPr="00C0462C">
        <w:rPr>
          <w:lang w:val="en-US"/>
        </w:rPr>
        <w:t xml:space="preserve"> the World Health Organization (WHO) produced guidance in relation to physical activity levels</w:t>
      </w:r>
      <w:r w:rsidR="001148FE" w:rsidRPr="00C0462C">
        <w:rPr>
          <w:lang w:val="en-US"/>
        </w:rPr>
        <w:t>.</w:t>
      </w:r>
      <w:r w:rsidRPr="00C0462C">
        <w:rPr>
          <w:lang w:val="en-US"/>
        </w:rPr>
        <w:t xml:space="preserve"> </w:t>
      </w:r>
      <w:r w:rsidR="001148FE" w:rsidRPr="00C0462C">
        <w:rPr>
          <w:lang w:val="en-US"/>
        </w:rPr>
        <w:t>T</w:t>
      </w:r>
      <w:r w:rsidRPr="00C0462C">
        <w:rPr>
          <w:lang w:val="en-US"/>
        </w:rPr>
        <w:t xml:space="preserve">he key message from this guidance is that adults </w:t>
      </w:r>
      <w:r w:rsidR="002B4BD1" w:rsidRPr="00C0462C">
        <w:rPr>
          <w:lang w:val="en-US"/>
        </w:rPr>
        <w:t xml:space="preserve">including </w:t>
      </w:r>
      <w:r w:rsidRPr="00C0462C">
        <w:rPr>
          <w:lang w:val="en-US"/>
        </w:rPr>
        <w:t>older adults should achieve at least 150 minutes of moderate physical activity and/or 75 minutes of vigorous physical activity per week</w:t>
      </w:r>
      <w:r w:rsidR="00EC45A7" w:rsidRPr="00C0462C">
        <w:rPr>
          <w:lang w:val="en-US"/>
        </w:rPr>
        <w:t xml:space="preserve"> </w:t>
      </w:r>
      <w:r w:rsidR="00EC45A7" w:rsidRPr="00C0462C">
        <w:rPr>
          <w:lang w:val="en-US"/>
        </w:rPr>
        <w:fldChar w:fldCharType="begin"/>
      </w:r>
      <w:r w:rsidR="00EC45A7" w:rsidRPr="00C0462C">
        <w:rPr>
          <w:lang w:val="en-US"/>
        </w:rPr>
        <w:instrText>ADDIN RW.CITE{{doc:604356ea8f08221bd1b2a74e WHO,WHO 2010}}</w:instrText>
      </w:r>
      <w:r w:rsidR="00EC45A7" w:rsidRPr="00C0462C">
        <w:rPr>
          <w:lang w:val="en-US"/>
        </w:rPr>
        <w:fldChar w:fldCharType="separate"/>
      </w:r>
      <w:r w:rsidR="00EC45A7" w:rsidRPr="00C0462C">
        <w:rPr>
          <w:bCs/>
          <w:lang w:val="en-US"/>
        </w:rPr>
        <w:t>(WHO, 2010)</w:t>
      </w:r>
      <w:r w:rsidR="00EC45A7" w:rsidRPr="00C0462C">
        <w:rPr>
          <w:lang w:val="en-US"/>
        </w:rPr>
        <w:fldChar w:fldCharType="end"/>
      </w:r>
      <w:r w:rsidRPr="00C0462C">
        <w:rPr>
          <w:lang w:val="en-US"/>
        </w:rPr>
        <w:t>.</w:t>
      </w:r>
      <w:r w:rsidR="00EC45A7" w:rsidRPr="00C0462C">
        <w:rPr>
          <w:vertAlign w:val="superscript"/>
          <w:lang w:val="en-US"/>
        </w:rPr>
        <w:t xml:space="preserve"> </w:t>
      </w:r>
      <w:r w:rsidRPr="00C0462C">
        <w:rPr>
          <w:lang w:val="en-US"/>
        </w:rPr>
        <w:t>It is therefore important to ensure that all populations maintain adequate levels of physical activity for good health.</w:t>
      </w:r>
      <w:r w:rsidR="002D4640" w:rsidRPr="00C0462C">
        <w:rPr>
          <w:lang w:val="en-US"/>
        </w:rPr>
        <w:t xml:space="preserve"> However, literature shows that as adults age</w:t>
      </w:r>
      <w:r w:rsidR="002A7AC3" w:rsidRPr="00C0462C">
        <w:rPr>
          <w:lang w:val="en-US"/>
        </w:rPr>
        <w:t>,</w:t>
      </w:r>
      <w:r w:rsidR="002D4640" w:rsidRPr="00C0462C">
        <w:rPr>
          <w:lang w:val="en-US"/>
        </w:rPr>
        <w:t xml:space="preserve"> levels of physical activity decline. For example, one study in a sample of 5022 participants (mean age 61 years; 2114 male) from the UK observed that there was an overall trend for increasing levels of inactivity and a reduction in vigorous activity o</w:t>
      </w:r>
      <w:r w:rsidR="00270E0A" w:rsidRPr="00C0462C">
        <w:rPr>
          <w:lang w:val="en-US"/>
        </w:rPr>
        <w:t xml:space="preserve">ver a period of 10 years </w:t>
      </w:r>
      <w:r w:rsidR="00270E0A" w:rsidRPr="00C0462C">
        <w:rPr>
          <w:lang w:val="en-US"/>
        </w:rPr>
        <w:fldChar w:fldCharType="begin"/>
      </w:r>
      <w:r w:rsidR="00270E0A" w:rsidRPr="00C0462C">
        <w:rPr>
          <w:lang w:val="en-US"/>
        </w:rPr>
        <w:instrText>ADDIN RW.CITE{{doc:60956b768f0857ae4c7a41d8 Smith,Lee 2015}}</w:instrText>
      </w:r>
      <w:r w:rsidR="00270E0A" w:rsidRPr="00C0462C">
        <w:rPr>
          <w:lang w:val="en-US"/>
        </w:rPr>
        <w:fldChar w:fldCharType="separate"/>
      </w:r>
      <w:r w:rsidR="00774A60" w:rsidRPr="00C0462C">
        <w:rPr>
          <w:bCs/>
          <w:lang w:val="en-US"/>
        </w:rPr>
        <w:t>(Smith, Gardner, Fisher, &amp; Hamer, 2015)</w:t>
      </w:r>
      <w:r w:rsidR="00270E0A" w:rsidRPr="00C0462C">
        <w:rPr>
          <w:lang w:val="en-US"/>
        </w:rPr>
        <w:fldChar w:fldCharType="end"/>
      </w:r>
      <w:r w:rsidR="00270E0A" w:rsidRPr="00C0462C">
        <w:rPr>
          <w:lang w:val="en-US"/>
        </w:rPr>
        <w:t>.</w:t>
      </w:r>
      <w:r w:rsidR="002D4640" w:rsidRPr="00C0462C">
        <w:t xml:space="preserve"> </w:t>
      </w:r>
    </w:p>
    <w:p w14:paraId="0B69560F" w14:textId="77777777" w:rsidR="00C54EF9" w:rsidRPr="00C0462C" w:rsidRDefault="00C54EF9" w:rsidP="00FE7618">
      <w:pPr>
        <w:rPr>
          <w:lang w:val="en-US"/>
        </w:rPr>
      </w:pPr>
    </w:p>
    <w:p w14:paraId="3FB84966" w14:textId="080C2378" w:rsidR="00FE7618" w:rsidRPr="00C0462C" w:rsidRDefault="007852FC" w:rsidP="00FE7618">
      <w:pPr>
        <w:rPr>
          <w:lang w:val="en-US"/>
        </w:rPr>
      </w:pPr>
      <w:r w:rsidRPr="00C0462C">
        <w:rPr>
          <w:lang w:val="en-US"/>
        </w:rPr>
        <w:lastRenderedPageBreak/>
        <w:t xml:space="preserve">Despite the known benefits, </w:t>
      </w:r>
      <w:r w:rsidR="00F8014C" w:rsidRPr="00C0462C">
        <w:rPr>
          <w:lang w:val="en-US"/>
        </w:rPr>
        <w:t>some</w:t>
      </w:r>
      <w:r w:rsidR="00FE7618" w:rsidRPr="00C0462C">
        <w:rPr>
          <w:lang w:val="en-US"/>
        </w:rPr>
        <w:t xml:space="preserve"> </w:t>
      </w:r>
      <w:r w:rsidRPr="00C0462C">
        <w:rPr>
          <w:lang w:val="en-US"/>
        </w:rPr>
        <w:t xml:space="preserve">groups of </w:t>
      </w:r>
      <w:r w:rsidR="001148FE" w:rsidRPr="00C0462C">
        <w:rPr>
          <w:lang w:val="en-US"/>
        </w:rPr>
        <w:t xml:space="preserve">people </w:t>
      </w:r>
      <w:r w:rsidRPr="00C0462C">
        <w:rPr>
          <w:lang w:val="en-US"/>
        </w:rPr>
        <w:t>engage in</w:t>
      </w:r>
      <w:r w:rsidR="00FE7618" w:rsidRPr="00C0462C">
        <w:rPr>
          <w:lang w:val="en-US"/>
        </w:rPr>
        <w:t xml:space="preserve"> low levels of physical activity</w:t>
      </w:r>
      <w:r w:rsidR="00C54EF9" w:rsidRPr="00C0462C">
        <w:rPr>
          <w:lang w:val="en-US"/>
        </w:rPr>
        <w:t xml:space="preserve">, </w:t>
      </w:r>
      <w:r w:rsidR="00FE7618" w:rsidRPr="00C0462C">
        <w:rPr>
          <w:lang w:val="en-US"/>
        </w:rPr>
        <w:t>jeopardizing health status. One such group are those with visual impairment.</w:t>
      </w:r>
      <w:r w:rsidR="00401C3B" w:rsidRPr="00C0462C">
        <w:t xml:space="preserve"> </w:t>
      </w:r>
      <w:r w:rsidR="00401C3B" w:rsidRPr="00C0462C">
        <w:rPr>
          <w:lang w:val="en-US"/>
        </w:rPr>
        <w:t xml:space="preserve">Low levels of physical activity in this group may be </w:t>
      </w:r>
      <w:r w:rsidRPr="00C0462C">
        <w:rPr>
          <w:lang w:val="en-US"/>
        </w:rPr>
        <w:t xml:space="preserve">due to </w:t>
      </w:r>
      <w:r w:rsidR="00F801B3" w:rsidRPr="00C0462C">
        <w:rPr>
          <w:lang w:val="en-US"/>
        </w:rPr>
        <w:t xml:space="preserve">factors such as </w:t>
      </w:r>
      <w:r w:rsidR="00812EAE" w:rsidRPr="00C0462C">
        <w:rPr>
          <w:lang w:val="en-US"/>
        </w:rPr>
        <w:t xml:space="preserve">fear of falling, </w:t>
      </w:r>
      <w:r w:rsidR="00401C3B" w:rsidRPr="00C0462C">
        <w:rPr>
          <w:lang w:val="en-US"/>
        </w:rPr>
        <w:t xml:space="preserve">lack of access to </w:t>
      </w:r>
      <w:r w:rsidRPr="00C0462C">
        <w:rPr>
          <w:lang w:val="en-US"/>
        </w:rPr>
        <w:t xml:space="preserve">adapted </w:t>
      </w:r>
      <w:r w:rsidR="00401C3B" w:rsidRPr="00C0462C">
        <w:rPr>
          <w:lang w:val="en-US"/>
        </w:rPr>
        <w:t xml:space="preserve">recreational and athletic </w:t>
      </w:r>
      <w:proofErr w:type="spellStart"/>
      <w:r w:rsidR="00401C3B" w:rsidRPr="00C0462C">
        <w:rPr>
          <w:lang w:val="en-US"/>
        </w:rPr>
        <w:t>programmes</w:t>
      </w:r>
      <w:proofErr w:type="spellEnd"/>
      <w:r w:rsidR="00AD3AFA" w:rsidRPr="00C0462C">
        <w:rPr>
          <w:lang w:val="en-US"/>
        </w:rPr>
        <w:t xml:space="preserve"> for those with vision impairment</w:t>
      </w:r>
      <w:r w:rsidR="00401C3B" w:rsidRPr="00C0462C">
        <w:rPr>
          <w:lang w:val="en-US"/>
        </w:rPr>
        <w:t>, and help or encouragement in developing suitable and safe physical recreation skills and habits</w:t>
      </w:r>
      <w:r w:rsidR="00AD3AFA" w:rsidRPr="00C0462C">
        <w:rPr>
          <w:lang w:val="en-US"/>
        </w:rPr>
        <w:t xml:space="preserve"> </w:t>
      </w:r>
      <w:r w:rsidR="00AD3AFA" w:rsidRPr="00C0462C">
        <w:t>specifically tailored for those with visual impairment</w:t>
      </w:r>
      <w:r w:rsidR="00EC45A7" w:rsidRPr="00C0462C">
        <w:rPr>
          <w:lang w:val="en-US"/>
        </w:rPr>
        <w:t xml:space="preserve"> </w:t>
      </w:r>
      <w:r w:rsidR="00EC45A7" w:rsidRPr="00C0462C">
        <w:rPr>
          <w:lang w:val="en-US"/>
        </w:rPr>
        <w:fldChar w:fldCharType="begin"/>
      </w:r>
      <w:r w:rsidR="00EC45A7" w:rsidRPr="00C0462C">
        <w:rPr>
          <w:lang w:val="en-US"/>
        </w:rPr>
        <w:instrText>ADDIN RW.CITE{{doc:604357fe8f081b6b49dc6d92 Capella-McDonnall,Michele 2007}}</w:instrText>
      </w:r>
      <w:r w:rsidR="00EC45A7" w:rsidRPr="00C0462C">
        <w:rPr>
          <w:lang w:val="en-US"/>
        </w:rPr>
        <w:fldChar w:fldCharType="separate"/>
      </w:r>
      <w:r w:rsidR="00EC45A7" w:rsidRPr="00C0462C">
        <w:rPr>
          <w:bCs/>
          <w:lang w:val="en-US"/>
        </w:rPr>
        <w:t>(Capella-McDonnall, 2007)</w:t>
      </w:r>
      <w:r w:rsidR="00EC45A7" w:rsidRPr="00C0462C">
        <w:rPr>
          <w:lang w:val="en-US"/>
        </w:rPr>
        <w:fldChar w:fldCharType="end"/>
      </w:r>
      <w:r w:rsidR="00401C3B" w:rsidRPr="00C0462C">
        <w:rPr>
          <w:lang w:val="en-US"/>
        </w:rPr>
        <w:t>.</w:t>
      </w:r>
      <w:r w:rsidR="00EC45A7" w:rsidRPr="00C0462C">
        <w:rPr>
          <w:vertAlign w:val="superscript"/>
          <w:lang w:val="en-US"/>
        </w:rPr>
        <w:t xml:space="preserve"> </w:t>
      </w:r>
      <w:r w:rsidR="00FE7618" w:rsidRPr="00C0462C">
        <w:rPr>
          <w:lang w:val="en-US"/>
        </w:rPr>
        <w:t xml:space="preserve">A previous study found in a sample of 6,634 UK </w:t>
      </w:r>
      <w:r w:rsidR="00401C3B" w:rsidRPr="00C0462C">
        <w:rPr>
          <w:lang w:val="en-US"/>
        </w:rPr>
        <w:t xml:space="preserve">older adults </w:t>
      </w:r>
      <w:r w:rsidR="00FE7618" w:rsidRPr="00C0462C">
        <w:rPr>
          <w:lang w:val="en-US"/>
        </w:rPr>
        <w:t>(mean</w:t>
      </w:r>
      <w:r w:rsidR="0089313A">
        <w:rPr>
          <w:lang w:val="en-US"/>
        </w:rPr>
        <w:t xml:space="preserve"> (SD)</w:t>
      </w:r>
      <w:r w:rsidR="00FE7618" w:rsidRPr="00C0462C">
        <w:rPr>
          <w:lang w:val="en-US"/>
        </w:rPr>
        <w:t xml:space="preserve"> age</w:t>
      </w:r>
      <w:r w:rsidR="0089313A">
        <w:rPr>
          <w:lang w:val="en-US"/>
        </w:rPr>
        <w:t xml:space="preserve"> 65 (</w:t>
      </w:r>
      <w:r w:rsidR="00FE7618" w:rsidRPr="00C0462C">
        <w:rPr>
          <w:lang w:val="en-US"/>
        </w:rPr>
        <w:t>9.2</w:t>
      </w:r>
      <w:r w:rsidR="0089313A">
        <w:rPr>
          <w:lang w:val="en-US"/>
        </w:rPr>
        <w:t>)</w:t>
      </w:r>
      <w:r w:rsidR="00FE7618" w:rsidRPr="00C0462C">
        <w:rPr>
          <w:lang w:val="en-US"/>
        </w:rPr>
        <w:t xml:space="preserve"> years) that those with poor vision were twice as likely to be physically inactive than those with good eyesight</w:t>
      </w:r>
      <w:r w:rsidR="00EC45A7" w:rsidRPr="00C0462C">
        <w:rPr>
          <w:lang w:val="en-US"/>
        </w:rPr>
        <w:t xml:space="preserve"> </w:t>
      </w:r>
      <w:r w:rsidR="00EC45A7" w:rsidRPr="00C0462C">
        <w:rPr>
          <w:lang w:val="en-US"/>
        </w:rPr>
        <w:fldChar w:fldCharType="begin"/>
      </w:r>
      <w:r w:rsidR="00EC45A7" w:rsidRPr="00C0462C">
        <w:rPr>
          <w:lang w:val="en-US"/>
        </w:rPr>
        <w:instrText>ADDIN RW.CITE{{doc:5f88a25fe4b010c887304136 Smith,Lee 2017}}</w:instrText>
      </w:r>
      <w:r w:rsidR="00EC45A7" w:rsidRPr="00C0462C">
        <w:rPr>
          <w:lang w:val="en-US"/>
        </w:rPr>
        <w:fldChar w:fldCharType="separate"/>
      </w:r>
      <w:r w:rsidR="00EC45A7" w:rsidRPr="00C0462C">
        <w:rPr>
          <w:bCs/>
          <w:lang w:val="en-US"/>
        </w:rPr>
        <w:t>(Smith et al., 2017)</w:t>
      </w:r>
      <w:r w:rsidR="00EC45A7" w:rsidRPr="00C0462C">
        <w:rPr>
          <w:lang w:val="en-US"/>
        </w:rPr>
        <w:fldChar w:fldCharType="end"/>
      </w:r>
      <w:r w:rsidR="00FE7618" w:rsidRPr="00C0462C">
        <w:rPr>
          <w:lang w:val="en-US"/>
        </w:rPr>
        <w:t>.</w:t>
      </w:r>
      <w:r w:rsidR="006F60B3" w:rsidRPr="00C0462C">
        <w:rPr>
          <w:vertAlign w:val="superscript"/>
          <w:lang w:val="en-US"/>
        </w:rPr>
        <w:t xml:space="preserve"> </w:t>
      </w:r>
      <w:r w:rsidR="00FE7618" w:rsidRPr="00C0462C">
        <w:rPr>
          <w:lang w:val="en-US"/>
        </w:rPr>
        <w:t>Similar findings have been foun</w:t>
      </w:r>
      <w:bookmarkStart w:id="0" w:name="_Hlk44268757"/>
      <w:r w:rsidR="00C73D8D" w:rsidRPr="00C0462C">
        <w:rPr>
          <w:lang w:val="en-US"/>
        </w:rPr>
        <w:t>d in adults residing in the US</w:t>
      </w:r>
      <w:r w:rsidR="001462CE" w:rsidRPr="00C0462C">
        <w:t xml:space="preserve"> </w:t>
      </w:r>
      <w:r w:rsidR="001462CE" w:rsidRPr="00C0462C">
        <w:rPr>
          <w:lang w:val="en-US"/>
        </w:rPr>
        <w:t>and Spain</w:t>
      </w:r>
      <w:r w:rsidR="00DE4F63" w:rsidRPr="00C0462C">
        <w:rPr>
          <w:lang w:val="en-US"/>
        </w:rPr>
        <w:t xml:space="preserve"> </w:t>
      </w:r>
      <w:r w:rsidR="00DE4F63" w:rsidRPr="00C0462C">
        <w:rPr>
          <w:lang w:val="en-US"/>
        </w:rPr>
        <w:fldChar w:fldCharType="begin"/>
      </w:r>
      <w:r w:rsidR="00DE4F63" w:rsidRPr="00C0462C">
        <w:rPr>
          <w:lang w:val="en-US"/>
        </w:rPr>
        <w:instrText>ADDIN RW.CITE{{doc:5f88a204e4b042a8f2872f3a Smith,Lee 2019; doc:60435ab68f081b6b49dc6e37 Willis,JeffreyR 2012; doc:5f889505e4b01d266a361b57 López-Sánchez,GuillermoF 2019}}</w:instrText>
      </w:r>
      <w:r w:rsidR="00DE4F63" w:rsidRPr="00C0462C">
        <w:rPr>
          <w:lang w:val="en-US"/>
        </w:rPr>
        <w:fldChar w:fldCharType="separate"/>
      </w:r>
      <w:r w:rsidR="00774A60" w:rsidRPr="00C0462C">
        <w:rPr>
          <w:bCs/>
          <w:lang w:val="en-US"/>
        </w:rPr>
        <w:t>(López-Sánchez, Grabovac, Pizzol, Yang, &amp; Smith, 2019; Smith et al., 2019; Willis, Jefferys, Vitale, &amp; Ramulu, 2012)</w:t>
      </w:r>
      <w:r w:rsidR="00DE4F63" w:rsidRPr="00C0462C">
        <w:rPr>
          <w:lang w:val="en-US"/>
        </w:rPr>
        <w:fldChar w:fldCharType="end"/>
      </w:r>
      <w:r w:rsidR="00DE4F63" w:rsidRPr="00C0462C">
        <w:rPr>
          <w:lang w:val="en-US"/>
        </w:rPr>
        <w:t xml:space="preserve"> </w:t>
      </w:r>
      <w:hyperlink r:id="rId13" w:history="1"/>
      <w:bookmarkEnd w:id="0"/>
      <w:r w:rsidR="00F8014C" w:rsidRPr="00C0462C">
        <w:rPr>
          <w:lang w:val="en-US"/>
        </w:rPr>
        <w:t xml:space="preserve">. </w:t>
      </w:r>
      <w:r w:rsidR="00FE7618" w:rsidRPr="00C0462C">
        <w:rPr>
          <w:lang w:val="en-US"/>
        </w:rPr>
        <w:t xml:space="preserve"> </w:t>
      </w:r>
    </w:p>
    <w:p w14:paraId="3384922E" w14:textId="77777777" w:rsidR="00572002" w:rsidRPr="00C0462C" w:rsidRDefault="00572002" w:rsidP="00FE7618">
      <w:pPr>
        <w:rPr>
          <w:lang w:val="en-US"/>
        </w:rPr>
      </w:pPr>
    </w:p>
    <w:p w14:paraId="287EAC0B" w14:textId="6513BB0B" w:rsidR="00C54EF9" w:rsidRPr="00C0462C" w:rsidRDefault="00572002" w:rsidP="00572002">
      <w:r w:rsidRPr="00C0462C">
        <w:t xml:space="preserve">However, the current literature has several limitations. </w:t>
      </w:r>
      <w:r w:rsidR="000E40BF" w:rsidRPr="00C0462C">
        <w:t xml:space="preserve">First, only a few studies have used objective measures to record vision status with </w:t>
      </w:r>
      <w:proofErr w:type="gramStart"/>
      <w:r w:rsidR="000E40BF" w:rsidRPr="00C0462C">
        <w:t>the majority of</w:t>
      </w:r>
      <w:proofErr w:type="gramEnd"/>
      <w:r w:rsidR="000E40BF" w:rsidRPr="00C0462C">
        <w:t xml:space="preserve"> studies using self-report (Smith et al, 2019)</w:t>
      </w:r>
      <w:r w:rsidR="002A7AC3" w:rsidRPr="00C0462C">
        <w:t>.</w:t>
      </w:r>
      <w:r w:rsidR="000E40BF" w:rsidRPr="00C0462C">
        <w:t xml:space="preserve"> </w:t>
      </w:r>
      <w:r w:rsidR="00401C3B" w:rsidRPr="00C0462C">
        <w:t>Self-report</w:t>
      </w:r>
      <w:r w:rsidR="00810275" w:rsidRPr="00C0462C">
        <w:t>ed</w:t>
      </w:r>
      <w:r w:rsidR="00401C3B" w:rsidRPr="00C0462C">
        <w:t xml:space="preserve"> measures of vision are often crude in nature</w:t>
      </w:r>
      <w:r w:rsidR="000A69B0" w:rsidRPr="00C0462C">
        <w:t>, for example “is your eyesight (using glasses or corrective lenses; if you use them) excellent/very good/good/fair/ or poor”</w:t>
      </w:r>
      <w:r w:rsidR="007A75DA" w:rsidRPr="00C0462C">
        <w:t xml:space="preserve"> </w:t>
      </w:r>
      <w:r w:rsidR="007A75DA" w:rsidRPr="00C0462C">
        <w:fldChar w:fldCharType="begin"/>
      </w:r>
      <w:r w:rsidR="007A75DA" w:rsidRPr="00C0462C">
        <w:instrText>ADDIN RW.CITE{{doc:5f88a25fe4b010c887304136 Smith,Lee 2017}}</w:instrText>
      </w:r>
      <w:r w:rsidR="007A75DA" w:rsidRPr="00C0462C">
        <w:fldChar w:fldCharType="separate"/>
      </w:r>
      <w:r w:rsidR="007A75DA" w:rsidRPr="00C0462C">
        <w:rPr>
          <w:bCs/>
          <w:lang w:val="en-US"/>
        </w:rPr>
        <w:t>(Smith et al., 2017)</w:t>
      </w:r>
      <w:r w:rsidR="007A75DA" w:rsidRPr="00C0462C">
        <w:fldChar w:fldCharType="end"/>
      </w:r>
      <w:r w:rsidR="000A69B0" w:rsidRPr="00C0462C">
        <w:t>.</w:t>
      </w:r>
      <w:r w:rsidR="007A75DA" w:rsidRPr="00C0462C">
        <w:rPr>
          <w:vertAlign w:val="superscript"/>
        </w:rPr>
        <w:t xml:space="preserve"> </w:t>
      </w:r>
      <w:r w:rsidR="000A69B0" w:rsidRPr="00C0462C">
        <w:t xml:space="preserve">Thus, these measures are not able to determine acuity and consequently unable to diagnose or confirm visual impairment. </w:t>
      </w:r>
      <w:r w:rsidR="00B76750" w:rsidRPr="00C0462C">
        <w:t>Next, while there are a few studies on self-reported measures of visual acuity and p</w:t>
      </w:r>
      <w:r w:rsidR="008625EB" w:rsidRPr="00C0462C">
        <w:t xml:space="preserve">hysical activity from LMICs </w:t>
      </w:r>
      <w:r w:rsidR="008625EB" w:rsidRPr="00C0462C">
        <w:fldChar w:fldCharType="begin"/>
      </w:r>
      <w:r w:rsidR="008625EB" w:rsidRPr="00C0462C">
        <w:instrText>ADDIN RW.CITE{{doc:60956c6f8f0853f8274980a6 Smith,Lee 2021}}</w:instrText>
      </w:r>
      <w:r w:rsidR="008625EB" w:rsidRPr="00C0462C">
        <w:fldChar w:fldCharType="separate"/>
      </w:r>
      <w:r w:rsidR="008625EB" w:rsidRPr="00C0462C">
        <w:rPr>
          <w:bCs/>
          <w:lang w:val="en-US"/>
        </w:rPr>
        <w:t>(Smith et al., 2021)</w:t>
      </w:r>
      <w:r w:rsidR="008625EB" w:rsidRPr="00C0462C">
        <w:fldChar w:fldCharType="end"/>
      </w:r>
      <w:r w:rsidR="00B76750" w:rsidRPr="00C0462C">
        <w:t xml:space="preserve">, there are currently no studies on objectively measured visual acuity and physical activity from low- and middle-income countries (LMICs). </w:t>
      </w:r>
      <w:r w:rsidR="00C54EF9" w:rsidRPr="00C0462C">
        <w:t xml:space="preserve">This is an important omission as visual difficulties have been reported to be more common in LMICs than in </w:t>
      </w:r>
      <w:r w:rsidR="00050F23" w:rsidRPr="00C0462C">
        <w:t>high-income countries (</w:t>
      </w:r>
      <w:r w:rsidR="00C54EF9" w:rsidRPr="00C0462C">
        <w:t>HICs</w:t>
      </w:r>
      <w:r w:rsidR="00050F23" w:rsidRPr="00C0462C">
        <w:t>)</w:t>
      </w:r>
      <w:r w:rsidR="007A75DA" w:rsidRPr="00C0462C">
        <w:t xml:space="preserve"> </w:t>
      </w:r>
      <w:r w:rsidR="007A75DA" w:rsidRPr="00C0462C">
        <w:fldChar w:fldCharType="begin"/>
      </w:r>
      <w:r w:rsidR="007A75DA" w:rsidRPr="00C0462C">
        <w:instrText>ADDIN RW.CITE{{doc:60435c178f08c6b3d804665c Freeman,EllenE 2013}}</w:instrText>
      </w:r>
      <w:r w:rsidR="007A75DA" w:rsidRPr="00C0462C">
        <w:fldChar w:fldCharType="separate"/>
      </w:r>
      <w:r w:rsidR="007A75DA" w:rsidRPr="00C0462C">
        <w:rPr>
          <w:bCs/>
          <w:lang w:val="en-US"/>
        </w:rPr>
        <w:t>(Freeman et al., 2013)</w:t>
      </w:r>
      <w:r w:rsidR="007A75DA" w:rsidRPr="00C0462C">
        <w:fldChar w:fldCharType="end"/>
      </w:r>
      <w:r w:rsidR="00C54EF9" w:rsidRPr="00C0462C">
        <w:t>,</w:t>
      </w:r>
      <w:r w:rsidR="007A75DA" w:rsidRPr="00C0462C">
        <w:rPr>
          <w:vertAlign w:val="superscript"/>
        </w:rPr>
        <w:t xml:space="preserve"> </w:t>
      </w:r>
      <w:r w:rsidR="00C54EF9" w:rsidRPr="00C0462C">
        <w:t>while it is possible that people with vision impairment may have particular difficulties in engaging in physical activity in LMICs due to fa</w:t>
      </w:r>
      <w:r w:rsidR="000E40BF" w:rsidRPr="00C0462C">
        <w:t>ctors such as lack of visually impaired</w:t>
      </w:r>
      <w:r w:rsidR="00C54EF9" w:rsidRPr="00C0462C">
        <w:t xml:space="preserve"> accessible facilities. </w:t>
      </w:r>
      <w:r w:rsidR="004B6A12" w:rsidRPr="00C0462C">
        <w:t xml:space="preserve">Furthermore, there are </w:t>
      </w:r>
      <w:r w:rsidR="00B6616B" w:rsidRPr="00C0462C">
        <w:t xml:space="preserve">only a </w:t>
      </w:r>
      <w:r w:rsidR="000A69B0" w:rsidRPr="00C0462C">
        <w:lastRenderedPageBreak/>
        <w:t>few</w:t>
      </w:r>
      <w:r w:rsidR="004B6A12" w:rsidRPr="00C0462C">
        <w:t xml:space="preserve"> studies </w:t>
      </w:r>
      <w:r w:rsidR="00FF1D7E" w:rsidRPr="00C0462C">
        <w:t>that</w:t>
      </w:r>
      <w:r w:rsidR="004B6A12" w:rsidRPr="00C0462C">
        <w:t xml:space="preserve"> have specifically focused on the older population despite the fact that the prevalence of visual impairment </w:t>
      </w:r>
      <w:r w:rsidR="001B1888" w:rsidRPr="00C0462C">
        <w:t xml:space="preserve">and low physical activity </w:t>
      </w:r>
      <w:r w:rsidR="004B6A12" w:rsidRPr="00C0462C">
        <w:t>increase with age</w:t>
      </w:r>
      <w:r w:rsidR="008F7480" w:rsidRPr="00C0462C">
        <w:t xml:space="preserve"> </w:t>
      </w:r>
      <w:r w:rsidR="008F7480" w:rsidRPr="00C0462C">
        <w:fldChar w:fldCharType="begin"/>
      </w:r>
      <w:r w:rsidR="008F7480" w:rsidRPr="00C0462C">
        <w:instrText>ADDIN RW.CITE{{doc:60956b768f0857ae4c7a41d8 Smith,Lee 2015; doc:60956dae8f088dd831ee1812 Klaver,CarolineCW 1998}}</w:instrText>
      </w:r>
      <w:r w:rsidR="008F7480" w:rsidRPr="00C0462C">
        <w:fldChar w:fldCharType="separate"/>
      </w:r>
      <w:r w:rsidR="00774A60" w:rsidRPr="00C0462C">
        <w:rPr>
          <w:bCs/>
          <w:lang w:val="en-US"/>
        </w:rPr>
        <w:t>(Klaver, Wolfs, Vingerling, Hofman, &amp; de Jong, 1998; Smith et al., 2015)</w:t>
      </w:r>
      <w:r w:rsidR="008F7480" w:rsidRPr="00C0462C">
        <w:fldChar w:fldCharType="end"/>
      </w:r>
      <w:r w:rsidR="004B6A12" w:rsidRPr="00C0462C">
        <w:t xml:space="preserve">. </w:t>
      </w:r>
    </w:p>
    <w:p w14:paraId="15A4014A" w14:textId="77777777" w:rsidR="00050F23" w:rsidRPr="00C0462C" w:rsidRDefault="00050F23" w:rsidP="00A36B40"/>
    <w:p w14:paraId="639E4185" w14:textId="1B678605" w:rsidR="00F8014C" w:rsidRPr="00C0462C" w:rsidRDefault="00F8014C" w:rsidP="00A36B40">
      <w:r w:rsidRPr="00C0462C">
        <w:t>Therefore, t</w:t>
      </w:r>
      <w:r w:rsidR="00572002" w:rsidRPr="00C0462C">
        <w:t xml:space="preserve">he aim of the present study was to investigate the association between objectively measured visual impairment and self-reported physical activity </w:t>
      </w:r>
      <w:r w:rsidR="00C76E9C" w:rsidRPr="00C0462C">
        <w:t xml:space="preserve">among adults aged </w:t>
      </w:r>
      <w:r w:rsidR="00C76E9C" w:rsidRPr="00C0462C">
        <w:rPr>
          <w:lang w:val="en-US"/>
        </w:rPr>
        <w:sym w:font="Symbol" w:char="F0B3"/>
      </w:r>
      <w:r w:rsidR="00C76E9C" w:rsidRPr="00C0462C">
        <w:rPr>
          <w:lang w:val="en-US"/>
        </w:rPr>
        <w:t>50 years from six LMICs (China, Ghana, India, Mexico, Russia, South Africa)</w:t>
      </w:r>
      <w:r w:rsidR="002B4BD1" w:rsidRPr="00C0462C">
        <w:rPr>
          <w:lang w:val="en-US"/>
        </w:rPr>
        <w:t>,</w:t>
      </w:r>
      <w:r w:rsidR="00C76E9C" w:rsidRPr="00C0462C">
        <w:rPr>
          <w:lang w:val="en-US"/>
        </w:rPr>
        <w:t xml:space="preserve"> which </w:t>
      </w:r>
      <w:r w:rsidR="00C76E9C" w:rsidRPr="00C0462C">
        <w:t xml:space="preserve">broadly represent different geographical locations and levels of socio-economic and demographic transition. </w:t>
      </w:r>
      <w:r w:rsidR="00740D4D" w:rsidRPr="00C0462C">
        <w:t>We hypothesi</w:t>
      </w:r>
      <w:r w:rsidR="00BC3E58" w:rsidRPr="00C0462C">
        <w:t>zed</w:t>
      </w:r>
      <w:r w:rsidR="00740D4D" w:rsidRPr="00C0462C">
        <w:t xml:space="preserve"> that those with visual impairment will report lower levels of physical activity. </w:t>
      </w:r>
    </w:p>
    <w:p w14:paraId="0A403A0A" w14:textId="7313DB3D" w:rsidR="00A53B7E" w:rsidRPr="00C0462C" w:rsidRDefault="00A53B7E" w:rsidP="00A36B40">
      <w:pPr>
        <w:rPr>
          <w:b/>
        </w:rPr>
      </w:pPr>
    </w:p>
    <w:p w14:paraId="5BCEA92C" w14:textId="77777777" w:rsidR="00850530" w:rsidRPr="00C0462C" w:rsidRDefault="00850530" w:rsidP="00A36B40">
      <w:pPr>
        <w:rPr>
          <w:b/>
        </w:rPr>
      </w:pPr>
    </w:p>
    <w:p w14:paraId="237346B3" w14:textId="2F347383" w:rsidR="00A36B40" w:rsidRPr="00C0462C" w:rsidRDefault="00A36B40" w:rsidP="00EC2D71">
      <w:pPr>
        <w:pStyle w:val="Heading1"/>
        <w:rPr>
          <w:lang w:val="en-US"/>
        </w:rPr>
      </w:pPr>
      <w:r w:rsidRPr="00C0462C">
        <w:t>METHODS</w:t>
      </w:r>
    </w:p>
    <w:p w14:paraId="186C17B9" w14:textId="0772AB4D" w:rsidR="00A36B40" w:rsidRPr="00C0462C" w:rsidRDefault="00822077" w:rsidP="00A36B40">
      <w:proofErr w:type="spellStart"/>
      <w:r w:rsidRPr="00C0462C">
        <w:t>Publically</w:t>
      </w:r>
      <w:proofErr w:type="spellEnd"/>
      <w:r w:rsidRPr="00C0462C">
        <w:t xml:space="preserve"> available d</w:t>
      </w:r>
      <w:r w:rsidR="00A36B40" w:rsidRPr="00C0462C">
        <w:t xml:space="preserve">ata from the SAGE </w:t>
      </w:r>
      <w:r w:rsidRPr="00C0462C">
        <w:t>(</w:t>
      </w:r>
      <w:hyperlink r:id="rId14" w:history="1">
        <w:r w:rsidRPr="00C0462C">
          <w:rPr>
            <w:rStyle w:val="Hyperlink"/>
            <w:color w:val="auto"/>
          </w:rPr>
          <w:t>http://www.who.int/healthinfo/sage/en/</w:t>
        </w:r>
      </w:hyperlink>
      <w:r w:rsidRPr="00C0462C">
        <w:rPr>
          <w:rStyle w:val="Hyperlink"/>
          <w:color w:val="auto"/>
        </w:rPr>
        <w:t xml:space="preserve">) </w:t>
      </w:r>
      <w:r w:rsidR="00A36B40" w:rsidRPr="00C0462C">
        <w:t xml:space="preserve">were </w:t>
      </w:r>
      <w:proofErr w:type="spellStart"/>
      <w:r w:rsidR="00A36B40" w:rsidRPr="00C0462C">
        <w:t>analyzed</w:t>
      </w:r>
      <w:proofErr w:type="spellEnd"/>
      <w:r w:rsidR="00A36B40" w:rsidRPr="00C0462C">
        <w:t>. This survey was undertaken in China, Ghana, India, Mexico, Russia, and South Africa between 2007 and 2010. All countries were LMICs based on the World Bank classification at the time of the survey.</w:t>
      </w:r>
    </w:p>
    <w:p w14:paraId="47AEE37B" w14:textId="77777777" w:rsidR="0008023A" w:rsidRPr="00C0462C" w:rsidRDefault="0008023A" w:rsidP="00A36B40"/>
    <w:p w14:paraId="05D6CDC1" w14:textId="4C6A5FB7" w:rsidR="00A36B40" w:rsidRPr="00C0462C" w:rsidRDefault="00A36B40" w:rsidP="00A36B40">
      <w:r w:rsidRPr="00C0462C">
        <w:t xml:space="preserve">Details of the </w:t>
      </w:r>
      <w:r w:rsidR="00822077" w:rsidRPr="00C0462C">
        <w:t xml:space="preserve">SAGE </w:t>
      </w:r>
      <w:r w:rsidRPr="00C0462C">
        <w:t xml:space="preserve">survey methodology </w:t>
      </w:r>
      <w:proofErr w:type="gramStart"/>
      <w:r w:rsidRPr="00C0462C">
        <w:t>have</w:t>
      </w:r>
      <w:proofErr w:type="gramEnd"/>
      <w:r w:rsidRPr="00C0462C">
        <w:t xml:space="preserve"> been published </w:t>
      </w:r>
      <w:r w:rsidR="00822077" w:rsidRPr="00C0462C">
        <w:t>previously</w:t>
      </w:r>
      <w:r w:rsidR="007A75DA" w:rsidRPr="00C0462C">
        <w:t xml:space="preserve"> </w:t>
      </w:r>
      <w:r w:rsidR="007A75DA" w:rsidRPr="00C0462C">
        <w:fldChar w:fldCharType="begin"/>
      </w:r>
      <w:r w:rsidR="007A75DA" w:rsidRPr="00C0462C">
        <w:instrText>ADDIN RW.CITE{{doc:5f907969e4b019a6c86e7fd0 Kowal,Paul 2012}}</w:instrText>
      </w:r>
      <w:r w:rsidR="007A75DA" w:rsidRPr="00C0462C">
        <w:fldChar w:fldCharType="separate"/>
      </w:r>
      <w:r w:rsidR="007A75DA" w:rsidRPr="00C0462C">
        <w:rPr>
          <w:bCs/>
          <w:lang w:val="en-US"/>
        </w:rPr>
        <w:t>(Kowal et al., 2012)</w:t>
      </w:r>
      <w:r w:rsidR="007A75DA" w:rsidRPr="00C0462C">
        <w:fldChar w:fldCharType="end"/>
      </w:r>
      <w:r w:rsidRPr="00C0462C">
        <w:t>.</w:t>
      </w:r>
      <w:r w:rsidR="007A75DA" w:rsidRPr="00C0462C">
        <w:rPr>
          <w:vertAlign w:val="superscript"/>
        </w:rPr>
        <w:t xml:space="preserve"> </w:t>
      </w:r>
      <w:r w:rsidRPr="00C0462C">
        <w:t xml:space="preserve">In brief, </w:t>
      </w:r>
      <w:proofErr w:type="gramStart"/>
      <w:r w:rsidRPr="00C0462C">
        <w:t>in order to</w:t>
      </w:r>
      <w:proofErr w:type="gramEnd"/>
      <w:r w:rsidRPr="00C0462C">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Pr="00C0462C">
        <w:rPr>
          <w:i/>
        </w:rPr>
        <w:t xml:space="preserve"> </w:t>
      </w:r>
      <w:r w:rsidRPr="00C0462C">
        <w:t xml:space="preserve">Sampling weights </w:t>
      </w:r>
      <w:r w:rsidRPr="00C0462C">
        <w:lastRenderedPageBreak/>
        <w:t>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225B07DA" w14:textId="403DF211" w:rsidR="009E3CEC" w:rsidRPr="00C0462C" w:rsidRDefault="009E3CEC" w:rsidP="00BC5751">
      <w:pPr>
        <w:rPr>
          <w:lang w:val="en-US"/>
        </w:rPr>
      </w:pPr>
    </w:p>
    <w:p w14:paraId="237C5DCE" w14:textId="349F2780" w:rsidR="00E851E0" w:rsidRPr="00C0462C" w:rsidRDefault="00E851E0" w:rsidP="00EC2D71">
      <w:pPr>
        <w:pStyle w:val="Heading2"/>
        <w:rPr>
          <w:i w:val="0"/>
          <w:lang w:val="en-US"/>
        </w:rPr>
      </w:pPr>
      <w:r w:rsidRPr="00C0462C">
        <w:rPr>
          <w:lang w:val="en-US"/>
        </w:rPr>
        <w:t>Physical activity</w:t>
      </w:r>
    </w:p>
    <w:p w14:paraId="6DB51A41" w14:textId="576626BC" w:rsidR="00EB0280" w:rsidRPr="00C0462C" w:rsidRDefault="00EB0280" w:rsidP="003B7D42">
      <w:r w:rsidRPr="00C0462C">
        <w:t xml:space="preserve">Levels of </w:t>
      </w:r>
      <w:r w:rsidR="00E93523" w:rsidRPr="00C0462C">
        <w:t>physical activity</w:t>
      </w:r>
      <w:r w:rsidRPr="00C0462C">
        <w:t xml:space="preserve"> was assessed with the</w:t>
      </w:r>
      <w:r w:rsidR="00822077" w:rsidRPr="00C0462C">
        <w:t xml:space="preserve"> validated</w:t>
      </w:r>
      <w:r w:rsidRPr="00C0462C">
        <w:t xml:space="preserve"> Global Physical Activity Questionnaire</w:t>
      </w:r>
      <w:r w:rsidR="007A75DA" w:rsidRPr="00C0462C">
        <w:t xml:space="preserve"> </w:t>
      </w:r>
      <w:r w:rsidR="007A75DA" w:rsidRPr="00C0462C">
        <w:fldChar w:fldCharType="begin"/>
      </w:r>
      <w:r w:rsidR="007A75DA" w:rsidRPr="00C0462C">
        <w:instrText>ADDIN RW.CITE{{doc:5fcd19dbe4b0646deac22a1f Bull,FionaC 2009}}</w:instrText>
      </w:r>
      <w:r w:rsidR="007A75DA" w:rsidRPr="00C0462C">
        <w:fldChar w:fldCharType="separate"/>
      </w:r>
      <w:r w:rsidR="00774A60" w:rsidRPr="00C0462C">
        <w:rPr>
          <w:bCs/>
          <w:lang w:val="en-US"/>
        </w:rPr>
        <w:t>(Bull, Maslin, &amp; Armstrong, 2009)</w:t>
      </w:r>
      <w:r w:rsidR="007A75DA" w:rsidRPr="00C0462C">
        <w:fldChar w:fldCharType="end"/>
      </w:r>
      <w:r w:rsidRPr="00C0462C">
        <w:t>.</w:t>
      </w:r>
      <w:r w:rsidR="007A75DA" w:rsidRPr="00C0462C">
        <w:rPr>
          <w:vertAlign w:val="superscript"/>
        </w:rPr>
        <w:t xml:space="preserve"> </w:t>
      </w:r>
      <w:r w:rsidRPr="00C0462C">
        <w:t xml:space="preserve">The total amount of moderate-to-vigorous </w:t>
      </w:r>
      <w:r w:rsidR="00E93523" w:rsidRPr="00C0462C">
        <w:t>physical activity</w:t>
      </w:r>
      <w:r w:rsidRPr="00C0462C">
        <w:t xml:space="preserve"> in a typical week was calculated based on self-report. </w:t>
      </w:r>
      <w:r w:rsidRPr="00C0462C">
        <w:rPr>
          <w:rStyle w:val="CommentReference"/>
          <w:sz w:val="24"/>
          <w:szCs w:val="24"/>
        </w:rPr>
        <w:t>Th</w:t>
      </w:r>
      <w:r w:rsidRPr="00C0462C">
        <w:t xml:space="preserve">ose scoring ≥150 minutes of moderate-to-vigorous intensity </w:t>
      </w:r>
      <w:r w:rsidR="00E93523" w:rsidRPr="00C0462C">
        <w:t>physical activity</w:t>
      </w:r>
      <w:r w:rsidRPr="00C0462C">
        <w:t xml:space="preserve"> were classified as meeting the recommended guidelines (coded=0), and those scoring &lt;150 minutes (low </w:t>
      </w:r>
      <w:r w:rsidR="00E93523" w:rsidRPr="00C0462C">
        <w:t>physical activity</w:t>
      </w:r>
      <w:r w:rsidRPr="00C0462C">
        <w:t>) were classified as not meeting the recommended WHO guidelines (coded=1)</w:t>
      </w:r>
      <w:r w:rsidR="00117FFB" w:rsidRPr="00C0462C">
        <w:t xml:space="preserve"> </w:t>
      </w:r>
      <w:r w:rsidR="00117FFB" w:rsidRPr="00C0462C">
        <w:fldChar w:fldCharType="begin"/>
      </w:r>
      <w:r w:rsidR="00117FFB" w:rsidRPr="00C0462C">
        <w:instrText>ADDIN RW.CITE{{doc:604356ea8f08221bd1b2a74e WHO,WHO 2010}}</w:instrText>
      </w:r>
      <w:r w:rsidR="00117FFB" w:rsidRPr="00C0462C">
        <w:fldChar w:fldCharType="separate"/>
      </w:r>
      <w:r w:rsidR="00117FFB" w:rsidRPr="00C0462C">
        <w:rPr>
          <w:bCs/>
          <w:lang w:val="en-US"/>
        </w:rPr>
        <w:t>(WHO, 2010)</w:t>
      </w:r>
      <w:r w:rsidR="00117FFB" w:rsidRPr="00C0462C">
        <w:fldChar w:fldCharType="end"/>
      </w:r>
      <w:r w:rsidRPr="00C0462C">
        <w:t>.</w:t>
      </w:r>
    </w:p>
    <w:p w14:paraId="58BB270D" w14:textId="77777777" w:rsidR="00E851E0" w:rsidRPr="00C0462C" w:rsidRDefault="00E851E0" w:rsidP="00BC5751"/>
    <w:p w14:paraId="46412D25" w14:textId="455A5585" w:rsidR="00EE67ED" w:rsidRPr="00C0462C" w:rsidRDefault="00EE67ED" w:rsidP="00EC2D71">
      <w:pPr>
        <w:pStyle w:val="Heading2"/>
        <w:rPr>
          <w:lang w:val="en-US"/>
        </w:rPr>
      </w:pPr>
      <w:r w:rsidRPr="00C0462C">
        <w:rPr>
          <w:lang w:val="en-US"/>
        </w:rPr>
        <w:t>Visual impairment</w:t>
      </w:r>
    </w:p>
    <w:p w14:paraId="170E15C5" w14:textId="5854874D" w:rsidR="007548FC" w:rsidRPr="00C0462C" w:rsidRDefault="00633C53" w:rsidP="00BC5751">
      <w:pPr>
        <w:rPr>
          <w:lang w:val="en-US"/>
        </w:rPr>
      </w:pPr>
      <w:r w:rsidRPr="00C0462C">
        <w:rPr>
          <w:lang w:val="en-US"/>
        </w:rPr>
        <w:t xml:space="preserve">Visual acuity was measured </w:t>
      </w:r>
      <w:r w:rsidR="007548FC" w:rsidRPr="00C0462C">
        <w:rPr>
          <w:lang w:val="en-US"/>
        </w:rPr>
        <w:t xml:space="preserve">using the tumbling </w:t>
      </w:r>
      <w:proofErr w:type="spellStart"/>
      <w:r w:rsidR="007548FC" w:rsidRPr="00C0462C">
        <w:rPr>
          <w:lang w:val="en-US"/>
        </w:rPr>
        <w:t>ElogMAR</w:t>
      </w:r>
      <w:proofErr w:type="spellEnd"/>
      <w:r w:rsidR="007548FC" w:rsidRPr="00C0462C">
        <w:rPr>
          <w:lang w:val="en-US"/>
        </w:rPr>
        <w:t xml:space="preserve"> chart for distance and near acuity separately for each eye. A string was used to measure 40 cm as the test distance for near </w:t>
      </w:r>
      <w:r w:rsidR="007277DA" w:rsidRPr="00C0462C">
        <w:rPr>
          <w:lang w:val="en-US"/>
        </w:rPr>
        <w:t xml:space="preserve">visual </w:t>
      </w:r>
      <w:r w:rsidR="007548FC" w:rsidRPr="00C0462C">
        <w:rPr>
          <w:lang w:val="en-US"/>
        </w:rPr>
        <w:t xml:space="preserve">acuity. </w:t>
      </w:r>
      <w:r w:rsidR="007277DA" w:rsidRPr="00C0462C">
        <w:rPr>
          <w:lang w:val="en-US"/>
        </w:rPr>
        <w:t xml:space="preserve">The interviewer was instructed to check that the vision charts are well lit and to make sure that the surface does not reflect glare. Furthermore, the respondent was instructed to use glasses or contact lenses if they usually wear them. </w:t>
      </w:r>
      <w:r w:rsidR="007548FC" w:rsidRPr="00C0462C">
        <w:rPr>
          <w:lang w:val="en-US"/>
        </w:rPr>
        <w:t xml:space="preserve">We defined vision impairment (at distance and near) according to the World Health Organization definition for moderate vision impairment, which </w:t>
      </w:r>
      <w:r w:rsidR="0095326D" w:rsidRPr="00C0462C">
        <w:rPr>
          <w:lang w:val="en-US"/>
        </w:rPr>
        <w:t xml:space="preserve">refers to </w:t>
      </w:r>
      <w:r w:rsidR="007548FC" w:rsidRPr="00C0462C">
        <w:rPr>
          <w:lang w:val="en-US"/>
        </w:rPr>
        <w:t xml:space="preserve">visual acuity worse than 6/18 (0.48 </w:t>
      </w:r>
      <w:proofErr w:type="spellStart"/>
      <w:r w:rsidR="007548FC" w:rsidRPr="00C0462C">
        <w:rPr>
          <w:lang w:val="en-US"/>
        </w:rPr>
        <w:t>logMAR</w:t>
      </w:r>
      <w:proofErr w:type="spellEnd"/>
      <w:r w:rsidR="007548FC" w:rsidRPr="00C0462C">
        <w:rPr>
          <w:lang w:val="en-US"/>
        </w:rPr>
        <w:t>) in the better seeing eye</w:t>
      </w:r>
      <w:r w:rsidR="007A75DA" w:rsidRPr="00C0462C">
        <w:rPr>
          <w:lang w:val="en-US"/>
        </w:rPr>
        <w:t xml:space="preserve"> </w:t>
      </w:r>
      <w:r w:rsidR="007402F8" w:rsidRPr="00C0462C">
        <w:rPr>
          <w:lang w:val="en-US"/>
        </w:rPr>
        <w:fldChar w:fldCharType="begin"/>
      </w:r>
      <w:r w:rsidR="007402F8" w:rsidRPr="00C0462C">
        <w:rPr>
          <w:lang w:val="en-US"/>
        </w:rPr>
        <w:instrText>ADDIN RW.CITE{{doc:60435e428f08c0fa1d50c6cb Ehrlich,JoshuaR 2019}}</w:instrText>
      </w:r>
      <w:r w:rsidR="007402F8" w:rsidRPr="00C0462C">
        <w:rPr>
          <w:lang w:val="en-US"/>
        </w:rPr>
        <w:fldChar w:fldCharType="separate"/>
      </w:r>
      <w:r w:rsidR="00774A60" w:rsidRPr="00C0462C">
        <w:rPr>
          <w:bCs/>
          <w:lang w:val="en-US"/>
        </w:rPr>
        <w:t>(Ehrlich, Stagg, Andrews, Kumagai, &amp; Musch, 2019)</w:t>
      </w:r>
      <w:r w:rsidR="007402F8" w:rsidRPr="00C0462C">
        <w:rPr>
          <w:lang w:val="en-US"/>
        </w:rPr>
        <w:fldChar w:fldCharType="end"/>
      </w:r>
      <w:r w:rsidR="007548FC" w:rsidRPr="00C0462C">
        <w:rPr>
          <w:lang w:val="en-US"/>
        </w:rPr>
        <w:t>.</w:t>
      </w:r>
      <w:r w:rsidR="007402F8" w:rsidRPr="00C0462C">
        <w:rPr>
          <w:vertAlign w:val="superscript"/>
          <w:lang w:val="en-US"/>
        </w:rPr>
        <w:t xml:space="preserve"> </w:t>
      </w:r>
      <w:r w:rsidR="007548FC" w:rsidRPr="00C0462C">
        <w:rPr>
          <w:lang w:val="en-US"/>
        </w:rPr>
        <w:t xml:space="preserve">We also categorized far vision into the following levels of severity: no vision impairment (6/12 or better); mild vision </w:t>
      </w:r>
      <w:r w:rsidR="007548FC" w:rsidRPr="00C0462C">
        <w:rPr>
          <w:lang w:val="en-US"/>
        </w:rPr>
        <w:lastRenderedPageBreak/>
        <w:t>impairment = 6/18 or better but worse than 6/12; moderate vision impairment = 6/60 or better but worse than 6/18; severe vision impairment = worse than 6/60</w:t>
      </w:r>
      <w:r w:rsidR="007402F8" w:rsidRPr="00C0462C">
        <w:rPr>
          <w:lang w:val="en-US"/>
        </w:rPr>
        <w:t xml:space="preserve"> </w:t>
      </w:r>
      <w:r w:rsidR="007402F8" w:rsidRPr="00C0462C">
        <w:rPr>
          <w:lang w:val="en-US"/>
        </w:rPr>
        <w:fldChar w:fldCharType="begin"/>
      </w:r>
      <w:r w:rsidR="007402F8" w:rsidRPr="00C0462C">
        <w:rPr>
          <w:lang w:val="en-US"/>
        </w:rPr>
        <w:instrText>ADDIN RW.CITE{{doc:60435e818f082022ab0ef66e WorldHealthOrganization. 2019}}</w:instrText>
      </w:r>
      <w:r w:rsidR="007402F8" w:rsidRPr="00C0462C">
        <w:rPr>
          <w:lang w:val="en-US"/>
        </w:rPr>
        <w:fldChar w:fldCharType="separate"/>
      </w:r>
      <w:r w:rsidR="007402F8" w:rsidRPr="00C0462C">
        <w:rPr>
          <w:bCs/>
          <w:lang w:val="en-US"/>
        </w:rPr>
        <w:t>(World Health Organization., 2019)</w:t>
      </w:r>
      <w:r w:rsidR="007402F8" w:rsidRPr="00C0462C">
        <w:rPr>
          <w:lang w:val="en-US"/>
        </w:rPr>
        <w:fldChar w:fldCharType="end"/>
      </w:r>
      <w:r w:rsidR="001424F7" w:rsidRPr="00C0462C">
        <w:rPr>
          <w:lang w:val="en-US"/>
        </w:rPr>
        <w:t>.</w:t>
      </w:r>
    </w:p>
    <w:p w14:paraId="0A0F546C" w14:textId="77777777" w:rsidR="002B4BD1" w:rsidRPr="00C0462C" w:rsidRDefault="002B4BD1" w:rsidP="00BC5751">
      <w:pPr>
        <w:rPr>
          <w:vertAlign w:val="superscript"/>
          <w:lang w:val="en-US"/>
        </w:rPr>
      </w:pPr>
    </w:p>
    <w:p w14:paraId="642135C5" w14:textId="77777777" w:rsidR="00BC5751" w:rsidRPr="00C0462C" w:rsidRDefault="00BC5751" w:rsidP="00EC2D71">
      <w:pPr>
        <w:pStyle w:val="Heading2"/>
        <w:rPr>
          <w:lang w:val="en-US"/>
        </w:rPr>
      </w:pPr>
      <w:r w:rsidRPr="00C0462C">
        <w:rPr>
          <w:lang w:val="en-US"/>
        </w:rPr>
        <w:t>Control variables</w:t>
      </w:r>
    </w:p>
    <w:p w14:paraId="2F22C57B" w14:textId="0AB21647" w:rsidR="00EC2D71" w:rsidRDefault="00BC5751" w:rsidP="00EC2D71">
      <w:pPr>
        <w:rPr>
          <w:lang w:val="en-US"/>
        </w:rPr>
      </w:pPr>
      <w:r w:rsidRPr="00C0462C">
        <w:rPr>
          <w:lang w:val="en-US"/>
        </w:rPr>
        <w:t>The control variables</w:t>
      </w:r>
      <w:r w:rsidR="00383776" w:rsidRPr="00C0462C">
        <w:rPr>
          <w:lang w:val="en-US"/>
        </w:rPr>
        <w:t>,</w:t>
      </w:r>
      <w:r w:rsidR="00A76661" w:rsidRPr="00C0462C">
        <w:rPr>
          <w:lang w:val="en-US"/>
        </w:rPr>
        <w:t xml:space="preserve"> </w:t>
      </w:r>
      <w:r w:rsidRPr="00C0462C">
        <w:rPr>
          <w:lang w:val="en-US"/>
        </w:rPr>
        <w:t>selected based on past literature</w:t>
      </w:r>
      <w:r w:rsidR="007402F8" w:rsidRPr="00C0462C">
        <w:rPr>
          <w:lang w:val="en-US"/>
        </w:rPr>
        <w:t xml:space="preserve"> </w:t>
      </w:r>
      <w:r w:rsidR="007402F8" w:rsidRPr="00C0462C">
        <w:rPr>
          <w:b/>
          <w:bCs/>
          <w:lang w:val="en-US"/>
        </w:rPr>
        <w:fldChar w:fldCharType="begin"/>
      </w:r>
      <w:r w:rsidR="007402F8" w:rsidRPr="00C0462C">
        <w:rPr>
          <w:lang w:val="en-US"/>
        </w:rPr>
        <w:instrText>ADDIN RW.CITE{{doc:5f88a204e4b042a8f2872f3a Smith,Lee 2019}}</w:instrText>
      </w:r>
      <w:r w:rsidR="007402F8" w:rsidRPr="00C0462C">
        <w:rPr>
          <w:b/>
          <w:bCs/>
          <w:lang w:val="en-US"/>
        </w:rPr>
        <w:fldChar w:fldCharType="separate"/>
      </w:r>
      <w:r w:rsidR="007402F8" w:rsidRPr="00C0462C">
        <w:rPr>
          <w:lang w:val="en-US"/>
        </w:rPr>
        <w:t>(Smith et al., 2019)</w:t>
      </w:r>
      <w:r w:rsidR="007402F8" w:rsidRPr="00C0462C">
        <w:rPr>
          <w:b/>
          <w:bCs/>
          <w:lang w:val="en-US"/>
        </w:rPr>
        <w:fldChar w:fldCharType="end"/>
      </w:r>
      <w:r w:rsidR="00383776" w:rsidRPr="00C0462C">
        <w:rPr>
          <w:lang w:val="en-US"/>
        </w:rPr>
        <w:t>,</w:t>
      </w:r>
      <w:r w:rsidR="007402F8" w:rsidRPr="00C0462C">
        <w:rPr>
          <w:vertAlign w:val="superscript"/>
          <w:lang w:val="en-US"/>
        </w:rPr>
        <w:t xml:space="preserve"> </w:t>
      </w:r>
      <w:r w:rsidR="00383776" w:rsidRPr="00C0462C">
        <w:rPr>
          <w:lang w:val="en-US"/>
        </w:rPr>
        <w:t>were</w:t>
      </w:r>
      <w:r w:rsidRPr="00C0462C">
        <w:rPr>
          <w:lang w:val="en-US"/>
        </w:rPr>
        <w:t xml:space="preserve"> age, sex, wealth quintiles</w:t>
      </w:r>
      <w:r w:rsidR="00385BE2" w:rsidRPr="00C0462C">
        <w:rPr>
          <w:lang w:val="en-US"/>
        </w:rPr>
        <w:t xml:space="preserve"> </w:t>
      </w:r>
      <w:r w:rsidR="00385BE2" w:rsidRPr="00C0462C">
        <w:t>based on country-specific income</w:t>
      </w:r>
      <w:r w:rsidRPr="00C0462C">
        <w:rPr>
          <w:lang w:val="en-US"/>
        </w:rPr>
        <w:t xml:space="preserve">, </w:t>
      </w:r>
      <w:r w:rsidR="00487A89" w:rsidRPr="00C0462C">
        <w:rPr>
          <w:lang w:val="en-US"/>
        </w:rPr>
        <w:t xml:space="preserve">highest level of education achieved (primary, secondary, tertiary), </w:t>
      </w:r>
      <w:r w:rsidRPr="00C0462C">
        <w:rPr>
          <w:lang w:val="en-US"/>
        </w:rPr>
        <w:t>smoking</w:t>
      </w:r>
      <w:r w:rsidR="00965C4A" w:rsidRPr="00C0462C">
        <w:rPr>
          <w:lang w:val="en-US"/>
        </w:rPr>
        <w:t xml:space="preserve"> (never, current, former)</w:t>
      </w:r>
      <w:r w:rsidRPr="00C0462C">
        <w:rPr>
          <w:lang w:val="en-US"/>
        </w:rPr>
        <w:t>, obesity, and chronic physical conditions (angina, arthritis, diabetes</w:t>
      </w:r>
      <w:r w:rsidR="006B0C6B" w:rsidRPr="00C0462C">
        <w:rPr>
          <w:lang w:val="en-US"/>
        </w:rPr>
        <w:t>, stroke</w:t>
      </w:r>
      <w:r w:rsidRPr="00C0462C">
        <w:rPr>
          <w:lang w:val="en-US"/>
        </w:rPr>
        <w:t xml:space="preserve">). </w:t>
      </w:r>
      <w:r w:rsidR="00CD43A1" w:rsidRPr="00C0462C">
        <w:t xml:space="preserve">A stadiometer and a routinely calibrated electronic weighting scale were used to measure height and weight respectively. </w:t>
      </w:r>
      <w:r w:rsidRPr="00C0462C">
        <w:t>Obesity was defined as body mass index ≥30kg/m</w:t>
      </w:r>
      <w:r w:rsidRPr="00C0462C">
        <w:rPr>
          <w:vertAlign w:val="superscript"/>
        </w:rPr>
        <w:t>2</w:t>
      </w:r>
      <w:r w:rsidRPr="00C0462C">
        <w:t>. Arthritis</w:t>
      </w:r>
      <w:r w:rsidR="00965C4A" w:rsidRPr="00C0462C">
        <w:rPr>
          <w:lang w:val="en-US"/>
        </w:rPr>
        <w:t xml:space="preserve">, </w:t>
      </w:r>
      <w:r w:rsidRPr="00C0462C">
        <w:t>diabetes</w:t>
      </w:r>
      <w:r w:rsidR="00965C4A" w:rsidRPr="00C0462C">
        <w:rPr>
          <w:lang w:val="en-US"/>
        </w:rPr>
        <w:t xml:space="preserve">, and stroke </w:t>
      </w:r>
      <w:r w:rsidRPr="00C0462C">
        <w:t>were based on self-reported lifetime diagnosis. For angina, in addition to a self-reported diagnosis, a symptom-based diagnosis based on the Rose questionnaire was also used</w:t>
      </w:r>
      <w:r w:rsidR="007402F8" w:rsidRPr="00C0462C">
        <w:t xml:space="preserve"> </w:t>
      </w:r>
      <w:r w:rsidR="007402F8" w:rsidRPr="00C0462C">
        <w:rPr>
          <w:b/>
          <w:bCs/>
        </w:rPr>
        <w:fldChar w:fldCharType="begin"/>
      </w:r>
      <w:r w:rsidR="007402F8" w:rsidRPr="00C0462C">
        <w:instrText>ADDIN RW.CITE{{doc:5f90bc01e4b05007e2879541 Rose,GeoffreyA 1962}}</w:instrText>
      </w:r>
      <w:r w:rsidR="007402F8" w:rsidRPr="00C0462C">
        <w:rPr>
          <w:b/>
          <w:bCs/>
        </w:rPr>
        <w:fldChar w:fldCharType="separate"/>
      </w:r>
      <w:r w:rsidR="007402F8" w:rsidRPr="00C0462C">
        <w:rPr>
          <w:lang w:val="en-US"/>
        </w:rPr>
        <w:t>(Rose, 1962)</w:t>
      </w:r>
      <w:r w:rsidR="007402F8" w:rsidRPr="00C0462C">
        <w:rPr>
          <w:b/>
          <w:bCs/>
        </w:rPr>
        <w:fldChar w:fldCharType="end"/>
      </w:r>
      <w:r w:rsidRPr="00C0462C">
        <w:t>.</w:t>
      </w:r>
      <w:r w:rsidR="007402F8" w:rsidRPr="00C0462C">
        <w:rPr>
          <w:vertAlign w:val="superscript"/>
        </w:rPr>
        <w:t xml:space="preserve"> </w:t>
      </w:r>
      <w:r w:rsidRPr="00C0462C">
        <w:rPr>
          <w:lang w:val="en-US"/>
        </w:rPr>
        <w:t>Chronic physical conditions referred to having at least one of angina, arthritis, diabetes</w:t>
      </w:r>
      <w:r w:rsidR="00BB68C7" w:rsidRPr="00C0462C">
        <w:rPr>
          <w:lang w:val="en-US"/>
        </w:rPr>
        <w:t>, or stroke</w:t>
      </w:r>
      <w:r w:rsidRPr="00C0462C">
        <w:rPr>
          <w:lang w:val="en-US"/>
        </w:rPr>
        <w:t xml:space="preserve">. </w:t>
      </w:r>
    </w:p>
    <w:p w14:paraId="6D0D4FA6" w14:textId="77777777" w:rsidR="00EC2D71" w:rsidRPr="00EC2D71" w:rsidRDefault="00EC2D71" w:rsidP="00EC2D71">
      <w:pPr>
        <w:rPr>
          <w:lang w:val="en-US"/>
        </w:rPr>
      </w:pPr>
    </w:p>
    <w:p w14:paraId="48661B0B" w14:textId="277ADAA5" w:rsidR="003B7D42" w:rsidRPr="00C0462C" w:rsidRDefault="003B7D42" w:rsidP="00BC5751">
      <w:pPr>
        <w:pStyle w:val="Heading2"/>
        <w:snapToGrid w:val="0"/>
        <w:spacing w:before="0" w:beforeAutospacing="0" w:after="0" w:afterAutospacing="0"/>
        <w:rPr>
          <w:i w:val="0"/>
          <w:iCs/>
          <w:szCs w:val="24"/>
          <w:lang w:val="en-US"/>
        </w:rPr>
      </w:pPr>
      <w:r w:rsidRPr="00C0462C">
        <w:rPr>
          <w:iCs/>
          <w:szCs w:val="24"/>
          <w:lang w:val="en-US"/>
        </w:rPr>
        <w:t>Statistical analysis</w:t>
      </w:r>
    </w:p>
    <w:p w14:paraId="6D568FB6" w14:textId="569507FD" w:rsidR="00EC69EF" w:rsidRPr="00C0462C" w:rsidRDefault="002F1455" w:rsidP="002F1455">
      <w:pPr>
        <w:rPr>
          <w:lang w:val="en-US"/>
        </w:rPr>
      </w:pPr>
      <w:r w:rsidRPr="00C0462C">
        <w:t xml:space="preserve">The statistical analysis was performed with Stata 14.1 (Stata Corp LP, College station, Texas). The analysis was restricted to those aged ≥50 years. </w:t>
      </w:r>
      <w:r w:rsidR="00B539E5" w:rsidRPr="00C0462C">
        <w:rPr>
          <w:lang w:val="en-US"/>
        </w:rPr>
        <w:t xml:space="preserve">The difference in sample characteristics between those with and without near or far vision impairment was tested by Chi-squared tests and Student’s </w:t>
      </w:r>
      <w:r w:rsidR="00B539E5" w:rsidRPr="00C0462C">
        <w:rPr>
          <w:i/>
          <w:iCs/>
          <w:lang w:val="en-US"/>
        </w:rPr>
        <w:t>t</w:t>
      </w:r>
      <w:r w:rsidR="00B539E5" w:rsidRPr="00C0462C">
        <w:rPr>
          <w:lang w:val="en-US"/>
        </w:rPr>
        <w:t xml:space="preserve">-tests for categorical and continuous variables, respectively. </w:t>
      </w:r>
      <w:r w:rsidRPr="00C0462C">
        <w:t xml:space="preserve">Country-wise multivariable logistic regression analysis was conducted to assess the association between </w:t>
      </w:r>
      <w:r w:rsidR="00FC76E0" w:rsidRPr="00C0462C">
        <w:rPr>
          <w:lang w:val="en-US"/>
        </w:rPr>
        <w:t>near or far vision impairment</w:t>
      </w:r>
      <w:r w:rsidRPr="00C0462C">
        <w:t xml:space="preserve"> (exposure</w:t>
      </w:r>
      <w:r w:rsidR="00FC76E0" w:rsidRPr="00C0462C">
        <w:rPr>
          <w:lang w:val="en-US"/>
        </w:rPr>
        <w:t>s</w:t>
      </w:r>
      <w:r w:rsidRPr="00C0462C">
        <w:t xml:space="preserve">) and </w:t>
      </w:r>
      <w:r w:rsidR="00FC76E0" w:rsidRPr="00C0462C">
        <w:rPr>
          <w:lang w:val="en-US"/>
        </w:rPr>
        <w:t xml:space="preserve">low physical activity </w:t>
      </w:r>
      <w:r w:rsidRPr="00C0462C">
        <w:t xml:space="preserve">(outcome). </w:t>
      </w:r>
      <w:r w:rsidR="00A43E46" w:rsidRPr="00C0462C">
        <w:t>Interaction analysis was also conducted to assess whether the strength of the association between near or far vision impairment and</w:t>
      </w:r>
      <w:r w:rsidR="00444366" w:rsidRPr="00C0462C">
        <w:t xml:space="preserve"> low</w:t>
      </w:r>
      <w:r w:rsidR="00A43E46" w:rsidRPr="00C0462C">
        <w:t xml:space="preserve"> physical activity differs by age </w:t>
      </w:r>
      <w:r w:rsidR="00A43E46" w:rsidRPr="00C0462C">
        <w:lastRenderedPageBreak/>
        <w:t xml:space="preserve">group (50-64 and ≥65 years) by including the product term of age group X (near or far) visual impairment in the model. </w:t>
      </w:r>
      <w:proofErr w:type="gramStart"/>
      <w:r w:rsidRPr="00C0462C">
        <w:t>In order to</w:t>
      </w:r>
      <w:proofErr w:type="gramEnd"/>
      <w:r w:rsidRPr="00C0462C">
        <w:t xml:space="preserve"> assess the between-country heterogeneity that may exist in the association between</w:t>
      </w:r>
      <w:r w:rsidR="00FC76E0" w:rsidRPr="00C0462C">
        <w:rPr>
          <w:lang w:val="en-US"/>
        </w:rPr>
        <w:t xml:space="preserve"> near or far vision impairment and low physical activity</w:t>
      </w:r>
      <w:r w:rsidRPr="00C0462C">
        <w:t>, we calculated the Higgins’</w:t>
      </w:r>
      <w:r w:rsidRPr="00C0462C">
        <w:rPr>
          <w:i/>
        </w:rPr>
        <w:t xml:space="preserve"> I</w:t>
      </w:r>
      <w:r w:rsidRPr="00C0462C">
        <w:rPr>
          <w:vertAlign w:val="superscript"/>
        </w:rPr>
        <w:t>2</w:t>
      </w:r>
      <w:r w:rsidR="001519ED" w:rsidRPr="00C0462C">
        <w:rPr>
          <w:vertAlign w:val="superscript"/>
        </w:rPr>
        <w:t xml:space="preserve"> </w:t>
      </w:r>
      <w:r w:rsidRPr="00C0462C">
        <w:t xml:space="preserve">based on estimates for each country. The Higgins’ </w:t>
      </w:r>
      <w:r w:rsidRPr="00C0462C">
        <w:rPr>
          <w:i/>
        </w:rPr>
        <w:t>I</w:t>
      </w:r>
      <w:proofErr w:type="gramStart"/>
      <w:r w:rsidRPr="00C0462C">
        <w:rPr>
          <w:vertAlign w:val="superscript"/>
        </w:rPr>
        <w:t xml:space="preserve">2  </w:t>
      </w:r>
      <w:r w:rsidRPr="00C0462C">
        <w:t>represents</w:t>
      </w:r>
      <w:proofErr w:type="gramEnd"/>
      <w:r w:rsidRPr="00C0462C">
        <w:t xml:space="preserve"> the degree of heterogeneity that is not explained by sampling error with a value of &lt;40% often considered as negligible and 40-60% as moderate heterogeneity</w:t>
      </w:r>
      <w:r w:rsidR="007402F8" w:rsidRPr="00C0462C">
        <w:t xml:space="preserve"> </w:t>
      </w:r>
      <w:r w:rsidR="00404773" w:rsidRPr="00C0462C">
        <w:fldChar w:fldCharType="begin"/>
      </w:r>
      <w:r w:rsidR="00404773" w:rsidRPr="00C0462C">
        <w:instrText>ADDIN RW.CITE{{doc:5fcd1a45e4b028ea20ad4554 Higgins,JulianPT 2002}}</w:instrText>
      </w:r>
      <w:r w:rsidR="00404773" w:rsidRPr="00C0462C">
        <w:fldChar w:fldCharType="separate"/>
      </w:r>
      <w:r w:rsidR="00774A60" w:rsidRPr="00C0462C">
        <w:rPr>
          <w:bCs/>
          <w:lang w:val="en-US"/>
        </w:rPr>
        <w:t>(Higgins &amp; Thompson, 2002)</w:t>
      </w:r>
      <w:r w:rsidR="00404773" w:rsidRPr="00C0462C">
        <w:fldChar w:fldCharType="end"/>
      </w:r>
      <w:r w:rsidRPr="00C0462C">
        <w:t>.</w:t>
      </w:r>
      <w:r w:rsidR="00404773" w:rsidRPr="00C0462C">
        <w:rPr>
          <w:vertAlign w:val="superscript"/>
        </w:rPr>
        <w:t xml:space="preserve"> </w:t>
      </w:r>
      <w:r w:rsidRPr="00C0462C">
        <w:t xml:space="preserve">A pooled estimate was obtained by </w:t>
      </w:r>
      <w:r w:rsidR="00FC76E0" w:rsidRPr="00C0462C">
        <w:rPr>
          <w:lang w:val="en-US"/>
        </w:rPr>
        <w:t>fixed</w:t>
      </w:r>
      <w:r w:rsidRPr="00C0462C">
        <w:t>-effect meta-analysis</w:t>
      </w:r>
      <w:r w:rsidR="00FC76E0" w:rsidRPr="00C0462C">
        <w:rPr>
          <w:lang w:val="en-US"/>
        </w:rPr>
        <w:t xml:space="preserve"> as the level of between-country heterogeneity was low.</w:t>
      </w:r>
      <w:r w:rsidR="00A43E46" w:rsidRPr="00C0462C">
        <w:rPr>
          <w:lang w:val="en-US"/>
        </w:rPr>
        <w:t xml:space="preserve"> Finally</w:t>
      </w:r>
      <w:r w:rsidR="00960C1F" w:rsidRPr="00C0462C">
        <w:rPr>
          <w:lang w:val="en-US"/>
        </w:rPr>
        <w:t xml:space="preserve">, we also assessed </w:t>
      </w:r>
      <w:r w:rsidR="00310B8A" w:rsidRPr="00C0462C">
        <w:rPr>
          <w:lang w:val="en-US"/>
        </w:rPr>
        <w:t xml:space="preserve">whether there is a dose-dependent </w:t>
      </w:r>
      <w:r w:rsidR="00960C1F" w:rsidRPr="00C0462C">
        <w:rPr>
          <w:lang w:val="en-US"/>
        </w:rPr>
        <w:t xml:space="preserve">association between severity of far vision impairment and low physical activity with multivariable logistic regression using the overall sample. </w:t>
      </w:r>
    </w:p>
    <w:p w14:paraId="414B7EE2" w14:textId="77777777" w:rsidR="0008023A" w:rsidRPr="00C0462C" w:rsidRDefault="0008023A" w:rsidP="002F1455">
      <w:pPr>
        <w:rPr>
          <w:lang w:val="en-US"/>
        </w:rPr>
      </w:pPr>
    </w:p>
    <w:p w14:paraId="6D8C8946" w14:textId="06596F6D" w:rsidR="002F1455" w:rsidRPr="002255BE" w:rsidRDefault="002F1455" w:rsidP="002F1455">
      <w:pPr>
        <w:rPr>
          <w:vertAlign w:val="superscript"/>
          <w:lang w:val="en-US"/>
        </w:rPr>
      </w:pPr>
      <w:r w:rsidRPr="00C0462C">
        <w:t xml:space="preserve">All regression analyses were adjusted for </w:t>
      </w:r>
      <w:r w:rsidR="00960C1F" w:rsidRPr="00C0462C">
        <w:rPr>
          <w:lang w:val="en-US"/>
        </w:rPr>
        <w:t xml:space="preserve">age, sex, wealth, education, smoking, obesity, and chronic physical condition. </w:t>
      </w:r>
      <w:r w:rsidR="00BB77C3" w:rsidRPr="00C0462C">
        <w:rPr>
          <w:lang w:val="en-US"/>
        </w:rPr>
        <w:t xml:space="preserve">The analysis with near vision </w:t>
      </w:r>
      <w:r w:rsidR="00481BE1" w:rsidRPr="00C0462C">
        <w:rPr>
          <w:lang w:val="en-US"/>
        </w:rPr>
        <w:t xml:space="preserve">impairment </w:t>
      </w:r>
      <w:r w:rsidR="00BB77C3" w:rsidRPr="00C0462C">
        <w:rPr>
          <w:lang w:val="en-US"/>
        </w:rPr>
        <w:t xml:space="preserve">as the exposure </w:t>
      </w:r>
      <w:r w:rsidR="00481BE1" w:rsidRPr="00C0462C">
        <w:rPr>
          <w:lang w:val="en-US"/>
        </w:rPr>
        <w:t>was additionally adjusted for far vision impairment, while that of far vision impairment was adjusted for near vision impairment. Furthermore, the analysis on severity of far vision impairment and low physical activity was adjusted for country by including dummy variables for each country in the model as in previous SAGE publications</w:t>
      </w:r>
      <w:r w:rsidR="00404773" w:rsidRPr="00C0462C">
        <w:rPr>
          <w:lang w:val="en-US"/>
        </w:rPr>
        <w:t xml:space="preserve"> </w:t>
      </w:r>
      <w:r w:rsidR="00404773" w:rsidRPr="002255BE">
        <w:rPr>
          <w:lang w:val="en-US"/>
        </w:rPr>
        <w:fldChar w:fldCharType="begin"/>
      </w:r>
      <w:r w:rsidR="00404773" w:rsidRPr="002255BE">
        <w:rPr>
          <w:lang w:val="en-US"/>
        </w:rPr>
        <w:instrText>ADDIN RW.CITE{{doc:5f988385e4b082c9091ad6e0 Koyanagi,Ai 2019; doc:5f9882bae4b04449b346e402 Koyanagi,Ai 2018}}</w:instrText>
      </w:r>
      <w:r w:rsidR="00404773" w:rsidRPr="002255BE">
        <w:rPr>
          <w:lang w:val="en-US"/>
        </w:rPr>
        <w:fldChar w:fldCharType="separate"/>
      </w:r>
      <w:r w:rsidR="00404773" w:rsidRPr="002255BE">
        <w:rPr>
          <w:bCs/>
          <w:lang w:val="en-US"/>
        </w:rPr>
        <w:t>(</w:t>
      </w:r>
      <w:r w:rsidR="00B87BDE" w:rsidRPr="00B87BDE">
        <w:rPr>
          <w:bCs/>
          <w:color w:val="FF0000"/>
          <w:lang w:val="en-US"/>
        </w:rPr>
        <w:t xml:space="preserve"> </w:t>
      </w:r>
      <w:r w:rsidR="00B87BDE" w:rsidRPr="00EC2D71">
        <w:rPr>
          <w:bCs/>
          <w:lang w:val="en-US"/>
        </w:rPr>
        <w:t xml:space="preserve">Field, 2013; </w:t>
      </w:r>
      <w:r w:rsidR="00404773" w:rsidRPr="002255BE">
        <w:rPr>
          <w:bCs/>
          <w:lang w:val="en-US"/>
        </w:rPr>
        <w:t>Koyanagi et al., 2018; Koyanagi et al., 2019)</w:t>
      </w:r>
      <w:r w:rsidR="00404773" w:rsidRPr="002255BE">
        <w:rPr>
          <w:lang w:val="en-US"/>
        </w:rPr>
        <w:fldChar w:fldCharType="end"/>
      </w:r>
      <w:r w:rsidR="00481BE1" w:rsidRPr="002255BE">
        <w:rPr>
          <w:lang w:val="en-US"/>
        </w:rPr>
        <w:t>.</w:t>
      </w:r>
      <w:r w:rsidR="002255BE" w:rsidRPr="002255BE">
        <w:t xml:space="preserve"> </w:t>
      </w:r>
      <w:r w:rsidRPr="002255BE">
        <w:t>All</w:t>
      </w:r>
      <w:r w:rsidRPr="00C0462C">
        <w:t xml:space="preserve"> variables were included in the models as categorical variables </w:t>
      </w:r>
      <w:proofErr w:type="gramStart"/>
      <w:r w:rsidRPr="00C0462C">
        <w:t>with the exception of</w:t>
      </w:r>
      <w:proofErr w:type="gramEnd"/>
      <w:r w:rsidRPr="00C0462C">
        <w:t xml:space="preserve"> age (continuous variable). </w:t>
      </w:r>
      <w:r w:rsidR="00ED7B01" w:rsidRPr="00C0462C">
        <w:t xml:space="preserve">The sample weighting and the complex study design (i.e., strata and primary sampling units) were </w:t>
      </w:r>
      <w:proofErr w:type="gramStart"/>
      <w:r w:rsidR="00ED7B01" w:rsidRPr="00C0462C">
        <w:t>taken into account</w:t>
      </w:r>
      <w:proofErr w:type="gramEnd"/>
      <w:r w:rsidR="00ED7B01" w:rsidRPr="00C0462C">
        <w:t xml:space="preserve"> in all analyses with the use of the </w:t>
      </w:r>
      <w:proofErr w:type="spellStart"/>
      <w:r w:rsidR="00ED7B01" w:rsidRPr="00C0462C">
        <w:rPr>
          <w:i/>
          <w:iCs/>
        </w:rPr>
        <w:t>svy</w:t>
      </w:r>
      <w:proofErr w:type="spellEnd"/>
      <w:r w:rsidR="00ED7B01" w:rsidRPr="00C0462C">
        <w:t xml:space="preserve"> command in Stata, which relies on the Taylor linearization method</w:t>
      </w:r>
      <w:r w:rsidRPr="00C0462C">
        <w:t xml:space="preserve">. Results from the regression analyses are presented as odds ratios (ORs) with 95% confidence intervals (CIs). The level of statistical significance was set at P&lt;0.05. </w:t>
      </w:r>
    </w:p>
    <w:p w14:paraId="7EBF7A01" w14:textId="77777777" w:rsidR="00A53B7E" w:rsidRPr="00C0462C" w:rsidRDefault="00A53B7E" w:rsidP="002F1455"/>
    <w:p w14:paraId="682E6FD3" w14:textId="45A5A533" w:rsidR="002F1455" w:rsidRPr="00C0462C" w:rsidRDefault="002F1455" w:rsidP="00EC2D71">
      <w:pPr>
        <w:pStyle w:val="Heading1"/>
        <w:rPr>
          <w:lang w:val="en-US"/>
        </w:rPr>
      </w:pPr>
      <w:r w:rsidRPr="00C0462C">
        <w:lastRenderedPageBreak/>
        <w:t>R</w:t>
      </w:r>
      <w:r w:rsidR="00310B8A" w:rsidRPr="00C0462C">
        <w:rPr>
          <w:lang w:val="en-US"/>
        </w:rPr>
        <w:t>ESULTS</w:t>
      </w:r>
    </w:p>
    <w:p w14:paraId="2ECD69DA" w14:textId="4CE1E8F0" w:rsidR="00B213DC" w:rsidRPr="00C0462C" w:rsidRDefault="002F1455" w:rsidP="002F1455">
      <w:pPr>
        <w:rPr>
          <w:lang w:val="en-US"/>
        </w:rPr>
      </w:pPr>
      <w:r w:rsidRPr="00C0462C">
        <w:t>The final sample included 34,129 individuals aged ≥50 years (China 13,175; Ghana 4</w:t>
      </w:r>
      <w:r w:rsidR="00383776" w:rsidRPr="00C0462C">
        <w:t>,</w:t>
      </w:r>
      <w:r w:rsidRPr="00C0462C">
        <w:t>305; India 6</w:t>
      </w:r>
      <w:r w:rsidR="0089313A">
        <w:t>,</w:t>
      </w:r>
      <w:r w:rsidRPr="00C0462C">
        <w:t>560; Mexico 2</w:t>
      </w:r>
      <w:r w:rsidR="00383776" w:rsidRPr="00C0462C">
        <w:t>,</w:t>
      </w:r>
      <w:r w:rsidRPr="00C0462C">
        <w:t>313; Russia 3</w:t>
      </w:r>
      <w:r w:rsidR="00383776" w:rsidRPr="00C0462C">
        <w:t>,</w:t>
      </w:r>
      <w:r w:rsidRPr="00C0462C">
        <w:t>938; South Africa 3</w:t>
      </w:r>
      <w:r w:rsidR="00383776" w:rsidRPr="00C0462C">
        <w:t>,</w:t>
      </w:r>
      <w:r w:rsidRPr="00C0462C">
        <w:t xml:space="preserve">838). </w:t>
      </w:r>
      <w:r w:rsidR="007C5CF0" w:rsidRPr="00C0462C">
        <w:t xml:space="preserve">The sample characteristics are provided in </w:t>
      </w:r>
      <w:r w:rsidR="007C5CF0" w:rsidRPr="00C0462C">
        <w:rPr>
          <w:b/>
        </w:rPr>
        <w:t>Table 1</w:t>
      </w:r>
      <w:r w:rsidR="007C5CF0" w:rsidRPr="00C0462C">
        <w:t xml:space="preserve">. Overall, the mean (SD) age of the sample was 62.4 (16.0) and </w:t>
      </w:r>
      <w:r w:rsidR="007C5CF0" w:rsidRPr="00C0462C">
        <w:rPr>
          <w:lang w:val="en-US"/>
        </w:rPr>
        <w:t>47.9</w:t>
      </w:r>
      <w:r w:rsidR="007C5CF0" w:rsidRPr="00C0462C">
        <w:t>% were males</w:t>
      </w:r>
      <w:r w:rsidR="007C5CF0" w:rsidRPr="00C0462C">
        <w:rPr>
          <w:lang w:val="en-US"/>
        </w:rPr>
        <w:t xml:space="preserve">. </w:t>
      </w:r>
      <w:r w:rsidR="00C6726F" w:rsidRPr="00C0462C">
        <w:rPr>
          <w:lang w:val="en-US"/>
        </w:rPr>
        <w:t>The overall prevalence of low physical activity</w:t>
      </w:r>
      <w:r w:rsidR="0016690A" w:rsidRPr="00C0462C">
        <w:rPr>
          <w:lang w:val="en-US"/>
        </w:rPr>
        <w:t xml:space="preserve"> (i.e., not meeting the recommended WHO guidelines)</w:t>
      </w:r>
      <w:r w:rsidR="00C6726F" w:rsidRPr="00C0462C">
        <w:rPr>
          <w:lang w:val="en-US"/>
        </w:rPr>
        <w:t xml:space="preserve">, near vision impairment, and far vision impairment </w:t>
      </w:r>
      <w:proofErr w:type="gramStart"/>
      <w:r w:rsidR="00C6726F" w:rsidRPr="00C0462C">
        <w:rPr>
          <w:lang w:val="en-US"/>
        </w:rPr>
        <w:t>were</w:t>
      </w:r>
      <w:proofErr w:type="gramEnd"/>
      <w:r w:rsidR="00C6726F" w:rsidRPr="00C0462C">
        <w:rPr>
          <w:lang w:val="en-US"/>
        </w:rPr>
        <w:t xml:space="preserve"> 23.5%, 39.5%, and 15.8%, respectively. </w:t>
      </w:r>
      <w:r w:rsidR="007C5CF0" w:rsidRPr="00C0462C">
        <w:rPr>
          <w:lang w:val="en-US"/>
        </w:rPr>
        <w:t>Furthermore, 17.1%, 15.4%, and 0.</w:t>
      </w:r>
      <w:r w:rsidR="0008023A" w:rsidRPr="00C0462C">
        <w:rPr>
          <w:lang w:val="en-US"/>
        </w:rPr>
        <w:t>4</w:t>
      </w:r>
      <w:r w:rsidR="007C5CF0" w:rsidRPr="00C0462C">
        <w:rPr>
          <w:lang w:val="en-US"/>
        </w:rPr>
        <w:t xml:space="preserve">% had mild, moderate, and severe far vision impairment, respectively. Individuals with near or far vision impairment were more likely to be older, females, poorer, </w:t>
      </w:r>
      <w:r w:rsidR="00712771" w:rsidRPr="00C0462C">
        <w:rPr>
          <w:lang w:val="en-US"/>
        </w:rPr>
        <w:t xml:space="preserve">have </w:t>
      </w:r>
      <w:r w:rsidR="007C5CF0" w:rsidRPr="00C0462C">
        <w:rPr>
          <w:lang w:val="en-US"/>
        </w:rPr>
        <w:t>lower levels of education, and have chronic physical conditions. Overall, the prevalence of low physical activity among those with and without near vision impairment was 25.7% and 21.6%, respectively, while the corresponding figures for far vision impairment were 31.4% and 21.8%, respectively (</w:t>
      </w:r>
      <w:r w:rsidR="007C5CF0" w:rsidRPr="00C0462C">
        <w:rPr>
          <w:b/>
          <w:bCs/>
          <w:lang w:val="en-US"/>
        </w:rPr>
        <w:t>Figure 1</w:t>
      </w:r>
      <w:r w:rsidR="007C5CF0" w:rsidRPr="00C0462C">
        <w:rPr>
          <w:lang w:val="en-US"/>
        </w:rPr>
        <w:t xml:space="preserve">). </w:t>
      </w:r>
      <w:r w:rsidR="00712771" w:rsidRPr="00C0462C">
        <w:rPr>
          <w:lang w:val="en-US"/>
        </w:rPr>
        <w:t xml:space="preserve">The country-wise association between near vision impairment and low physical activity estimated by multivariable logistic regression is shown in </w:t>
      </w:r>
      <w:r w:rsidR="00712771" w:rsidRPr="00C0462C">
        <w:rPr>
          <w:b/>
          <w:bCs/>
          <w:lang w:val="en-US"/>
        </w:rPr>
        <w:t>Figure 2</w:t>
      </w:r>
      <w:r w:rsidR="00712771" w:rsidRPr="00C0462C">
        <w:rPr>
          <w:lang w:val="en-US"/>
        </w:rPr>
        <w:t>. Near vision impairment was not significantly associated with low physical activity</w:t>
      </w:r>
      <w:r w:rsidR="00383776" w:rsidRPr="00C0462C">
        <w:rPr>
          <w:lang w:val="en-US"/>
        </w:rPr>
        <w:t>,</w:t>
      </w:r>
      <w:r w:rsidR="00712771" w:rsidRPr="00C0462C">
        <w:rPr>
          <w:lang w:val="en-US"/>
        </w:rPr>
        <w:t xml:space="preserve"> with the overall estimate based on a meta-analysis being OR=1.07 </w:t>
      </w:r>
      <w:r w:rsidR="00B213DC" w:rsidRPr="00C0462C">
        <w:rPr>
          <w:lang w:val="en-US"/>
        </w:rPr>
        <w:t>(</w:t>
      </w:r>
      <w:r w:rsidR="00712771" w:rsidRPr="00C0462C">
        <w:rPr>
          <w:lang w:val="en-US"/>
        </w:rPr>
        <w:t>95%CI</w:t>
      </w:r>
      <w:proofErr w:type="gramStart"/>
      <w:r w:rsidR="00712771" w:rsidRPr="00C0462C">
        <w:rPr>
          <w:lang w:val="en-US"/>
        </w:rPr>
        <w:t>=</w:t>
      </w:r>
      <w:r w:rsidR="00B213DC" w:rsidRPr="00C0462C">
        <w:rPr>
          <w:lang w:val="en-US"/>
        </w:rPr>
        <w:t>[</w:t>
      </w:r>
      <w:proofErr w:type="gramEnd"/>
      <w:r w:rsidR="00712771" w:rsidRPr="00C0462C">
        <w:rPr>
          <w:lang w:val="en-US"/>
        </w:rPr>
        <w:t>0.97-1.1</w:t>
      </w:r>
      <w:r w:rsidR="007E55E7">
        <w:rPr>
          <w:lang w:val="en-US"/>
        </w:rPr>
        <w:t>0</w:t>
      </w:r>
      <w:r w:rsidR="00B213DC" w:rsidRPr="00C0462C">
        <w:rPr>
          <w:lang w:val="en-US"/>
        </w:rPr>
        <w:t>],</w:t>
      </w:r>
      <w:r w:rsidR="00712771" w:rsidRPr="00C0462C">
        <w:rPr>
          <w:lang w:val="en-US"/>
        </w:rPr>
        <w:t xml:space="preserve"> </w:t>
      </w:r>
      <w:r w:rsidR="00712771" w:rsidRPr="00C0462C">
        <w:rPr>
          <w:i/>
          <w:iCs/>
          <w:lang w:val="en-US"/>
        </w:rPr>
        <w:t>I</w:t>
      </w:r>
      <w:r w:rsidR="00712771" w:rsidRPr="00C0462C">
        <w:rPr>
          <w:i/>
          <w:iCs/>
          <w:vertAlign w:val="superscript"/>
          <w:lang w:val="en-US"/>
        </w:rPr>
        <w:t>2</w:t>
      </w:r>
      <w:r w:rsidR="00712771" w:rsidRPr="00C0462C">
        <w:rPr>
          <w:lang w:val="en-US"/>
        </w:rPr>
        <w:t>=0.0%). On the other hand, far vision impairment was significantly associated with low physical activity with the pooled estimate being OR=1.32 (95%CI</w:t>
      </w:r>
      <w:proofErr w:type="gramStart"/>
      <w:r w:rsidR="00712771" w:rsidRPr="00C0462C">
        <w:rPr>
          <w:lang w:val="en-US"/>
        </w:rPr>
        <w:t>=</w:t>
      </w:r>
      <w:r w:rsidR="004509B4" w:rsidRPr="00C0462C">
        <w:rPr>
          <w:lang w:val="en-US"/>
        </w:rPr>
        <w:t>[</w:t>
      </w:r>
      <w:proofErr w:type="gramEnd"/>
      <w:r w:rsidR="00712771" w:rsidRPr="00C0462C">
        <w:rPr>
          <w:lang w:val="en-US"/>
        </w:rPr>
        <w:t>1.17-1.49</w:t>
      </w:r>
      <w:r w:rsidR="004509B4" w:rsidRPr="00C0462C">
        <w:rPr>
          <w:lang w:val="en-US"/>
        </w:rPr>
        <w:t>],</w:t>
      </w:r>
      <w:r w:rsidR="00712771" w:rsidRPr="00C0462C">
        <w:rPr>
          <w:lang w:val="en-US"/>
        </w:rPr>
        <w:t xml:space="preserve"> </w:t>
      </w:r>
      <w:r w:rsidR="00712771" w:rsidRPr="00C0462C">
        <w:rPr>
          <w:i/>
          <w:iCs/>
          <w:lang w:val="en-US"/>
        </w:rPr>
        <w:t>I</w:t>
      </w:r>
      <w:r w:rsidR="00712771" w:rsidRPr="00C0462C">
        <w:rPr>
          <w:i/>
          <w:iCs/>
          <w:vertAlign w:val="superscript"/>
          <w:lang w:val="en-US"/>
        </w:rPr>
        <w:t>2</w:t>
      </w:r>
      <w:r w:rsidR="00712771" w:rsidRPr="00C0462C">
        <w:rPr>
          <w:lang w:val="en-US"/>
        </w:rPr>
        <w:t>=0.0%) (</w:t>
      </w:r>
      <w:r w:rsidR="00712771" w:rsidRPr="00C0462C">
        <w:rPr>
          <w:b/>
          <w:bCs/>
          <w:lang w:val="en-US"/>
        </w:rPr>
        <w:t>Figure 3</w:t>
      </w:r>
      <w:r w:rsidR="00712771" w:rsidRPr="00C0462C">
        <w:rPr>
          <w:lang w:val="en-US"/>
        </w:rPr>
        <w:t xml:space="preserve">). </w:t>
      </w:r>
      <w:r w:rsidR="00A43E46" w:rsidRPr="00C0462C">
        <w:rPr>
          <w:lang w:val="en-US"/>
        </w:rPr>
        <w:t xml:space="preserve">For both near and far vision, there was no significant interaction by age group. </w:t>
      </w:r>
      <w:r w:rsidR="00712771" w:rsidRPr="00C0462C">
        <w:rPr>
          <w:lang w:val="en-US"/>
        </w:rPr>
        <w:t xml:space="preserve">Finally, there was a dose-dependent increase in the </w:t>
      </w:r>
      <w:r w:rsidR="00FD7337" w:rsidRPr="00C0462C">
        <w:rPr>
          <w:lang w:val="en-US"/>
        </w:rPr>
        <w:t xml:space="preserve">odds for low physical activity with severity of far vision impairment. Specifically, </w:t>
      </w:r>
      <w:r w:rsidR="00712771" w:rsidRPr="00C0462C">
        <w:rPr>
          <w:lang w:val="en-US"/>
        </w:rPr>
        <w:t>compared to no far vision impairment, mild, moderate, and severe far vision impairment were associated with 1.09 (95%CI</w:t>
      </w:r>
      <w:r w:rsidR="004509B4" w:rsidRPr="00C0462C">
        <w:rPr>
          <w:lang w:val="en-US"/>
        </w:rPr>
        <w:t xml:space="preserve"> </w:t>
      </w:r>
      <w:r w:rsidR="00712771" w:rsidRPr="00C0462C">
        <w:rPr>
          <w:lang w:val="en-US"/>
        </w:rPr>
        <w:t>=</w:t>
      </w:r>
      <w:r w:rsidR="004509B4" w:rsidRPr="00C0462C">
        <w:rPr>
          <w:lang w:val="en-US"/>
        </w:rPr>
        <w:t xml:space="preserve"> [</w:t>
      </w:r>
      <w:r w:rsidR="00712771" w:rsidRPr="00C0462C">
        <w:rPr>
          <w:lang w:val="en-US"/>
        </w:rPr>
        <w:t>0.94-1.26</w:t>
      </w:r>
      <w:r w:rsidR="004509B4" w:rsidRPr="00C0462C">
        <w:rPr>
          <w:lang w:val="en-US"/>
        </w:rPr>
        <w:t>]</w:t>
      </w:r>
      <w:r w:rsidR="00712771" w:rsidRPr="00C0462C">
        <w:rPr>
          <w:lang w:val="en-US"/>
        </w:rPr>
        <w:t>), 1.31 (95%CI</w:t>
      </w:r>
      <w:r w:rsidR="004509B4" w:rsidRPr="00C0462C">
        <w:rPr>
          <w:lang w:val="en-US"/>
        </w:rPr>
        <w:t xml:space="preserve"> </w:t>
      </w:r>
      <w:r w:rsidR="00712771" w:rsidRPr="00C0462C">
        <w:rPr>
          <w:lang w:val="en-US"/>
        </w:rPr>
        <w:t>=</w:t>
      </w:r>
      <w:r w:rsidR="004509B4" w:rsidRPr="00C0462C">
        <w:rPr>
          <w:lang w:val="en-US"/>
        </w:rPr>
        <w:t xml:space="preserve"> [</w:t>
      </w:r>
      <w:r w:rsidR="00712771" w:rsidRPr="00C0462C">
        <w:rPr>
          <w:lang w:val="en-US"/>
        </w:rPr>
        <w:t>1.06-1.61</w:t>
      </w:r>
      <w:r w:rsidR="004509B4" w:rsidRPr="00C0462C">
        <w:rPr>
          <w:lang w:val="en-US"/>
        </w:rPr>
        <w:t>]</w:t>
      </w:r>
      <w:r w:rsidR="00712771" w:rsidRPr="00C0462C">
        <w:rPr>
          <w:lang w:val="en-US"/>
        </w:rPr>
        <w:t>), and 1.80 (95%CI</w:t>
      </w:r>
      <w:r w:rsidR="004509B4" w:rsidRPr="00C0462C">
        <w:rPr>
          <w:lang w:val="en-US"/>
        </w:rPr>
        <w:t xml:space="preserve"> </w:t>
      </w:r>
      <w:r w:rsidR="00712771" w:rsidRPr="00C0462C">
        <w:rPr>
          <w:lang w:val="en-US"/>
        </w:rPr>
        <w:t>=</w:t>
      </w:r>
      <w:r w:rsidR="004509B4" w:rsidRPr="00C0462C">
        <w:rPr>
          <w:lang w:val="en-US"/>
        </w:rPr>
        <w:t xml:space="preserve"> [</w:t>
      </w:r>
      <w:r w:rsidR="00712771" w:rsidRPr="00C0462C">
        <w:rPr>
          <w:lang w:val="en-US"/>
        </w:rPr>
        <w:t>1.03-3.15</w:t>
      </w:r>
      <w:r w:rsidR="004509B4" w:rsidRPr="00C0462C">
        <w:rPr>
          <w:lang w:val="en-US"/>
        </w:rPr>
        <w:t>]</w:t>
      </w:r>
      <w:r w:rsidR="00712771" w:rsidRPr="00C0462C">
        <w:rPr>
          <w:lang w:val="en-US"/>
        </w:rPr>
        <w:t>) times higher odds for low physical activity</w:t>
      </w:r>
      <w:r w:rsidR="00FD7337" w:rsidRPr="00C0462C">
        <w:rPr>
          <w:lang w:val="en-US"/>
        </w:rPr>
        <w:t>, respectively</w:t>
      </w:r>
      <w:r w:rsidR="00712771" w:rsidRPr="00C0462C">
        <w:rPr>
          <w:lang w:val="en-US"/>
        </w:rPr>
        <w:t xml:space="preserve"> (</w:t>
      </w:r>
      <w:r w:rsidR="00712771" w:rsidRPr="00C0462C">
        <w:rPr>
          <w:b/>
          <w:bCs/>
          <w:lang w:val="en-US"/>
        </w:rPr>
        <w:t>Figure 4</w:t>
      </w:r>
      <w:r w:rsidR="00712771" w:rsidRPr="00C0462C">
        <w:rPr>
          <w:lang w:val="en-US"/>
        </w:rPr>
        <w:t xml:space="preserve">). </w:t>
      </w:r>
    </w:p>
    <w:p w14:paraId="2B0AD2FE" w14:textId="77777777" w:rsidR="00A53B7E" w:rsidRPr="00C0462C" w:rsidRDefault="00A53B7E" w:rsidP="002F1455">
      <w:pPr>
        <w:rPr>
          <w:b/>
          <w:bCs/>
          <w:lang w:val="en-US"/>
        </w:rPr>
      </w:pPr>
    </w:p>
    <w:p w14:paraId="63038C18" w14:textId="31692DB2" w:rsidR="00712771" w:rsidRPr="00C0462C" w:rsidRDefault="00712771" w:rsidP="00EC2D71">
      <w:pPr>
        <w:pStyle w:val="Heading1"/>
        <w:rPr>
          <w:lang w:val="en-US"/>
        </w:rPr>
      </w:pPr>
      <w:r w:rsidRPr="00C0462C">
        <w:rPr>
          <w:lang w:val="en-US"/>
        </w:rPr>
        <w:lastRenderedPageBreak/>
        <w:t>DISCUSSION</w:t>
      </w:r>
    </w:p>
    <w:p w14:paraId="000AB340" w14:textId="15F0716B" w:rsidR="00642AFD" w:rsidRPr="00C0462C" w:rsidRDefault="00377656" w:rsidP="002F1455">
      <w:pPr>
        <w:rPr>
          <w:lang w:val="en-US"/>
        </w:rPr>
      </w:pPr>
      <w:r w:rsidRPr="00C0462C">
        <w:rPr>
          <w:lang w:val="en-US"/>
        </w:rPr>
        <w:t xml:space="preserve">In this large representative sample of </w:t>
      </w:r>
      <w:r w:rsidR="002D6814" w:rsidRPr="00C0462C">
        <w:rPr>
          <w:lang w:val="en-US"/>
        </w:rPr>
        <w:t xml:space="preserve">older </w:t>
      </w:r>
      <w:r w:rsidRPr="00C0462C">
        <w:rPr>
          <w:lang w:val="en-US"/>
        </w:rPr>
        <w:t xml:space="preserve">adults </w:t>
      </w:r>
      <w:r w:rsidR="002D6814" w:rsidRPr="00C0462C">
        <w:rPr>
          <w:lang w:val="en-US"/>
        </w:rPr>
        <w:t xml:space="preserve">from </w:t>
      </w:r>
      <w:r w:rsidR="00205C9D" w:rsidRPr="00C0462C">
        <w:rPr>
          <w:lang w:val="en-US"/>
        </w:rPr>
        <w:t xml:space="preserve">six </w:t>
      </w:r>
      <w:r w:rsidR="002D6814" w:rsidRPr="00C0462C">
        <w:rPr>
          <w:lang w:val="en-US"/>
        </w:rPr>
        <w:t xml:space="preserve">LMICs </w:t>
      </w:r>
      <w:r w:rsidRPr="00C0462C">
        <w:rPr>
          <w:lang w:val="en-US"/>
        </w:rPr>
        <w:t>across multiple continents</w:t>
      </w:r>
      <w:r w:rsidR="00C76E9C" w:rsidRPr="00C0462C">
        <w:rPr>
          <w:lang w:val="en-US"/>
        </w:rPr>
        <w:t>,</w:t>
      </w:r>
      <w:r w:rsidRPr="00C0462C">
        <w:rPr>
          <w:lang w:val="en-US"/>
        </w:rPr>
        <w:t xml:space="preserve"> far vision impairment was significantly associated with low physical activity, in a dose</w:t>
      </w:r>
      <w:r w:rsidR="00120CB3" w:rsidRPr="00C0462C">
        <w:rPr>
          <w:lang w:val="en-US"/>
        </w:rPr>
        <w:t xml:space="preserve"> </w:t>
      </w:r>
      <w:r w:rsidRPr="00C0462C">
        <w:rPr>
          <w:lang w:val="en-US"/>
        </w:rPr>
        <w:t>dependent manner</w:t>
      </w:r>
      <w:r w:rsidR="00442016" w:rsidRPr="00C0462C">
        <w:rPr>
          <w:lang w:val="en-US"/>
        </w:rPr>
        <w:t>. Those</w:t>
      </w:r>
      <w:r w:rsidR="00205C9D" w:rsidRPr="00C0462C">
        <w:rPr>
          <w:lang w:val="en-US"/>
        </w:rPr>
        <w:t xml:space="preserve"> with severe far vision impairment </w:t>
      </w:r>
      <w:r w:rsidR="00D34FAC" w:rsidRPr="00C0462C">
        <w:rPr>
          <w:lang w:val="en-US"/>
        </w:rPr>
        <w:t xml:space="preserve">(vs. no vision impairment) </w:t>
      </w:r>
      <w:r w:rsidR="00442016" w:rsidRPr="00C0462C">
        <w:rPr>
          <w:lang w:val="en-US"/>
        </w:rPr>
        <w:t xml:space="preserve">were </w:t>
      </w:r>
      <w:r w:rsidR="00205C9D" w:rsidRPr="00C0462C">
        <w:rPr>
          <w:lang w:val="en-US"/>
        </w:rPr>
        <w:t xml:space="preserve">1.80 times </w:t>
      </w:r>
      <w:r w:rsidR="00442016" w:rsidRPr="00C0462C">
        <w:rPr>
          <w:lang w:val="en-US"/>
        </w:rPr>
        <w:t>more likely to report</w:t>
      </w:r>
      <w:r w:rsidR="00205C9D" w:rsidRPr="00C0462C">
        <w:rPr>
          <w:lang w:val="en-US"/>
        </w:rPr>
        <w:t xml:space="preserve"> low physical activity</w:t>
      </w:r>
      <w:r w:rsidR="00442016" w:rsidRPr="00C0462C">
        <w:rPr>
          <w:lang w:val="en-US"/>
        </w:rPr>
        <w:t xml:space="preserve"> and not meet current physical activity recommendations</w:t>
      </w:r>
      <w:r w:rsidR="002D6814" w:rsidRPr="00C0462C">
        <w:rPr>
          <w:lang w:val="en-US"/>
        </w:rPr>
        <w:t xml:space="preserve">. </w:t>
      </w:r>
      <w:r w:rsidR="00205C9D" w:rsidRPr="00C0462C">
        <w:rPr>
          <w:lang w:val="en-US"/>
        </w:rPr>
        <w:t>The finding that far vision impairment is associated with low physical activity</w:t>
      </w:r>
      <w:r w:rsidR="001B1888" w:rsidRPr="00C0462C">
        <w:rPr>
          <w:lang w:val="en-US"/>
        </w:rPr>
        <w:t xml:space="preserve"> is in line with previous studies using objec</w:t>
      </w:r>
      <w:r w:rsidR="000E1015" w:rsidRPr="00C0462C">
        <w:rPr>
          <w:lang w:val="en-US"/>
        </w:rPr>
        <w:t xml:space="preserve">tive </w:t>
      </w:r>
      <w:r w:rsidR="001823FE" w:rsidRPr="00C0462C">
        <w:rPr>
          <w:lang w:val="en-US"/>
        </w:rPr>
        <w:fldChar w:fldCharType="begin"/>
      </w:r>
      <w:r w:rsidR="001823FE" w:rsidRPr="00C0462C">
        <w:rPr>
          <w:lang w:val="en-US"/>
        </w:rPr>
        <w:instrText>ADDIN RW.CITE{{doc:5f88a204e4b042a8f2872f3a Smith,Lee 2019}}</w:instrText>
      </w:r>
      <w:r w:rsidR="001823FE" w:rsidRPr="00C0462C">
        <w:rPr>
          <w:lang w:val="en-US"/>
        </w:rPr>
        <w:fldChar w:fldCharType="separate"/>
      </w:r>
      <w:r w:rsidR="001823FE" w:rsidRPr="00C0462C">
        <w:rPr>
          <w:bCs/>
          <w:lang w:val="en-US"/>
        </w:rPr>
        <w:t>(Smith et al., 2019)</w:t>
      </w:r>
      <w:r w:rsidR="001823FE" w:rsidRPr="00C0462C">
        <w:rPr>
          <w:lang w:val="en-US"/>
        </w:rPr>
        <w:fldChar w:fldCharType="end"/>
      </w:r>
      <w:r w:rsidR="001823FE" w:rsidRPr="00C0462C">
        <w:rPr>
          <w:vertAlign w:val="superscript"/>
          <w:lang w:val="en-US"/>
        </w:rPr>
        <w:t xml:space="preserve"> </w:t>
      </w:r>
      <w:r w:rsidR="001B1888" w:rsidRPr="00C0462C">
        <w:rPr>
          <w:lang w:val="en-US"/>
        </w:rPr>
        <w:t>and subjective measures of visual acuity</w:t>
      </w:r>
      <w:r w:rsidR="001823FE" w:rsidRPr="00C0462C">
        <w:rPr>
          <w:lang w:val="en-US"/>
        </w:rPr>
        <w:t xml:space="preserve"> </w:t>
      </w:r>
      <w:r w:rsidR="001823FE" w:rsidRPr="00C0462C">
        <w:rPr>
          <w:lang w:val="en-US"/>
        </w:rPr>
        <w:fldChar w:fldCharType="begin"/>
      </w:r>
      <w:r w:rsidR="001823FE" w:rsidRPr="00C0462C">
        <w:rPr>
          <w:lang w:val="en-US"/>
        </w:rPr>
        <w:instrText>ADDIN RW.CITE{{doc:5f88a25fe4b010c887304136 Smith,Lee 2017; doc:5f88a204e4b042a8f2872f3a Smith,Lee 2019; doc:60435ab68f081b6b49dc6e37 Willis,JeffreyR 2012; doc:5f889505e4b01d266a361b57 López-Sánchez,GuillermoF 2019}}</w:instrText>
      </w:r>
      <w:r w:rsidR="001823FE" w:rsidRPr="00C0462C">
        <w:rPr>
          <w:lang w:val="en-US"/>
        </w:rPr>
        <w:fldChar w:fldCharType="separate"/>
      </w:r>
      <w:r w:rsidR="001823FE" w:rsidRPr="00C0462C">
        <w:rPr>
          <w:bCs/>
          <w:lang w:val="en-US"/>
        </w:rPr>
        <w:t>(López-Sánchez et al., 2019; Smith et al., 2017; Smith et al., 2019; Willis et al., 2012)</w:t>
      </w:r>
      <w:r w:rsidR="001823FE" w:rsidRPr="00C0462C">
        <w:rPr>
          <w:lang w:val="en-US"/>
        </w:rPr>
        <w:fldChar w:fldCharType="end"/>
      </w:r>
      <w:r w:rsidR="001823FE" w:rsidRPr="00C0462C">
        <w:rPr>
          <w:lang w:val="en-US"/>
        </w:rPr>
        <w:t xml:space="preserve"> </w:t>
      </w:r>
      <w:r w:rsidR="001B1888" w:rsidRPr="00C0462C">
        <w:rPr>
          <w:lang w:val="en-US"/>
        </w:rPr>
        <w:t xml:space="preserve">conducted </w:t>
      </w:r>
      <w:r w:rsidR="002D6814" w:rsidRPr="00C0462C">
        <w:rPr>
          <w:lang w:val="en-US"/>
        </w:rPr>
        <w:t xml:space="preserve">in HICs. Our study adds to the previous literature by </w:t>
      </w:r>
      <w:r w:rsidR="00442016" w:rsidRPr="00C0462C">
        <w:rPr>
          <w:lang w:val="en-US"/>
        </w:rPr>
        <w:t xml:space="preserve">identifying </w:t>
      </w:r>
      <w:r w:rsidR="002D6814" w:rsidRPr="00C0462C">
        <w:rPr>
          <w:lang w:val="en-US"/>
        </w:rPr>
        <w:t xml:space="preserve">for the first time that far vision impairment as confirmed by objective measures is associated with low physical activity in older adults in LMICs. Furthermore, we show for the first time that near vision impairment is not associated with low physical activity. </w:t>
      </w:r>
    </w:p>
    <w:p w14:paraId="0D801A81" w14:textId="77777777" w:rsidR="000A69B0" w:rsidRPr="00C0462C" w:rsidRDefault="000A69B0" w:rsidP="002F1455">
      <w:pPr>
        <w:rPr>
          <w:lang w:val="en-US"/>
        </w:rPr>
      </w:pPr>
    </w:p>
    <w:p w14:paraId="305238C7" w14:textId="088FE8B0" w:rsidR="00141D6E" w:rsidRPr="00C0462C" w:rsidRDefault="00750D67" w:rsidP="00141D6E">
      <w:pPr>
        <w:rPr>
          <w:lang w:val="en-US"/>
        </w:rPr>
      </w:pPr>
      <w:r w:rsidRPr="00C0462C">
        <w:rPr>
          <w:lang w:val="en-US"/>
        </w:rPr>
        <w:t xml:space="preserve">There are several plausible pathways that may explain the association between far vision impairment and low physical activity levels. </w:t>
      </w:r>
      <w:r w:rsidR="003B08FE" w:rsidRPr="00C0462C">
        <w:rPr>
          <w:lang w:val="en-US"/>
        </w:rPr>
        <w:t>First, to participate in many sporting activities</w:t>
      </w:r>
      <w:r w:rsidR="002D6814" w:rsidRPr="00C0462C">
        <w:rPr>
          <w:lang w:val="en-US"/>
        </w:rPr>
        <w:t>,</w:t>
      </w:r>
      <w:r w:rsidR="003B08FE" w:rsidRPr="00C0462C">
        <w:rPr>
          <w:lang w:val="en-US"/>
        </w:rPr>
        <w:t xml:space="preserve"> optimal vision is required and having far vision impairment will likely hinder one</w:t>
      </w:r>
      <w:r w:rsidR="002D6814" w:rsidRPr="00C0462C">
        <w:rPr>
          <w:lang w:val="en-US"/>
        </w:rPr>
        <w:t>’</w:t>
      </w:r>
      <w:r w:rsidR="003B08FE" w:rsidRPr="00C0462C">
        <w:rPr>
          <w:lang w:val="en-US"/>
        </w:rPr>
        <w:t>s ability to perform at optimal levels</w:t>
      </w:r>
      <w:r w:rsidR="002D6814" w:rsidRPr="00C0462C">
        <w:rPr>
          <w:lang w:val="en-US"/>
        </w:rPr>
        <w:t>.</w:t>
      </w:r>
      <w:r w:rsidR="003B08FE" w:rsidRPr="00C0462C">
        <w:rPr>
          <w:lang w:val="en-US"/>
        </w:rPr>
        <w:t xml:space="preserve"> </w:t>
      </w:r>
      <w:r w:rsidR="002D6814" w:rsidRPr="00C0462C">
        <w:rPr>
          <w:lang w:val="en-US"/>
        </w:rPr>
        <w:t>F</w:t>
      </w:r>
      <w:r w:rsidR="003B08FE" w:rsidRPr="00C0462C">
        <w:rPr>
          <w:lang w:val="en-US"/>
        </w:rPr>
        <w:t>or example, in relation to ball sports</w:t>
      </w:r>
      <w:r w:rsidR="002D6814" w:rsidRPr="00C0462C">
        <w:rPr>
          <w:lang w:val="en-US"/>
        </w:rPr>
        <w:t>,</w:t>
      </w:r>
      <w:r w:rsidR="003B08FE" w:rsidRPr="00C0462C">
        <w:rPr>
          <w:lang w:val="en-US"/>
        </w:rPr>
        <w:t xml:space="preserve"> not being able to see a ball until it is up close will significantly impair one’s ability to respond. Moreover, if correctives (spectacles) are worn</w:t>
      </w:r>
      <w:r w:rsidR="002D6814" w:rsidRPr="00C0462C">
        <w:rPr>
          <w:lang w:val="en-US"/>
        </w:rPr>
        <w:t>,</w:t>
      </w:r>
      <w:r w:rsidR="003B08FE" w:rsidRPr="00C0462C">
        <w:rPr>
          <w:lang w:val="en-US"/>
        </w:rPr>
        <w:t xml:space="preserve"> it is possible that one would be put off play</w:t>
      </w:r>
      <w:r w:rsidR="00F60279" w:rsidRPr="00C0462C">
        <w:rPr>
          <w:lang w:val="en-US"/>
        </w:rPr>
        <w:t>ing</w:t>
      </w:r>
      <w:r w:rsidR="003B08FE" w:rsidRPr="00C0462C">
        <w:rPr>
          <w:lang w:val="en-US"/>
        </w:rPr>
        <w:t xml:space="preserve"> </w:t>
      </w:r>
      <w:proofErr w:type="gramStart"/>
      <w:r w:rsidR="003B08FE" w:rsidRPr="00C0462C">
        <w:rPr>
          <w:lang w:val="en-US"/>
        </w:rPr>
        <w:t>particular sports</w:t>
      </w:r>
      <w:proofErr w:type="gramEnd"/>
      <w:r w:rsidR="003B08FE" w:rsidRPr="00C0462C">
        <w:rPr>
          <w:lang w:val="en-US"/>
        </w:rPr>
        <w:t xml:space="preserve"> in fear of the corrective being damaged. Although this could be overcome through contact lenses wear, in LMIC</w:t>
      </w:r>
      <w:r w:rsidR="002D6814" w:rsidRPr="00C0462C">
        <w:rPr>
          <w:lang w:val="en-US"/>
        </w:rPr>
        <w:t>s,</w:t>
      </w:r>
      <w:r w:rsidR="003B08FE" w:rsidRPr="00C0462C">
        <w:rPr>
          <w:lang w:val="en-US"/>
        </w:rPr>
        <w:t xml:space="preserve"> it is likely that a small proportion of </w:t>
      </w:r>
      <w:r w:rsidR="00F60279" w:rsidRPr="00C0462C">
        <w:rPr>
          <w:lang w:val="en-US"/>
        </w:rPr>
        <w:t>the population</w:t>
      </w:r>
      <w:r w:rsidR="003B08FE" w:rsidRPr="00C0462C">
        <w:rPr>
          <w:lang w:val="en-US"/>
        </w:rPr>
        <w:t xml:space="preserve"> wear contact lenses. For example, in a study of adults from Ghana</w:t>
      </w:r>
      <w:r w:rsidR="00C36C20" w:rsidRPr="00C0462C">
        <w:rPr>
          <w:lang w:val="en-US"/>
        </w:rPr>
        <w:t>,</w:t>
      </w:r>
      <w:r w:rsidR="003B08FE" w:rsidRPr="00C0462C">
        <w:rPr>
          <w:lang w:val="en-US"/>
        </w:rPr>
        <w:t xml:space="preserve"> just 34.8% of the sample were aware of contact lens wear for vision correction</w:t>
      </w:r>
      <w:r w:rsidR="00736CB0" w:rsidRPr="00C0462C">
        <w:rPr>
          <w:lang w:val="en-US"/>
        </w:rPr>
        <w:t xml:space="preserve"> </w:t>
      </w:r>
      <w:r w:rsidR="00736CB0" w:rsidRPr="00C0462C">
        <w:rPr>
          <w:lang w:val="en-US"/>
        </w:rPr>
        <w:fldChar w:fldCharType="begin"/>
      </w:r>
      <w:r w:rsidR="00736CB0" w:rsidRPr="00C0462C">
        <w:rPr>
          <w:lang w:val="en-US"/>
        </w:rPr>
        <w:instrText>ADDIN RW.CITE{{doc:6043664f8f080d385b84f0fd Abokyi,Samuel 2017}}</w:instrText>
      </w:r>
      <w:r w:rsidR="00736CB0" w:rsidRPr="00C0462C">
        <w:rPr>
          <w:lang w:val="en-US"/>
        </w:rPr>
        <w:fldChar w:fldCharType="separate"/>
      </w:r>
      <w:r w:rsidR="00774A60" w:rsidRPr="00C0462C">
        <w:rPr>
          <w:bCs/>
          <w:lang w:val="en-US"/>
        </w:rPr>
        <w:t>(Abokyi, Manuh, Otchere, &amp; Ilechie, 2017)</w:t>
      </w:r>
      <w:r w:rsidR="00736CB0" w:rsidRPr="00C0462C">
        <w:rPr>
          <w:lang w:val="en-US"/>
        </w:rPr>
        <w:fldChar w:fldCharType="end"/>
      </w:r>
      <w:r w:rsidR="000E1015" w:rsidRPr="00C0462C">
        <w:rPr>
          <w:lang w:val="en-US"/>
        </w:rPr>
        <w:t>.</w:t>
      </w:r>
      <w:r w:rsidR="00736CB0" w:rsidRPr="00C0462C">
        <w:rPr>
          <w:vertAlign w:val="superscript"/>
          <w:lang w:val="en-US"/>
        </w:rPr>
        <w:t xml:space="preserve"> </w:t>
      </w:r>
      <w:r w:rsidR="00141D6E" w:rsidRPr="00C0462C">
        <w:rPr>
          <w:lang w:val="en-US"/>
        </w:rPr>
        <w:t xml:space="preserve">In relation to this, it is also possible that people with visual difficulties may lack access to recreational and athletic </w:t>
      </w:r>
      <w:proofErr w:type="spellStart"/>
      <w:r w:rsidR="00141D6E" w:rsidRPr="00C0462C">
        <w:rPr>
          <w:lang w:val="en-US"/>
        </w:rPr>
        <w:t>programmes</w:t>
      </w:r>
      <w:proofErr w:type="spellEnd"/>
      <w:r w:rsidR="00141D6E" w:rsidRPr="00C0462C">
        <w:rPr>
          <w:lang w:val="en-US"/>
        </w:rPr>
        <w:t xml:space="preserve">, especially in LMICs where these types of </w:t>
      </w:r>
      <w:proofErr w:type="spellStart"/>
      <w:r w:rsidR="00141D6E" w:rsidRPr="00C0462C">
        <w:rPr>
          <w:lang w:val="en-US"/>
        </w:rPr>
        <w:t>programmes</w:t>
      </w:r>
      <w:proofErr w:type="spellEnd"/>
      <w:r w:rsidR="00141D6E" w:rsidRPr="00C0462C">
        <w:rPr>
          <w:lang w:val="en-US"/>
        </w:rPr>
        <w:t xml:space="preserve"> may be scarce. </w:t>
      </w:r>
    </w:p>
    <w:p w14:paraId="221D29CB" w14:textId="5E88BD52" w:rsidR="00750D67" w:rsidRPr="00C0462C" w:rsidRDefault="003B08FE" w:rsidP="002F1455">
      <w:pPr>
        <w:rPr>
          <w:lang w:val="en-US"/>
        </w:rPr>
      </w:pPr>
      <w:r w:rsidRPr="00C0462C">
        <w:rPr>
          <w:lang w:val="en-US"/>
        </w:rPr>
        <w:lastRenderedPageBreak/>
        <w:t xml:space="preserve">Next, </w:t>
      </w:r>
      <w:r w:rsidR="007241CC" w:rsidRPr="00C0462C">
        <w:rPr>
          <w:lang w:val="en-US"/>
        </w:rPr>
        <w:t>some area</w:t>
      </w:r>
      <w:r w:rsidR="00F60279" w:rsidRPr="00C0462C">
        <w:rPr>
          <w:lang w:val="en-US"/>
        </w:rPr>
        <w:t>s</w:t>
      </w:r>
      <w:r w:rsidR="007241CC" w:rsidRPr="00C0462C">
        <w:rPr>
          <w:lang w:val="en-US"/>
        </w:rPr>
        <w:t xml:space="preserve"> of LMICs have a high crime rate and can be hostile environments</w:t>
      </w:r>
      <w:r w:rsidR="00736CB0" w:rsidRPr="00C0462C">
        <w:rPr>
          <w:lang w:val="en-US"/>
        </w:rPr>
        <w:t xml:space="preserve"> </w:t>
      </w:r>
      <w:r w:rsidR="00736CB0" w:rsidRPr="00C0462C">
        <w:rPr>
          <w:lang w:val="en-US"/>
        </w:rPr>
        <w:fldChar w:fldCharType="begin"/>
      </w:r>
      <w:r w:rsidR="00736CB0" w:rsidRPr="00C0462C">
        <w:rPr>
          <w:lang w:val="en-US"/>
        </w:rPr>
        <w:instrText>ADDIN RW.CITE{{doc:604366a18f08221bd1b2ad8f Wolf,Achim 2014}}</w:instrText>
      </w:r>
      <w:r w:rsidR="00736CB0" w:rsidRPr="00C0462C">
        <w:rPr>
          <w:lang w:val="en-US"/>
        </w:rPr>
        <w:fldChar w:fldCharType="separate"/>
      </w:r>
      <w:r w:rsidR="00774A60" w:rsidRPr="00C0462C">
        <w:rPr>
          <w:bCs/>
          <w:lang w:val="en-US"/>
        </w:rPr>
        <w:t>(Wolf, Gray, &amp; Fazel, 2014)</w:t>
      </w:r>
      <w:r w:rsidR="00736CB0" w:rsidRPr="00C0462C">
        <w:rPr>
          <w:lang w:val="en-US"/>
        </w:rPr>
        <w:fldChar w:fldCharType="end"/>
      </w:r>
      <w:r w:rsidR="002D6814" w:rsidRPr="00C0462C">
        <w:rPr>
          <w:lang w:val="en-US"/>
        </w:rPr>
        <w:t>.</w:t>
      </w:r>
      <w:r w:rsidR="00736CB0" w:rsidRPr="00C0462C">
        <w:rPr>
          <w:vertAlign w:val="superscript"/>
          <w:lang w:val="en-US"/>
        </w:rPr>
        <w:t xml:space="preserve"> </w:t>
      </w:r>
      <w:hyperlink r:id="rId15" w:history="1"/>
      <w:r w:rsidR="002D6814" w:rsidRPr="00C0462C">
        <w:rPr>
          <w:lang w:val="en-US"/>
        </w:rPr>
        <w:t>Thus,</w:t>
      </w:r>
      <w:r w:rsidR="007241CC" w:rsidRPr="00C0462C">
        <w:rPr>
          <w:lang w:val="en-US"/>
        </w:rPr>
        <w:t xml:space="preserve"> </w:t>
      </w:r>
      <w:r w:rsidR="00544D04" w:rsidRPr="00C0462C">
        <w:rPr>
          <w:lang w:val="en-US"/>
        </w:rPr>
        <w:t xml:space="preserve">those </w:t>
      </w:r>
      <w:r w:rsidR="007241CC" w:rsidRPr="00C0462C">
        <w:rPr>
          <w:lang w:val="en-US"/>
        </w:rPr>
        <w:t xml:space="preserve">who have far vision impairment may be concerned about their personal safety when carrying out free-living physical activity, such as walking to a destination, as they may not be able to clearly see signs of danger </w:t>
      </w:r>
      <w:proofErr w:type="gramStart"/>
      <w:r w:rsidR="007241CC" w:rsidRPr="00C0462C">
        <w:rPr>
          <w:lang w:val="en-US"/>
        </w:rPr>
        <w:t>ahead</w:t>
      </w:r>
      <w:r w:rsidR="002D6814" w:rsidRPr="00C0462C">
        <w:rPr>
          <w:lang w:val="en-US"/>
        </w:rPr>
        <w:t>,</w:t>
      </w:r>
      <w:r w:rsidR="007241CC" w:rsidRPr="00C0462C">
        <w:rPr>
          <w:lang w:val="en-US"/>
        </w:rPr>
        <w:t xml:space="preserve"> and</w:t>
      </w:r>
      <w:proofErr w:type="gramEnd"/>
      <w:r w:rsidR="007241CC" w:rsidRPr="00C0462C">
        <w:rPr>
          <w:lang w:val="en-US"/>
        </w:rPr>
        <w:t xml:space="preserve"> may </w:t>
      </w:r>
      <w:r w:rsidR="002D6814" w:rsidRPr="00C0462C">
        <w:rPr>
          <w:lang w:val="en-US"/>
        </w:rPr>
        <w:t xml:space="preserve">therefore </w:t>
      </w:r>
      <w:r w:rsidR="007241CC" w:rsidRPr="00C0462C">
        <w:rPr>
          <w:lang w:val="en-US"/>
        </w:rPr>
        <w:t xml:space="preserve">choose to stay at home more or use alternative modes of motorized transport that may </w:t>
      </w:r>
      <w:r w:rsidR="002D6814" w:rsidRPr="00C0462C">
        <w:rPr>
          <w:lang w:val="en-US"/>
        </w:rPr>
        <w:t xml:space="preserve">be </w:t>
      </w:r>
      <w:r w:rsidR="007241CC" w:rsidRPr="00C0462C">
        <w:rPr>
          <w:lang w:val="en-US"/>
        </w:rPr>
        <w:t>perceive</w:t>
      </w:r>
      <w:r w:rsidR="002D6814" w:rsidRPr="00C0462C">
        <w:rPr>
          <w:lang w:val="en-US"/>
        </w:rPr>
        <w:t>d</w:t>
      </w:r>
      <w:r w:rsidR="007241CC" w:rsidRPr="00C0462C">
        <w:rPr>
          <w:lang w:val="en-US"/>
        </w:rPr>
        <w:t xml:space="preserve"> to be safer. </w:t>
      </w:r>
      <w:r w:rsidR="00F60715" w:rsidRPr="00C0462C">
        <w:rPr>
          <w:lang w:val="en-US"/>
        </w:rPr>
        <w:t>Also, it is possible that those with far visual impairment are more likely to</w:t>
      </w:r>
      <w:r w:rsidR="000A2E5A" w:rsidRPr="00C0462C">
        <w:rPr>
          <w:lang w:val="en-US"/>
        </w:rPr>
        <w:t xml:space="preserve"> be unemployed</w:t>
      </w:r>
      <w:r w:rsidR="00F60715" w:rsidRPr="00C0462C">
        <w:rPr>
          <w:lang w:val="en-US"/>
        </w:rPr>
        <w:t>, while they may also have difficulty in engaging in social activities</w:t>
      </w:r>
      <w:r w:rsidR="00676DAD" w:rsidRPr="00C0462C">
        <w:rPr>
          <w:lang w:val="en-US"/>
        </w:rPr>
        <w:t xml:space="preserve"> </w:t>
      </w:r>
      <w:r w:rsidR="00676DAD" w:rsidRPr="00C0462C">
        <w:rPr>
          <w:lang w:val="en-US"/>
        </w:rPr>
        <w:fldChar w:fldCharType="begin"/>
      </w:r>
      <w:r w:rsidR="00676DAD" w:rsidRPr="00C0462C">
        <w:rPr>
          <w:lang w:val="en-US"/>
        </w:rPr>
        <w:instrText>ADDIN RW.CITE{{doc:604379978f080d385b84f6f8 RoyalNationalInstituteofBlindPeople 2020}}</w:instrText>
      </w:r>
      <w:r w:rsidR="00676DAD" w:rsidRPr="00C0462C">
        <w:rPr>
          <w:lang w:val="en-US"/>
        </w:rPr>
        <w:fldChar w:fldCharType="separate"/>
      </w:r>
      <w:r w:rsidR="00676DAD" w:rsidRPr="00C0462C">
        <w:rPr>
          <w:bCs/>
          <w:lang w:val="en-US"/>
        </w:rPr>
        <w:t>(Royal National Institute of Blind People, 2020)</w:t>
      </w:r>
      <w:r w:rsidR="00676DAD" w:rsidRPr="00C0462C">
        <w:rPr>
          <w:lang w:val="en-US"/>
        </w:rPr>
        <w:fldChar w:fldCharType="end"/>
      </w:r>
      <w:r w:rsidR="00676DAD" w:rsidRPr="00C0462C">
        <w:rPr>
          <w:lang w:val="en-US"/>
        </w:rPr>
        <w:t xml:space="preserve">. </w:t>
      </w:r>
      <w:r w:rsidR="000A2E5A" w:rsidRPr="00C0462C">
        <w:rPr>
          <w:lang w:val="en-US"/>
        </w:rPr>
        <w:t>There</w:t>
      </w:r>
      <w:r w:rsidR="008F6BBE" w:rsidRPr="00C0462C">
        <w:rPr>
          <w:lang w:val="en-US"/>
        </w:rPr>
        <w:t>by</w:t>
      </w:r>
      <w:r w:rsidR="000A2E5A" w:rsidRPr="00C0462C">
        <w:rPr>
          <w:lang w:val="en-US"/>
        </w:rPr>
        <w:t xml:space="preserve">, </w:t>
      </w:r>
      <w:r w:rsidR="008F6BBE" w:rsidRPr="00C0462C">
        <w:rPr>
          <w:lang w:val="en-US"/>
        </w:rPr>
        <w:t xml:space="preserve">they may </w:t>
      </w:r>
      <w:r w:rsidR="000A2E5A" w:rsidRPr="00C0462C">
        <w:rPr>
          <w:lang w:val="en-US"/>
        </w:rPr>
        <w:t>los</w:t>
      </w:r>
      <w:r w:rsidR="008F6BBE" w:rsidRPr="00C0462C">
        <w:rPr>
          <w:lang w:val="en-US"/>
        </w:rPr>
        <w:t>e</w:t>
      </w:r>
      <w:r w:rsidR="000A2E5A" w:rsidRPr="00C0462C">
        <w:rPr>
          <w:lang w:val="en-US"/>
        </w:rPr>
        <w:t xml:space="preserve"> the opportunity to engage in occupational physical activity and incidental physical activity acquired during social activities.</w:t>
      </w:r>
    </w:p>
    <w:p w14:paraId="6BADA638" w14:textId="33F5A107" w:rsidR="00141D6E" w:rsidRPr="00C0462C" w:rsidRDefault="00141D6E" w:rsidP="002F1455">
      <w:pPr>
        <w:rPr>
          <w:lang w:val="en-US"/>
        </w:rPr>
      </w:pPr>
    </w:p>
    <w:p w14:paraId="0DF2589D" w14:textId="15AE9704" w:rsidR="000A2E5A" w:rsidRPr="00C0462C" w:rsidRDefault="00375BC0" w:rsidP="002F1455">
      <w:pPr>
        <w:rPr>
          <w:lang w:val="en-US"/>
        </w:rPr>
      </w:pPr>
      <w:r w:rsidRPr="00C0462C">
        <w:rPr>
          <w:lang w:val="en-US"/>
        </w:rPr>
        <w:t xml:space="preserve">Given these plausible pathways in terms of the link between far vision impairment and low physical activity, it may not be of surprise that near vision impairment was not associated with low physical activity. It is possible that, although not investigated in the present study, near vision impairment is less likely to interfere with the above-mentioned factors that may lead to low physical activity. Future research of a qualitative nature is now required to identify barriers and facilitators to physical activity participation in older adults with vision impairments residing in LMICs. </w:t>
      </w:r>
    </w:p>
    <w:p w14:paraId="34DA9480" w14:textId="77777777" w:rsidR="00375BC0" w:rsidRPr="00C0462C" w:rsidRDefault="00375BC0" w:rsidP="002F1455">
      <w:pPr>
        <w:rPr>
          <w:lang w:val="en-US"/>
        </w:rPr>
      </w:pPr>
    </w:p>
    <w:p w14:paraId="507411E9" w14:textId="1DF5BCAA" w:rsidR="00D37243" w:rsidRPr="00C0462C" w:rsidRDefault="003F42CA" w:rsidP="002F1455">
      <w:pPr>
        <w:rPr>
          <w:lang w:val="en-US"/>
        </w:rPr>
      </w:pPr>
      <w:r w:rsidRPr="00C0462C">
        <w:rPr>
          <w:lang w:val="en-US"/>
        </w:rPr>
        <w:t>It has previously been suggested that to increase levels of physical activity for those who have a disability in LMICs</w:t>
      </w:r>
      <w:r w:rsidR="008F6BBE" w:rsidRPr="00C0462C">
        <w:rPr>
          <w:lang w:val="en-US"/>
        </w:rPr>
        <w:t>,</w:t>
      </w:r>
      <w:r w:rsidRPr="00C0462C">
        <w:rPr>
          <w:lang w:val="en-US"/>
        </w:rPr>
        <w:t xml:space="preserve"> awareness of the benefits of physical activity needs to be increased among health care providers in this setting. This could be achieved through continued medical education in relation to the importance of assessing levels of and promoting participation in physical activity. Moreover, it is stated that physical activity promotion in this setting should utilize cognitive behavior principles (e.g.</w:t>
      </w:r>
      <w:r w:rsidR="008F6BBE" w:rsidRPr="00C0462C">
        <w:rPr>
          <w:lang w:val="en-US"/>
        </w:rPr>
        <w:t>,</w:t>
      </w:r>
      <w:r w:rsidRPr="00C0462C">
        <w:rPr>
          <w:lang w:val="en-US"/>
        </w:rPr>
        <w:t xml:space="preserve"> goal setting and </w:t>
      </w:r>
      <w:r w:rsidRPr="00C0462C">
        <w:rPr>
          <w:lang w:val="en-US"/>
        </w:rPr>
        <w:lastRenderedPageBreak/>
        <w:t xml:space="preserve">problem solving). </w:t>
      </w:r>
      <w:r w:rsidR="005A1FFE" w:rsidRPr="00C0462C">
        <w:rPr>
          <w:lang w:val="en-US"/>
        </w:rPr>
        <w:t xml:space="preserve">Finally, it would be prudent to increase ophthalmic infrastructure in relation to visual impairment and implement health policies in terms of </w:t>
      </w:r>
      <w:r w:rsidR="00815E68" w:rsidRPr="00C0462C">
        <w:rPr>
          <w:lang w:val="en-US"/>
        </w:rPr>
        <w:t xml:space="preserve">glasses and </w:t>
      </w:r>
      <w:r w:rsidR="005A1FFE" w:rsidRPr="00C0462C">
        <w:rPr>
          <w:lang w:val="en-US"/>
        </w:rPr>
        <w:t>contact lens awareness and distribution.</w:t>
      </w:r>
    </w:p>
    <w:p w14:paraId="40D6F44C" w14:textId="1166D1A4" w:rsidR="00F03203" w:rsidRPr="00C0462C" w:rsidRDefault="00F03203" w:rsidP="002F1455">
      <w:pPr>
        <w:rPr>
          <w:lang w:val="en-US"/>
        </w:rPr>
      </w:pPr>
    </w:p>
    <w:p w14:paraId="4DC831A6" w14:textId="2354BC2E" w:rsidR="00310B8A" w:rsidRPr="00C0462C" w:rsidRDefault="00921A61" w:rsidP="002F1455">
      <w:pPr>
        <w:rPr>
          <w:lang w:val="en-US"/>
        </w:rPr>
      </w:pPr>
      <w:r w:rsidRPr="00C0462C">
        <w:rPr>
          <w:lang w:val="en-US"/>
        </w:rPr>
        <w:t xml:space="preserve">The use of a large nationally representative dataset across multiple LMICs is a clear strength of the present study. However, findings must be interpreted </w:t>
      </w:r>
      <w:proofErr w:type="gramStart"/>
      <w:r w:rsidRPr="00C0462C">
        <w:rPr>
          <w:lang w:val="en-US"/>
        </w:rPr>
        <w:t>in light of</w:t>
      </w:r>
      <w:proofErr w:type="gramEnd"/>
      <w:r w:rsidRPr="00C0462C">
        <w:rPr>
          <w:lang w:val="en-US"/>
        </w:rPr>
        <w:t xml:space="preserve"> the study limitations. First, physical activity was assessed using self-report, and this may have introduced some level of bias (e.g., recall bias)</w:t>
      </w:r>
      <w:r w:rsidR="007E55E7">
        <w:rPr>
          <w:lang w:val="en-US"/>
        </w:rPr>
        <w:t>. Future studies using device-based</w:t>
      </w:r>
      <w:r w:rsidRPr="00C0462C">
        <w:rPr>
          <w:lang w:val="en-US"/>
        </w:rPr>
        <w:t xml:space="preserve"> data</w:t>
      </w:r>
      <w:r w:rsidR="00E01413" w:rsidRPr="00C0462C">
        <w:rPr>
          <w:lang w:val="en-US"/>
        </w:rPr>
        <w:t xml:space="preserve"> (</w:t>
      </w:r>
      <w:proofErr w:type="gramStart"/>
      <w:r w:rsidR="00E01413" w:rsidRPr="00C0462C">
        <w:rPr>
          <w:lang w:val="en-US"/>
        </w:rPr>
        <w:t>e.g.</w:t>
      </w:r>
      <w:proofErr w:type="gramEnd"/>
      <w:r w:rsidR="00E01413" w:rsidRPr="00C0462C">
        <w:rPr>
          <w:lang w:val="en-US"/>
        </w:rPr>
        <w:t xml:space="preserve"> accelerometers)</w:t>
      </w:r>
      <w:r w:rsidRPr="00C0462C">
        <w:rPr>
          <w:lang w:val="en-US"/>
        </w:rPr>
        <w:t xml:space="preserve"> </w:t>
      </w:r>
      <w:r w:rsidR="00D37243" w:rsidRPr="00C0462C">
        <w:rPr>
          <w:lang w:val="en-US"/>
        </w:rPr>
        <w:t xml:space="preserve">on </w:t>
      </w:r>
      <w:r w:rsidRPr="00C0462C">
        <w:rPr>
          <w:lang w:val="en-US"/>
        </w:rPr>
        <w:t xml:space="preserve">physical activity from LMICs are warranted. </w:t>
      </w:r>
      <w:r w:rsidR="00684A00" w:rsidRPr="00C0462C">
        <w:rPr>
          <w:lang w:val="en-US"/>
        </w:rPr>
        <w:t xml:space="preserve">Second, </w:t>
      </w:r>
      <w:r w:rsidR="004D128D" w:rsidRPr="00C0462C">
        <w:rPr>
          <w:lang w:val="en-US"/>
        </w:rPr>
        <w:t xml:space="preserve">our study included six LMICs with large </w:t>
      </w:r>
      <w:proofErr w:type="gramStart"/>
      <w:r w:rsidR="004D128D" w:rsidRPr="00C0462C">
        <w:rPr>
          <w:lang w:val="en-US"/>
        </w:rPr>
        <w:t>populations</w:t>
      </w:r>
      <w:proofErr w:type="gramEnd"/>
      <w:r w:rsidR="004D128D" w:rsidRPr="00C0462C">
        <w:rPr>
          <w:lang w:val="en-US"/>
        </w:rPr>
        <w:t xml:space="preserve"> but our study cannot be considered to be representative of all LMICs. </w:t>
      </w:r>
      <w:r w:rsidR="002D6814" w:rsidRPr="00C0462C">
        <w:rPr>
          <w:lang w:val="en-US"/>
        </w:rPr>
        <w:t>Finally</w:t>
      </w:r>
      <w:r w:rsidRPr="00C0462C">
        <w:rPr>
          <w:lang w:val="en-US"/>
        </w:rPr>
        <w:t>, the study is of a cross-sectional nature and it is not known whether lower levels of physical activity precede far vision impairment or whether far vision impairment precedes low levels of physical activity</w:t>
      </w:r>
      <w:r w:rsidR="002D6814" w:rsidRPr="00C0462C">
        <w:rPr>
          <w:lang w:val="en-US"/>
        </w:rPr>
        <w:t>. For example, some studies have shown that those who engage in high levels of physical activity may be less likely to develop myopia</w:t>
      </w:r>
      <w:r w:rsidR="00676DAD" w:rsidRPr="00C0462C">
        <w:rPr>
          <w:lang w:val="en-US"/>
        </w:rPr>
        <w:t xml:space="preserve"> </w:t>
      </w:r>
      <w:r w:rsidR="00676DAD" w:rsidRPr="00C0462C">
        <w:rPr>
          <w:lang w:val="en-US"/>
        </w:rPr>
        <w:fldChar w:fldCharType="begin"/>
      </w:r>
      <w:r w:rsidR="00676DAD" w:rsidRPr="00C0462C">
        <w:rPr>
          <w:lang w:val="en-US"/>
        </w:rPr>
        <w:instrText>ADDIN RW.CITE{{doc:60437a8d8f082022ab0efe65 SuhrThykjær,Anne 2017}}</w:instrText>
      </w:r>
      <w:r w:rsidR="00676DAD" w:rsidRPr="00C0462C">
        <w:rPr>
          <w:lang w:val="en-US"/>
        </w:rPr>
        <w:fldChar w:fldCharType="separate"/>
      </w:r>
      <w:r w:rsidR="00774A60" w:rsidRPr="00C0462C">
        <w:rPr>
          <w:bCs/>
          <w:lang w:val="en-US"/>
        </w:rPr>
        <w:t>(Suhr Thykjær, Lundberg, &amp; Grauslund, 2017)</w:t>
      </w:r>
      <w:r w:rsidR="00676DAD" w:rsidRPr="00C0462C">
        <w:rPr>
          <w:lang w:val="en-US"/>
        </w:rPr>
        <w:fldChar w:fldCharType="end"/>
      </w:r>
      <w:r w:rsidR="00676DAD" w:rsidRPr="00C0462C">
        <w:rPr>
          <w:lang w:val="en-US"/>
        </w:rPr>
        <w:t>.</w:t>
      </w:r>
    </w:p>
    <w:p w14:paraId="445ABA25" w14:textId="77777777" w:rsidR="002D6814" w:rsidRPr="00C0462C" w:rsidRDefault="002D6814" w:rsidP="002F1455">
      <w:pPr>
        <w:rPr>
          <w:lang w:val="en-US"/>
        </w:rPr>
      </w:pPr>
    </w:p>
    <w:p w14:paraId="29C40A57" w14:textId="2F26EA62" w:rsidR="00921A61" w:rsidRPr="00C0462C" w:rsidRDefault="00921A61" w:rsidP="002F1455">
      <w:pPr>
        <w:rPr>
          <w:lang w:val="en-US"/>
        </w:rPr>
      </w:pPr>
      <w:r w:rsidRPr="00C0462C">
        <w:rPr>
          <w:lang w:val="en-US"/>
        </w:rPr>
        <w:t xml:space="preserve">In conclusion, in this large representative sample of </w:t>
      </w:r>
      <w:r w:rsidR="00D37243" w:rsidRPr="00C0462C">
        <w:rPr>
          <w:lang w:val="en-US"/>
        </w:rPr>
        <w:t xml:space="preserve">older </w:t>
      </w:r>
      <w:r w:rsidRPr="00C0462C">
        <w:rPr>
          <w:lang w:val="en-US"/>
        </w:rPr>
        <w:t>adults from multiple LMIC</w:t>
      </w:r>
      <w:r w:rsidR="00642AFD" w:rsidRPr="00C0462C">
        <w:rPr>
          <w:lang w:val="en-US"/>
        </w:rPr>
        <w:t>s</w:t>
      </w:r>
      <w:r w:rsidR="00D37243" w:rsidRPr="00C0462C">
        <w:rPr>
          <w:lang w:val="en-US"/>
        </w:rPr>
        <w:t>,</w:t>
      </w:r>
      <w:r w:rsidRPr="00C0462C">
        <w:rPr>
          <w:lang w:val="en-US"/>
        </w:rPr>
        <w:t xml:space="preserve"> those with objectively measured far vision impairment reported low</w:t>
      </w:r>
      <w:r w:rsidR="00D37243" w:rsidRPr="00C0462C">
        <w:rPr>
          <w:lang w:val="en-US"/>
        </w:rPr>
        <w:t>er</w:t>
      </w:r>
      <w:r w:rsidRPr="00C0462C">
        <w:rPr>
          <w:lang w:val="en-US"/>
        </w:rPr>
        <w:t xml:space="preserve"> levels of physical activity. </w:t>
      </w:r>
      <w:r w:rsidR="001B221E" w:rsidRPr="00C0462C">
        <w:rPr>
          <w:lang w:val="en-US"/>
        </w:rPr>
        <w:t xml:space="preserve">Future studies should aim to identify the factors that lead to low physical activity in </w:t>
      </w:r>
      <w:r w:rsidR="00205C9D" w:rsidRPr="00C0462C">
        <w:rPr>
          <w:lang w:val="en-US"/>
        </w:rPr>
        <w:t xml:space="preserve">people with far vision impairment in this setting. </w:t>
      </w:r>
      <w:r w:rsidRPr="00C0462C">
        <w:rPr>
          <w:lang w:val="en-US"/>
        </w:rPr>
        <w:t xml:space="preserve">Interventions to address low levels of physical activity in the visually impaired in </w:t>
      </w:r>
      <w:r w:rsidR="00D57995" w:rsidRPr="00C0462C">
        <w:rPr>
          <w:lang w:val="en-US"/>
        </w:rPr>
        <w:t>LMIC</w:t>
      </w:r>
      <w:r w:rsidR="00642AFD" w:rsidRPr="00C0462C">
        <w:rPr>
          <w:lang w:val="en-US"/>
        </w:rPr>
        <w:t>s</w:t>
      </w:r>
      <w:r w:rsidR="00D57995" w:rsidRPr="00C0462C">
        <w:rPr>
          <w:lang w:val="en-US"/>
        </w:rPr>
        <w:t xml:space="preserve"> should target those with far vision impairment and tailor interventions to this </w:t>
      </w:r>
      <w:r w:rsidR="00642AFD" w:rsidRPr="00C0462C">
        <w:rPr>
          <w:lang w:val="en-US"/>
        </w:rPr>
        <w:t>population’s</w:t>
      </w:r>
      <w:r w:rsidR="00D57995" w:rsidRPr="00C0462C">
        <w:rPr>
          <w:lang w:val="en-US"/>
        </w:rPr>
        <w:t xml:space="preserve"> specific needs.</w:t>
      </w:r>
      <w:r w:rsidR="00740D4D" w:rsidRPr="00C0462C">
        <w:rPr>
          <w:lang w:val="en-US"/>
        </w:rPr>
        <w:t xml:space="preserve"> </w:t>
      </w:r>
      <w:r w:rsidR="004B6AB6" w:rsidRPr="00C0462C">
        <w:rPr>
          <w:lang w:val="en-US"/>
        </w:rPr>
        <w:t>Such interventions may include medical education on the benefits of participation in physical activity, goal setting and problem solving. Moreover, a</w:t>
      </w:r>
      <w:r w:rsidR="00740D4D" w:rsidRPr="00C0462C">
        <w:rPr>
          <w:lang w:val="en-US"/>
        </w:rPr>
        <w:t xml:space="preserve"> recent systematic review and meta-analysis on interventions to promote physical activity among those with vision impairment concluded that </w:t>
      </w:r>
      <w:r w:rsidR="009C221A" w:rsidRPr="00C0462C">
        <w:rPr>
          <w:lang w:val="en-US"/>
        </w:rPr>
        <w:t>p</w:t>
      </w:r>
      <w:r w:rsidR="00740D4D" w:rsidRPr="00C0462C">
        <w:rPr>
          <w:lang w:val="en-US"/>
        </w:rPr>
        <w:t xml:space="preserve">hysical </w:t>
      </w:r>
      <w:r w:rsidR="00740D4D" w:rsidRPr="00C0462C">
        <w:rPr>
          <w:lang w:val="en-US"/>
        </w:rPr>
        <w:lastRenderedPageBreak/>
        <w:t>activity interventions in individuals with visual impairment incorporati</w:t>
      </w:r>
      <w:r w:rsidR="007E55E7">
        <w:rPr>
          <w:lang w:val="en-US"/>
        </w:rPr>
        <w:t>ng activities such as tai chi, y</w:t>
      </w:r>
      <w:r w:rsidR="00740D4D" w:rsidRPr="00C0462C">
        <w:rPr>
          <w:lang w:val="en-US"/>
        </w:rPr>
        <w:t>oga and dance can have positive results, particularly in physical measures such as mobility and balance</w:t>
      </w:r>
      <w:r w:rsidR="00774A60" w:rsidRPr="00C0462C">
        <w:rPr>
          <w:lang w:val="en-US"/>
        </w:rPr>
        <w:t xml:space="preserve"> </w:t>
      </w:r>
      <w:r w:rsidR="00774A60" w:rsidRPr="00C0462C">
        <w:rPr>
          <w:lang w:val="en-US"/>
        </w:rPr>
        <w:fldChar w:fldCharType="begin"/>
      </w:r>
      <w:r w:rsidR="00774A60" w:rsidRPr="00C0462C">
        <w:rPr>
          <w:lang w:val="en-US"/>
        </w:rPr>
        <w:instrText>ADDIN RW.CITE{{doc:60956e7d8f08978e2476ea5d Sweeting,Joanna 2020}}</w:instrText>
      </w:r>
      <w:r w:rsidR="00774A60" w:rsidRPr="00C0462C">
        <w:rPr>
          <w:lang w:val="en-US"/>
        </w:rPr>
        <w:fldChar w:fldCharType="separate"/>
      </w:r>
      <w:r w:rsidR="00774A60" w:rsidRPr="00C0462C">
        <w:rPr>
          <w:bCs/>
          <w:lang w:val="en-US"/>
        </w:rPr>
        <w:t>(Sweeting et al., 2020)</w:t>
      </w:r>
      <w:r w:rsidR="00774A60" w:rsidRPr="00C0462C">
        <w:rPr>
          <w:lang w:val="en-US"/>
        </w:rPr>
        <w:fldChar w:fldCharType="end"/>
      </w:r>
      <w:r w:rsidR="00740D4D" w:rsidRPr="00C0462C">
        <w:rPr>
          <w:lang w:val="en-US"/>
        </w:rPr>
        <w:t>.</w:t>
      </w:r>
      <w:r w:rsidR="009C221A" w:rsidRPr="00C0462C">
        <w:rPr>
          <w:lang w:val="en-US"/>
        </w:rPr>
        <w:t xml:space="preserve"> </w:t>
      </w:r>
    </w:p>
    <w:p w14:paraId="0719550B" w14:textId="77777777" w:rsidR="00FA201D" w:rsidRPr="00C0462C" w:rsidRDefault="00FA201D" w:rsidP="002F1455">
      <w:pPr>
        <w:rPr>
          <w:lang w:val="en-US"/>
        </w:rPr>
      </w:pPr>
    </w:p>
    <w:p w14:paraId="66E48EAA" w14:textId="5ED6E886" w:rsidR="00774A60" w:rsidRPr="00C0462C" w:rsidRDefault="00DE4F63" w:rsidP="00EC2D71">
      <w:pPr>
        <w:pStyle w:val="Heading1"/>
        <w:jc w:val="center"/>
        <w:rPr>
          <w:lang w:val="en-US"/>
        </w:rPr>
      </w:pPr>
      <w:r w:rsidRPr="00C0462C">
        <w:rPr>
          <w:rFonts w:eastAsiaTheme="minorEastAsia"/>
          <w:bCs/>
          <w:sz w:val="36"/>
          <w:szCs w:val="36"/>
          <w:lang w:val="en-US" w:eastAsia="es-ES"/>
        </w:rPr>
        <w:fldChar w:fldCharType="begin"/>
      </w:r>
      <w:r w:rsidR="00774A60" w:rsidRPr="00C0462C">
        <w:rPr>
          <w:lang w:val="en-US"/>
        </w:rPr>
        <w:instrText>ADDIN RW.BIB</w:instrText>
      </w:r>
      <w:r w:rsidRPr="00C0462C">
        <w:rPr>
          <w:rFonts w:eastAsiaTheme="minorEastAsia"/>
          <w:bCs/>
          <w:sz w:val="36"/>
          <w:szCs w:val="36"/>
          <w:lang w:val="en-US" w:eastAsia="es-ES"/>
        </w:rPr>
        <w:fldChar w:fldCharType="separate"/>
      </w:r>
      <w:r w:rsidR="00774A60" w:rsidRPr="00C0462C">
        <w:rPr>
          <w:lang w:val="en-US"/>
        </w:rPr>
        <w:t>References</w:t>
      </w:r>
    </w:p>
    <w:p w14:paraId="6941FDE6" w14:textId="77777777" w:rsidR="00774A60" w:rsidRPr="00C0462C" w:rsidRDefault="00774A60" w:rsidP="00774A60">
      <w:pPr>
        <w:pStyle w:val="NormalWeb"/>
        <w:ind w:left="450" w:hanging="450"/>
        <w:rPr>
          <w:lang w:val="en-US"/>
        </w:rPr>
      </w:pPr>
      <w:r w:rsidRPr="00C0462C">
        <w:rPr>
          <w:lang w:val="en-US"/>
        </w:rPr>
        <w:t>Abokyi, S., Manuh, G., Otchere, H., &amp; Ilechie, A. (2017). Knowledge, usage and barriers associated with contact lens wear in ghana.</w:t>
      </w:r>
      <w:r w:rsidRPr="00C0462C">
        <w:rPr>
          <w:i/>
          <w:iCs/>
          <w:lang w:val="en-US"/>
        </w:rPr>
        <w:t xml:space="preserve"> Contact Lens and Anterior Eye, 40</w:t>
      </w:r>
      <w:r w:rsidRPr="00C0462C">
        <w:rPr>
          <w:lang w:val="en-US"/>
        </w:rPr>
        <w:t xml:space="preserve">(5), 329-334. </w:t>
      </w:r>
    </w:p>
    <w:p w14:paraId="23B66135" w14:textId="1A703A8D" w:rsidR="00774A60" w:rsidRPr="00C0462C" w:rsidRDefault="00774A60" w:rsidP="00774A60">
      <w:pPr>
        <w:pStyle w:val="NormalWeb"/>
        <w:ind w:left="450" w:hanging="450"/>
        <w:rPr>
          <w:lang w:val="en-US"/>
        </w:rPr>
      </w:pPr>
      <w:r w:rsidRPr="00C0462C">
        <w:rPr>
          <w:lang w:val="en-US"/>
        </w:rPr>
        <w:t>Bull, F. C., Maslin, T. S., &amp; Armstrong, T. (2009). Global physical activity questionnaire (GPAQ): Nine country reliability and validity study.</w:t>
      </w:r>
      <w:r w:rsidRPr="00C0462C">
        <w:rPr>
          <w:i/>
          <w:iCs/>
          <w:lang w:val="en-US"/>
        </w:rPr>
        <w:t xml:space="preserve"> </w:t>
      </w:r>
      <w:r w:rsidR="000928B2" w:rsidRPr="00C0462C">
        <w:rPr>
          <w:i/>
          <w:iCs/>
          <w:lang w:val="en-US"/>
        </w:rPr>
        <w:t>Journal of Physical Activity and Health</w:t>
      </w:r>
      <w:r w:rsidRPr="00C0462C">
        <w:rPr>
          <w:i/>
          <w:iCs/>
          <w:lang w:val="en-US"/>
        </w:rPr>
        <w:t>, 6</w:t>
      </w:r>
      <w:r w:rsidRPr="00C0462C">
        <w:rPr>
          <w:lang w:val="en-US"/>
        </w:rPr>
        <w:t xml:space="preserve">(6), 790-804. </w:t>
      </w:r>
    </w:p>
    <w:p w14:paraId="26BC0360" w14:textId="77777777" w:rsidR="00774A60" w:rsidRPr="00C0462C" w:rsidRDefault="00774A60" w:rsidP="00774A60">
      <w:pPr>
        <w:pStyle w:val="NormalWeb"/>
        <w:ind w:left="450" w:hanging="450"/>
        <w:rPr>
          <w:lang w:val="en-US"/>
        </w:rPr>
      </w:pPr>
      <w:r w:rsidRPr="00C0462C">
        <w:rPr>
          <w:lang w:val="en-US"/>
        </w:rPr>
        <w:t>Capella-McDonnall, M. (2007). The need for health promotion for adults who are visually impaired.</w:t>
      </w:r>
      <w:r w:rsidRPr="00C0462C">
        <w:rPr>
          <w:i/>
          <w:iCs/>
          <w:lang w:val="en-US"/>
        </w:rPr>
        <w:t xml:space="preserve"> Journal of Visual Impairment &amp; Blindness, 101</w:t>
      </w:r>
      <w:r w:rsidRPr="00C0462C">
        <w:rPr>
          <w:lang w:val="en-US"/>
        </w:rPr>
        <w:t xml:space="preserve">(3), 133-145. </w:t>
      </w:r>
    </w:p>
    <w:p w14:paraId="15DA3A8B" w14:textId="77777777" w:rsidR="00774A60" w:rsidRPr="00C0462C" w:rsidRDefault="00774A60" w:rsidP="00774A60">
      <w:pPr>
        <w:pStyle w:val="NormalWeb"/>
        <w:ind w:left="450" w:hanging="450"/>
        <w:rPr>
          <w:lang w:val="en-US"/>
        </w:rPr>
      </w:pPr>
      <w:r w:rsidRPr="00C0462C">
        <w:rPr>
          <w:lang w:val="en-US"/>
        </w:rPr>
        <w:t>Caspersen, C. J., Powell, K. E., &amp; Christenson, G. M. (1985). Physical activity, exercise, and physical fitness: Definitions and distinctions for health-related research.</w:t>
      </w:r>
      <w:r w:rsidRPr="00C0462C">
        <w:rPr>
          <w:i/>
          <w:iCs/>
          <w:lang w:val="en-US"/>
        </w:rPr>
        <w:t xml:space="preserve"> Public Health Reports, 100</w:t>
      </w:r>
      <w:r w:rsidRPr="00C0462C">
        <w:rPr>
          <w:lang w:val="en-US"/>
        </w:rPr>
        <w:t xml:space="preserve">(2), 126. </w:t>
      </w:r>
    </w:p>
    <w:p w14:paraId="7004909A" w14:textId="77777777" w:rsidR="00774A60" w:rsidRPr="00C0462C" w:rsidRDefault="00774A60" w:rsidP="00774A60">
      <w:pPr>
        <w:pStyle w:val="NormalWeb"/>
        <w:ind w:left="450" w:hanging="450"/>
        <w:rPr>
          <w:lang w:val="en-US"/>
        </w:rPr>
      </w:pPr>
      <w:r w:rsidRPr="00C0462C">
        <w:rPr>
          <w:lang w:val="en-US"/>
        </w:rPr>
        <w:t>Cunningham, C., O'Sullivan, R., Caserotti, P., &amp; Tully, M. A. (2020). Consequences of physical inactivity in older adults: A systematic review of reviews and meta‐analyses.</w:t>
      </w:r>
      <w:r w:rsidRPr="00C0462C">
        <w:rPr>
          <w:i/>
          <w:iCs/>
          <w:lang w:val="en-US"/>
        </w:rPr>
        <w:t xml:space="preserve"> Scandinavian Journal of Medicine &amp; Science in Sports, 30</w:t>
      </w:r>
      <w:r w:rsidRPr="00C0462C">
        <w:rPr>
          <w:lang w:val="en-US"/>
        </w:rPr>
        <w:t xml:space="preserve">(5), 816-827. </w:t>
      </w:r>
    </w:p>
    <w:p w14:paraId="7A2C674B" w14:textId="338F68EC" w:rsidR="00774A60" w:rsidRDefault="00774A60" w:rsidP="00774A60">
      <w:pPr>
        <w:pStyle w:val="NormalWeb"/>
        <w:ind w:left="450" w:hanging="450"/>
        <w:rPr>
          <w:lang w:val="en-US"/>
        </w:rPr>
      </w:pPr>
      <w:r w:rsidRPr="00C0462C">
        <w:rPr>
          <w:lang w:val="en-US"/>
        </w:rPr>
        <w:t>Ehrlich, J. R., Stagg, B. C., Andrews, C., Kumagai, A., &amp; Musch, D. C. (2019). Vision impairment and receipt of eye care among older adults in low-and middle-income countries.</w:t>
      </w:r>
      <w:r w:rsidRPr="00C0462C">
        <w:rPr>
          <w:i/>
          <w:iCs/>
          <w:lang w:val="en-US"/>
        </w:rPr>
        <w:t xml:space="preserve"> JAMA Ophthalmology, 137</w:t>
      </w:r>
      <w:r w:rsidRPr="00C0462C">
        <w:rPr>
          <w:lang w:val="en-US"/>
        </w:rPr>
        <w:t xml:space="preserve">(2), 146-158. </w:t>
      </w:r>
    </w:p>
    <w:p w14:paraId="1FB8F097" w14:textId="279DCF1F" w:rsidR="00FF10C5" w:rsidRPr="00143A41" w:rsidRDefault="00FF10C5" w:rsidP="00FF10C5">
      <w:pPr>
        <w:rPr>
          <w:lang w:val="es-ES"/>
        </w:rPr>
      </w:pPr>
      <w:r w:rsidRPr="00143A41">
        <w:rPr>
          <w:lang w:val="en-US"/>
        </w:rPr>
        <w:lastRenderedPageBreak/>
        <w:t xml:space="preserve">Field, A. (2013). </w:t>
      </w:r>
      <w:r w:rsidRPr="00143A41">
        <w:rPr>
          <w:i/>
          <w:lang w:val="en-US"/>
        </w:rPr>
        <w:t xml:space="preserve">Discovering statistics using IBM SPSS statistics. </w:t>
      </w:r>
      <w:r w:rsidRPr="00143A41">
        <w:rPr>
          <w:lang w:val="es-ES"/>
        </w:rPr>
        <w:t>Los Angeles: SAGE.</w:t>
      </w:r>
    </w:p>
    <w:p w14:paraId="1483921F" w14:textId="77777777" w:rsidR="00774A60" w:rsidRPr="00C0462C" w:rsidRDefault="00774A60" w:rsidP="00774A60">
      <w:pPr>
        <w:pStyle w:val="NormalWeb"/>
        <w:ind w:left="450" w:hanging="450"/>
        <w:rPr>
          <w:lang w:val="en-US"/>
        </w:rPr>
      </w:pPr>
      <w:r w:rsidRPr="00FF10C5">
        <w:t xml:space="preserve">Freeman, E. E., Roy-Gagnon, M., Samson, E., Haddad, S., Aubin, M., Vela, C., &amp; Zunzunegui, M. V. (2013). </w:t>
      </w:r>
      <w:r w:rsidRPr="00C0462C">
        <w:rPr>
          <w:lang w:val="en-US"/>
        </w:rPr>
        <w:t>The global burden of visual difficulty in low, middle, and high income countries.</w:t>
      </w:r>
      <w:r w:rsidRPr="00C0462C">
        <w:rPr>
          <w:i/>
          <w:iCs/>
          <w:lang w:val="en-US"/>
        </w:rPr>
        <w:t xml:space="preserve"> PloS One, 8</w:t>
      </w:r>
      <w:r w:rsidRPr="00C0462C">
        <w:rPr>
          <w:lang w:val="en-US"/>
        </w:rPr>
        <w:t xml:space="preserve">(5), e63315. </w:t>
      </w:r>
    </w:p>
    <w:p w14:paraId="16897C11" w14:textId="77777777" w:rsidR="00774A60" w:rsidRPr="00C0462C" w:rsidRDefault="00774A60" w:rsidP="00774A60">
      <w:pPr>
        <w:pStyle w:val="NormalWeb"/>
        <w:ind w:left="450" w:hanging="450"/>
        <w:rPr>
          <w:lang w:val="en-US"/>
        </w:rPr>
      </w:pPr>
      <w:r w:rsidRPr="00C0462C">
        <w:rPr>
          <w:lang w:val="en-US"/>
        </w:rPr>
        <w:t>Higgins, J. P., &amp; Thompson, S. G. (2002). Quantifying heterogeneity in a meta‐analysis.</w:t>
      </w:r>
      <w:r w:rsidRPr="00C0462C">
        <w:rPr>
          <w:i/>
          <w:iCs/>
          <w:lang w:val="en-US"/>
        </w:rPr>
        <w:t xml:space="preserve"> Statistics in Medicine, 21</w:t>
      </w:r>
      <w:r w:rsidRPr="00C0462C">
        <w:rPr>
          <w:lang w:val="en-US"/>
        </w:rPr>
        <w:t xml:space="preserve">(11), 1539-1558. </w:t>
      </w:r>
    </w:p>
    <w:p w14:paraId="3369529F" w14:textId="77777777" w:rsidR="00774A60" w:rsidRPr="00C0462C" w:rsidRDefault="00774A60" w:rsidP="00774A60">
      <w:pPr>
        <w:pStyle w:val="NormalWeb"/>
        <w:ind w:left="450" w:hanging="450"/>
        <w:rPr>
          <w:lang w:val="en-US"/>
        </w:rPr>
      </w:pPr>
      <w:r w:rsidRPr="00C0462C">
        <w:rPr>
          <w:lang w:val="en-US"/>
        </w:rPr>
        <w:t>Klaver, C. C., Wolfs, R. C., Vingerling, J. R., Hofman, A., &amp; de Jong, P. T. (1998). Age-specific prevalence and causes of blindness and visual impairment in an older population: The rotterdam study.</w:t>
      </w:r>
      <w:r w:rsidRPr="00C0462C">
        <w:rPr>
          <w:i/>
          <w:iCs/>
          <w:lang w:val="en-US"/>
        </w:rPr>
        <w:t xml:space="preserve"> Archives of Ophthalmology, 116</w:t>
      </w:r>
      <w:r w:rsidRPr="00C0462C">
        <w:rPr>
          <w:lang w:val="en-US"/>
        </w:rPr>
        <w:t xml:space="preserve">(5), 653-658. </w:t>
      </w:r>
    </w:p>
    <w:p w14:paraId="6A936B4F" w14:textId="046E48DF" w:rsidR="00774A60" w:rsidRPr="00C0462C" w:rsidRDefault="00774A60" w:rsidP="00774A60">
      <w:pPr>
        <w:pStyle w:val="NormalWeb"/>
        <w:ind w:left="450" w:hanging="450"/>
        <w:rPr>
          <w:lang w:val="en-US"/>
        </w:rPr>
      </w:pPr>
      <w:r w:rsidRPr="00C0462C">
        <w:rPr>
          <w:lang w:val="en-US"/>
        </w:rPr>
        <w:t>Kowal, P., Chatterji, S., Naidoo, N., Biritwum, R., Fan, W., Lopez Ridaura, R., . . . Williams, S. (2012). Data resource profile: The world health organization study on global AGEing and adult health (SAGE).</w:t>
      </w:r>
      <w:r w:rsidRPr="00C0462C">
        <w:rPr>
          <w:i/>
          <w:iCs/>
          <w:lang w:val="en-US"/>
        </w:rPr>
        <w:t xml:space="preserve"> International Journal of Epidemiology, 41</w:t>
      </w:r>
      <w:r w:rsidRPr="00C0462C">
        <w:rPr>
          <w:lang w:val="en-US"/>
        </w:rPr>
        <w:t xml:space="preserve">(6), 1639-1649. </w:t>
      </w:r>
    </w:p>
    <w:p w14:paraId="3488B5D4" w14:textId="77777777" w:rsidR="00774A60" w:rsidRPr="00C0462C" w:rsidRDefault="00774A60" w:rsidP="00774A60">
      <w:pPr>
        <w:pStyle w:val="NormalWeb"/>
        <w:ind w:left="450" w:hanging="450"/>
        <w:rPr>
          <w:lang w:val="en-US"/>
        </w:rPr>
      </w:pPr>
      <w:r w:rsidRPr="00C0462C">
        <w:rPr>
          <w:lang w:val="en-US"/>
        </w:rPr>
        <w:t>Koyanagi, A., Lara, E., Stubbs, B., Carvalho, A. F., Oh, H., Stickley, A., . . . Vancampfort, D. (2018). Chronic physical conditions, multimorbidity, and mild cognitive impairment in low‐and middle‐income countries.</w:t>
      </w:r>
      <w:r w:rsidRPr="00C0462C">
        <w:rPr>
          <w:i/>
          <w:iCs/>
          <w:lang w:val="en-US"/>
        </w:rPr>
        <w:t xml:space="preserve"> Journal of the American Geriatrics Society, 66</w:t>
      </w:r>
      <w:r w:rsidRPr="00C0462C">
        <w:rPr>
          <w:lang w:val="en-US"/>
        </w:rPr>
        <w:t xml:space="preserve">(4), 721-727. </w:t>
      </w:r>
    </w:p>
    <w:p w14:paraId="7BB450B7" w14:textId="77777777" w:rsidR="00774A60" w:rsidRPr="00C0462C" w:rsidRDefault="00774A60" w:rsidP="00774A60">
      <w:pPr>
        <w:pStyle w:val="NormalWeb"/>
        <w:ind w:left="450" w:hanging="450"/>
        <w:rPr>
          <w:lang w:val="en-US"/>
        </w:rPr>
      </w:pPr>
      <w:r w:rsidRPr="00C0462C">
        <w:rPr>
          <w:lang w:val="en-US"/>
        </w:rPr>
        <w:t>Koyanagi, A., Oh, H., Vancampfort, D., Carvalho, A. F., Veronese, N., Stubbs, B., &amp; Lara, E. (2019). Perceived stress and mild cognitive impairment among 32,715 community-dwelling older adults across six low-and middle-income countries.</w:t>
      </w:r>
      <w:r w:rsidRPr="00C0462C">
        <w:rPr>
          <w:i/>
          <w:iCs/>
          <w:lang w:val="en-US"/>
        </w:rPr>
        <w:t xml:space="preserve"> Gerontology, 65</w:t>
      </w:r>
      <w:r w:rsidRPr="00C0462C">
        <w:rPr>
          <w:lang w:val="en-US"/>
        </w:rPr>
        <w:t xml:space="preserve">(2), 155-163. </w:t>
      </w:r>
    </w:p>
    <w:p w14:paraId="4F89805B" w14:textId="77777777" w:rsidR="00774A60" w:rsidRPr="00C0462C" w:rsidRDefault="00774A60" w:rsidP="00774A60">
      <w:pPr>
        <w:pStyle w:val="NormalWeb"/>
        <w:ind w:left="450" w:hanging="450"/>
        <w:rPr>
          <w:lang w:val="en-US"/>
        </w:rPr>
      </w:pPr>
      <w:r w:rsidRPr="00C0462C">
        <w:rPr>
          <w:lang w:val="en-US"/>
        </w:rPr>
        <w:t xml:space="preserve">López-Sánchez, G. F., Grabovac, I., Pizzol, D., Yang, L., &amp; Smith, L. (2019). The association between difficulty seeing and physical activity among 17,777 adults residing </w:t>
      </w:r>
      <w:r w:rsidRPr="00C0462C">
        <w:rPr>
          <w:lang w:val="en-US"/>
        </w:rPr>
        <w:lastRenderedPageBreak/>
        <w:t>in spain.</w:t>
      </w:r>
      <w:r w:rsidRPr="00C0462C">
        <w:rPr>
          <w:i/>
          <w:iCs/>
          <w:lang w:val="en-US"/>
        </w:rPr>
        <w:t xml:space="preserve"> International Journal of Environmental Research and Public Health, 16</w:t>
      </w:r>
      <w:r w:rsidRPr="00C0462C">
        <w:rPr>
          <w:lang w:val="en-US"/>
        </w:rPr>
        <w:t xml:space="preserve">(21), 4267. </w:t>
      </w:r>
    </w:p>
    <w:p w14:paraId="690DF0E8" w14:textId="77777777" w:rsidR="00774A60" w:rsidRPr="00C0462C" w:rsidRDefault="00774A60" w:rsidP="00774A60">
      <w:pPr>
        <w:pStyle w:val="NormalWeb"/>
        <w:ind w:left="450" w:hanging="450"/>
        <w:rPr>
          <w:lang w:val="en-US"/>
        </w:rPr>
      </w:pPr>
      <w:r w:rsidRPr="00C0462C">
        <w:rPr>
          <w:lang w:val="en-US"/>
        </w:rPr>
        <w:t>Rose, G. A. (1962). The diagnosis of ischaemic heart pain and intermittent claudication in field surveys.</w:t>
      </w:r>
      <w:r w:rsidRPr="00C0462C">
        <w:rPr>
          <w:i/>
          <w:iCs/>
          <w:lang w:val="en-US"/>
        </w:rPr>
        <w:t xml:space="preserve"> Bulletin of the World Health Organization, 27</w:t>
      </w:r>
      <w:r w:rsidRPr="00C0462C">
        <w:rPr>
          <w:lang w:val="en-US"/>
        </w:rPr>
        <w:t xml:space="preserve">(6), 645. </w:t>
      </w:r>
    </w:p>
    <w:p w14:paraId="56DFE9EB" w14:textId="17BBAEB1" w:rsidR="00774A60" w:rsidRPr="00C0462C" w:rsidRDefault="00774A60" w:rsidP="00774A60">
      <w:pPr>
        <w:pStyle w:val="NormalWeb"/>
        <w:ind w:left="450" w:hanging="450"/>
        <w:rPr>
          <w:lang w:val="en-US"/>
        </w:rPr>
      </w:pPr>
      <w:r w:rsidRPr="00C0462C">
        <w:rPr>
          <w:lang w:val="en-US"/>
        </w:rPr>
        <w:t xml:space="preserve">Royal National Institute of Blind People. (2020). Employment status and sight loss. Retrieved from </w:t>
      </w:r>
      <w:r w:rsidRPr="007E55E7">
        <w:rPr>
          <w:rStyle w:val="Hyperlink"/>
          <w:color w:val="auto"/>
          <w:lang w:val="en-US"/>
        </w:rPr>
        <w:t>https://www.rnib.org.uk/sites/default/files/Employment%20status%20and%20sight%20loss%202017.pdf</w:t>
      </w:r>
    </w:p>
    <w:p w14:paraId="671DBCF4" w14:textId="0FC42979" w:rsidR="00774A60" w:rsidRPr="00C0462C" w:rsidRDefault="00774A60" w:rsidP="00774A60">
      <w:pPr>
        <w:pStyle w:val="NormalWeb"/>
        <w:ind w:left="450" w:hanging="450"/>
        <w:rPr>
          <w:lang w:val="en-US"/>
        </w:rPr>
      </w:pPr>
      <w:r w:rsidRPr="00C0462C">
        <w:rPr>
          <w:lang w:val="en-US"/>
        </w:rPr>
        <w:t>Smith, L., Gardner, B., Fisher, A., &amp; Hamer, M. (2015). Patterns and correlates of physical activity behaviour over 10 years in older adults:</w:t>
      </w:r>
      <w:r w:rsidR="000928B2" w:rsidRPr="00C0462C">
        <w:rPr>
          <w:lang w:val="en-US"/>
        </w:rPr>
        <w:t xml:space="preserve"> Prospective analyses from the E</w:t>
      </w:r>
      <w:r w:rsidRPr="00C0462C">
        <w:rPr>
          <w:lang w:val="en-US"/>
        </w:rPr>
        <w:t>nglish longitudinal study of ageing.</w:t>
      </w:r>
      <w:r w:rsidRPr="00C0462C">
        <w:rPr>
          <w:i/>
          <w:iCs/>
          <w:lang w:val="en-US"/>
        </w:rPr>
        <w:t xml:space="preserve"> BMJ Open, 5</w:t>
      </w:r>
      <w:r w:rsidRPr="00C0462C">
        <w:rPr>
          <w:lang w:val="en-US"/>
        </w:rPr>
        <w:t>(4)</w:t>
      </w:r>
      <w:r w:rsidR="000928B2" w:rsidRPr="00C0462C">
        <w:rPr>
          <w:lang w:val="en-US"/>
        </w:rPr>
        <w:t>, e007423.</w:t>
      </w:r>
    </w:p>
    <w:p w14:paraId="7AE6BBA5" w14:textId="77777777" w:rsidR="00774A60" w:rsidRPr="00C0462C" w:rsidRDefault="00774A60" w:rsidP="00774A60">
      <w:pPr>
        <w:pStyle w:val="NormalWeb"/>
        <w:ind w:left="450" w:hanging="450"/>
        <w:rPr>
          <w:lang w:val="en-US"/>
        </w:rPr>
      </w:pPr>
      <w:r w:rsidRPr="00C0462C">
        <w:rPr>
          <w:lang w:val="en-US"/>
        </w:rPr>
        <w:t>Smith, L., Jackson, S. E., Pardhan, S., López-Sánchez, G. F., Hu, L., Cao, C., . . . Firth, J. (2019). Visual impairment and objectively measured physical activity and sedentary behaviour in US adolescents and adults: A cross-sectional study.</w:t>
      </w:r>
      <w:r w:rsidRPr="00C0462C">
        <w:rPr>
          <w:i/>
          <w:iCs/>
          <w:lang w:val="en-US"/>
        </w:rPr>
        <w:t xml:space="preserve"> BMJ Open, 9</w:t>
      </w:r>
      <w:r w:rsidRPr="00C0462C">
        <w:rPr>
          <w:lang w:val="en-US"/>
        </w:rPr>
        <w:t xml:space="preserve">(4), e027267. </w:t>
      </w:r>
    </w:p>
    <w:p w14:paraId="00B9B570" w14:textId="5BE77C7A" w:rsidR="00774A60" w:rsidRPr="00C0462C" w:rsidRDefault="00774A60" w:rsidP="00774A60">
      <w:pPr>
        <w:pStyle w:val="NormalWeb"/>
        <w:ind w:left="450" w:hanging="450"/>
        <w:rPr>
          <w:lang w:val="en-US"/>
        </w:rPr>
      </w:pPr>
      <w:r w:rsidRPr="00C0462C">
        <w:rPr>
          <w:lang w:val="en-US"/>
        </w:rPr>
        <w:t>Smith, L., Pardhan, S., Gorely, T., Barnett, Y., Jacob, L., López-Sánchez, G. F., . . . Koyanagi, A. (2021). Physical activity and visual difficulties in 36 low-and middle-income countries.</w:t>
      </w:r>
      <w:r w:rsidR="00A24247" w:rsidRPr="00C0462C">
        <w:rPr>
          <w:i/>
          <w:iCs/>
          <w:lang w:val="en-US"/>
        </w:rPr>
        <w:t xml:space="preserve"> Eye, </w:t>
      </w:r>
      <w:r w:rsidR="00A24247" w:rsidRPr="00C0462C">
        <w:rPr>
          <w:iCs/>
          <w:lang w:val="en-US"/>
        </w:rPr>
        <w:t>Online ahead of print</w:t>
      </w:r>
      <w:r w:rsidRPr="00C0462C">
        <w:rPr>
          <w:lang w:val="en-US"/>
        </w:rPr>
        <w:t xml:space="preserve">. </w:t>
      </w:r>
    </w:p>
    <w:p w14:paraId="6F722CFA" w14:textId="26AFEBAE" w:rsidR="00774A60" w:rsidRPr="00C0462C" w:rsidRDefault="00774A60" w:rsidP="00774A60">
      <w:pPr>
        <w:pStyle w:val="NormalWeb"/>
        <w:ind w:left="450" w:hanging="450"/>
        <w:rPr>
          <w:lang w:val="en-US"/>
        </w:rPr>
      </w:pPr>
      <w:r w:rsidRPr="00C0462C">
        <w:rPr>
          <w:lang w:val="en-US"/>
        </w:rPr>
        <w:t>Smith, L., Timmis, M. A., Pardhan, S., Latham, K., Johnstone, J., &amp; Hamer, M. (2017). Physical inactivity in relation to self-rated eyesight: Cro</w:t>
      </w:r>
      <w:r w:rsidR="00EF7457" w:rsidRPr="00C0462C">
        <w:rPr>
          <w:lang w:val="en-US"/>
        </w:rPr>
        <w:t>ss-sectional analysis from the E</w:t>
      </w:r>
      <w:r w:rsidRPr="00C0462C">
        <w:rPr>
          <w:lang w:val="en-US"/>
        </w:rPr>
        <w:t>nglish longitudinal study of ageing.</w:t>
      </w:r>
      <w:r w:rsidRPr="00C0462C">
        <w:rPr>
          <w:i/>
          <w:iCs/>
          <w:lang w:val="en-US"/>
        </w:rPr>
        <w:t xml:space="preserve"> BMJ Open Ophthalmology, 1</w:t>
      </w:r>
      <w:r w:rsidRPr="00C0462C">
        <w:rPr>
          <w:lang w:val="en-US"/>
        </w:rPr>
        <w:t>(1)</w:t>
      </w:r>
      <w:r w:rsidR="00EF7457" w:rsidRPr="00C0462C">
        <w:rPr>
          <w:lang w:val="en-US"/>
        </w:rPr>
        <w:t>, e000046.</w:t>
      </w:r>
    </w:p>
    <w:p w14:paraId="0A3461DE" w14:textId="6DAA5592" w:rsidR="00774A60" w:rsidRPr="00C0462C" w:rsidRDefault="00774A60" w:rsidP="00774A60">
      <w:pPr>
        <w:pStyle w:val="NormalWeb"/>
        <w:ind w:left="450" w:hanging="450"/>
        <w:rPr>
          <w:lang w:val="en-US"/>
        </w:rPr>
      </w:pPr>
      <w:r w:rsidRPr="00C0462C">
        <w:rPr>
          <w:lang w:val="en-US"/>
        </w:rPr>
        <w:lastRenderedPageBreak/>
        <w:t xml:space="preserve">Sport England. (2019). Physical inactivity in later life to cost the NHS more than £1.3bn by 2030. Retrieved from </w:t>
      </w:r>
      <w:r w:rsidRPr="007E55E7">
        <w:rPr>
          <w:rStyle w:val="Hyperlink"/>
          <w:color w:val="auto"/>
          <w:lang w:val="en-US"/>
        </w:rPr>
        <w:t>https://sportengland-production-files.s3.eu-west-2.amazonaws.com/s3fs-public/20190509-10-today-launched-by-sport-england.pdf</w:t>
      </w:r>
    </w:p>
    <w:p w14:paraId="169B4802" w14:textId="77777777" w:rsidR="00774A60" w:rsidRPr="00C0462C" w:rsidRDefault="00774A60" w:rsidP="00774A60">
      <w:pPr>
        <w:pStyle w:val="NormalWeb"/>
        <w:ind w:left="450" w:hanging="450"/>
        <w:rPr>
          <w:lang w:val="en-US"/>
        </w:rPr>
      </w:pPr>
      <w:r w:rsidRPr="00C0462C">
        <w:rPr>
          <w:lang w:val="en-US"/>
        </w:rPr>
        <w:t>Suhr Thykjær, A., Lundberg, K., &amp; Grauslund, J. (2017). Physical activity in relation to development and progression of myopia–a systematic review.</w:t>
      </w:r>
      <w:r w:rsidRPr="00C0462C">
        <w:rPr>
          <w:i/>
          <w:iCs/>
          <w:lang w:val="en-US"/>
        </w:rPr>
        <w:t xml:space="preserve"> Acta Ophthalmologica, 95</w:t>
      </w:r>
      <w:r w:rsidRPr="00C0462C">
        <w:rPr>
          <w:lang w:val="en-US"/>
        </w:rPr>
        <w:t xml:space="preserve">(7), 651-659. </w:t>
      </w:r>
    </w:p>
    <w:p w14:paraId="5E263DB5" w14:textId="17D86896" w:rsidR="00774A60" w:rsidRPr="00C0462C" w:rsidRDefault="00774A60" w:rsidP="00774A60">
      <w:pPr>
        <w:pStyle w:val="NormalWeb"/>
        <w:ind w:left="450" w:hanging="450"/>
        <w:rPr>
          <w:lang w:val="en-US"/>
        </w:rPr>
      </w:pPr>
      <w:r w:rsidRPr="00C0462C">
        <w:rPr>
          <w:lang w:val="en-US"/>
        </w:rPr>
        <w:t>Sweeting, J., Merom, D., Astuti, P. A. S., Antoun, M., Edwards, K., &amp; Ding, D. (2020). Physical activity interventions for adults who are visually impaired: A systematic review and meta-analysis.</w:t>
      </w:r>
      <w:r w:rsidRPr="00C0462C">
        <w:rPr>
          <w:i/>
          <w:iCs/>
          <w:lang w:val="en-US"/>
        </w:rPr>
        <w:t xml:space="preserve"> BMJ Open, 10</w:t>
      </w:r>
      <w:r w:rsidRPr="00C0462C">
        <w:rPr>
          <w:lang w:val="en-US"/>
        </w:rPr>
        <w:t>(2)</w:t>
      </w:r>
      <w:r w:rsidR="00F26FD3" w:rsidRPr="00C0462C">
        <w:rPr>
          <w:lang w:val="en-US"/>
        </w:rPr>
        <w:t>, e034036.</w:t>
      </w:r>
    </w:p>
    <w:p w14:paraId="7C1A1F71" w14:textId="02D40A8E" w:rsidR="00774A60" w:rsidRPr="00C0462C" w:rsidRDefault="00774A60" w:rsidP="00774A60">
      <w:pPr>
        <w:pStyle w:val="NormalWeb"/>
        <w:ind w:left="450" w:hanging="450"/>
        <w:rPr>
          <w:lang w:val="en-US"/>
        </w:rPr>
      </w:pPr>
      <w:r w:rsidRPr="00C0462C">
        <w:rPr>
          <w:lang w:val="en-US"/>
        </w:rPr>
        <w:t>WHO</w:t>
      </w:r>
      <w:r w:rsidR="000946D4" w:rsidRPr="00C0462C">
        <w:rPr>
          <w:lang w:val="en-US"/>
        </w:rPr>
        <w:t xml:space="preserve">. </w:t>
      </w:r>
      <w:r w:rsidRPr="00C0462C">
        <w:rPr>
          <w:lang w:val="en-US"/>
        </w:rPr>
        <w:t>(2010). Global recommendations on physical activity for health.</w:t>
      </w:r>
      <w:r w:rsidRPr="00C0462C">
        <w:rPr>
          <w:i/>
          <w:iCs/>
          <w:lang w:val="en-US"/>
        </w:rPr>
        <w:t xml:space="preserve"> Geneva</w:t>
      </w:r>
      <w:r w:rsidR="000946D4" w:rsidRPr="00C0462C">
        <w:rPr>
          <w:i/>
          <w:iCs/>
          <w:lang w:val="en-US"/>
        </w:rPr>
        <w:t>:</w:t>
      </w:r>
      <w:r w:rsidR="000946D4" w:rsidRPr="00C0462C">
        <w:rPr>
          <w:lang w:val="en-US"/>
        </w:rPr>
        <w:t xml:space="preserve"> </w:t>
      </w:r>
      <w:r w:rsidR="000946D4" w:rsidRPr="00C0462C">
        <w:rPr>
          <w:i/>
          <w:iCs/>
          <w:lang w:val="en-US"/>
        </w:rPr>
        <w:t>World Health Organization.</w:t>
      </w:r>
      <w:r w:rsidR="007E55E7" w:rsidRPr="002255BE">
        <w:rPr>
          <w:lang w:val="en-US"/>
        </w:rPr>
        <w:t xml:space="preserve"> </w:t>
      </w:r>
      <w:r w:rsidR="007E55E7" w:rsidRPr="007E55E7">
        <w:rPr>
          <w:iCs/>
          <w:lang w:val="en-US"/>
        </w:rPr>
        <w:t>https://www.who.int/publications/i/item/9789241599979</w:t>
      </w:r>
    </w:p>
    <w:p w14:paraId="11353853" w14:textId="77777777" w:rsidR="00774A60" w:rsidRPr="00C0462C" w:rsidRDefault="00774A60" w:rsidP="00774A60">
      <w:pPr>
        <w:pStyle w:val="NormalWeb"/>
        <w:ind w:left="450" w:hanging="450"/>
        <w:rPr>
          <w:lang w:val="en-US"/>
        </w:rPr>
      </w:pPr>
      <w:r w:rsidRPr="00C0462C">
        <w:rPr>
          <w:lang w:val="en-US"/>
        </w:rPr>
        <w:t>Willis, J. R., Jefferys, J. L., Vitale, S., &amp; Ramulu, P. Y. (2012). Visual impairment, uncorrected refractive error, and accelerometer-defined physical activity in the united states.</w:t>
      </w:r>
      <w:r w:rsidRPr="00C0462C">
        <w:rPr>
          <w:i/>
          <w:iCs/>
          <w:lang w:val="en-US"/>
        </w:rPr>
        <w:t xml:space="preserve"> Archives of Ophthalmology, 130</w:t>
      </w:r>
      <w:r w:rsidRPr="00C0462C">
        <w:rPr>
          <w:lang w:val="en-US"/>
        </w:rPr>
        <w:t xml:space="preserve">(3), 329-335. </w:t>
      </w:r>
    </w:p>
    <w:p w14:paraId="41BE8ECF" w14:textId="77777777" w:rsidR="00774A60" w:rsidRPr="00C0462C" w:rsidRDefault="00774A60" w:rsidP="00774A60">
      <w:pPr>
        <w:pStyle w:val="NormalWeb"/>
        <w:ind w:left="450" w:hanging="450"/>
        <w:rPr>
          <w:lang w:val="en-US"/>
        </w:rPr>
      </w:pPr>
      <w:r w:rsidRPr="00C0462C">
        <w:rPr>
          <w:lang w:val="en-US"/>
        </w:rPr>
        <w:t>Wolf, A., Gray, R., &amp; Fazel, S. (2014). Violence as a public health problem: An ecological study of 169 countries.</w:t>
      </w:r>
      <w:r w:rsidRPr="00C0462C">
        <w:rPr>
          <w:i/>
          <w:iCs/>
          <w:lang w:val="en-US"/>
        </w:rPr>
        <w:t xml:space="preserve"> Social Science &amp; Medicine, 104</w:t>
      </w:r>
      <w:r w:rsidRPr="00C0462C">
        <w:rPr>
          <w:lang w:val="en-US"/>
        </w:rPr>
        <w:t xml:space="preserve">, 220-227. </w:t>
      </w:r>
    </w:p>
    <w:p w14:paraId="4679800D" w14:textId="5FDE6B15" w:rsidR="00774A60" w:rsidRPr="002255BE" w:rsidRDefault="00774A60" w:rsidP="00774A60">
      <w:pPr>
        <w:pStyle w:val="NormalWeb"/>
        <w:ind w:left="450" w:hanging="450"/>
        <w:rPr>
          <w:lang w:val="en-US"/>
        </w:rPr>
      </w:pPr>
      <w:r w:rsidRPr="00C0462C">
        <w:rPr>
          <w:lang w:val="en-US"/>
        </w:rPr>
        <w:t xml:space="preserve">World Health Organization. (2019). Blindness and vision impairment. </w:t>
      </w:r>
      <w:r w:rsidRPr="002255BE">
        <w:rPr>
          <w:lang w:val="en-US"/>
        </w:rPr>
        <w:t xml:space="preserve">Retrieved from </w:t>
      </w:r>
      <w:r w:rsidRPr="002255BE">
        <w:rPr>
          <w:rStyle w:val="Hyperlink"/>
          <w:color w:val="auto"/>
          <w:lang w:val="en-US"/>
        </w:rPr>
        <w:t>https://www.who.int/news-room/fact-sheets/detail/blindness-and-visual-impairment</w:t>
      </w:r>
      <w:r w:rsidR="007E55E7" w:rsidRPr="002255BE">
        <w:rPr>
          <w:rStyle w:val="Hyperlink"/>
          <w:color w:val="auto"/>
          <w:lang w:val="en-US"/>
        </w:rPr>
        <w:t xml:space="preserve"> </w:t>
      </w:r>
    </w:p>
    <w:p w14:paraId="690207D3" w14:textId="2BBB1E39" w:rsidR="00DF1FF9" w:rsidRPr="00C0462C" w:rsidRDefault="00774A60" w:rsidP="00EC2D71">
      <w:pPr>
        <w:pStyle w:val="Heading1"/>
        <w:rPr>
          <w:lang w:val="en-US"/>
        </w:rPr>
        <w:sectPr w:rsidR="00DF1FF9" w:rsidRPr="00C0462C" w:rsidSect="00A53B7E">
          <w:headerReference w:type="even" r:id="rId16"/>
          <w:headerReference w:type="default" r:id="rId17"/>
          <w:footerReference w:type="even" r:id="rId18"/>
          <w:footerReference w:type="default" r:id="rId19"/>
          <w:headerReference w:type="first" r:id="rId20"/>
          <w:footerReference w:type="first" r:id="rId21"/>
          <w:pgSz w:w="11900" w:h="16840"/>
          <w:pgMar w:top="1440" w:right="1440" w:bottom="1440" w:left="1440" w:header="708" w:footer="708" w:gutter="0"/>
          <w:lnNumType w:countBy="1" w:restart="continuous"/>
          <w:cols w:space="708"/>
          <w:docGrid w:linePitch="360"/>
        </w:sectPr>
      </w:pPr>
      <w:r w:rsidRPr="00C0462C">
        <w:t> </w:t>
      </w:r>
      <w:r w:rsidR="00DE4F63" w:rsidRPr="00C0462C">
        <w:rPr>
          <w:lang w:val="en-US"/>
        </w:rPr>
        <w:fldChar w:fldCharType="end"/>
      </w:r>
      <w:r w:rsidR="00EC2D71">
        <w:rPr>
          <w:lang w:val="en-US"/>
        </w:rPr>
        <w:t>Table 1</w:t>
      </w:r>
    </w:p>
    <w:tbl>
      <w:tblPr>
        <w:tblW w:w="4620" w:type="pct"/>
        <w:tblLayout w:type="fixed"/>
        <w:tblLook w:val="04A0" w:firstRow="1" w:lastRow="0" w:firstColumn="1" w:lastColumn="0" w:noHBand="0" w:noVBand="1"/>
      </w:tblPr>
      <w:tblGrid>
        <w:gridCol w:w="2695"/>
        <w:gridCol w:w="1556"/>
        <w:gridCol w:w="1274"/>
        <w:gridCol w:w="1274"/>
        <w:gridCol w:w="1280"/>
        <w:gridCol w:w="1133"/>
        <w:gridCol w:w="1277"/>
        <w:gridCol w:w="1277"/>
        <w:gridCol w:w="1133"/>
      </w:tblGrid>
      <w:tr w:rsidR="00C0462C" w:rsidRPr="00C0462C" w14:paraId="083178E1" w14:textId="77777777" w:rsidTr="00CC71B2">
        <w:trPr>
          <w:trHeight w:val="340"/>
        </w:trPr>
        <w:tc>
          <w:tcPr>
            <w:tcW w:w="5000" w:type="pct"/>
            <w:gridSpan w:val="9"/>
            <w:tcBorders>
              <w:top w:val="nil"/>
              <w:left w:val="nil"/>
              <w:bottom w:val="single" w:sz="4" w:space="0" w:color="auto"/>
              <w:right w:val="nil"/>
            </w:tcBorders>
            <w:shd w:val="clear" w:color="auto" w:fill="auto"/>
            <w:noWrap/>
            <w:vAlign w:val="center"/>
            <w:hideMark/>
          </w:tcPr>
          <w:p w14:paraId="369834E1" w14:textId="3EB0BC05" w:rsidR="00CC71B2" w:rsidRPr="00C0462C" w:rsidRDefault="00CC71B2" w:rsidP="00CC71B2">
            <w:r w:rsidRPr="00C0462C">
              <w:rPr>
                <w:b/>
                <w:bCs/>
              </w:rPr>
              <w:lastRenderedPageBreak/>
              <w:t xml:space="preserve">Table 1 </w:t>
            </w:r>
            <w:r w:rsidRPr="00C0462C">
              <w:t>Sample characteristics (overall and by near and far vis</w:t>
            </w:r>
            <w:r w:rsidR="00824A52" w:rsidRPr="00C0462C">
              <w:rPr>
                <w:lang w:val="en-US"/>
              </w:rPr>
              <w:t>ion</w:t>
            </w:r>
            <w:r w:rsidRPr="00C0462C">
              <w:t xml:space="preserve"> impairment)</w:t>
            </w:r>
          </w:p>
        </w:tc>
      </w:tr>
      <w:tr w:rsidR="00C0462C" w:rsidRPr="00C0462C" w14:paraId="349A0E88" w14:textId="77777777" w:rsidTr="00AA1CEF">
        <w:trPr>
          <w:trHeight w:val="340"/>
        </w:trPr>
        <w:tc>
          <w:tcPr>
            <w:tcW w:w="1045" w:type="pct"/>
            <w:tcBorders>
              <w:top w:val="nil"/>
              <w:left w:val="nil"/>
              <w:bottom w:val="nil"/>
              <w:right w:val="nil"/>
            </w:tcBorders>
            <w:shd w:val="clear" w:color="auto" w:fill="auto"/>
            <w:noWrap/>
            <w:vAlign w:val="center"/>
            <w:hideMark/>
          </w:tcPr>
          <w:p w14:paraId="6CF6FABF" w14:textId="77777777" w:rsidR="00AA1CEF" w:rsidRPr="00C0462C" w:rsidRDefault="00AA1CEF" w:rsidP="00CC71B2">
            <w:pPr>
              <w:rPr>
                <w:sz w:val="22"/>
                <w:szCs w:val="22"/>
              </w:rPr>
            </w:pPr>
            <w:r w:rsidRPr="00C0462C">
              <w:rPr>
                <w:sz w:val="22"/>
                <w:szCs w:val="22"/>
              </w:rPr>
              <w:t> </w:t>
            </w:r>
          </w:p>
        </w:tc>
        <w:tc>
          <w:tcPr>
            <w:tcW w:w="603" w:type="pct"/>
            <w:tcBorders>
              <w:top w:val="nil"/>
              <w:left w:val="nil"/>
              <w:bottom w:val="nil"/>
              <w:right w:val="nil"/>
            </w:tcBorders>
            <w:shd w:val="clear" w:color="auto" w:fill="auto"/>
            <w:noWrap/>
            <w:vAlign w:val="center"/>
            <w:hideMark/>
          </w:tcPr>
          <w:p w14:paraId="59FE5544" w14:textId="77777777" w:rsidR="00AA1CEF" w:rsidRPr="00C0462C" w:rsidRDefault="00AA1CEF" w:rsidP="00CC71B2">
            <w:pPr>
              <w:rPr>
                <w:sz w:val="22"/>
                <w:szCs w:val="22"/>
              </w:rPr>
            </w:pPr>
            <w:r w:rsidRPr="00C0462C">
              <w:rPr>
                <w:sz w:val="22"/>
                <w:szCs w:val="22"/>
              </w:rPr>
              <w:t> </w:t>
            </w:r>
          </w:p>
        </w:tc>
        <w:tc>
          <w:tcPr>
            <w:tcW w:w="494" w:type="pct"/>
            <w:tcBorders>
              <w:top w:val="nil"/>
              <w:left w:val="nil"/>
              <w:bottom w:val="nil"/>
              <w:right w:val="nil"/>
            </w:tcBorders>
            <w:shd w:val="clear" w:color="auto" w:fill="auto"/>
            <w:noWrap/>
            <w:vAlign w:val="center"/>
            <w:hideMark/>
          </w:tcPr>
          <w:p w14:paraId="0D19F07E" w14:textId="77777777" w:rsidR="00AA1CEF" w:rsidRPr="00C0462C" w:rsidRDefault="00AA1CEF" w:rsidP="00CC71B2">
            <w:pPr>
              <w:rPr>
                <w:sz w:val="22"/>
                <w:szCs w:val="22"/>
              </w:rPr>
            </w:pPr>
            <w:r w:rsidRPr="00C0462C">
              <w:rPr>
                <w:sz w:val="22"/>
                <w:szCs w:val="22"/>
              </w:rPr>
              <w:t> </w:t>
            </w:r>
          </w:p>
        </w:tc>
        <w:tc>
          <w:tcPr>
            <w:tcW w:w="1429" w:type="pct"/>
            <w:gridSpan w:val="3"/>
            <w:tcBorders>
              <w:top w:val="single" w:sz="4" w:space="0" w:color="auto"/>
              <w:left w:val="nil"/>
              <w:bottom w:val="nil"/>
              <w:right w:val="nil"/>
            </w:tcBorders>
            <w:shd w:val="clear" w:color="auto" w:fill="auto"/>
            <w:noWrap/>
            <w:vAlign w:val="center"/>
            <w:hideMark/>
          </w:tcPr>
          <w:p w14:paraId="23F068CC" w14:textId="654537C1" w:rsidR="00AA1CEF" w:rsidRPr="00C0462C" w:rsidRDefault="00AA1CEF" w:rsidP="00CC71B2">
            <w:pPr>
              <w:rPr>
                <w:sz w:val="22"/>
                <w:szCs w:val="22"/>
              </w:rPr>
            </w:pPr>
            <w:r w:rsidRPr="00C0462C">
              <w:rPr>
                <w:sz w:val="22"/>
                <w:szCs w:val="22"/>
              </w:rPr>
              <w:t>Near vis</w:t>
            </w:r>
            <w:r w:rsidR="00824A52" w:rsidRPr="00C0462C">
              <w:rPr>
                <w:sz w:val="22"/>
                <w:szCs w:val="22"/>
                <w:lang w:val="en-US"/>
              </w:rPr>
              <w:t>ion</w:t>
            </w:r>
            <w:r w:rsidRPr="00C0462C">
              <w:rPr>
                <w:sz w:val="22"/>
                <w:szCs w:val="22"/>
              </w:rPr>
              <w:t xml:space="preserve"> impairment</w:t>
            </w:r>
          </w:p>
        </w:tc>
        <w:tc>
          <w:tcPr>
            <w:tcW w:w="1429" w:type="pct"/>
            <w:gridSpan w:val="3"/>
            <w:tcBorders>
              <w:top w:val="single" w:sz="4" w:space="0" w:color="auto"/>
              <w:left w:val="nil"/>
              <w:bottom w:val="nil"/>
              <w:right w:val="nil"/>
            </w:tcBorders>
            <w:shd w:val="clear" w:color="auto" w:fill="auto"/>
            <w:noWrap/>
            <w:vAlign w:val="center"/>
            <w:hideMark/>
          </w:tcPr>
          <w:p w14:paraId="58F11AB2" w14:textId="2F7BB469" w:rsidR="00AA1CEF" w:rsidRPr="00C0462C" w:rsidRDefault="00AA1CEF" w:rsidP="00CC71B2">
            <w:pPr>
              <w:rPr>
                <w:sz w:val="22"/>
                <w:szCs w:val="22"/>
              </w:rPr>
            </w:pPr>
            <w:r w:rsidRPr="00C0462C">
              <w:rPr>
                <w:sz w:val="22"/>
                <w:szCs w:val="22"/>
              </w:rPr>
              <w:t>Far vis</w:t>
            </w:r>
            <w:r w:rsidR="00824A52" w:rsidRPr="00C0462C">
              <w:rPr>
                <w:sz w:val="22"/>
                <w:szCs w:val="22"/>
                <w:lang w:val="en-US"/>
              </w:rPr>
              <w:t>ion</w:t>
            </w:r>
            <w:r w:rsidRPr="00C0462C">
              <w:rPr>
                <w:sz w:val="22"/>
                <w:szCs w:val="22"/>
              </w:rPr>
              <w:t xml:space="preserve"> impairment</w:t>
            </w:r>
          </w:p>
        </w:tc>
      </w:tr>
      <w:tr w:rsidR="00C0462C" w:rsidRPr="00C0462C" w14:paraId="628932D4" w14:textId="77777777" w:rsidTr="00CC71B2">
        <w:trPr>
          <w:trHeight w:val="360"/>
        </w:trPr>
        <w:tc>
          <w:tcPr>
            <w:tcW w:w="1045" w:type="pct"/>
            <w:tcBorders>
              <w:top w:val="nil"/>
              <w:left w:val="nil"/>
              <w:bottom w:val="double" w:sz="6" w:space="0" w:color="auto"/>
              <w:right w:val="nil"/>
            </w:tcBorders>
            <w:shd w:val="clear" w:color="auto" w:fill="auto"/>
            <w:noWrap/>
            <w:vAlign w:val="center"/>
            <w:hideMark/>
          </w:tcPr>
          <w:p w14:paraId="152C5884" w14:textId="77777777" w:rsidR="00CC71B2" w:rsidRPr="00C0462C" w:rsidRDefault="00CC71B2" w:rsidP="00CC71B2">
            <w:pPr>
              <w:rPr>
                <w:sz w:val="22"/>
                <w:szCs w:val="22"/>
              </w:rPr>
            </w:pPr>
            <w:r w:rsidRPr="00C0462C">
              <w:rPr>
                <w:sz w:val="22"/>
                <w:szCs w:val="22"/>
              </w:rPr>
              <w:t>Characteristic</w:t>
            </w:r>
          </w:p>
        </w:tc>
        <w:tc>
          <w:tcPr>
            <w:tcW w:w="603" w:type="pct"/>
            <w:tcBorders>
              <w:top w:val="nil"/>
              <w:left w:val="nil"/>
              <w:bottom w:val="double" w:sz="6" w:space="0" w:color="auto"/>
              <w:right w:val="nil"/>
            </w:tcBorders>
            <w:shd w:val="clear" w:color="auto" w:fill="auto"/>
            <w:noWrap/>
            <w:vAlign w:val="center"/>
            <w:hideMark/>
          </w:tcPr>
          <w:p w14:paraId="614C8303" w14:textId="77777777" w:rsidR="00CC71B2" w:rsidRPr="00C0462C" w:rsidRDefault="00CC71B2" w:rsidP="00CC71B2">
            <w:pPr>
              <w:rPr>
                <w:sz w:val="22"/>
                <w:szCs w:val="22"/>
              </w:rPr>
            </w:pPr>
            <w:r w:rsidRPr="00C0462C">
              <w:rPr>
                <w:sz w:val="22"/>
                <w:szCs w:val="22"/>
              </w:rPr>
              <w:t> </w:t>
            </w:r>
          </w:p>
        </w:tc>
        <w:tc>
          <w:tcPr>
            <w:tcW w:w="494" w:type="pct"/>
            <w:tcBorders>
              <w:top w:val="nil"/>
              <w:left w:val="nil"/>
              <w:bottom w:val="double" w:sz="6" w:space="0" w:color="auto"/>
              <w:right w:val="nil"/>
            </w:tcBorders>
            <w:shd w:val="clear" w:color="auto" w:fill="auto"/>
            <w:noWrap/>
            <w:vAlign w:val="center"/>
            <w:hideMark/>
          </w:tcPr>
          <w:p w14:paraId="4F4AF9BB" w14:textId="77777777" w:rsidR="00CC71B2" w:rsidRPr="00C0462C" w:rsidRDefault="00CC71B2" w:rsidP="00CC71B2">
            <w:pPr>
              <w:rPr>
                <w:sz w:val="22"/>
                <w:szCs w:val="22"/>
              </w:rPr>
            </w:pPr>
            <w:r w:rsidRPr="00C0462C">
              <w:rPr>
                <w:sz w:val="22"/>
                <w:szCs w:val="22"/>
              </w:rPr>
              <w:t>Overall</w:t>
            </w:r>
          </w:p>
        </w:tc>
        <w:tc>
          <w:tcPr>
            <w:tcW w:w="494" w:type="pct"/>
            <w:tcBorders>
              <w:top w:val="nil"/>
              <w:left w:val="nil"/>
              <w:bottom w:val="double" w:sz="6" w:space="0" w:color="auto"/>
              <w:right w:val="nil"/>
            </w:tcBorders>
            <w:shd w:val="clear" w:color="auto" w:fill="auto"/>
            <w:noWrap/>
            <w:vAlign w:val="center"/>
            <w:hideMark/>
          </w:tcPr>
          <w:p w14:paraId="0A5B6D81" w14:textId="77777777" w:rsidR="00CC71B2" w:rsidRPr="00C0462C" w:rsidRDefault="00CC71B2" w:rsidP="00CC71B2">
            <w:pPr>
              <w:rPr>
                <w:sz w:val="22"/>
                <w:szCs w:val="22"/>
              </w:rPr>
            </w:pPr>
            <w:r w:rsidRPr="00C0462C">
              <w:rPr>
                <w:sz w:val="22"/>
                <w:szCs w:val="22"/>
              </w:rPr>
              <w:t>No</w:t>
            </w:r>
          </w:p>
        </w:tc>
        <w:tc>
          <w:tcPr>
            <w:tcW w:w="496" w:type="pct"/>
            <w:tcBorders>
              <w:top w:val="nil"/>
              <w:left w:val="nil"/>
              <w:bottom w:val="double" w:sz="6" w:space="0" w:color="auto"/>
              <w:right w:val="nil"/>
            </w:tcBorders>
            <w:shd w:val="clear" w:color="auto" w:fill="auto"/>
            <w:noWrap/>
            <w:vAlign w:val="center"/>
            <w:hideMark/>
          </w:tcPr>
          <w:p w14:paraId="708496EC" w14:textId="77777777" w:rsidR="00CC71B2" w:rsidRPr="00C0462C" w:rsidRDefault="00CC71B2" w:rsidP="00CC71B2">
            <w:pPr>
              <w:rPr>
                <w:sz w:val="22"/>
                <w:szCs w:val="22"/>
              </w:rPr>
            </w:pPr>
            <w:r w:rsidRPr="00C0462C">
              <w:rPr>
                <w:sz w:val="22"/>
                <w:szCs w:val="22"/>
              </w:rPr>
              <w:t>Yes</w:t>
            </w:r>
          </w:p>
        </w:tc>
        <w:tc>
          <w:tcPr>
            <w:tcW w:w="439" w:type="pct"/>
            <w:tcBorders>
              <w:top w:val="nil"/>
              <w:left w:val="nil"/>
              <w:bottom w:val="double" w:sz="6" w:space="0" w:color="auto"/>
              <w:right w:val="nil"/>
            </w:tcBorders>
            <w:shd w:val="clear" w:color="auto" w:fill="auto"/>
            <w:noWrap/>
            <w:vAlign w:val="center"/>
            <w:hideMark/>
          </w:tcPr>
          <w:p w14:paraId="299ECA41" w14:textId="03BAF55B" w:rsidR="00CC71B2" w:rsidRPr="00C0462C" w:rsidRDefault="00CC71B2" w:rsidP="00CC71B2">
            <w:pPr>
              <w:rPr>
                <w:sz w:val="22"/>
                <w:szCs w:val="22"/>
                <w:lang w:val="en-US"/>
              </w:rPr>
            </w:pPr>
            <w:r w:rsidRPr="00C0462C">
              <w:rPr>
                <w:sz w:val="22"/>
                <w:szCs w:val="22"/>
              </w:rPr>
              <w:t>P-value</w:t>
            </w:r>
            <w:r w:rsidR="00010C17" w:rsidRPr="00C0462C">
              <w:rPr>
                <w:sz w:val="22"/>
                <w:szCs w:val="22"/>
                <w:vertAlign w:val="superscript"/>
                <w:lang w:val="en-US"/>
              </w:rPr>
              <w:t>a</w:t>
            </w:r>
          </w:p>
        </w:tc>
        <w:tc>
          <w:tcPr>
            <w:tcW w:w="495" w:type="pct"/>
            <w:tcBorders>
              <w:top w:val="nil"/>
              <w:left w:val="nil"/>
              <w:bottom w:val="double" w:sz="6" w:space="0" w:color="auto"/>
              <w:right w:val="nil"/>
            </w:tcBorders>
            <w:shd w:val="clear" w:color="auto" w:fill="auto"/>
            <w:noWrap/>
            <w:vAlign w:val="center"/>
            <w:hideMark/>
          </w:tcPr>
          <w:p w14:paraId="4BC1F674" w14:textId="77777777" w:rsidR="00CC71B2" w:rsidRPr="00C0462C" w:rsidRDefault="00CC71B2" w:rsidP="00CC71B2">
            <w:pPr>
              <w:rPr>
                <w:sz w:val="22"/>
                <w:szCs w:val="22"/>
              </w:rPr>
            </w:pPr>
            <w:r w:rsidRPr="00C0462C">
              <w:rPr>
                <w:sz w:val="22"/>
                <w:szCs w:val="22"/>
              </w:rPr>
              <w:t>No</w:t>
            </w:r>
          </w:p>
        </w:tc>
        <w:tc>
          <w:tcPr>
            <w:tcW w:w="495" w:type="pct"/>
            <w:tcBorders>
              <w:top w:val="nil"/>
              <w:left w:val="nil"/>
              <w:bottom w:val="double" w:sz="6" w:space="0" w:color="auto"/>
              <w:right w:val="nil"/>
            </w:tcBorders>
            <w:shd w:val="clear" w:color="auto" w:fill="auto"/>
            <w:noWrap/>
            <w:vAlign w:val="center"/>
            <w:hideMark/>
          </w:tcPr>
          <w:p w14:paraId="6B18ADFC" w14:textId="77777777" w:rsidR="00CC71B2" w:rsidRPr="00C0462C" w:rsidRDefault="00CC71B2" w:rsidP="00CC71B2">
            <w:pPr>
              <w:rPr>
                <w:sz w:val="22"/>
                <w:szCs w:val="22"/>
              </w:rPr>
            </w:pPr>
            <w:r w:rsidRPr="00C0462C">
              <w:rPr>
                <w:sz w:val="22"/>
                <w:szCs w:val="22"/>
              </w:rPr>
              <w:t>Yes</w:t>
            </w:r>
          </w:p>
        </w:tc>
        <w:tc>
          <w:tcPr>
            <w:tcW w:w="439" w:type="pct"/>
            <w:tcBorders>
              <w:top w:val="nil"/>
              <w:left w:val="nil"/>
              <w:bottom w:val="double" w:sz="6" w:space="0" w:color="auto"/>
              <w:right w:val="nil"/>
            </w:tcBorders>
            <w:shd w:val="clear" w:color="auto" w:fill="auto"/>
            <w:noWrap/>
            <w:vAlign w:val="center"/>
            <w:hideMark/>
          </w:tcPr>
          <w:p w14:paraId="2CD78154" w14:textId="36636493" w:rsidR="00CC71B2" w:rsidRPr="00C0462C" w:rsidRDefault="00CC71B2" w:rsidP="00CC71B2">
            <w:pPr>
              <w:rPr>
                <w:sz w:val="22"/>
                <w:szCs w:val="22"/>
                <w:lang w:val="en-US"/>
              </w:rPr>
            </w:pPr>
            <w:r w:rsidRPr="00C0462C">
              <w:rPr>
                <w:sz w:val="22"/>
                <w:szCs w:val="22"/>
              </w:rPr>
              <w:t>P-value</w:t>
            </w:r>
            <w:r w:rsidR="00010C17" w:rsidRPr="00C0462C">
              <w:rPr>
                <w:sz w:val="22"/>
                <w:szCs w:val="22"/>
                <w:vertAlign w:val="superscript"/>
                <w:lang w:val="en-US"/>
              </w:rPr>
              <w:t>a</w:t>
            </w:r>
          </w:p>
        </w:tc>
      </w:tr>
      <w:tr w:rsidR="00C0462C" w:rsidRPr="00C0462C" w14:paraId="29CE94F8" w14:textId="77777777" w:rsidTr="00CC71B2">
        <w:trPr>
          <w:trHeight w:val="360"/>
        </w:trPr>
        <w:tc>
          <w:tcPr>
            <w:tcW w:w="1045" w:type="pct"/>
            <w:tcBorders>
              <w:top w:val="nil"/>
              <w:left w:val="nil"/>
              <w:bottom w:val="nil"/>
              <w:right w:val="nil"/>
            </w:tcBorders>
            <w:shd w:val="clear" w:color="auto" w:fill="auto"/>
            <w:noWrap/>
            <w:vAlign w:val="center"/>
            <w:hideMark/>
          </w:tcPr>
          <w:p w14:paraId="446FDB83" w14:textId="77777777" w:rsidR="00CC71B2" w:rsidRPr="00C0462C" w:rsidRDefault="00CC71B2" w:rsidP="00CC71B2">
            <w:pPr>
              <w:rPr>
                <w:sz w:val="22"/>
                <w:szCs w:val="22"/>
              </w:rPr>
            </w:pPr>
            <w:r w:rsidRPr="00C0462C">
              <w:rPr>
                <w:sz w:val="22"/>
                <w:szCs w:val="22"/>
              </w:rPr>
              <w:t>Age (years)</w:t>
            </w:r>
          </w:p>
        </w:tc>
        <w:tc>
          <w:tcPr>
            <w:tcW w:w="603" w:type="pct"/>
            <w:tcBorders>
              <w:top w:val="nil"/>
              <w:left w:val="nil"/>
              <w:bottom w:val="nil"/>
              <w:right w:val="nil"/>
            </w:tcBorders>
            <w:shd w:val="clear" w:color="auto" w:fill="auto"/>
            <w:noWrap/>
            <w:vAlign w:val="center"/>
            <w:hideMark/>
          </w:tcPr>
          <w:p w14:paraId="12450B08" w14:textId="77777777" w:rsidR="00CC71B2" w:rsidRPr="00C0462C" w:rsidRDefault="00CC71B2" w:rsidP="00CC71B2">
            <w:pPr>
              <w:rPr>
                <w:sz w:val="22"/>
                <w:szCs w:val="22"/>
              </w:rPr>
            </w:pPr>
            <w:r w:rsidRPr="00C0462C">
              <w:rPr>
                <w:sz w:val="22"/>
                <w:szCs w:val="22"/>
              </w:rPr>
              <w:t>Mean (SD)</w:t>
            </w:r>
          </w:p>
        </w:tc>
        <w:tc>
          <w:tcPr>
            <w:tcW w:w="494" w:type="pct"/>
            <w:tcBorders>
              <w:top w:val="nil"/>
              <w:left w:val="nil"/>
              <w:bottom w:val="nil"/>
              <w:right w:val="nil"/>
            </w:tcBorders>
            <w:shd w:val="clear" w:color="auto" w:fill="auto"/>
            <w:noWrap/>
            <w:vAlign w:val="center"/>
            <w:hideMark/>
          </w:tcPr>
          <w:p w14:paraId="7DC4EE98" w14:textId="77777777" w:rsidR="00CC71B2" w:rsidRPr="00C0462C" w:rsidRDefault="00CC71B2" w:rsidP="00CC71B2">
            <w:pPr>
              <w:rPr>
                <w:sz w:val="22"/>
                <w:szCs w:val="22"/>
              </w:rPr>
            </w:pPr>
            <w:r w:rsidRPr="00C0462C">
              <w:rPr>
                <w:sz w:val="22"/>
                <w:szCs w:val="22"/>
              </w:rPr>
              <w:t>62.4 (16.0)</w:t>
            </w:r>
          </w:p>
        </w:tc>
        <w:tc>
          <w:tcPr>
            <w:tcW w:w="494" w:type="pct"/>
            <w:tcBorders>
              <w:top w:val="nil"/>
              <w:left w:val="nil"/>
              <w:bottom w:val="nil"/>
              <w:right w:val="nil"/>
            </w:tcBorders>
            <w:shd w:val="clear" w:color="auto" w:fill="auto"/>
            <w:noWrap/>
            <w:vAlign w:val="center"/>
            <w:hideMark/>
          </w:tcPr>
          <w:p w14:paraId="0702425F" w14:textId="77777777" w:rsidR="00CC71B2" w:rsidRPr="00C0462C" w:rsidRDefault="00CC71B2" w:rsidP="00CC71B2">
            <w:pPr>
              <w:rPr>
                <w:sz w:val="22"/>
                <w:szCs w:val="22"/>
              </w:rPr>
            </w:pPr>
            <w:r w:rsidRPr="00C0462C">
              <w:rPr>
                <w:sz w:val="22"/>
                <w:szCs w:val="22"/>
              </w:rPr>
              <w:t>61.1 (15.5)</w:t>
            </w:r>
          </w:p>
        </w:tc>
        <w:tc>
          <w:tcPr>
            <w:tcW w:w="496" w:type="pct"/>
            <w:tcBorders>
              <w:top w:val="nil"/>
              <w:left w:val="nil"/>
              <w:bottom w:val="nil"/>
              <w:right w:val="nil"/>
            </w:tcBorders>
            <w:shd w:val="clear" w:color="auto" w:fill="auto"/>
            <w:noWrap/>
            <w:vAlign w:val="center"/>
            <w:hideMark/>
          </w:tcPr>
          <w:p w14:paraId="7CB8E171" w14:textId="77777777" w:rsidR="00CC71B2" w:rsidRPr="00C0462C" w:rsidRDefault="00CC71B2" w:rsidP="00CC71B2">
            <w:pPr>
              <w:rPr>
                <w:sz w:val="22"/>
                <w:szCs w:val="22"/>
              </w:rPr>
            </w:pPr>
            <w:r w:rsidRPr="00C0462C">
              <w:rPr>
                <w:sz w:val="22"/>
                <w:szCs w:val="22"/>
              </w:rPr>
              <w:t>63.8 (16.6)</w:t>
            </w:r>
          </w:p>
        </w:tc>
        <w:tc>
          <w:tcPr>
            <w:tcW w:w="439" w:type="pct"/>
            <w:tcBorders>
              <w:top w:val="nil"/>
              <w:left w:val="nil"/>
              <w:bottom w:val="nil"/>
              <w:right w:val="nil"/>
            </w:tcBorders>
            <w:shd w:val="clear" w:color="auto" w:fill="auto"/>
            <w:noWrap/>
            <w:vAlign w:val="center"/>
            <w:hideMark/>
          </w:tcPr>
          <w:p w14:paraId="5BADAF53" w14:textId="77777777" w:rsidR="00CC71B2" w:rsidRPr="00C0462C" w:rsidRDefault="00CC71B2" w:rsidP="00CC71B2">
            <w:pPr>
              <w:rPr>
                <w:sz w:val="22"/>
                <w:szCs w:val="22"/>
              </w:rPr>
            </w:pPr>
            <w:r w:rsidRPr="00C0462C">
              <w:rPr>
                <w:sz w:val="22"/>
                <w:szCs w:val="22"/>
              </w:rPr>
              <w:t>&lt;0.001</w:t>
            </w:r>
          </w:p>
        </w:tc>
        <w:tc>
          <w:tcPr>
            <w:tcW w:w="495" w:type="pct"/>
            <w:tcBorders>
              <w:top w:val="nil"/>
              <w:left w:val="nil"/>
              <w:bottom w:val="nil"/>
              <w:right w:val="nil"/>
            </w:tcBorders>
            <w:shd w:val="clear" w:color="auto" w:fill="auto"/>
            <w:noWrap/>
            <w:vAlign w:val="center"/>
            <w:hideMark/>
          </w:tcPr>
          <w:p w14:paraId="312BE5FC" w14:textId="77777777" w:rsidR="00CC71B2" w:rsidRPr="00C0462C" w:rsidRDefault="00CC71B2" w:rsidP="00CC71B2">
            <w:pPr>
              <w:rPr>
                <w:sz w:val="22"/>
                <w:szCs w:val="22"/>
              </w:rPr>
            </w:pPr>
            <w:r w:rsidRPr="00C0462C">
              <w:rPr>
                <w:sz w:val="22"/>
                <w:szCs w:val="22"/>
              </w:rPr>
              <w:t>61.2 (15.4)</w:t>
            </w:r>
          </w:p>
        </w:tc>
        <w:tc>
          <w:tcPr>
            <w:tcW w:w="495" w:type="pct"/>
            <w:tcBorders>
              <w:top w:val="nil"/>
              <w:left w:val="nil"/>
              <w:bottom w:val="nil"/>
              <w:right w:val="nil"/>
            </w:tcBorders>
            <w:shd w:val="clear" w:color="auto" w:fill="auto"/>
            <w:noWrap/>
            <w:vAlign w:val="center"/>
            <w:hideMark/>
          </w:tcPr>
          <w:p w14:paraId="7C22BE6C" w14:textId="77777777" w:rsidR="00CC71B2" w:rsidRPr="00C0462C" w:rsidRDefault="00CC71B2" w:rsidP="00CC71B2">
            <w:pPr>
              <w:rPr>
                <w:sz w:val="22"/>
                <w:szCs w:val="22"/>
              </w:rPr>
            </w:pPr>
            <w:r w:rsidRPr="00C0462C">
              <w:rPr>
                <w:sz w:val="22"/>
                <w:szCs w:val="22"/>
              </w:rPr>
              <w:t>67.1 (17.0)</w:t>
            </w:r>
          </w:p>
        </w:tc>
        <w:tc>
          <w:tcPr>
            <w:tcW w:w="439" w:type="pct"/>
            <w:tcBorders>
              <w:top w:val="nil"/>
              <w:left w:val="nil"/>
              <w:bottom w:val="nil"/>
              <w:right w:val="nil"/>
            </w:tcBorders>
            <w:shd w:val="clear" w:color="auto" w:fill="auto"/>
            <w:noWrap/>
            <w:vAlign w:val="center"/>
            <w:hideMark/>
          </w:tcPr>
          <w:p w14:paraId="5BF0392F" w14:textId="77777777" w:rsidR="00CC71B2" w:rsidRPr="00C0462C" w:rsidRDefault="00CC71B2" w:rsidP="00CC71B2">
            <w:pPr>
              <w:rPr>
                <w:sz w:val="22"/>
                <w:szCs w:val="22"/>
              </w:rPr>
            </w:pPr>
            <w:r w:rsidRPr="00C0462C">
              <w:rPr>
                <w:sz w:val="22"/>
                <w:szCs w:val="22"/>
              </w:rPr>
              <w:t>&lt;0.001</w:t>
            </w:r>
          </w:p>
        </w:tc>
      </w:tr>
      <w:tr w:rsidR="00C0462C" w:rsidRPr="00C0462C" w14:paraId="773C4454" w14:textId="77777777" w:rsidTr="00CC71B2">
        <w:trPr>
          <w:trHeight w:val="340"/>
        </w:trPr>
        <w:tc>
          <w:tcPr>
            <w:tcW w:w="1045" w:type="pct"/>
            <w:tcBorders>
              <w:top w:val="nil"/>
              <w:left w:val="nil"/>
              <w:bottom w:val="nil"/>
              <w:right w:val="nil"/>
            </w:tcBorders>
            <w:shd w:val="clear" w:color="auto" w:fill="auto"/>
            <w:noWrap/>
            <w:vAlign w:val="center"/>
            <w:hideMark/>
          </w:tcPr>
          <w:p w14:paraId="7535C036" w14:textId="77777777" w:rsidR="00CC71B2" w:rsidRPr="00C0462C" w:rsidRDefault="00CC71B2" w:rsidP="00CC71B2">
            <w:pPr>
              <w:rPr>
                <w:sz w:val="22"/>
                <w:szCs w:val="22"/>
              </w:rPr>
            </w:pPr>
            <w:r w:rsidRPr="00C0462C">
              <w:rPr>
                <w:sz w:val="22"/>
                <w:szCs w:val="22"/>
              </w:rPr>
              <w:t>Sex</w:t>
            </w:r>
          </w:p>
        </w:tc>
        <w:tc>
          <w:tcPr>
            <w:tcW w:w="603" w:type="pct"/>
            <w:tcBorders>
              <w:top w:val="nil"/>
              <w:left w:val="nil"/>
              <w:bottom w:val="nil"/>
              <w:right w:val="nil"/>
            </w:tcBorders>
            <w:shd w:val="clear" w:color="auto" w:fill="auto"/>
            <w:noWrap/>
            <w:vAlign w:val="center"/>
            <w:hideMark/>
          </w:tcPr>
          <w:p w14:paraId="2A1BDAD1" w14:textId="77777777" w:rsidR="00CC71B2" w:rsidRPr="00C0462C" w:rsidRDefault="00CC71B2" w:rsidP="00CC71B2">
            <w:pPr>
              <w:rPr>
                <w:sz w:val="22"/>
                <w:szCs w:val="22"/>
              </w:rPr>
            </w:pPr>
            <w:r w:rsidRPr="00C0462C">
              <w:rPr>
                <w:sz w:val="22"/>
                <w:szCs w:val="22"/>
              </w:rPr>
              <w:t>Male</w:t>
            </w:r>
          </w:p>
        </w:tc>
        <w:tc>
          <w:tcPr>
            <w:tcW w:w="494" w:type="pct"/>
            <w:tcBorders>
              <w:top w:val="nil"/>
              <w:left w:val="nil"/>
              <w:bottom w:val="nil"/>
              <w:right w:val="nil"/>
            </w:tcBorders>
            <w:shd w:val="clear" w:color="auto" w:fill="auto"/>
            <w:noWrap/>
            <w:vAlign w:val="center"/>
            <w:hideMark/>
          </w:tcPr>
          <w:p w14:paraId="09A65FDE" w14:textId="77777777" w:rsidR="00CC71B2" w:rsidRPr="00C0462C" w:rsidRDefault="00CC71B2" w:rsidP="00CC71B2">
            <w:pPr>
              <w:rPr>
                <w:sz w:val="22"/>
                <w:szCs w:val="22"/>
              </w:rPr>
            </w:pPr>
            <w:r w:rsidRPr="00C0462C">
              <w:rPr>
                <w:sz w:val="22"/>
                <w:szCs w:val="22"/>
              </w:rPr>
              <w:t>47.9</w:t>
            </w:r>
          </w:p>
        </w:tc>
        <w:tc>
          <w:tcPr>
            <w:tcW w:w="494" w:type="pct"/>
            <w:tcBorders>
              <w:top w:val="nil"/>
              <w:left w:val="nil"/>
              <w:bottom w:val="nil"/>
              <w:right w:val="nil"/>
            </w:tcBorders>
            <w:shd w:val="clear" w:color="auto" w:fill="auto"/>
            <w:noWrap/>
            <w:vAlign w:val="center"/>
            <w:hideMark/>
          </w:tcPr>
          <w:p w14:paraId="4EB87641" w14:textId="77777777" w:rsidR="00CC71B2" w:rsidRPr="00C0462C" w:rsidRDefault="00CC71B2" w:rsidP="00CC71B2">
            <w:pPr>
              <w:rPr>
                <w:sz w:val="22"/>
                <w:szCs w:val="22"/>
              </w:rPr>
            </w:pPr>
            <w:r w:rsidRPr="00C0462C">
              <w:rPr>
                <w:sz w:val="22"/>
                <w:szCs w:val="22"/>
              </w:rPr>
              <w:t>51.2</w:t>
            </w:r>
          </w:p>
        </w:tc>
        <w:tc>
          <w:tcPr>
            <w:tcW w:w="496" w:type="pct"/>
            <w:tcBorders>
              <w:top w:val="nil"/>
              <w:left w:val="nil"/>
              <w:bottom w:val="nil"/>
              <w:right w:val="nil"/>
            </w:tcBorders>
            <w:shd w:val="clear" w:color="auto" w:fill="auto"/>
            <w:noWrap/>
            <w:vAlign w:val="center"/>
            <w:hideMark/>
          </w:tcPr>
          <w:p w14:paraId="159D74B5" w14:textId="77777777" w:rsidR="00CC71B2" w:rsidRPr="00C0462C" w:rsidRDefault="00CC71B2" w:rsidP="00CC71B2">
            <w:pPr>
              <w:rPr>
                <w:sz w:val="22"/>
                <w:szCs w:val="22"/>
              </w:rPr>
            </w:pPr>
            <w:r w:rsidRPr="00C0462C">
              <w:rPr>
                <w:sz w:val="22"/>
                <w:szCs w:val="22"/>
              </w:rPr>
              <w:t>44.1</w:t>
            </w:r>
          </w:p>
        </w:tc>
        <w:tc>
          <w:tcPr>
            <w:tcW w:w="439" w:type="pct"/>
            <w:tcBorders>
              <w:top w:val="nil"/>
              <w:left w:val="nil"/>
              <w:bottom w:val="nil"/>
              <w:right w:val="nil"/>
            </w:tcBorders>
            <w:shd w:val="clear" w:color="auto" w:fill="auto"/>
            <w:noWrap/>
            <w:vAlign w:val="center"/>
            <w:hideMark/>
          </w:tcPr>
          <w:p w14:paraId="5492F61B" w14:textId="77777777" w:rsidR="00CC71B2" w:rsidRPr="00C0462C" w:rsidRDefault="00CC71B2" w:rsidP="00CC71B2">
            <w:pPr>
              <w:rPr>
                <w:sz w:val="22"/>
                <w:szCs w:val="22"/>
              </w:rPr>
            </w:pPr>
            <w:r w:rsidRPr="00C0462C">
              <w:rPr>
                <w:sz w:val="22"/>
                <w:szCs w:val="22"/>
              </w:rPr>
              <w:t>&lt;0.001</w:t>
            </w:r>
          </w:p>
        </w:tc>
        <w:tc>
          <w:tcPr>
            <w:tcW w:w="495" w:type="pct"/>
            <w:tcBorders>
              <w:top w:val="nil"/>
              <w:left w:val="nil"/>
              <w:bottom w:val="nil"/>
              <w:right w:val="nil"/>
            </w:tcBorders>
            <w:shd w:val="clear" w:color="auto" w:fill="auto"/>
            <w:noWrap/>
            <w:vAlign w:val="center"/>
            <w:hideMark/>
          </w:tcPr>
          <w:p w14:paraId="24F8460C" w14:textId="77777777" w:rsidR="00CC71B2" w:rsidRPr="00C0462C" w:rsidRDefault="00CC71B2" w:rsidP="00CC71B2">
            <w:pPr>
              <w:rPr>
                <w:sz w:val="22"/>
                <w:szCs w:val="22"/>
              </w:rPr>
            </w:pPr>
            <w:r w:rsidRPr="00C0462C">
              <w:rPr>
                <w:sz w:val="22"/>
                <w:szCs w:val="22"/>
              </w:rPr>
              <w:t>49.8</w:t>
            </w:r>
          </w:p>
        </w:tc>
        <w:tc>
          <w:tcPr>
            <w:tcW w:w="495" w:type="pct"/>
            <w:tcBorders>
              <w:top w:val="nil"/>
              <w:left w:val="nil"/>
              <w:bottom w:val="nil"/>
              <w:right w:val="nil"/>
            </w:tcBorders>
            <w:shd w:val="clear" w:color="auto" w:fill="auto"/>
            <w:noWrap/>
            <w:vAlign w:val="center"/>
            <w:hideMark/>
          </w:tcPr>
          <w:p w14:paraId="63A404D6" w14:textId="77777777" w:rsidR="00CC71B2" w:rsidRPr="00C0462C" w:rsidRDefault="00CC71B2" w:rsidP="00CC71B2">
            <w:pPr>
              <w:rPr>
                <w:sz w:val="22"/>
                <w:szCs w:val="22"/>
              </w:rPr>
            </w:pPr>
            <w:r w:rsidRPr="00C0462C">
              <w:rPr>
                <w:sz w:val="22"/>
                <w:szCs w:val="22"/>
              </w:rPr>
              <w:t>40.6</w:t>
            </w:r>
          </w:p>
        </w:tc>
        <w:tc>
          <w:tcPr>
            <w:tcW w:w="439" w:type="pct"/>
            <w:tcBorders>
              <w:top w:val="nil"/>
              <w:left w:val="nil"/>
              <w:bottom w:val="nil"/>
              <w:right w:val="nil"/>
            </w:tcBorders>
            <w:shd w:val="clear" w:color="auto" w:fill="auto"/>
            <w:noWrap/>
            <w:vAlign w:val="center"/>
            <w:hideMark/>
          </w:tcPr>
          <w:p w14:paraId="265A74B6" w14:textId="77777777" w:rsidR="00CC71B2" w:rsidRPr="00C0462C" w:rsidRDefault="00CC71B2" w:rsidP="00CC71B2">
            <w:pPr>
              <w:rPr>
                <w:sz w:val="22"/>
                <w:szCs w:val="22"/>
              </w:rPr>
            </w:pPr>
            <w:r w:rsidRPr="00C0462C">
              <w:rPr>
                <w:sz w:val="22"/>
                <w:szCs w:val="22"/>
              </w:rPr>
              <w:t>&lt;0.001</w:t>
            </w:r>
          </w:p>
        </w:tc>
      </w:tr>
      <w:tr w:rsidR="00C0462C" w:rsidRPr="00C0462C" w14:paraId="51B25C27" w14:textId="77777777" w:rsidTr="00CC71B2">
        <w:trPr>
          <w:trHeight w:val="340"/>
        </w:trPr>
        <w:tc>
          <w:tcPr>
            <w:tcW w:w="1045" w:type="pct"/>
            <w:tcBorders>
              <w:top w:val="nil"/>
              <w:left w:val="nil"/>
              <w:bottom w:val="nil"/>
              <w:right w:val="nil"/>
            </w:tcBorders>
            <w:shd w:val="clear" w:color="auto" w:fill="auto"/>
            <w:noWrap/>
            <w:vAlign w:val="center"/>
            <w:hideMark/>
          </w:tcPr>
          <w:p w14:paraId="5E163F07" w14:textId="77777777" w:rsidR="00CC71B2" w:rsidRPr="00C0462C" w:rsidRDefault="00CC71B2" w:rsidP="00CC71B2">
            <w:pPr>
              <w:rPr>
                <w:sz w:val="22"/>
                <w:szCs w:val="22"/>
              </w:rPr>
            </w:pPr>
          </w:p>
        </w:tc>
        <w:tc>
          <w:tcPr>
            <w:tcW w:w="603" w:type="pct"/>
            <w:tcBorders>
              <w:top w:val="nil"/>
              <w:left w:val="nil"/>
              <w:bottom w:val="nil"/>
              <w:right w:val="nil"/>
            </w:tcBorders>
            <w:shd w:val="clear" w:color="auto" w:fill="auto"/>
            <w:noWrap/>
            <w:vAlign w:val="center"/>
            <w:hideMark/>
          </w:tcPr>
          <w:p w14:paraId="167CDAC5" w14:textId="77777777" w:rsidR="00CC71B2" w:rsidRPr="00C0462C" w:rsidRDefault="00CC71B2" w:rsidP="00CC71B2">
            <w:pPr>
              <w:rPr>
                <w:sz w:val="22"/>
                <w:szCs w:val="22"/>
              </w:rPr>
            </w:pPr>
            <w:r w:rsidRPr="00C0462C">
              <w:rPr>
                <w:sz w:val="22"/>
                <w:szCs w:val="22"/>
              </w:rPr>
              <w:t>Female</w:t>
            </w:r>
          </w:p>
        </w:tc>
        <w:tc>
          <w:tcPr>
            <w:tcW w:w="494" w:type="pct"/>
            <w:tcBorders>
              <w:top w:val="nil"/>
              <w:left w:val="nil"/>
              <w:bottom w:val="nil"/>
              <w:right w:val="nil"/>
            </w:tcBorders>
            <w:shd w:val="clear" w:color="auto" w:fill="auto"/>
            <w:noWrap/>
            <w:vAlign w:val="center"/>
            <w:hideMark/>
          </w:tcPr>
          <w:p w14:paraId="4EE16845" w14:textId="77777777" w:rsidR="00CC71B2" w:rsidRPr="00C0462C" w:rsidRDefault="00CC71B2" w:rsidP="00CC71B2">
            <w:pPr>
              <w:rPr>
                <w:sz w:val="22"/>
                <w:szCs w:val="22"/>
              </w:rPr>
            </w:pPr>
            <w:r w:rsidRPr="00C0462C">
              <w:rPr>
                <w:sz w:val="22"/>
                <w:szCs w:val="22"/>
              </w:rPr>
              <w:t>52.1</w:t>
            </w:r>
          </w:p>
        </w:tc>
        <w:tc>
          <w:tcPr>
            <w:tcW w:w="494" w:type="pct"/>
            <w:tcBorders>
              <w:top w:val="nil"/>
              <w:left w:val="nil"/>
              <w:bottom w:val="nil"/>
              <w:right w:val="nil"/>
            </w:tcBorders>
            <w:shd w:val="clear" w:color="auto" w:fill="auto"/>
            <w:noWrap/>
            <w:vAlign w:val="center"/>
            <w:hideMark/>
          </w:tcPr>
          <w:p w14:paraId="3869FB74" w14:textId="77777777" w:rsidR="00CC71B2" w:rsidRPr="00C0462C" w:rsidRDefault="00CC71B2" w:rsidP="00CC71B2">
            <w:pPr>
              <w:rPr>
                <w:sz w:val="22"/>
                <w:szCs w:val="22"/>
              </w:rPr>
            </w:pPr>
            <w:r w:rsidRPr="00C0462C">
              <w:rPr>
                <w:sz w:val="22"/>
                <w:szCs w:val="22"/>
              </w:rPr>
              <w:t>48.8</w:t>
            </w:r>
          </w:p>
        </w:tc>
        <w:tc>
          <w:tcPr>
            <w:tcW w:w="496" w:type="pct"/>
            <w:tcBorders>
              <w:top w:val="nil"/>
              <w:left w:val="nil"/>
              <w:bottom w:val="nil"/>
              <w:right w:val="nil"/>
            </w:tcBorders>
            <w:shd w:val="clear" w:color="auto" w:fill="auto"/>
            <w:noWrap/>
            <w:vAlign w:val="center"/>
            <w:hideMark/>
          </w:tcPr>
          <w:p w14:paraId="54E0698E" w14:textId="77777777" w:rsidR="00CC71B2" w:rsidRPr="00C0462C" w:rsidRDefault="00CC71B2" w:rsidP="00CC71B2">
            <w:pPr>
              <w:rPr>
                <w:sz w:val="22"/>
                <w:szCs w:val="22"/>
              </w:rPr>
            </w:pPr>
            <w:r w:rsidRPr="00C0462C">
              <w:rPr>
                <w:sz w:val="22"/>
                <w:szCs w:val="22"/>
              </w:rPr>
              <w:t>55.9</w:t>
            </w:r>
          </w:p>
        </w:tc>
        <w:tc>
          <w:tcPr>
            <w:tcW w:w="439" w:type="pct"/>
            <w:tcBorders>
              <w:top w:val="nil"/>
              <w:left w:val="nil"/>
              <w:bottom w:val="nil"/>
              <w:right w:val="nil"/>
            </w:tcBorders>
            <w:shd w:val="clear" w:color="auto" w:fill="auto"/>
            <w:noWrap/>
            <w:vAlign w:val="center"/>
            <w:hideMark/>
          </w:tcPr>
          <w:p w14:paraId="403E5350"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320EFF07" w14:textId="77777777" w:rsidR="00CC71B2" w:rsidRPr="00C0462C" w:rsidRDefault="00CC71B2" w:rsidP="00CC71B2">
            <w:pPr>
              <w:rPr>
                <w:sz w:val="22"/>
                <w:szCs w:val="22"/>
              </w:rPr>
            </w:pPr>
            <w:r w:rsidRPr="00C0462C">
              <w:rPr>
                <w:sz w:val="22"/>
                <w:szCs w:val="22"/>
              </w:rPr>
              <w:t>50.2</w:t>
            </w:r>
          </w:p>
        </w:tc>
        <w:tc>
          <w:tcPr>
            <w:tcW w:w="495" w:type="pct"/>
            <w:tcBorders>
              <w:top w:val="nil"/>
              <w:left w:val="nil"/>
              <w:bottom w:val="nil"/>
              <w:right w:val="nil"/>
            </w:tcBorders>
            <w:shd w:val="clear" w:color="auto" w:fill="auto"/>
            <w:noWrap/>
            <w:vAlign w:val="center"/>
            <w:hideMark/>
          </w:tcPr>
          <w:p w14:paraId="045A76A7" w14:textId="77777777" w:rsidR="00CC71B2" w:rsidRPr="00C0462C" w:rsidRDefault="00CC71B2" w:rsidP="00CC71B2">
            <w:pPr>
              <w:rPr>
                <w:sz w:val="22"/>
                <w:szCs w:val="22"/>
              </w:rPr>
            </w:pPr>
            <w:r w:rsidRPr="00C0462C">
              <w:rPr>
                <w:sz w:val="22"/>
                <w:szCs w:val="22"/>
              </w:rPr>
              <w:t>59.4</w:t>
            </w:r>
          </w:p>
        </w:tc>
        <w:tc>
          <w:tcPr>
            <w:tcW w:w="439" w:type="pct"/>
            <w:tcBorders>
              <w:top w:val="nil"/>
              <w:left w:val="nil"/>
              <w:bottom w:val="nil"/>
              <w:right w:val="nil"/>
            </w:tcBorders>
            <w:shd w:val="clear" w:color="auto" w:fill="auto"/>
            <w:noWrap/>
            <w:vAlign w:val="center"/>
            <w:hideMark/>
          </w:tcPr>
          <w:p w14:paraId="1D86A69B" w14:textId="77777777" w:rsidR="00CC71B2" w:rsidRPr="00C0462C" w:rsidRDefault="00CC71B2" w:rsidP="00CC71B2">
            <w:pPr>
              <w:rPr>
                <w:sz w:val="22"/>
                <w:szCs w:val="22"/>
              </w:rPr>
            </w:pPr>
          </w:p>
        </w:tc>
      </w:tr>
      <w:tr w:rsidR="00C0462C" w:rsidRPr="00C0462C" w14:paraId="3182E835" w14:textId="77777777" w:rsidTr="00CC71B2">
        <w:trPr>
          <w:trHeight w:val="340"/>
        </w:trPr>
        <w:tc>
          <w:tcPr>
            <w:tcW w:w="1045" w:type="pct"/>
            <w:tcBorders>
              <w:top w:val="nil"/>
              <w:left w:val="nil"/>
              <w:bottom w:val="nil"/>
              <w:right w:val="nil"/>
            </w:tcBorders>
            <w:shd w:val="clear" w:color="auto" w:fill="auto"/>
            <w:noWrap/>
            <w:vAlign w:val="center"/>
            <w:hideMark/>
          </w:tcPr>
          <w:p w14:paraId="428627D3" w14:textId="77777777" w:rsidR="00CC71B2" w:rsidRPr="00C0462C" w:rsidRDefault="00CC71B2" w:rsidP="00CC71B2">
            <w:pPr>
              <w:rPr>
                <w:sz w:val="22"/>
                <w:szCs w:val="22"/>
              </w:rPr>
            </w:pPr>
            <w:r w:rsidRPr="00C0462C">
              <w:rPr>
                <w:sz w:val="22"/>
                <w:szCs w:val="22"/>
              </w:rPr>
              <w:t>Wealth</w:t>
            </w:r>
          </w:p>
        </w:tc>
        <w:tc>
          <w:tcPr>
            <w:tcW w:w="603" w:type="pct"/>
            <w:tcBorders>
              <w:top w:val="nil"/>
              <w:left w:val="nil"/>
              <w:bottom w:val="nil"/>
              <w:right w:val="nil"/>
            </w:tcBorders>
            <w:shd w:val="clear" w:color="auto" w:fill="auto"/>
            <w:noWrap/>
            <w:vAlign w:val="center"/>
            <w:hideMark/>
          </w:tcPr>
          <w:p w14:paraId="2FB29375" w14:textId="77777777" w:rsidR="00CC71B2" w:rsidRPr="00C0462C" w:rsidRDefault="00CC71B2" w:rsidP="00CC71B2">
            <w:pPr>
              <w:rPr>
                <w:sz w:val="22"/>
                <w:szCs w:val="22"/>
              </w:rPr>
            </w:pPr>
            <w:r w:rsidRPr="00C0462C">
              <w:rPr>
                <w:sz w:val="22"/>
                <w:szCs w:val="22"/>
              </w:rPr>
              <w:t>Poorest</w:t>
            </w:r>
          </w:p>
        </w:tc>
        <w:tc>
          <w:tcPr>
            <w:tcW w:w="494" w:type="pct"/>
            <w:tcBorders>
              <w:top w:val="nil"/>
              <w:left w:val="nil"/>
              <w:bottom w:val="nil"/>
              <w:right w:val="nil"/>
            </w:tcBorders>
            <w:shd w:val="clear" w:color="auto" w:fill="auto"/>
            <w:noWrap/>
            <w:vAlign w:val="center"/>
            <w:hideMark/>
          </w:tcPr>
          <w:p w14:paraId="70CFC61E" w14:textId="77777777" w:rsidR="00CC71B2" w:rsidRPr="00C0462C" w:rsidRDefault="00CC71B2" w:rsidP="00CC71B2">
            <w:pPr>
              <w:rPr>
                <w:sz w:val="22"/>
                <w:szCs w:val="22"/>
              </w:rPr>
            </w:pPr>
            <w:r w:rsidRPr="00C0462C">
              <w:rPr>
                <w:sz w:val="22"/>
                <w:szCs w:val="22"/>
              </w:rPr>
              <w:t>17.1</w:t>
            </w:r>
          </w:p>
        </w:tc>
        <w:tc>
          <w:tcPr>
            <w:tcW w:w="494" w:type="pct"/>
            <w:tcBorders>
              <w:top w:val="nil"/>
              <w:left w:val="nil"/>
              <w:bottom w:val="nil"/>
              <w:right w:val="nil"/>
            </w:tcBorders>
            <w:shd w:val="clear" w:color="auto" w:fill="auto"/>
            <w:noWrap/>
            <w:vAlign w:val="center"/>
            <w:hideMark/>
          </w:tcPr>
          <w:p w14:paraId="6DF06C33" w14:textId="77777777" w:rsidR="00CC71B2" w:rsidRPr="00C0462C" w:rsidRDefault="00CC71B2" w:rsidP="00CC71B2">
            <w:pPr>
              <w:rPr>
                <w:sz w:val="22"/>
                <w:szCs w:val="22"/>
              </w:rPr>
            </w:pPr>
            <w:r w:rsidRPr="00C0462C">
              <w:rPr>
                <w:sz w:val="22"/>
                <w:szCs w:val="22"/>
              </w:rPr>
              <w:t>16.3</w:t>
            </w:r>
          </w:p>
        </w:tc>
        <w:tc>
          <w:tcPr>
            <w:tcW w:w="496" w:type="pct"/>
            <w:tcBorders>
              <w:top w:val="nil"/>
              <w:left w:val="nil"/>
              <w:bottom w:val="nil"/>
              <w:right w:val="nil"/>
            </w:tcBorders>
            <w:shd w:val="clear" w:color="auto" w:fill="auto"/>
            <w:noWrap/>
            <w:vAlign w:val="center"/>
            <w:hideMark/>
          </w:tcPr>
          <w:p w14:paraId="3B73D1BF" w14:textId="77777777" w:rsidR="00CC71B2" w:rsidRPr="00C0462C" w:rsidRDefault="00CC71B2" w:rsidP="00CC71B2">
            <w:pPr>
              <w:rPr>
                <w:sz w:val="22"/>
                <w:szCs w:val="22"/>
              </w:rPr>
            </w:pPr>
            <w:r w:rsidRPr="00C0462C">
              <w:rPr>
                <w:sz w:val="22"/>
                <w:szCs w:val="22"/>
              </w:rPr>
              <w:t>18.9</w:t>
            </w:r>
          </w:p>
        </w:tc>
        <w:tc>
          <w:tcPr>
            <w:tcW w:w="439" w:type="pct"/>
            <w:tcBorders>
              <w:top w:val="nil"/>
              <w:left w:val="nil"/>
              <w:bottom w:val="nil"/>
              <w:right w:val="nil"/>
            </w:tcBorders>
            <w:shd w:val="clear" w:color="auto" w:fill="auto"/>
            <w:noWrap/>
            <w:vAlign w:val="center"/>
            <w:hideMark/>
          </w:tcPr>
          <w:p w14:paraId="6542518B" w14:textId="77777777" w:rsidR="00CC71B2" w:rsidRPr="00C0462C" w:rsidRDefault="00CC71B2" w:rsidP="00CC71B2">
            <w:pPr>
              <w:rPr>
                <w:sz w:val="22"/>
                <w:szCs w:val="22"/>
              </w:rPr>
            </w:pPr>
            <w:r w:rsidRPr="00C0462C">
              <w:rPr>
                <w:sz w:val="22"/>
                <w:szCs w:val="22"/>
              </w:rPr>
              <w:t>&lt;0.001</w:t>
            </w:r>
          </w:p>
        </w:tc>
        <w:tc>
          <w:tcPr>
            <w:tcW w:w="495" w:type="pct"/>
            <w:tcBorders>
              <w:top w:val="nil"/>
              <w:left w:val="nil"/>
              <w:bottom w:val="nil"/>
              <w:right w:val="nil"/>
            </w:tcBorders>
            <w:shd w:val="clear" w:color="auto" w:fill="auto"/>
            <w:noWrap/>
            <w:vAlign w:val="center"/>
            <w:hideMark/>
          </w:tcPr>
          <w:p w14:paraId="3C3F3470" w14:textId="77777777" w:rsidR="00CC71B2" w:rsidRPr="00C0462C" w:rsidRDefault="00CC71B2" w:rsidP="00CC71B2">
            <w:pPr>
              <w:rPr>
                <w:sz w:val="22"/>
                <w:szCs w:val="22"/>
              </w:rPr>
            </w:pPr>
            <w:r w:rsidRPr="00C0462C">
              <w:rPr>
                <w:sz w:val="22"/>
                <w:szCs w:val="22"/>
              </w:rPr>
              <w:t>15.9</w:t>
            </w:r>
          </w:p>
        </w:tc>
        <w:tc>
          <w:tcPr>
            <w:tcW w:w="495" w:type="pct"/>
            <w:tcBorders>
              <w:top w:val="nil"/>
              <w:left w:val="nil"/>
              <w:bottom w:val="nil"/>
              <w:right w:val="nil"/>
            </w:tcBorders>
            <w:shd w:val="clear" w:color="auto" w:fill="auto"/>
            <w:noWrap/>
            <w:vAlign w:val="center"/>
            <w:hideMark/>
          </w:tcPr>
          <w:p w14:paraId="5FCB7897" w14:textId="77777777" w:rsidR="00CC71B2" w:rsidRPr="00C0462C" w:rsidRDefault="00CC71B2" w:rsidP="00CC71B2">
            <w:pPr>
              <w:rPr>
                <w:sz w:val="22"/>
                <w:szCs w:val="22"/>
              </w:rPr>
            </w:pPr>
            <w:r w:rsidRPr="00C0462C">
              <w:rPr>
                <w:sz w:val="22"/>
                <w:szCs w:val="22"/>
              </w:rPr>
              <w:t>24.8</w:t>
            </w:r>
          </w:p>
        </w:tc>
        <w:tc>
          <w:tcPr>
            <w:tcW w:w="439" w:type="pct"/>
            <w:tcBorders>
              <w:top w:val="nil"/>
              <w:left w:val="nil"/>
              <w:bottom w:val="nil"/>
              <w:right w:val="nil"/>
            </w:tcBorders>
            <w:shd w:val="clear" w:color="auto" w:fill="auto"/>
            <w:noWrap/>
            <w:vAlign w:val="center"/>
            <w:hideMark/>
          </w:tcPr>
          <w:p w14:paraId="1BDE12C6" w14:textId="77777777" w:rsidR="00CC71B2" w:rsidRPr="00C0462C" w:rsidRDefault="00CC71B2" w:rsidP="00CC71B2">
            <w:pPr>
              <w:rPr>
                <w:sz w:val="22"/>
                <w:szCs w:val="22"/>
              </w:rPr>
            </w:pPr>
            <w:r w:rsidRPr="00C0462C">
              <w:rPr>
                <w:sz w:val="22"/>
                <w:szCs w:val="22"/>
              </w:rPr>
              <w:t>&lt;0.001</w:t>
            </w:r>
          </w:p>
        </w:tc>
      </w:tr>
      <w:tr w:rsidR="00C0462C" w:rsidRPr="00C0462C" w14:paraId="76B1BD00" w14:textId="77777777" w:rsidTr="00CC71B2">
        <w:trPr>
          <w:trHeight w:val="340"/>
        </w:trPr>
        <w:tc>
          <w:tcPr>
            <w:tcW w:w="1045" w:type="pct"/>
            <w:tcBorders>
              <w:top w:val="nil"/>
              <w:left w:val="nil"/>
              <w:bottom w:val="nil"/>
              <w:right w:val="nil"/>
            </w:tcBorders>
            <w:shd w:val="clear" w:color="auto" w:fill="auto"/>
            <w:noWrap/>
            <w:vAlign w:val="center"/>
            <w:hideMark/>
          </w:tcPr>
          <w:p w14:paraId="06130E87" w14:textId="77777777" w:rsidR="00CC71B2" w:rsidRPr="00C0462C" w:rsidRDefault="00CC71B2" w:rsidP="00CC71B2">
            <w:pPr>
              <w:rPr>
                <w:sz w:val="22"/>
                <w:szCs w:val="22"/>
              </w:rPr>
            </w:pPr>
          </w:p>
        </w:tc>
        <w:tc>
          <w:tcPr>
            <w:tcW w:w="603" w:type="pct"/>
            <w:tcBorders>
              <w:top w:val="nil"/>
              <w:left w:val="nil"/>
              <w:bottom w:val="nil"/>
              <w:right w:val="nil"/>
            </w:tcBorders>
            <w:shd w:val="clear" w:color="auto" w:fill="auto"/>
            <w:noWrap/>
            <w:vAlign w:val="center"/>
            <w:hideMark/>
          </w:tcPr>
          <w:p w14:paraId="2420F948" w14:textId="77777777" w:rsidR="00CC71B2" w:rsidRPr="00C0462C" w:rsidRDefault="00CC71B2" w:rsidP="00CC71B2">
            <w:pPr>
              <w:rPr>
                <w:sz w:val="22"/>
                <w:szCs w:val="22"/>
              </w:rPr>
            </w:pPr>
            <w:r w:rsidRPr="00C0462C">
              <w:rPr>
                <w:sz w:val="22"/>
                <w:szCs w:val="22"/>
              </w:rPr>
              <w:t>Poorer</w:t>
            </w:r>
          </w:p>
        </w:tc>
        <w:tc>
          <w:tcPr>
            <w:tcW w:w="494" w:type="pct"/>
            <w:tcBorders>
              <w:top w:val="nil"/>
              <w:left w:val="nil"/>
              <w:bottom w:val="nil"/>
              <w:right w:val="nil"/>
            </w:tcBorders>
            <w:shd w:val="clear" w:color="auto" w:fill="auto"/>
            <w:noWrap/>
            <w:vAlign w:val="center"/>
            <w:hideMark/>
          </w:tcPr>
          <w:p w14:paraId="20080764" w14:textId="77777777" w:rsidR="00CC71B2" w:rsidRPr="00C0462C" w:rsidRDefault="00CC71B2" w:rsidP="00CC71B2">
            <w:pPr>
              <w:rPr>
                <w:sz w:val="22"/>
                <w:szCs w:val="22"/>
              </w:rPr>
            </w:pPr>
            <w:r w:rsidRPr="00C0462C">
              <w:rPr>
                <w:sz w:val="22"/>
                <w:szCs w:val="22"/>
              </w:rPr>
              <w:t>19.0</w:t>
            </w:r>
          </w:p>
        </w:tc>
        <w:tc>
          <w:tcPr>
            <w:tcW w:w="494" w:type="pct"/>
            <w:tcBorders>
              <w:top w:val="nil"/>
              <w:left w:val="nil"/>
              <w:bottom w:val="nil"/>
              <w:right w:val="nil"/>
            </w:tcBorders>
            <w:shd w:val="clear" w:color="auto" w:fill="auto"/>
            <w:noWrap/>
            <w:vAlign w:val="center"/>
            <w:hideMark/>
          </w:tcPr>
          <w:p w14:paraId="6F103EB3" w14:textId="77777777" w:rsidR="00CC71B2" w:rsidRPr="00C0462C" w:rsidRDefault="00CC71B2" w:rsidP="00CC71B2">
            <w:pPr>
              <w:rPr>
                <w:sz w:val="22"/>
                <w:szCs w:val="22"/>
              </w:rPr>
            </w:pPr>
            <w:r w:rsidRPr="00C0462C">
              <w:rPr>
                <w:sz w:val="22"/>
                <w:szCs w:val="22"/>
              </w:rPr>
              <w:t>18.3</w:t>
            </w:r>
          </w:p>
        </w:tc>
        <w:tc>
          <w:tcPr>
            <w:tcW w:w="496" w:type="pct"/>
            <w:tcBorders>
              <w:top w:val="nil"/>
              <w:left w:val="nil"/>
              <w:bottom w:val="nil"/>
              <w:right w:val="nil"/>
            </w:tcBorders>
            <w:shd w:val="clear" w:color="auto" w:fill="auto"/>
            <w:noWrap/>
            <w:vAlign w:val="center"/>
            <w:hideMark/>
          </w:tcPr>
          <w:p w14:paraId="5D423BC8" w14:textId="77777777" w:rsidR="00CC71B2" w:rsidRPr="00C0462C" w:rsidRDefault="00CC71B2" w:rsidP="00CC71B2">
            <w:pPr>
              <w:rPr>
                <w:sz w:val="22"/>
                <w:szCs w:val="22"/>
              </w:rPr>
            </w:pPr>
            <w:r w:rsidRPr="00C0462C">
              <w:rPr>
                <w:sz w:val="22"/>
                <w:szCs w:val="22"/>
              </w:rPr>
              <w:t>20.7</w:t>
            </w:r>
          </w:p>
        </w:tc>
        <w:tc>
          <w:tcPr>
            <w:tcW w:w="439" w:type="pct"/>
            <w:tcBorders>
              <w:top w:val="nil"/>
              <w:left w:val="nil"/>
              <w:bottom w:val="nil"/>
              <w:right w:val="nil"/>
            </w:tcBorders>
            <w:shd w:val="clear" w:color="auto" w:fill="auto"/>
            <w:noWrap/>
            <w:vAlign w:val="center"/>
            <w:hideMark/>
          </w:tcPr>
          <w:p w14:paraId="50FC5114"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7ABF5BE8" w14:textId="77777777" w:rsidR="00CC71B2" w:rsidRPr="00C0462C" w:rsidRDefault="00CC71B2" w:rsidP="00CC71B2">
            <w:pPr>
              <w:rPr>
                <w:sz w:val="22"/>
                <w:szCs w:val="22"/>
              </w:rPr>
            </w:pPr>
            <w:r w:rsidRPr="00C0462C">
              <w:rPr>
                <w:sz w:val="22"/>
                <w:szCs w:val="22"/>
              </w:rPr>
              <w:t>18.9</w:t>
            </w:r>
          </w:p>
        </w:tc>
        <w:tc>
          <w:tcPr>
            <w:tcW w:w="495" w:type="pct"/>
            <w:tcBorders>
              <w:top w:val="nil"/>
              <w:left w:val="nil"/>
              <w:bottom w:val="nil"/>
              <w:right w:val="nil"/>
            </w:tcBorders>
            <w:shd w:val="clear" w:color="auto" w:fill="auto"/>
            <w:noWrap/>
            <w:vAlign w:val="center"/>
            <w:hideMark/>
          </w:tcPr>
          <w:p w14:paraId="1A35C5D9" w14:textId="77777777" w:rsidR="00CC71B2" w:rsidRPr="00C0462C" w:rsidRDefault="00CC71B2" w:rsidP="00CC71B2">
            <w:pPr>
              <w:rPr>
                <w:sz w:val="22"/>
                <w:szCs w:val="22"/>
              </w:rPr>
            </w:pPr>
            <w:r w:rsidRPr="00C0462C">
              <w:rPr>
                <w:sz w:val="22"/>
                <w:szCs w:val="22"/>
              </w:rPr>
              <w:t>21.2</w:t>
            </w:r>
          </w:p>
        </w:tc>
        <w:tc>
          <w:tcPr>
            <w:tcW w:w="439" w:type="pct"/>
            <w:tcBorders>
              <w:top w:val="nil"/>
              <w:left w:val="nil"/>
              <w:bottom w:val="nil"/>
              <w:right w:val="nil"/>
            </w:tcBorders>
            <w:shd w:val="clear" w:color="auto" w:fill="auto"/>
            <w:noWrap/>
            <w:vAlign w:val="center"/>
            <w:hideMark/>
          </w:tcPr>
          <w:p w14:paraId="1BF3E555" w14:textId="77777777" w:rsidR="00CC71B2" w:rsidRPr="00C0462C" w:rsidRDefault="00CC71B2" w:rsidP="00CC71B2">
            <w:pPr>
              <w:rPr>
                <w:sz w:val="22"/>
                <w:szCs w:val="22"/>
              </w:rPr>
            </w:pPr>
          </w:p>
        </w:tc>
      </w:tr>
      <w:tr w:rsidR="00C0462C" w:rsidRPr="00C0462C" w14:paraId="64764E21" w14:textId="77777777" w:rsidTr="00CC71B2">
        <w:trPr>
          <w:trHeight w:val="340"/>
        </w:trPr>
        <w:tc>
          <w:tcPr>
            <w:tcW w:w="1045" w:type="pct"/>
            <w:tcBorders>
              <w:top w:val="nil"/>
              <w:left w:val="nil"/>
              <w:bottom w:val="nil"/>
              <w:right w:val="nil"/>
            </w:tcBorders>
            <w:shd w:val="clear" w:color="auto" w:fill="auto"/>
            <w:noWrap/>
            <w:vAlign w:val="center"/>
            <w:hideMark/>
          </w:tcPr>
          <w:p w14:paraId="1BACA203" w14:textId="77777777" w:rsidR="00CC71B2" w:rsidRPr="00C0462C" w:rsidRDefault="00CC71B2" w:rsidP="00CC71B2">
            <w:pPr>
              <w:rPr>
                <w:sz w:val="20"/>
                <w:szCs w:val="20"/>
              </w:rPr>
            </w:pPr>
          </w:p>
        </w:tc>
        <w:tc>
          <w:tcPr>
            <w:tcW w:w="603" w:type="pct"/>
            <w:tcBorders>
              <w:top w:val="nil"/>
              <w:left w:val="nil"/>
              <w:bottom w:val="nil"/>
              <w:right w:val="nil"/>
            </w:tcBorders>
            <w:shd w:val="clear" w:color="auto" w:fill="auto"/>
            <w:noWrap/>
            <w:vAlign w:val="center"/>
            <w:hideMark/>
          </w:tcPr>
          <w:p w14:paraId="48D00E0D" w14:textId="77777777" w:rsidR="00CC71B2" w:rsidRPr="00C0462C" w:rsidRDefault="00CC71B2" w:rsidP="00CC71B2">
            <w:pPr>
              <w:rPr>
                <w:sz w:val="22"/>
                <w:szCs w:val="22"/>
              </w:rPr>
            </w:pPr>
            <w:r w:rsidRPr="00C0462C">
              <w:rPr>
                <w:sz w:val="22"/>
                <w:szCs w:val="22"/>
              </w:rPr>
              <w:t>Middle</w:t>
            </w:r>
          </w:p>
        </w:tc>
        <w:tc>
          <w:tcPr>
            <w:tcW w:w="494" w:type="pct"/>
            <w:tcBorders>
              <w:top w:val="nil"/>
              <w:left w:val="nil"/>
              <w:bottom w:val="nil"/>
              <w:right w:val="nil"/>
            </w:tcBorders>
            <w:shd w:val="clear" w:color="auto" w:fill="auto"/>
            <w:noWrap/>
            <w:vAlign w:val="center"/>
            <w:hideMark/>
          </w:tcPr>
          <w:p w14:paraId="70B7F511" w14:textId="77777777" w:rsidR="00CC71B2" w:rsidRPr="00C0462C" w:rsidRDefault="00CC71B2" w:rsidP="00CC71B2">
            <w:pPr>
              <w:rPr>
                <w:sz w:val="22"/>
                <w:szCs w:val="22"/>
              </w:rPr>
            </w:pPr>
            <w:r w:rsidRPr="00C0462C">
              <w:rPr>
                <w:sz w:val="22"/>
                <w:szCs w:val="22"/>
              </w:rPr>
              <w:t>19.5</w:t>
            </w:r>
          </w:p>
        </w:tc>
        <w:tc>
          <w:tcPr>
            <w:tcW w:w="494" w:type="pct"/>
            <w:tcBorders>
              <w:top w:val="nil"/>
              <w:left w:val="nil"/>
              <w:bottom w:val="nil"/>
              <w:right w:val="nil"/>
            </w:tcBorders>
            <w:shd w:val="clear" w:color="auto" w:fill="auto"/>
            <w:noWrap/>
            <w:vAlign w:val="center"/>
            <w:hideMark/>
          </w:tcPr>
          <w:p w14:paraId="5C41800A" w14:textId="77777777" w:rsidR="00CC71B2" w:rsidRPr="00C0462C" w:rsidRDefault="00CC71B2" w:rsidP="00CC71B2">
            <w:pPr>
              <w:rPr>
                <w:sz w:val="22"/>
                <w:szCs w:val="22"/>
              </w:rPr>
            </w:pPr>
            <w:r w:rsidRPr="00C0462C">
              <w:rPr>
                <w:sz w:val="22"/>
                <w:szCs w:val="22"/>
              </w:rPr>
              <w:t>19.6</w:t>
            </w:r>
          </w:p>
        </w:tc>
        <w:tc>
          <w:tcPr>
            <w:tcW w:w="496" w:type="pct"/>
            <w:tcBorders>
              <w:top w:val="nil"/>
              <w:left w:val="nil"/>
              <w:bottom w:val="nil"/>
              <w:right w:val="nil"/>
            </w:tcBorders>
            <w:shd w:val="clear" w:color="auto" w:fill="auto"/>
            <w:noWrap/>
            <w:vAlign w:val="center"/>
            <w:hideMark/>
          </w:tcPr>
          <w:p w14:paraId="57D9EB01" w14:textId="77777777" w:rsidR="00CC71B2" w:rsidRPr="00C0462C" w:rsidRDefault="00CC71B2" w:rsidP="00CC71B2">
            <w:pPr>
              <w:rPr>
                <w:sz w:val="22"/>
                <w:szCs w:val="22"/>
              </w:rPr>
            </w:pPr>
            <w:r w:rsidRPr="00C0462C">
              <w:rPr>
                <w:sz w:val="22"/>
                <w:szCs w:val="22"/>
              </w:rPr>
              <w:t>19.8</w:t>
            </w:r>
          </w:p>
        </w:tc>
        <w:tc>
          <w:tcPr>
            <w:tcW w:w="439" w:type="pct"/>
            <w:tcBorders>
              <w:top w:val="nil"/>
              <w:left w:val="nil"/>
              <w:bottom w:val="nil"/>
              <w:right w:val="nil"/>
            </w:tcBorders>
            <w:shd w:val="clear" w:color="auto" w:fill="auto"/>
            <w:noWrap/>
            <w:vAlign w:val="center"/>
            <w:hideMark/>
          </w:tcPr>
          <w:p w14:paraId="5E196A5D"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10126C4C" w14:textId="77777777" w:rsidR="00CC71B2" w:rsidRPr="00C0462C" w:rsidRDefault="00CC71B2" w:rsidP="00CC71B2">
            <w:pPr>
              <w:rPr>
                <w:sz w:val="22"/>
                <w:szCs w:val="22"/>
              </w:rPr>
            </w:pPr>
            <w:r w:rsidRPr="00C0462C">
              <w:rPr>
                <w:sz w:val="22"/>
                <w:szCs w:val="22"/>
              </w:rPr>
              <w:t>19.2</w:t>
            </w:r>
          </w:p>
        </w:tc>
        <w:tc>
          <w:tcPr>
            <w:tcW w:w="495" w:type="pct"/>
            <w:tcBorders>
              <w:top w:val="nil"/>
              <w:left w:val="nil"/>
              <w:bottom w:val="nil"/>
              <w:right w:val="nil"/>
            </w:tcBorders>
            <w:shd w:val="clear" w:color="auto" w:fill="auto"/>
            <w:noWrap/>
            <w:vAlign w:val="center"/>
            <w:hideMark/>
          </w:tcPr>
          <w:p w14:paraId="2DD1526A" w14:textId="77777777" w:rsidR="00CC71B2" w:rsidRPr="00C0462C" w:rsidRDefault="00CC71B2" w:rsidP="00CC71B2">
            <w:pPr>
              <w:rPr>
                <w:sz w:val="22"/>
                <w:szCs w:val="22"/>
              </w:rPr>
            </w:pPr>
            <w:r w:rsidRPr="00C0462C">
              <w:rPr>
                <w:sz w:val="22"/>
                <w:szCs w:val="22"/>
              </w:rPr>
              <w:t>22.4</w:t>
            </w:r>
          </w:p>
        </w:tc>
        <w:tc>
          <w:tcPr>
            <w:tcW w:w="439" w:type="pct"/>
            <w:tcBorders>
              <w:top w:val="nil"/>
              <w:left w:val="nil"/>
              <w:bottom w:val="nil"/>
              <w:right w:val="nil"/>
            </w:tcBorders>
            <w:shd w:val="clear" w:color="auto" w:fill="auto"/>
            <w:noWrap/>
            <w:vAlign w:val="center"/>
            <w:hideMark/>
          </w:tcPr>
          <w:p w14:paraId="525365D4" w14:textId="77777777" w:rsidR="00CC71B2" w:rsidRPr="00C0462C" w:rsidRDefault="00CC71B2" w:rsidP="00CC71B2">
            <w:pPr>
              <w:rPr>
                <w:sz w:val="22"/>
                <w:szCs w:val="22"/>
              </w:rPr>
            </w:pPr>
          </w:p>
        </w:tc>
      </w:tr>
      <w:tr w:rsidR="00C0462C" w:rsidRPr="00C0462C" w14:paraId="5ACB7C64" w14:textId="77777777" w:rsidTr="00CC71B2">
        <w:trPr>
          <w:trHeight w:val="340"/>
        </w:trPr>
        <w:tc>
          <w:tcPr>
            <w:tcW w:w="1045" w:type="pct"/>
            <w:tcBorders>
              <w:top w:val="nil"/>
              <w:left w:val="nil"/>
              <w:bottom w:val="nil"/>
              <w:right w:val="nil"/>
            </w:tcBorders>
            <w:shd w:val="clear" w:color="auto" w:fill="auto"/>
            <w:noWrap/>
            <w:vAlign w:val="center"/>
            <w:hideMark/>
          </w:tcPr>
          <w:p w14:paraId="29A03935" w14:textId="77777777" w:rsidR="00CC71B2" w:rsidRPr="00C0462C" w:rsidRDefault="00CC71B2" w:rsidP="00CC71B2">
            <w:pPr>
              <w:rPr>
                <w:sz w:val="20"/>
                <w:szCs w:val="20"/>
              </w:rPr>
            </w:pPr>
          </w:p>
        </w:tc>
        <w:tc>
          <w:tcPr>
            <w:tcW w:w="603" w:type="pct"/>
            <w:tcBorders>
              <w:top w:val="nil"/>
              <w:left w:val="nil"/>
              <w:bottom w:val="nil"/>
              <w:right w:val="nil"/>
            </w:tcBorders>
            <w:shd w:val="clear" w:color="auto" w:fill="auto"/>
            <w:noWrap/>
            <w:vAlign w:val="center"/>
            <w:hideMark/>
          </w:tcPr>
          <w:p w14:paraId="02BF6B58" w14:textId="77777777" w:rsidR="00CC71B2" w:rsidRPr="00C0462C" w:rsidRDefault="00CC71B2" w:rsidP="00CC71B2">
            <w:pPr>
              <w:rPr>
                <w:sz w:val="22"/>
                <w:szCs w:val="22"/>
              </w:rPr>
            </w:pPr>
            <w:r w:rsidRPr="00C0462C">
              <w:rPr>
                <w:sz w:val="22"/>
                <w:szCs w:val="22"/>
              </w:rPr>
              <w:t>Richer</w:t>
            </w:r>
          </w:p>
        </w:tc>
        <w:tc>
          <w:tcPr>
            <w:tcW w:w="494" w:type="pct"/>
            <w:tcBorders>
              <w:top w:val="nil"/>
              <w:left w:val="nil"/>
              <w:bottom w:val="nil"/>
              <w:right w:val="nil"/>
            </w:tcBorders>
            <w:shd w:val="clear" w:color="auto" w:fill="auto"/>
            <w:noWrap/>
            <w:vAlign w:val="center"/>
            <w:hideMark/>
          </w:tcPr>
          <w:p w14:paraId="0485AE38" w14:textId="77777777" w:rsidR="00CC71B2" w:rsidRPr="00C0462C" w:rsidRDefault="00CC71B2" w:rsidP="00CC71B2">
            <w:pPr>
              <w:rPr>
                <w:sz w:val="22"/>
                <w:szCs w:val="22"/>
              </w:rPr>
            </w:pPr>
            <w:r w:rsidRPr="00C0462C">
              <w:rPr>
                <w:sz w:val="22"/>
                <w:szCs w:val="22"/>
              </w:rPr>
              <w:t>21.3</w:t>
            </w:r>
          </w:p>
        </w:tc>
        <w:tc>
          <w:tcPr>
            <w:tcW w:w="494" w:type="pct"/>
            <w:tcBorders>
              <w:top w:val="nil"/>
              <w:left w:val="nil"/>
              <w:bottom w:val="nil"/>
              <w:right w:val="nil"/>
            </w:tcBorders>
            <w:shd w:val="clear" w:color="auto" w:fill="auto"/>
            <w:noWrap/>
            <w:vAlign w:val="center"/>
            <w:hideMark/>
          </w:tcPr>
          <w:p w14:paraId="17794402" w14:textId="77777777" w:rsidR="00CC71B2" w:rsidRPr="00C0462C" w:rsidRDefault="00CC71B2" w:rsidP="00CC71B2">
            <w:pPr>
              <w:rPr>
                <w:sz w:val="22"/>
                <w:szCs w:val="22"/>
              </w:rPr>
            </w:pPr>
            <w:r w:rsidRPr="00C0462C">
              <w:rPr>
                <w:sz w:val="22"/>
                <w:szCs w:val="22"/>
              </w:rPr>
              <w:t>22.1</w:t>
            </w:r>
          </w:p>
        </w:tc>
        <w:tc>
          <w:tcPr>
            <w:tcW w:w="496" w:type="pct"/>
            <w:tcBorders>
              <w:top w:val="nil"/>
              <w:left w:val="nil"/>
              <w:bottom w:val="nil"/>
              <w:right w:val="nil"/>
            </w:tcBorders>
            <w:shd w:val="clear" w:color="auto" w:fill="auto"/>
            <w:noWrap/>
            <w:vAlign w:val="center"/>
            <w:hideMark/>
          </w:tcPr>
          <w:p w14:paraId="2232CAE6" w14:textId="77777777" w:rsidR="00CC71B2" w:rsidRPr="00C0462C" w:rsidRDefault="00CC71B2" w:rsidP="00CC71B2">
            <w:pPr>
              <w:rPr>
                <w:sz w:val="22"/>
                <w:szCs w:val="22"/>
              </w:rPr>
            </w:pPr>
            <w:r w:rsidRPr="00C0462C">
              <w:rPr>
                <w:sz w:val="22"/>
                <w:szCs w:val="22"/>
              </w:rPr>
              <w:t>20.3</w:t>
            </w:r>
          </w:p>
        </w:tc>
        <w:tc>
          <w:tcPr>
            <w:tcW w:w="439" w:type="pct"/>
            <w:tcBorders>
              <w:top w:val="nil"/>
              <w:left w:val="nil"/>
              <w:bottom w:val="nil"/>
              <w:right w:val="nil"/>
            </w:tcBorders>
            <w:shd w:val="clear" w:color="auto" w:fill="auto"/>
            <w:noWrap/>
            <w:vAlign w:val="center"/>
            <w:hideMark/>
          </w:tcPr>
          <w:p w14:paraId="119E9D68"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0D095153" w14:textId="77777777" w:rsidR="00CC71B2" w:rsidRPr="00C0462C" w:rsidRDefault="00CC71B2" w:rsidP="00CC71B2">
            <w:pPr>
              <w:rPr>
                <w:sz w:val="22"/>
                <w:szCs w:val="22"/>
              </w:rPr>
            </w:pPr>
            <w:r w:rsidRPr="00C0462C">
              <w:rPr>
                <w:sz w:val="22"/>
                <w:szCs w:val="22"/>
              </w:rPr>
              <w:t>22.3</w:t>
            </w:r>
          </w:p>
        </w:tc>
        <w:tc>
          <w:tcPr>
            <w:tcW w:w="495" w:type="pct"/>
            <w:tcBorders>
              <w:top w:val="nil"/>
              <w:left w:val="nil"/>
              <w:bottom w:val="nil"/>
              <w:right w:val="nil"/>
            </w:tcBorders>
            <w:shd w:val="clear" w:color="auto" w:fill="auto"/>
            <w:noWrap/>
            <w:vAlign w:val="center"/>
            <w:hideMark/>
          </w:tcPr>
          <w:p w14:paraId="39819144" w14:textId="77777777" w:rsidR="00CC71B2" w:rsidRPr="00C0462C" w:rsidRDefault="00CC71B2" w:rsidP="00CC71B2">
            <w:pPr>
              <w:rPr>
                <w:sz w:val="22"/>
                <w:szCs w:val="22"/>
              </w:rPr>
            </w:pPr>
            <w:r w:rsidRPr="00C0462C">
              <w:rPr>
                <w:sz w:val="22"/>
                <w:szCs w:val="22"/>
              </w:rPr>
              <w:t>16.2</w:t>
            </w:r>
          </w:p>
        </w:tc>
        <w:tc>
          <w:tcPr>
            <w:tcW w:w="439" w:type="pct"/>
            <w:tcBorders>
              <w:top w:val="nil"/>
              <w:left w:val="nil"/>
              <w:bottom w:val="nil"/>
              <w:right w:val="nil"/>
            </w:tcBorders>
            <w:shd w:val="clear" w:color="auto" w:fill="auto"/>
            <w:noWrap/>
            <w:vAlign w:val="center"/>
            <w:hideMark/>
          </w:tcPr>
          <w:p w14:paraId="3AAEB110" w14:textId="77777777" w:rsidR="00CC71B2" w:rsidRPr="00C0462C" w:rsidRDefault="00CC71B2" w:rsidP="00CC71B2">
            <w:pPr>
              <w:rPr>
                <w:sz w:val="22"/>
                <w:szCs w:val="22"/>
              </w:rPr>
            </w:pPr>
          </w:p>
        </w:tc>
      </w:tr>
      <w:tr w:rsidR="00C0462C" w:rsidRPr="00C0462C" w14:paraId="7A440DFF" w14:textId="77777777" w:rsidTr="00CC71B2">
        <w:trPr>
          <w:trHeight w:val="340"/>
        </w:trPr>
        <w:tc>
          <w:tcPr>
            <w:tcW w:w="1045" w:type="pct"/>
            <w:tcBorders>
              <w:top w:val="nil"/>
              <w:left w:val="nil"/>
              <w:bottom w:val="nil"/>
              <w:right w:val="nil"/>
            </w:tcBorders>
            <w:shd w:val="clear" w:color="auto" w:fill="auto"/>
            <w:noWrap/>
            <w:vAlign w:val="center"/>
            <w:hideMark/>
          </w:tcPr>
          <w:p w14:paraId="4B6FF067" w14:textId="77777777" w:rsidR="00CC71B2" w:rsidRPr="00C0462C" w:rsidRDefault="00CC71B2" w:rsidP="00CC71B2">
            <w:pPr>
              <w:rPr>
                <w:sz w:val="20"/>
                <w:szCs w:val="20"/>
              </w:rPr>
            </w:pPr>
          </w:p>
        </w:tc>
        <w:tc>
          <w:tcPr>
            <w:tcW w:w="603" w:type="pct"/>
            <w:tcBorders>
              <w:top w:val="nil"/>
              <w:left w:val="nil"/>
              <w:bottom w:val="nil"/>
              <w:right w:val="nil"/>
            </w:tcBorders>
            <w:shd w:val="clear" w:color="auto" w:fill="auto"/>
            <w:noWrap/>
            <w:vAlign w:val="center"/>
            <w:hideMark/>
          </w:tcPr>
          <w:p w14:paraId="206684B9" w14:textId="77777777" w:rsidR="00CC71B2" w:rsidRPr="00C0462C" w:rsidRDefault="00CC71B2" w:rsidP="00CC71B2">
            <w:pPr>
              <w:rPr>
                <w:sz w:val="22"/>
                <w:szCs w:val="22"/>
              </w:rPr>
            </w:pPr>
            <w:r w:rsidRPr="00C0462C">
              <w:rPr>
                <w:sz w:val="22"/>
                <w:szCs w:val="22"/>
              </w:rPr>
              <w:t>Richest</w:t>
            </w:r>
          </w:p>
        </w:tc>
        <w:tc>
          <w:tcPr>
            <w:tcW w:w="494" w:type="pct"/>
            <w:tcBorders>
              <w:top w:val="nil"/>
              <w:left w:val="nil"/>
              <w:bottom w:val="nil"/>
              <w:right w:val="nil"/>
            </w:tcBorders>
            <w:shd w:val="clear" w:color="auto" w:fill="auto"/>
            <w:noWrap/>
            <w:vAlign w:val="center"/>
            <w:hideMark/>
          </w:tcPr>
          <w:p w14:paraId="17FE76DD" w14:textId="77777777" w:rsidR="00CC71B2" w:rsidRPr="00C0462C" w:rsidRDefault="00CC71B2" w:rsidP="00CC71B2">
            <w:pPr>
              <w:rPr>
                <w:sz w:val="22"/>
                <w:szCs w:val="22"/>
              </w:rPr>
            </w:pPr>
            <w:r w:rsidRPr="00C0462C">
              <w:rPr>
                <w:sz w:val="22"/>
                <w:szCs w:val="22"/>
              </w:rPr>
              <w:t>23.1</w:t>
            </w:r>
          </w:p>
        </w:tc>
        <w:tc>
          <w:tcPr>
            <w:tcW w:w="494" w:type="pct"/>
            <w:tcBorders>
              <w:top w:val="nil"/>
              <w:left w:val="nil"/>
              <w:bottom w:val="nil"/>
              <w:right w:val="nil"/>
            </w:tcBorders>
            <w:shd w:val="clear" w:color="auto" w:fill="auto"/>
            <w:noWrap/>
            <w:vAlign w:val="center"/>
            <w:hideMark/>
          </w:tcPr>
          <w:p w14:paraId="1822C4F8" w14:textId="77777777" w:rsidR="00CC71B2" w:rsidRPr="00C0462C" w:rsidRDefault="00CC71B2" w:rsidP="00CC71B2">
            <w:pPr>
              <w:rPr>
                <w:sz w:val="22"/>
                <w:szCs w:val="22"/>
              </w:rPr>
            </w:pPr>
            <w:r w:rsidRPr="00C0462C">
              <w:rPr>
                <w:sz w:val="22"/>
                <w:szCs w:val="22"/>
              </w:rPr>
              <w:t>23.7</w:t>
            </w:r>
          </w:p>
        </w:tc>
        <w:tc>
          <w:tcPr>
            <w:tcW w:w="496" w:type="pct"/>
            <w:tcBorders>
              <w:top w:val="nil"/>
              <w:left w:val="nil"/>
              <w:bottom w:val="nil"/>
              <w:right w:val="nil"/>
            </w:tcBorders>
            <w:shd w:val="clear" w:color="auto" w:fill="auto"/>
            <w:noWrap/>
            <w:vAlign w:val="center"/>
            <w:hideMark/>
          </w:tcPr>
          <w:p w14:paraId="08EB18EB" w14:textId="77777777" w:rsidR="00CC71B2" w:rsidRPr="00C0462C" w:rsidRDefault="00CC71B2" w:rsidP="00CC71B2">
            <w:pPr>
              <w:rPr>
                <w:sz w:val="22"/>
                <w:szCs w:val="22"/>
              </w:rPr>
            </w:pPr>
            <w:r w:rsidRPr="00C0462C">
              <w:rPr>
                <w:sz w:val="22"/>
                <w:szCs w:val="22"/>
              </w:rPr>
              <w:t>20.3</w:t>
            </w:r>
          </w:p>
        </w:tc>
        <w:tc>
          <w:tcPr>
            <w:tcW w:w="439" w:type="pct"/>
            <w:tcBorders>
              <w:top w:val="nil"/>
              <w:left w:val="nil"/>
              <w:bottom w:val="nil"/>
              <w:right w:val="nil"/>
            </w:tcBorders>
            <w:shd w:val="clear" w:color="auto" w:fill="auto"/>
            <w:noWrap/>
            <w:vAlign w:val="center"/>
            <w:hideMark/>
          </w:tcPr>
          <w:p w14:paraId="3E27930A"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0F40ABCC" w14:textId="77777777" w:rsidR="00CC71B2" w:rsidRPr="00C0462C" w:rsidRDefault="00CC71B2" w:rsidP="00CC71B2">
            <w:pPr>
              <w:rPr>
                <w:sz w:val="22"/>
                <w:szCs w:val="22"/>
              </w:rPr>
            </w:pPr>
            <w:r w:rsidRPr="00C0462C">
              <w:rPr>
                <w:sz w:val="22"/>
                <w:szCs w:val="22"/>
              </w:rPr>
              <w:t>23.7</w:t>
            </w:r>
          </w:p>
        </w:tc>
        <w:tc>
          <w:tcPr>
            <w:tcW w:w="495" w:type="pct"/>
            <w:tcBorders>
              <w:top w:val="nil"/>
              <w:left w:val="nil"/>
              <w:bottom w:val="nil"/>
              <w:right w:val="nil"/>
            </w:tcBorders>
            <w:shd w:val="clear" w:color="auto" w:fill="auto"/>
            <w:noWrap/>
            <w:vAlign w:val="center"/>
            <w:hideMark/>
          </w:tcPr>
          <w:p w14:paraId="3F0B5753" w14:textId="77777777" w:rsidR="00CC71B2" w:rsidRPr="00C0462C" w:rsidRDefault="00CC71B2" w:rsidP="00CC71B2">
            <w:pPr>
              <w:rPr>
                <w:sz w:val="22"/>
                <w:szCs w:val="22"/>
              </w:rPr>
            </w:pPr>
            <w:r w:rsidRPr="00C0462C">
              <w:rPr>
                <w:sz w:val="22"/>
                <w:szCs w:val="22"/>
              </w:rPr>
              <w:t>15.3</w:t>
            </w:r>
          </w:p>
        </w:tc>
        <w:tc>
          <w:tcPr>
            <w:tcW w:w="439" w:type="pct"/>
            <w:tcBorders>
              <w:top w:val="nil"/>
              <w:left w:val="nil"/>
              <w:bottom w:val="nil"/>
              <w:right w:val="nil"/>
            </w:tcBorders>
            <w:shd w:val="clear" w:color="auto" w:fill="auto"/>
            <w:noWrap/>
            <w:vAlign w:val="center"/>
            <w:hideMark/>
          </w:tcPr>
          <w:p w14:paraId="3121D70E" w14:textId="77777777" w:rsidR="00CC71B2" w:rsidRPr="00C0462C" w:rsidRDefault="00CC71B2" w:rsidP="00CC71B2">
            <w:pPr>
              <w:rPr>
                <w:sz w:val="22"/>
                <w:szCs w:val="22"/>
              </w:rPr>
            </w:pPr>
          </w:p>
        </w:tc>
      </w:tr>
      <w:tr w:rsidR="00C0462C" w:rsidRPr="00C0462C" w14:paraId="552B45F7" w14:textId="77777777" w:rsidTr="00CC71B2">
        <w:trPr>
          <w:trHeight w:val="340"/>
        </w:trPr>
        <w:tc>
          <w:tcPr>
            <w:tcW w:w="1045" w:type="pct"/>
            <w:tcBorders>
              <w:top w:val="nil"/>
              <w:left w:val="nil"/>
              <w:bottom w:val="nil"/>
              <w:right w:val="nil"/>
            </w:tcBorders>
            <w:shd w:val="clear" w:color="auto" w:fill="auto"/>
            <w:noWrap/>
            <w:vAlign w:val="center"/>
            <w:hideMark/>
          </w:tcPr>
          <w:p w14:paraId="1FD9EEA4" w14:textId="77777777" w:rsidR="00CC71B2" w:rsidRPr="00C0462C" w:rsidRDefault="00CC71B2" w:rsidP="00CC71B2">
            <w:pPr>
              <w:rPr>
                <w:sz w:val="22"/>
                <w:szCs w:val="22"/>
              </w:rPr>
            </w:pPr>
            <w:r w:rsidRPr="00C0462C">
              <w:rPr>
                <w:sz w:val="22"/>
                <w:szCs w:val="22"/>
              </w:rPr>
              <w:t>Education</w:t>
            </w:r>
          </w:p>
        </w:tc>
        <w:tc>
          <w:tcPr>
            <w:tcW w:w="603" w:type="pct"/>
            <w:tcBorders>
              <w:top w:val="nil"/>
              <w:left w:val="nil"/>
              <w:bottom w:val="nil"/>
              <w:right w:val="nil"/>
            </w:tcBorders>
            <w:shd w:val="clear" w:color="auto" w:fill="auto"/>
            <w:noWrap/>
            <w:vAlign w:val="center"/>
            <w:hideMark/>
          </w:tcPr>
          <w:p w14:paraId="06A4DEED" w14:textId="77777777" w:rsidR="00CC71B2" w:rsidRPr="00C0462C" w:rsidRDefault="00CC71B2" w:rsidP="00CC71B2">
            <w:pPr>
              <w:rPr>
                <w:sz w:val="22"/>
                <w:szCs w:val="22"/>
              </w:rPr>
            </w:pPr>
            <w:r w:rsidRPr="00C0462C">
              <w:rPr>
                <w:sz w:val="22"/>
                <w:szCs w:val="22"/>
              </w:rPr>
              <w:t>Primary</w:t>
            </w:r>
          </w:p>
        </w:tc>
        <w:tc>
          <w:tcPr>
            <w:tcW w:w="494" w:type="pct"/>
            <w:tcBorders>
              <w:top w:val="nil"/>
              <w:left w:val="nil"/>
              <w:bottom w:val="nil"/>
              <w:right w:val="nil"/>
            </w:tcBorders>
            <w:shd w:val="clear" w:color="auto" w:fill="auto"/>
            <w:noWrap/>
            <w:vAlign w:val="center"/>
            <w:hideMark/>
          </w:tcPr>
          <w:p w14:paraId="7E08D94D" w14:textId="77777777" w:rsidR="00CC71B2" w:rsidRPr="00C0462C" w:rsidRDefault="00CC71B2" w:rsidP="00CC71B2">
            <w:pPr>
              <w:rPr>
                <w:sz w:val="22"/>
                <w:szCs w:val="22"/>
              </w:rPr>
            </w:pPr>
            <w:r w:rsidRPr="00C0462C">
              <w:rPr>
                <w:sz w:val="22"/>
                <w:szCs w:val="22"/>
              </w:rPr>
              <w:t>57.4</w:t>
            </w:r>
          </w:p>
        </w:tc>
        <w:tc>
          <w:tcPr>
            <w:tcW w:w="494" w:type="pct"/>
            <w:tcBorders>
              <w:top w:val="nil"/>
              <w:left w:val="nil"/>
              <w:bottom w:val="nil"/>
              <w:right w:val="nil"/>
            </w:tcBorders>
            <w:shd w:val="clear" w:color="auto" w:fill="auto"/>
            <w:noWrap/>
            <w:vAlign w:val="center"/>
            <w:hideMark/>
          </w:tcPr>
          <w:p w14:paraId="34854972" w14:textId="77777777" w:rsidR="00CC71B2" w:rsidRPr="00C0462C" w:rsidRDefault="00CC71B2" w:rsidP="00CC71B2">
            <w:pPr>
              <w:rPr>
                <w:sz w:val="22"/>
                <w:szCs w:val="22"/>
              </w:rPr>
            </w:pPr>
            <w:r w:rsidRPr="00C0462C">
              <w:rPr>
                <w:sz w:val="22"/>
                <w:szCs w:val="22"/>
              </w:rPr>
              <w:t>55.9</w:t>
            </w:r>
          </w:p>
        </w:tc>
        <w:tc>
          <w:tcPr>
            <w:tcW w:w="496" w:type="pct"/>
            <w:tcBorders>
              <w:top w:val="nil"/>
              <w:left w:val="nil"/>
              <w:bottom w:val="nil"/>
              <w:right w:val="nil"/>
            </w:tcBorders>
            <w:shd w:val="clear" w:color="auto" w:fill="auto"/>
            <w:noWrap/>
            <w:vAlign w:val="center"/>
            <w:hideMark/>
          </w:tcPr>
          <w:p w14:paraId="785F7899" w14:textId="77777777" w:rsidR="00CC71B2" w:rsidRPr="00C0462C" w:rsidRDefault="00CC71B2" w:rsidP="00CC71B2">
            <w:pPr>
              <w:rPr>
                <w:sz w:val="22"/>
                <w:szCs w:val="22"/>
              </w:rPr>
            </w:pPr>
            <w:r w:rsidRPr="00C0462C">
              <w:rPr>
                <w:sz w:val="22"/>
                <w:szCs w:val="22"/>
              </w:rPr>
              <w:t>66.5</w:t>
            </w:r>
          </w:p>
        </w:tc>
        <w:tc>
          <w:tcPr>
            <w:tcW w:w="439" w:type="pct"/>
            <w:tcBorders>
              <w:top w:val="nil"/>
              <w:left w:val="nil"/>
              <w:bottom w:val="nil"/>
              <w:right w:val="nil"/>
            </w:tcBorders>
            <w:shd w:val="clear" w:color="auto" w:fill="auto"/>
            <w:noWrap/>
            <w:vAlign w:val="center"/>
            <w:hideMark/>
          </w:tcPr>
          <w:p w14:paraId="01A26BCA" w14:textId="77777777" w:rsidR="00CC71B2" w:rsidRPr="00C0462C" w:rsidRDefault="00CC71B2" w:rsidP="00CC71B2">
            <w:pPr>
              <w:rPr>
                <w:sz w:val="22"/>
                <w:szCs w:val="22"/>
              </w:rPr>
            </w:pPr>
            <w:r w:rsidRPr="00C0462C">
              <w:rPr>
                <w:sz w:val="22"/>
                <w:szCs w:val="22"/>
              </w:rPr>
              <w:t>&lt;0.001</w:t>
            </w:r>
          </w:p>
        </w:tc>
        <w:tc>
          <w:tcPr>
            <w:tcW w:w="495" w:type="pct"/>
            <w:tcBorders>
              <w:top w:val="nil"/>
              <w:left w:val="nil"/>
              <w:bottom w:val="nil"/>
              <w:right w:val="nil"/>
            </w:tcBorders>
            <w:shd w:val="clear" w:color="auto" w:fill="auto"/>
            <w:noWrap/>
            <w:vAlign w:val="center"/>
            <w:hideMark/>
          </w:tcPr>
          <w:p w14:paraId="4F0DCE91" w14:textId="77777777" w:rsidR="00CC71B2" w:rsidRPr="00C0462C" w:rsidRDefault="00CC71B2" w:rsidP="00CC71B2">
            <w:pPr>
              <w:rPr>
                <w:sz w:val="22"/>
                <w:szCs w:val="22"/>
              </w:rPr>
            </w:pPr>
            <w:r w:rsidRPr="00C0462C">
              <w:rPr>
                <w:sz w:val="22"/>
                <w:szCs w:val="22"/>
              </w:rPr>
              <w:t>58.8</w:t>
            </w:r>
          </w:p>
        </w:tc>
        <w:tc>
          <w:tcPr>
            <w:tcW w:w="495" w:type="pct"/>
            <w:tcBorders>
              <w:top w:val="nil"/>
              <w:left w:val="nil"/>
              <w:bottom w:val="nil"/>
              <w:right w:val="nil"/>
            </w:tcBorders>
            <w:shd w:val="clear" w:color="auto" w:fill="auto"/>
            <w:noWrap/>
            <w:vAlign w:val="center"/>
            <w:hideMark/>
          </w:tcPr>
          <w:p w14:paraId="5FBA74A1" w14:textId="77777777" w:rsidR="00CC71B2" w:rsidRPr="00C0462C" w:rsidRDefault="00CC71B2" w:rsidP="00CC71B2">
            <w:pPr>
              <w:rPr>
                <w:sz w:val="22"/>
                <w:szCs w:val="22"/>
              </w:rPr>
            </w:pPr>
            <w:r w:rsidRPr="00C0462C">
              <w:rPr>
                <w:sz w:val="22"/>
                <w:szCs w:val="22"/>
              </w:rPr>
              <w:t>67.6</w:t>
            </w:r>
          </w:p>
        </w:tc>
        <w:tc>
          <w:tcPr>
            <w:tcW w:w="439" w:type="pct"/>
            <w:tcBorders>
              <w:top w:val="nil"/>
              <w:left w:val="nil"/>
              <w:bottom w:val="nil"/>
              <w:right w:val="nil"/>
            </w:tcBorders>
            <w:shd w:val="clear" w:color="auto" w:fill="auto"/>
            <w:noWrap/>
            <w:vAlign w:val="center"/>
            <w:hideMark/>
          </w:tcPr>
          <w:p w14:paraId="0F1935A2" w14:textId="77777777" w:rsidR="00CC71B2" w:rsidRPr="00C0462C" w:rsidRDefault="00CC71B2" w:rsidP="00CC71B2">
            <w:pPr>
              <w:rPr>
                <w:sz w:val="22"/>
                <w:szCs w:val="22"/>
              </w:rPr>
            </w:pPr>
            <w:r w:rsidRPr="00C0462C">
              <w:rPr>
                <w:sz w:val="22"/>
                <w:szCs w:val="22"/>
              </w:rPr>
              <w:t>0.033</w:t>
            </w:r>
          </w:p>
        </w:tc>
      </w:tr>
      <w:tr w:rsidR="00C0462C" w:rsidRPr="00C0462C" w14:paraId="34E6EDE6" w14:textId="77777777" w:rsidTr="00CC71B2">
        <w:trPr>
          <w:trHeight w:val="340"/>
        </w:trPr>
        <w:tc>
          <w:tcPr>
            <w:tcW w:w="1045" w:type="pct"/>
            <w:tcBorders>
              <w:top w:val="nil"/>
              <w:left w:val="nil"/>
              <w:bottom w:val="nil"/>
              <w:right w:val="nil"/>
            </w:tcBorders>
            <w:shd w:val="clear" w:color="auto" w:fill="auto"/>
            <w:noWrap/>
            <w:vAlign w:val="center"/>
            <w:hideMark/>
          </w:tcPr>
          <w:p w14:paraId="782804D2" w14:textId="77777777" w:rsidR="00CC71B2" w:rsidRPr="00C0462C" w:rsidRDefault="00CC71B2" w:rsidP="00CC71B2">
            <w:pPr>
              <w:rPr>
                <w:sz w:val="22"/>
                <w:szCs w:val="22"/>
              </w:rPr>
            </w:pPr>
          </w:p>
        </w:tc>
        <w:tc>
          <w:tcPr>
            <w:tcW w:w="603" w:type="pct"/>
            <w:tcBorders>
              <w:top w:val="nil"/>
              <w:left w:val="nil"/>
              <w:bottom w:val="nil"/>
              <w:right w:val="nil"/>
            </w:tcBorders>
            <w:shd w:val="clear" w:color="auto" w:fill="auto"/>
            <w:noWrap/>
            <w:vAlign w:val="center"/>
            <w:hideMark/>
          </w:tcPr>
          <w:p w14:paraId="324DE24D" w14:textId="77777777" w:rsidR="00CC71B2" w:rsidRPr="00C0462C" w:rsidRDefault="00CC71B2" w:rsidP="00CC71B2">
            <w:pPr>
              <w:rPr>
                <w:sz w:val="22"/>
                <w:szCs w:val="22"/>
              </w:rPr>
            </w:pPr>
            <w:r w:rsidRPr="00C0462C">
              <w:rPr>
                <w:sz w:val="22"/>
                <w:szCs w:val="22"/>
              </w:rPr>
              <w:t>Secondary</w:t>
            </w:r>
          </w:p>
        </w:tc>
        <w:tc>
          <w:tcPr>
            <w:tcW w:w="494" w:type="pct"/>
            <w:tcBorders>
              <w:top w:val="nil"/>
              <w:left w:val="nil"/>
              <w:bottom w:val="nil"/>
              <w:right w:val="nil"/>
            </w:tcBorders>
            <w:shd w:val="clear" w:color="auto" w:fill="auto"/>
            <w:noWrap/>
            <w:vAlign w:val="center"/>
            <w:hideMark/>
          </w:tcPr>
          <w:p w14:paraId="70EF811B" w14:textId="77777777" w:rsidR="00CC71B2" w:rsidRPr="00C0462C" w:rsidRDefault="00CC71B2" w:rsidP="00CC71B2">
            <w:pPr>
              <w:rPr>
                <w:sz w:val="22"/>
                <w:szCs w:val="22"/>
              </w:rPr>
            </w:pPr>
            <w:r w:rsidRPr="00C0462C">
              <w:rPr>
                <w:sz w:val="22"/>
                <w:szCs w:val="22"/>
              </w:rPr>
              <w:t>35.2</w:t>
            </w:r>
          </w:p>
        </w:tc>
        <w:tc>
          <w:tcPr>
            <w:tcW w:w="494" w:type="pct"/>
            <w:tcBorders>
              <w:top w:val="nil"/>
              <w:left w:val="nil"/>
              <w:bottom w:val="nil"/>
              <w:right w:val="nil"/>
            </w:tcBorders>
            <w:shd w:val="clear" w:color="auto" w:fill="auto"/>
            <w:noWrap/>
            <w:vAlign w:val="center"/>
            <w:hideMark/>
          </w:tcPr>
          <w:p w14:paraId="2F38E08C" w14:textId="77777777" w:rsidR="00CC71B2" w:rsidRPr="00C0462C" w:rsidRDefault="00CC71B2" w:rsidP="00CC71B2">
            <w:pPr>
              <w:rPr>
                <w:sz w:val="22"/>
                <w:szCs w:val="22"/>
              </w:rPr>
            </w:pPr>
            <w:r w:rsidRPr="00C0462C">
              <w:rPr>
                <w:sz w:val="22"/>
                <w:szCs w:val="22"/>
              </w:rPr>
              <w:t>36.4</w:t>
            </w:r>
          </w:p>
        </w:tc>
        <w:tc>
          <w:tcPr>
            <w:tcW w:w="496" w:type="pct"/>
            <w:tcBorders>
              <w:top w:val="nil"/>
              <w:left w:val="nil"/>
              <w:bottom w:val="nil"/>
              <w:right w:val="nil"/>
            </w:tcBorders>
            <w:shd w:val="clear" w:color="auto" w:fill="auto"/>
            <w:noWrap/>
            <w:vAlign w:val="center"/>
            <w:hideMark/>
          </w:tcPr>
          <w:p w14:paraId="340B1887" w14:textId="77777777" w:rsidR="00CC71B2" w:rsidRPr="00C0462C" w:rsidRDefault="00CC71B2" w:rsidP="00CC71B2">
            <w:pPr>
              <w:rPr>
                <w:sz w:val="22"/>
                <w:szCs w:val="22"/>
              </w:rPr>
            </w:pPr>
            <w:r w:rsidRPr="00C0462C">
              <w:rPr>
                <w:sz w:val="22"/>
                <w:szCs w:val="22"/>
              </w:rPr>
              <w:t>28.5</w:t>
            </w:r>
          </w:p>
        </w:tc>
        <w:tc>
          <w:tcPr>
            <w:tcW w:w="439" w:type="pct"/>
            <w:tcBorders>
              <w:top w:val="nil"/>
              <w:left w:val="nil"/>
              <w:bottom w:val="nil"/>
              <w:right w:val="nil"/>
            </w:tcBorders>
            <w:shd w:val="clear" w:color="auto" w:fill="auto"/>
            <w:noWrap/>
            <w:vAlign w:val="center"/>
            <w:hideMark/>
          </w:tcPr>
          <w:p w14:paraId="28B8B954"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51AA8D87" w14:textId="77777777" w:rsidR="00CC71B2" w:rsidRPr="00C0462C" w:rsidRDefault="00CC71B2" w:rsidP="00CC71B2">
            <w:pPr>
              <w:rPr>
                <w:sz w:val="22"/>
                <w:szCs w:val="22"/>
              </w:rPr>
            </w:pPr>
            <w:r w:rsidRPr="00C0462C">
              <w:rPr>
                <w:sz w:val="22"/>
                <w:szCs w:val="22"/>
              </w:rPr>
              <w:t>34.1</w:t>
            </w:r>
          </w:p>
        </w:tc>
        <w:tc>
          <w:tcPr>
            <w:tcW w:w="495" w:type="pct"/>
            <w:tcBorders>
              <w:top w:val="nil"/>
              <w:left w:val="nil"/>
              <w:bottom w:val="nil"/>
              <w:right w:val="nil"/>
            </w:tcBorders>
            <w:shd w:val="clear" w:color="auto" w:fill="auto"/>
            <w:noWrap/>
            <w:vAlign w:val="center"/>
            <w:hideMark/>
          </w:tcPr>
          <w:p w14:paraId="17044EDC" w14:textId="77777777" w:rsidR="00CC71B2" w:rsidRPr="00C0462C" w:rsidRDefault="00CC71B2" w:rsidP="00CC71B2">
            <w:pPr>
              <w:rPr>
                <w:sz w:val="22"/>
                <w:szCs w:val="22"/>
              </w:rPr>
            </w:pPr>
            <w:r w:rsidRPr="00C0462C">
              <w:rPr>
                <w:sz w:val="22"/>
                <w:szCs w:val="22"/>
              </w:rPr>
              <w:t>28.2</w:t>
            </w:r>
          </w:p>
        </w:tc>
        <w:tc>
          <w:tcPr>
            <w:tcW w:w="439" w:type="pct"/>
            <w:tcBorders>
              <w:top w:val="nil"/>
              <w:left w:val="nil"/>
              <w:bottom w:val="nil"/>
              <w:right w:val="nil"/>
            </w:tcBorders>
            <w:shd w:val="clear" w:color="auto" w:fill="auto"/>
            <w:noWrap/>
            <w:vAlign w:val="center"/>
            <w:hideMark/>
          </w:tcPr>
          <w:p w14:paraId="1B520718" w14:textId="77777777" w:rsidR="00CC71B2" w:rsidRPr="00C0462C" w:rsidRDefault="00CC71B2" w:rsidP="00CC71B2">
            <w:pPr>
              <w:rPr>
                <w:sz w:val="22"/>
                <w:szCs w:val="22"/>
              </w:rPr>
            </w:pPr>
          </w:p>
        </w:tc>
      </w:tr>
      <w:tr w:rsidR="00C0462C" w:rsidRPr="00C0462C" w14:paraId="170C5D35" w14:textId="77777777" w:rsidTr="00CC71B2">
        <w:trPr>
          <w:trHeight w:val="340"/>
        </w:trPr>
        <w:tc>
          <w:tcPr>
            <w:tcW w:w="1045" w:type="pct"/>
            <w:tcBorders>
              <w:top w:val="nil"/>
              <w:left w:val="nil"/>
              <w:bottom w:val="nil"/>
              <w:right w:val="nil"/>
            </w:tcBorders>
            <w:shd w:val="clear" w:color="auto" w:fill="auto"/>
            <w:noWrap/>
            <w:vAlign w:val="center"/>
            <w:hideMark/>
          </w:tcPr>
          <w:p w14:paraId="1A4163A7" w14:textId="77777777" w:rsidR="00CC71B2" w:rsidRPr="00C0462C" w:rsidRDefault="00CC71B2" w:rsidP="00CC71B2">
            <w:pPr>
              <w:rPr>
                <w:sz w:val="20"/>
                <w:szCs w:val="20"/>
              </w:rPr>
            </w:pPr>
          </w:p>
        </w:tc>
        <w:tc>
          <w:tcPr>
            <w:tcW w:w="603" w:type="pct"/>
            <w:tcBorders>
              <w:top w:val="nil"/>
              <w:left w:val="nil"/>
              <w:bottom w:val="nil"/>
              <w:right w:val="nil"/>
            </w:tcBorders>
            <w:shd w:val="clear" w:color="auto" w:fill="auto"/>
            <w:noWrap/>
            <w:vAlign w:val="center"/>
            <w:hideMark/>
          </w:tcPr>
          <w:p w14:paraId="5998C200" w14:textId="77777777" w:rsidR="00CC71B2" w:rsidRPr="00C0462C" w:rsidRDefault="00CC71B2" w:rsidP="00CC71B2">
            <w:pPr>
              <w:rPr>
                <w:sz w:val="22"/>
                <w:szCs w:val="22"/>
              </w:rPr>
            </w:pPr>
            <w:r w:rsidRPr="00C0462C">
              <w:rPr>
                <w:sz w:val="22"/>
                <w:szCs w:val="22"/>
              </w:rPr>
              <w:t>Tertiary</w:t>
            </w:r>
          </w:p>
        </w:tc>
        <w:tc>
          <w:tcPr>
            <w:tcW w:w="494" w:type="pct"/>
            <w:tcBorders>
              <w:top w:val="nil"/>
              <w:left w:val="nil"/>
              <w:bottom w:val="nil"/>
              <w:right w:val="nil"/>
            </w:tcBorders>
            <w:shd w:val="clear" w:color="auto" w:fill="auto"/>
            <w:noWrap/>
            <w:vAlign w:val="center"/>
            <w:hideMark/>
          </w:tcPr>
          <w:p w14:paraId="54576D04" w14:textId="77777777" w:rsidR="00CC71B2" w:rsidRPr="00C0462C" w:rsidRDefault="00CC71B2" w:rsidP="00CC71B2">
            <w:pPr>
              <w:rPr>
                <w:sz w:val="22"/>
                <w:szCs w:val="22"/>
              </w:rPr>
            </w:pPr>
            <w:r w:rsidRPr="00C0462C">
              <w:rPr>
                <w:sz w:val="22"/>
                <w:szCs w:val="22"/>
              </w:rPr>
              <w:t>7.4</w:t>
            </w:r>
          </w:p>
        </w:tc>
        <w:tc>
          <w:tcPr>
            <w:tcW w:w="494" w:type="pct"/>
            <w:tcBorders>
              <w:top w:val="nil"/>
              <w:left w:val="nil"/>
              <w:bottom w:val="nil"/>
              <w:right w:val="nil"/>
            </w:tcBorders>
            <w:shd w:val="clear" w:color="auto" w:fill="auto"/>
            <w:noWrap/>
            <w:vAlign w:val="center"/>
            <w:hideMark/>
          </w:tcPr>
          <w:p w14:paraId="38FE0553" w14:textId="77777777" w:rsidR="00CC71B2" w:rsidRPr="00C0462C" w:rsidRDefault="00CC71B2" w:rsidP="00CC71B2">
            <w:pPr>
              <w:rPr>
                <w:sz w:val="22"/>
                <w:szCs w:val="22"/>
              </w:rPr>
            </w:pPr>
            <w:r w:rsidRPr="00C0462C">
              <w:rPr>
                <w:sz w:val="22"/>
                <w:szCs w:val="22"/>
              </w:rPr>
              <w:t>7.8</w:t>
            </w:r>
          </w:p>
        </w:tc>
        <w:tc>
          <w:tcPr>
            <w:tcW w:w="496" w:type="pct"/>
            <w:tcBorders>
              <w:top w:val="nil"/>
              <w:left w:val="nil"/>
              <w:bottom w:val="nil"/>
              <w:right w:val="nil"/>
            </w:tcBorders>
            <w:shd w:val="clear" w:color="auto" w:fill="auto"/>
            <w:noWrap/>
            <w:vAlign w:val="center"/>
            <w:hideMark/>
          </w:tcPr>
          <w:p w14:paraId="041F16F3" w14:textId="77777777" w:rsidR="00CC71B2" w:rsidRPr="00C0462C" w:rsidRDefault="00CC71B2" w:rsidP="00CC71B2">
            <w:pPr>
              <w:rPr>
                <w:sz w:val="22"/>
                <w:szCs w:val="22"/>
              </w:rPr>
            </w:pPr>
            <w:r w:rsidRPr="00C0462C">
              <w:rPr>
                <w:sz w:val="22"/>
                <w:szCs w:val="22"/>
              </w:rPr>
              <w:t>5.0</w:t>
            </w:r>
          </w:p>
        </w:tc>
        <w:tc>
          <w:tcPr>
            <w:tcW w:w="439" w:type="pct"/>
            <w:tcBorders>
              <w:top w:val="nil"/>
              <w:left w:val="nil"/>
              <w:bottom w:val="nil"/>
              <w:right w:val="nil"/>
            </w:tcBorders>
            <w:shd w:val="clear" w:color="auto" w:fill="auto"/>
            <w:noWrap/>
            <w:vAlign w:val="center"/>
            <w:hideMark/>
          </w:tcPr>
          <w:p w14:paraId="37C01AEE"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5FD5EE35" w14:textId="77777777" w:rsidR="00CC71B2" w:rsidRPr="00C0462C" w:rsidRDefault="00CC71B2" w:rsidP="00CC71B2">
            <w:pPr>
              <w:rPr>
                <w:sz w:val="22"/>
                <w:szCs w:val="22"/>
              </w:rPr>
            </w:pPr>
            <w:r w:rsidRPr="00C0462C">
              <w:rPr>
                <w:sz w:val="22"/>
                <w:szCs w:val="22"/>
              </w:rPr>
              <w:t>7.1</w:t>
            </w:r>
          </w:p>
        </w:tc>
        <w:tc>
          <w:tcPr>
            <w:tcW w:w="495" w:type="pct"/>
            <w:tcBorders>
              <w:top w:val="nil"/>
              <w:left w:val="nil"/>
              <w:bottom w:val="nil"/>
              <w:right w:val="nil"/>
            </w:tcBorders>
            <w:shd w:val="clear" w:color="auto" w:fill="auto"/>
            <w:noWrap/>
            <w:vAlign w:val="center"/>
            <w:hideMark/>
          </w:tcPr>
          <w:p w14:paraId="2D20479D" w14:textId="77777777" w:rsidR="00CC71B2" w:rsidRPr="00C0462C" w:rsidRDefault="00CC71B2" w:rsidP="00CC71B2">
            <w:pPr>
              <w:rPr>
                <w:sz w:val="22"/>
                <w:szCs w:val="22"/>
              </w:rPr>
            </w:pPr>
            <w:r w:rsidRPr="00C0462C">
              <w:rPr>
                <w:sz w:val="22"/>
                <w:szCs w:val="22"/>
              </w:rPr>
              <w:t>4.2</w:t>
            </w:r>
          </w:p>
        </w:tc>
        <w:tc>
          <w:tcPr>
            <w:tcW w:w="439" w:type="pct"/>
            <w:tcBorders>
              <w:top w:val="nil"/>
              <w:left w:val="nil"/>
              <w:bottom w:val="nil"/>
              <w:right w:val="nil"/>
            </w:tcBorders>
            <w:shd w:val="clear" w:color="auto" w:fill="auto"/>
            <w:noWrap/>
            <w:vAlign w:val="center"/>
            <w:hideMark/>
          </w:tcPr>
          <w:p w14:paraId="4A681C24" w14:textId="77777777" w:rsidR="00CC71B2" w:rsidRPr="00C0462C" w:rsidRDefault="00CC71B2" w:rsidP="00CC71B2">
            <w:pPr>
              <w:rPr>
                <w:sz w:val="22"/>
                <w:szCs w:val="22"/>
              </w:rPr>
            </w:pPr>
          </w:p>
        </w:tc>
      </w:tr>
      <w:tr w:rsidR="00C0462C" w:rsidRPr="00C0462C" w14:paraId="0D0BAD1B" w14:textId="77777777" w:rsidTr="00CC71B2">
        <w:trPr>
          <w:trHeight w:val="340"/>
        </w:trPr>
        <w:tc>
          <w:tcPr>
            <w:tcW w:w="1045" w:type="pct"/>
            <w:tcBorders>
              <w:top w:val="nil"/>
              <w:left w:val="nil"/>
              <w:bottom w:val="nil"/>
              <w:right w:val="nil"/>
            </w:tcBorders>
            <w:shd w:val="clear" w:color="auto" w:fill="auto"/>
            <w:noWrap/>
            <w:vAlign w:val="center"/>
            <w:hideMark/>
          </w:tcPr>
          <w:p w14:paraId="506082B5" w14:textId="77777777" w:rsidR="00CC71B2" w:rsidRPr="00C0462C" w:rsidRDefault="00CC71B2" w:rsidP="00CC71B2">
            <w:pPr>
              <w:rPr>
                <w:sz w:val="22"/>
                <w:szCs w:val="22"/>
              </w:rPr>
            </w:pPr>
            <w:r w:rsidRPr="00C0462C">
              <w:rPr>
                <w:sz w:val="22"/>
                <w:szCs w:val="22"/>
              </w:rPr>
              <w:t>Smoking</w:t>
            </w:r>
          </w:p>
        </w:tc>
        <w:tc>
          <w:tcPr>
            <w:tcW w:w="603" w:type="pct"/>
            <w:tcBorders>
              <w:top w:val="nil"/>
              <w:left w:val="nil"/>
              <w:bottom w:val="nil"/>
              <w:right w:val="nil"/>
            </w:tcBorders>
            <w:shd w:val="clear" w:color="auto" w:fill="auto"/>
            <w:noWrap/>
            <w:vAlign w:val="center"/>
            <w:hideMark/>
          </w:tcPr>
          <w:p w14:paraId="21834C65" w14:textId="77777777" w:rsidR="00CC71B2" w:rsidRPr="00C0462C" w:rsidRDefault="00CC71B2" w:rsidP="00CC71B2">
            <w:pPr>
              <w:rPr>
                <w:sz w:val="22"/>
                <w:szCs w:val="22"/>
              </w:rPr>
            </w:pPr>
            <w:r w:rsidRPr="00C0462C">
              <w:rPr>
                <w:sz w:val="22"/>
                <w:szCs w:val="22"/>
              </w:rPr>
              <w:t>Never</w:t>
            </w:r>
          </w:p>
        </w:tc>
        <w:tc>
          <w:tcPr>
            <w:tcW w:w="494" w:type="pct"/>
            <w:tcBorders>
              <w:top w:val="nil"/>
              <w:left w:val="nil"/>
              <w:bottom w:val="nil"/>
              <w:right w:val="nil"/>
            </w:tcBorders>
            <w:shd w:val="clear" w:color="auto" w:fill="auto"/>
            <w:noWrap/>
            <w:vAlign w:val="center"/>
            <w:hideMark/>
          </w:tcPr>
          <w:p w14:paraId="45169515" w14:textId="77777777" w:rsidR="00CC71B2" w:rsidRPr="00C0462C" w:rsidRDefault="00CC71B2" w:rsidP="00CC71B2">
            <w:pPr>
              <w:rPr>
                <w:sz w:val="22"/>
                <w:szCs w:val="22"/>
              </w:rPr>
            </w:pPr>
            <w:r w:rsidRPr="00C0462C">
              <w:rPr>
                <w:sz w:val="22"/>
                <w:szCs w:val="22"/>
              </w:rPr>
              <w:t>58.6</w:t>
            </w:r>
          </w:p>
        </w:tc>
        <w:tc>
          <w:tcPr>
            <w:tcW w:w="494" w:type="pct"/>
            <w:tcBorders>
              <w:top w:val="nil"/>
              <w:left w:val="nil"/>
              <w:bottom w:val="nil"/>
              <w:right w:val="nil"/>
            </w:tcBorders>
            <w:shd w:val="clear" w:color="auto" w:fill="auto"/>
            <w:noWrap/>
            <w:vAlign w:val="center"/>
            <w:hideMark/>
          </w:tcPr>
          <w:p w14:paraId="0E623108" w14:textId="77777777" w:rsidR="00CC71B2" w:rsidRPr="00C0462C" w:rsidRDefault="00CC71B2" w:rsidP="00CC71B2">
            <w:pPr>
              <w:rPr>
                <w:sz w:val="22"/>
                <w:szCs w:val="22"/>
              </w:rPr>
            </w:pPr>
            <w:r w:rsidRPr="00C0462C">
              <w:rPr>
                <w:sz w:val="22"/>
                <w:szCs w:val="22"/>
              </w:rPr>
              <w:t>57.5</w:t>
            </w:r>
          </w:p>
        </w:tc>
        <w:tc>
          <w:tcPr>
            <w:tcW w:w="496" w:type="pct"/>
            <w:tcBorders>
              <w:top w:val="nil"/>
              <w:left w:val="nil"/>
              <w:bottom w:val="nil"/>
              <w:right w:val="nil"/>
            </w:tcBorders>
            <w:shd w:val="clear" w:color="auto" w:fill="auto"/>
            <w:noWrap/>
            <w:vAlign w:val="center"/>
            <w:hideMark/>
          </w:tcPr>
          <w:p w14:paraId="67FFB0AF" w14:textId="77777777" w:rsidR="00CC71B2" w:rsidRPr="00C0462C" w:rsidRDefault="00CC71B2" w:rsidP="00CC71B2">
            <w:pPr>
              <w:rPr>
                <w:sz w:val="22"/>
                <w:szCs w:val="22"/>
              </w:rPr>
            </w:pPr>
            <w:r w:rsidRPr="00C0462C">
              <w:rPr>
                <w:sz w:val="22"/>
                <w:szCs w:val="22"/>
              </w:rPr>
              <w:t>58.4</w:t>
            </w:r>
          </w:p>
        </w:tc>
        <w:tc>
          <w:tcPr>
            <w:tcW w:w="439" w:type="pct"/>
            <w:tcBorders>
              <w:top w:val="nil"/>
              <w:left w:val="nil"/>
              <w:bottom w:val="nil"/>
              <w:right w:val="nil"/>
            </w:tcBorders>
            <w:shd w:val="clear" w:color="auto" w:fill="auto"/>
            <w:noWrap/>
            <w:vAlign w:val="center"/>
            <w:hideMark/>
          </w:tcPr>
          <w:p w14:paraId="572A0CEE" w14:textId="77777777" w:rsidR="00CC71B2" w:rsidRPr="00C0462C" w:rsidRDefault="00CC71B2" w:rsidP="00CC71B2">
            <w:pPr>
              <w:rPr>
                <w:sz w:val="22"/>
                <w:szCs w:val="22"/>
              </w:rPr>
            </w:pPr>
            <w:r w:rsidRPr="00C0462C">
              <w:rPr>
                <w:sz w:val="22"/>
                <w:szCs w:val="22"/>
              </w:rPr>
              <w:t>0.621</w:t>
            </w:r>
          </w:p>
        </w:tc>
        <w:tc>
          <w:tcPr>
            <w:tcW w:w="495" w:type="pct"/>
            <w:tcBorders>
              <w:top w:val="nil"/>
              <w:left w:val="nil"/>
              <w:bottom w:val="nil"/>
              <w:right w:val="nil"/>
            </w:tcBorders>
            <w:shd w:val="clear" w:color="auto" w:fill="auto"/>
            <w:noWrap/>
            <w:vAlign w:val="center"/>
            <w:hideMark/>
          </w:tcPr>
          <w:p w14:paraId="033EDAC2" w14:textId="77777777" w:rsidR="00CC71B2" w:rsidRPr="00C0462C" w:rsidRDefault="00CC71B2" w:rsidP="00CC71B2">
            <w:pPr>
              <w:rPr>
                <w:sz w:val="22"/>
                <w:szCs w:val="22"/>
              </w:rPr>
            </w:pPr>
            <w:r w:rsidRPr="00C0462C">
              <w:rPr>
                <w:sz w:val="22"/>
                <w:szCs w:val="22"/>
              </w:rPr>
              <w:t>57.8</w:t>
            </w:r>
          </w:p>
        </w:tc>
        <w:tc>
          <w:tcPr>
            <w:tcW w:w="495" w:type="pct"/>
            <w:tcBorders>
              <w:top w:val="nil"/>
              <w:left w:val="nil"/>
              <w:bottom w:val="nil"/>
              <w:right w:val="nil"/>
            </w:tcBorders>
            <w:shd w:val="clear" w:color="auto" w:fill="auto"/>
            <w:noWrap/>
            <w:vAlign w:val="center"/>
            <w:hideMark/>
          </w:tcPr>
          <w:p w14:paraId="1D5B0538" w14:textId="77777777" w:rsidR="00CC71B2" w:rsidRPr="00C0462C" w:rsidRDefault="00CC71B2" w:rsidP="00CC71B2">
            <w:pPr>
              <w:rPr>
                <w:sz w:val="22"/>
                <w:szCs w:val="22"/>
              </w:rPr>
            </w:pPr>
            <w:r w:rsidRPr="00C0462C">
              <w:rPr>
                <w:sz w:val="22"/>
                <w:szCs w:val="22"/>
              </w:rPr>
              <w:t>58.9</w:t>
            </w:r>
          </w:p>
        </w:tc>
        <w:tc>
          <w:tcPr>
            <w:tcW w:w="439" w:type="pct"/>
            <w:tcBorders>
              <w:top w:val="nil"/>
              <w:left w:val="nil"/>
              <w:bottom w:val="nil"/>
              <w:right w:val="nil"/>
            </w:tcBorders>
            <w:shd w:val="clear" w:color="auto" w:fill="auto"/>
            <w:noWrap/>
            <w:vAlign w:val="center"/>
            <w:hideMark/>
          </w:tcPr>
          <w:p w14:paraId="47E3E66D" w14:textId="77777777" w:rsidR="00CC71B2" w:rsidRPr="00C0462C" w:rsidRDefault="00CC71B2" w:rsidP="00CC71B2">
            <w:pPr>
              <w:rPr>
                <w:sz w:val="22"/>
                <w:szCs w:val="22"/>
              </w:rPr>
            </w:pPr>
            <w:r w:rsidRPr="00C0462C">
              <w:rPr>
                <w:sz w:val="22"/>
                <w:szCs w:val="22"/>
              </w:rPr>
              <w:t>0.811</w:t>
            </w:r>
          </w:p>
        </w:tc>
      </w:tr>
      <w:tr w:rsidR="00C0462C" w:rsidRPr="00C0462C" w14:paraId="040B8270" w14:textId="77777777" w:rsidTr="00CC71B2">
        <w:trPr>
          <w:trHeight w:val="340"/>
        </w:trPr>
        <w:tc>
          <w:tcPr>
            <w:tcW w:w="1045" w:type="pct"/>
            <w:tcBorders>
              <w:top w:val="nil"/>
              <w:left w:val="nil"/>
              <w:bottom w:val="nil"/>
              <w:right w:val="nil"/>
            </w:tcBorders>
            <w:shd w:val="clear" w:color="auto" w:fill="auto"/>
            <w:noWrap/>
            <w:vAlign w:val="center"/>
            <w:hideMark/>
          </w:tcPr>
          <w:p w14:paraId="13FC9F8E" w14:textId="77777777" w:rsidR="00CC71B2" w:rsidRPr="00C0462C" w:rsidRDefault="00CC71B2" w:rsidP="00CC71B2">
            <w:pPr>
              <w:rPr>
                <w:sz w:val="22"/>
                <w:szCs w:val="22"/>
              </w:rPr>
            </w:pPr>
          </w:p>
        </w:tc>
        <w:tc>
          <w:tcPr>
            <w:tcW w:w="603" w:type="pct"/>
            <w:tcBorders>
              <w:top w:val="nil"/>
              <w:left w:val="nil"/>
              <w:bottom w:val="nil"/>
              <w:right w:val="nil"/>
            </w:tcBorders>
            <w:shd w:val="clear" w:color="auto" w:fill="auto"/>
            <w:noWrap/>
            <w:vAlign w:val="center"/>
            <w:hideMark/>
          </w:tcPr>
          <w:p w14:paraId="5D81CDA5" w14:textId="77777777" w:rsidR="00CC71B2" w:rsidRPr="00C0462C" w:rsidRDefault="00CC71B2" w:rsidP="00CC71B2">
            <w:pPr>
              <w:rPr>
                <w:sz w:val="22"/>
                <w:szCs w:val="22"/>
              </w:rPr>
            </w:pPr>
            <w:r w:rsidRPr="00C0462C">
              <w:rPr>
                <w:sz w:val="22"/>
                <w:szCs w:val="22"/>
              </w:rPr>
              <w:t>Current</w:t>
            </w:r>
          </w:p>
        </w:tc>
        <w:tc>
          <w:tcPr>
            <w:tcW w:w="494" w:type="pct"/>
            <w:tcBorders>
              <w:top w:val="nil"/>
              <w:left w:val="nil"/>
              <w:bottom w:val="nil"/>
              <w:right w:val="nil"/>
            </w:tcBorders>
            <w:shd w:val="clear" w:color="auto" w:fill="auto"/>
            <w:noWrap/>
            <w:vAlign w:val="center"/>
            <w:hideMark/>
          </w:tcPr>
          <w:p w14:paraId="57BB2295" w14:textId="77777777" w:rsidR="00CC71B2" w:rsidRPr="00C0462C" w:rsidRDefault="00CC71B2" w:rsidP="00CC71B2">
            <w:pPr>
              <w:rPr>
                <w:sz w:val="22"/>
                <w:szCs w:val="22"/>
              </w:rPr>
            </w:pPr>
            <w:r w:rsidRPr="00C0462C">
              <w:rPr>
                <w:sz w:val="22"/>
                <w:szCs w:val="22"/>
              </w:rPr>
              <w:t>34.9</w:t>
            </w:r>
          </w:p>
        </w:tc>
        <w:tc>
          <w:tcPr>
            <w:tcW w:w="494" w:type="pct"/>
            <w:tcBorders>
              <w:top w:val="nil"/>
              <w:left w:val="nil"/>
              <w:bottom w:val="nil"/>
              <w:right w:val="nil"/>
            </w:tcBorders>
            <w:shd w:val="clear" w:color="auto" w:fill="auto"/>
            <w:noWrap/>
            <w:vAlign w:val="center"/>
            <w:hideMark/>
          </w:tcPr>
          <w:p w14:paraId="412AA0B2" w14:textId="77777777" w:rsidR="00CC71B2" w:rsidRPr="00C0462C" w:rsidRDefault="00CC71B2" w:rsidP="00CC71B2">
            <w:pPr>
              <w:rPr>
                <w:sz w:val="22"/>
                <w:szCs w:val="22"/>
              </w:rPr>
            </w:pPr>
            <w:r w:rsidRPr="00C0462C">
              <w:rPr>
                <w:sz w:val="22"/>
                <w:szCs w:val="22"/>
              </w:rPr>
              <w:t>36.1</w:t>
            </w:r>
          </w:p>
        </w:tc>
        <w:tc>
          <w:tcPr>
            <w:tcW w:w="496" w:type="pct"/>
            <w:tcBorders>
              <w:top w:val="nil"/>
              <w:left w:val="nil"/>
              <w:bottom w:val="nil"/>
              <w:right w:val="nil"/>
            </w:tcBorders>
            <w:shd w:val="clear" w:color="auto" w:fill="auto"/>
            <w:noWrap/>
            <w:vAlign w:val="center"/>
            <w:hideMark/>
          </w:tcPr>
          <w:p w14:paraId="1B639C17" w14:textId="77777777" w:rsidR="00CC71B2" w:rsidRPr="00C0462C" w:rsidRDefault="00CC71B2" w:rsidP="00CC71B2">
            <w:pPr>
              <w:rPr>
                <w:sz w:val="22"/>
                <w:szCs w:val="22"/>
              </w:rPr>
            </w:pPr>
            <w:r w:rsidRPr="00C0462C">
              <w:rPr>
                <w:sz w:val="22"/>
                <w:szCs w:val="22"/>
              </w:rPr>
              <w:t>35.0</w:t>
            </w:r>
          </w:p>
        </w:tc>
        <w:tc>
          <w:tcPr>
            <w:tcW w:w="439" w:type="pct"/>
            <w:tcBorders>
              <w:top w:val="nil"/>
              <w:left w:val="nil"/>
              <w:bottom w:val="nil"/>
              <w:right w:val="nil"/>
            </w:tcBorders>
            <w:shd w:val="clear" w:color="auto" w:fill="auto"/>
            <w:noWrap/>
            <w:vAlign w:val="center"/>
            <w:hideMark/>
          </w:tcPr>
          <w:p w14:paraId="5767E683"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4803065B" w14:textId="77777777" w:rsidR="00CC71B2" w:rsidRPr="00C0462C" w:rsidRDefault="00CC71B2" w:rsidP="00CC71B2">
            <w:pPr>
              <w:rPr>
                <w:sz w:val="22"/>
                <w:szCs w:val="22"/>
              </w:rPr>
            </w:pPr>
            <w:r w:rsidRPr="00C0462C">
              <w:rPr>
                <w:sz w:val="22"/>
                <w:szCs w:val="22"/>
              </w:rPr>
              <w:t>35.7</w:t>
            </w:r>
          </w:p>
        </w:tc>
        <w:tc>
          <w:tcPr>
            <w:tcW w:w="495" w:type="pct"/>
            <w:tcBorders>
              <w:top w:val="nil"/>
              <w:left w:val="nil"/>
              <w:bottom w:val="nil"/>
              <w:right w:val="nil"/>
            </w:tcBorders>
            <w:shd w:val="clear" w:color="auto" w:fill="auto"/>
            <w:noWrap/>
            <w:vAlign w:val="center"/>
            <w:hideMark/>
          </w:tcPr>
          <w:p w14:paraId="3717B7F0" w14:textId="77777777" w:rsidR="00CC71B2" w:rsidRPr="00C0462C" w:rsidRDefault="00CC71B2" w:rsidP="00CC71B2">
            <w:pPr>
              <w:rPr>
                <w:sz w:val="22"/>
                <w:szCs w:val="22"/>
              </w:rPr>
            </w:pPr>
            <w:r w:rsidRPr="00C0462C">
              <w:rPr>
                <w:sz w:val="22"/>
                <w:szCs w:val="22"/>
              </w:rPr>
              <w:t>34.8</w:t>
            </w:r>
          </w:p>
        </w:tc>
        <w:tc>
          <w:tcPr>
            <w:tcW w:w="439" w:type="pct"/>
            <w:tcBorders>
              <w:top w:val="nil"/>
              <w:left w:val="nil"/>
              <w:bottom w:val="nil"/>
              <w:right w:val="nil"/>
            </w:tcBorders>
            <w:shd w:val="clear" w:color="auto" w:fill="auto"/>
            <w:noWrap/>
            <w:vAlign w:val="center"/>
            <w:hideMark/>
          </w:tcPr>
          <w:p w14:paraId="23F834BA" w14:textId="77777777" w:rsidR="00CC71B2" w:rsidRPr="00C0462C" w:rsidRDefault="00CC71B2" w:rsidP="00CC71B2">
            <w:pPr>
              <w:rPr>
                <w:sz w:val="22"/>
                <w:szCs w:val="22"/>
              </w:rPr>
            </w:pPr>
          </w:p>
        </w:tc>
      </w:tr>
      <w:tr w:rsidR="00C0462C" w:rsidRPr="00C0462C" w14:paraId="69DC19E3" w14:textId="77777777" w:rsidTr="00CC71B2">
        <w:trPr>
          <w:trHeight w:val="340"/>
        </w:trPr>
        <w:tc>
          <w:tcPr>
            <w:tcW w:w="1045" w:type="pct"/>
            <w:tcBorders>
              <w:top w:val="nil"/>
              <w:left w:val="nil"/>
              <w:bottom w:val="nil"/>
              <w:right w:val="nil"/>
            </w:tcBorders>
            <w:shd w:val="clear" w:color="auto" w:fill="auto"/>
            <w:noWrap/>
            <w:vAlign w:val="center"/>
            <w:hideMark/>
          </w:tcPr>
          <w:p w14:paraId="4897C560" w14:textId="77777777" w:rsidR="00CC71B2" w:rsidRPr="00C0462C" w:rsidRDefault="00CC71B2" w:rsidP="00CC71B2">
            <w:pPr>
              <w:rPr>
                <w:sz w:val="20"/>
                <w:szCs w:val="20"/>
              </w:rPr>
            </w:pPr>
          </w:p>
        </w:tc>
        <w:tc>
          <w:tcPr>
            <w:tcW w:w="603" w:type="pct"/>
            <w:tcBorders>
              <w:top w:val="nil"/>
              <w:left w:val="nil"/>
              <w:bottom w:val="nil"/>
              <w:right w:val="nil"/>
            </w:tcBorders>
            <w:shd w:val="clear" w:color="auto" w:fill="auto"/>
            <w:noWrap/>
            <w:vAlign w:val="center"/>
            <w:hideMark/>
          </w:tcPr>
          <w:p w14:paraId="017BC0AE" w14:textId="77777777" w:rsidR="00CC71B2" w:rsidRPr="00C0462C" w:rsidRDefault="00CC71B2" w:rsidP="00CC71B2">
            <w:pPr>
              <w:rPr>
                <w:sz w:val="22"/>
                <w:szCs w:val="22"/>
              </w:rPr>
            </w:pPr>
            <w:r w:rsidRPr="00C0462C">
              <w:rPr>
                <w:sz w:val="22"/>
                <w:szCs w:val="22"/>
              </w:rPr>
              <w:t>Former</w:t>
            </w:r>
          </w:p>
        </w:tc>
        <w:tc>
          <w:tcPr>
            <w:tcW w:w="494" w:type="pct"/>
            <w:tcBorders>
              <w:top w:val="nil"/>
              <w:left w:val="nil"/>
              <w:bottom w:val="nil"/>
              <w:right w:val="nil"/>
            </w:tcBorders>
            <w:shd w:val="clear" w:color="auto" w:fill="auto"/>
            <w:noWrap/>
            <w:vAlign w:val="center"/>
            <w:hideMark/>
          </w:tcPr>
          <w:p w14:paraId="039B8DA9" w14:textId="77777777" w:rsidR="00CC71B2" w:rsidRPr="00C0462C" w:rsidRDefault="00CC71B2" w:rsidP="00CC71B2">
            <w:pPr>
              <w:rPr>
                <w:sz w:val="22"/>
                <w:szCs w:val="22"/>
              </w:rPr>
            </w:pPr>
            <w:r w:rsidRPr="00C0462C">
              <w:rPr>
                <w:sz w:val="22"/>
                <w:szCs w:val="22"/>
              </w:rPr>
              <w:t>6.6</w:t>
            </w:r>
          </w:p>
        </w:tc>
        <w:tc>
          <w:tcPr>
            <w:tcW w:w="494" w:type="pct"/>
            <w:tcBorders>
              <w:top w:val="nil"/>
              <w:left w:val="nil"/>
              <w:bottom w:val="nil"/>
              <w:right w:val="nil"/>
            </w:tcBorders>
            <w:shd w:val="clear" w:color="auto" w:fill="auto"/>
            <w:noWrap/>
            <w:vAlign w:val="center"/>
            <w:hideMark/>
          </w:tcPr>
          <w:p w14:paraId="01963396" w14:textId="77777777" w:rsidR="00CC71B2" w:rsidRPr="00C0462C" w:rsidRDefault="00CC71B2" w:rsidP="00CC71B2">
            <w:pPr>
              <w:rPr>
                <w:sz w:val="22"/>
                <w:szCs w:val="22"/>
              </w:rPr>
            </w:pPr>
            <w:r w:rsidRPr="00C0462C">
              <w:rPr>
                <w:sz w:val="22"/>
                <w:szCs w:val="22"/>
              </w:rPr>
              <w:t>6.4</w:t>
            </w:r>
          </w:p>
        </w:tc>
        <w:tc>
          <w:tcPr>
            <w:tcW w:w="496" w:type="pct"/>
            <w:tcBorders>
              <w:top w:val="nil"/>
              <w:left w:val="nil"/>
              <w:bottom w:val="nil"/>
              <w:right w:val="nil"/>
            </w:tcBorders>
            <w:shd w:val="clear" w:color="auto" w:fill="auto"/>
            <w:noWrap/>
            <w:vAlign w:val="center"/>
            <w:hideMark/>
          </w:tcPr>
          <w:p w14:paraId="7A45C063" w14:textId="77777777" w:rsidR="00CC71B2" w:rsidRPr="00C0462C" w:rsidRDefault="00CC71B2" w:rsidP="00CC71B2">
            <w:pPr>
              <w:rPr>
                <w:sz w:val="22"/>
                <w:szCs w:val="22"/>
              </w:rPr>
            </w:pPr>
            <w:r w:rsidRPr="00C0462C">
              <w:rPr>
                <w:sz w:val="22"/>
                <w:szCs w:val="22"/>
              </w:rPr>
              <w:t>6.6</w:t>
            </w:r>
          </w:p>
        </w:tc>
        <w:tc>
          <w:tcPr>
            <w:tcW w:w="439" w:type="pct"/>
            <w:tcBorders>
              <w:top w:val="nil"/>
              <w:left w:val="nil"/>
              <w:bottom w:val="nil"/>
              <w:right w:val="nil"/>
            </w:tcBorders>
            <w:shd w:val="clear" w:color="auto" w:fill="auto"/>
            <w:noWrap/>
            <w:vAlign w:val="center"/>
            <w:hideMark/>
          </w:tcPr>
          <w:p w14:paraId="60F28E0D"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544074D8" w14:textId="77777777" w:rsidR="00CC71B2" w:rsidRPr="00C0462C" w:rsidRDefault="00CC71B2" w:rsidP="00CC71B2">
            <w:pPr>
              <w:rPr>
                <w:sz w:val="22"/>
                <w:szCs w:val="22"/>
              </w:rPr>
            </w:pPr>
            <w:r w:rsidRPr="00C0462C">
              <w:rPr>
                <w:sz w:val="22"/>
                <w:szCs w:val="22"/>
              </w:rPr>
              <w:t>6.5</w:t>
            </w:r>
          </w:p>
        </w:tc>
        <w:tc>
          <w:tcPr>
            <w:tcW w:w="495" w:type="pct"/>
            <w:tcBorders>
              <w:top w:val="nil"/>
              <w:left w:val="nil"/>
              <w:bottom w:val="nil"/>
              <w:right w:val="nil"/>
            </w:tcBorders>
            <w:shd w:val="clear" w:color="auto" w:fill="auto"/>
            <w:noWrap/>
            <w:vAlign w:val="center"/>
            <w:hideMark/>
          </w:tcPr>
          <w:p w14:paraId="47CF606E" w14:textId="77777777" w:rsidR="00CC71B2" w:rsidRPr="00C0462C" w:rsidRDefault="00CC71B2" w:rsidP="00CC71B2">
            <w:pPr>
              <w:rPr>
                <w:sz w:val="22"/>
                <w:szCs w:val="22"/>
              </w:rPr>
            </w:pPr>
            <w:r w:rsidRPr="00C0462C">
              <w:rPr>
                <w:sz w:val="22"/>
                <w:szCs w:val="22"/>
              </w:rPr>
              <w:t>6.2</w:t>
            </w:r>
          </w:p>
        </w:tc>
        <w:tc>
          <w:tcPr>
            <w:tcW w:w="439" w:type="pct"/>
            <w:tcBorders>
              <w:top w:val="nil"/>
              <w:left w:val="nil"/>
              <w:bottom w:val="nil"/>
              <w:right w:val="nil"/>
            </w:tcBorders>
            <w:shd w:val="clear" w:color="auto" w:fill="auto"/>
            <w:noWrap/>
            <w:vAlign w:val="center"/>
            <w:hideMark/>
          </w:tcPr>
          <w:p w14:paraId="79B32D41" w14:textId="77777777" w:rsidR="00CC71B2" w:rsidRPr="00C0462C" w:rsidRDefault="00CC71B2" w:rsidP="00CC71B2">
            <w:pPr>
              <w:rPr>
                <w:sz w:val="22"/>
                <w:szCs w:val="22"/>
              </w:rPr>
            </w:pPr>
          </w:p>
        </w:tc>
      </w:tr>
      <w:tr w:rsidR="00C0462C" w:rsidRPr="00C0462C" w14:paraId="5A28B4B3" w14:textId="77777777" w:rsidTr="00CC71B2">
        <w:trPr>
          <w:trHeight w:val="340"/>
        </w:trPr>
        <w:tc>
          <w:tcPr>
            <w:tcW w:w="1045" w:type="pct"/>
            <w:tcBorders>
              <w:top w:val="nil"/>
              <w:left w:val="nil"/>
              <w:bottom w:val="nil"/>
              <w:right w:val="nil"/>
            </w:tcBorders>
            <w:shd w:val="clear" w:color="auto" w:fill="auto"/>
            <w:noWrap/>
            <w:vAlign w:val="center"/>
            <w:hideMark/>
          </w:tcPr>
          <w:p w14:paraId="3BD9FC4C" w14:textId="77777777" w:rsidR="00CC71B2" w:rsidRPr="00C0462C" w:rsidRDefault="00CC71B2" w:rsidP="00CC71B2">
            <w:pPr>
              <w:rPr>
                <w:sz w:val="22"/>
                <w:szCs w:val="22"/>
              </w:rPr>
            </w:pPr>
            <w:r w:rsidRPr="00C0462C">
              <w:rPr>
                <w:sz w:val="22"/>
                <w:szCs w:val="22"/>
              </w:rPr>
              <w:lastRenderedPageBreak/>
              <w:t>Obesity</w:t>
            </w:r>
          </w:p>
        </w:tc>
        <w:tc>
          <w:tcPr>
            <w:tcW w:w="603" w:type="pct"/>
            <w:tcBorders>
              <w:top w:val="nil"/>
              <w:left w:val="nil"/>
              <w:bottom w:val="nil"/>
              <w:right w:val="nil"/>
            </w:tcBorders>
            <w:shd w:val="clear" w:color="auto" w:fill="auto"/>
            <w:noWrap/>
            <w:vAlign w:val="center"/>
            <w:hideMark/>
          </w:tcPr>
          <w:p w14:paraId="34B0B97D" w14:textId="77777777" w:rsidR="00CC71B2" w:rsidRPr="00C0462C" w:rsidRDefault="00CC71B2" w:rsidP="00CC71B2">
            <w:pPr>
              <w:rPr>
                <w:sz w:val="22"/>
                <w:szCs w:val="22"/>
              </w:rPr>
            </w:pPr>
            <w:r w:rsidRPr="00C0462C">
              <w:rPr>
                <w:sz w:val="22"/>
                <w:szCs w:val="22"/>
              </w:rPr>
              <w:t>No</w:t>
            </w:r>
          </w:p>
        </w:tc>
        <w:tc>
          <w:tcPr>
            <w:tcW w:w="494" w:type="pct"/>
            <w:tcBorders>
              <w:top w:val="nil"/>
              <w:left w:val="nil"/>
              <w:bottom w:val="nil"/>
              <w:right w:val="nil"/>
            </w:tcBorders>
            <w:shd w:val="clear" w:color="auto" w:fill="auto"/>
            <w:noWrap/>
            <w:vAlign w:val="center"/>
            <w:hideMark/>
          </w:tcPr>
          <w:p w14:paraId="7AC8CDFE" w14:textId="77777777" w:rsidR="00CC71B2" w:rsidRPr="00C0462C" w:rsidRDefault="00CC71B2" w:rsidP="00CC71B2">
            <w:pPr>
              <w:rPr>
                <w:sz w:val="22"/>
                <w:szCs w:val="22"/>
              </w:rPr>
            </w:pPr>
            <w:r w:rsidRPr="00C0462C">
              <w:rPr>
                <w:sz w:val="22"/>
                <w:szCs w:val="22"/>
              </w:rPr>
              <w:t>88.5</w:t>
            </w:r>
          </w:p>
        </w:tc>
        <w:tc>
          <w:tcPr>
            <w:tcW w:w="494" w:type="pct"/>
            <w:tcBorders>
              <w:top w:val="nil"/>
              <w:left w:val="nil"/>
              <w:bottom w:val="nil"/>
              <w:right w:val="nil"/>
            </w:tcBorders>
            <w:shd w:val="clear" w:color="auto" w:fill="auto"/>
            <w:noWrap/>
            <w:vAlign w:val="center"/>
            <w:hideMark/>
          </w:tcPr>
          <w:p w14:paraId="04938476" w14:textId="77777777" w:rsidR="00CC71B2" w:rsidRPr="00C0462C" w:rsidRDefault="00CC71B2" w:rsidP="00CC71B2">
            <w:pPr>
              <w:rPr>
                <w:sz w:val="22"/>
                <w:szCs w:val="22"/>
              </w:rPr>
            </w:pPr>
            <w:r w:rsidRPr="00C0462C">
              <w:rPr>
                <w:sz w:val="22"/>
                <w:szCs w:val="22"/>
              </w:rPr>
              <w:t>90.0</w:t>
            </w:r>
          </w:p>
        </w:tc>
        <w:tc>
          <w:tcPr>
            <w:tcW w:w="496" w:type="pct"/>
            <w:tcBorders>
              <w:top w:val="nil"/>
              <w:left w:val="nil"/>
              <w:bottom w:val="nil"/>
              <w:right w:val="nil"/>
            </w:tcBorders>
            <w:shd w:val="clear" w:color="auto" w:fill="auto"/>
            <w:noWrap/>
            <w:vAlign w:val="center"/>
            <w:hideMark/>
          </w:tcPr>
          <w:p w14:paraId="2A4D47A9" w14:textId="77777777" w:rsidR="00CC71B2" w:rsidRPr="00C0462C" w:rsidRDefault="00CC71B2" w:rsidP="00CC71B2">
            <w:pPr>
              <w:rPr>
                <w:sz w:val="22"/>
                <w:szCs w:val="22"/>
              </w:rPr>
            </w:pPr>
            <w:r w:rsidRPr="00C0462C">
              <w:rPr>
                <w:sz w:val="22"/>
                <w:szCs w:val="22"/>
              </w:rPr>
              <w:t>89.9</w:t>
            </w:r>
          </w:p>
        </w:tc>
        <w:tc>
          <w:tcPr>
            <w:tcW w:w="439" w:type="pct"/>
            <w:tcBorders>
              <w:top w:val="nil"/>
              <w:left w:val="nil"/>
              <w:bottom w:val="nil"/>
              <w:right w:val="nil"/>
            </w:tcBorders>
            <w:shd w:val="clear" w:color="auto" w:fill="auto"/>
            <w:noWrap/>
            <w:vAlign w:val="center"/>
            <w:hideMark/>
          </w:tcPr>
          <w:p w14:paraId="71C2D8FC" w14:textId="77777777" w:rsidR="00CC71B2" w:rsidRPr="00C0462C" w:rsidRDefault="00CC71B2" w:rsidP="00CC71B2">
            <w:pPr>
              <w:rPr>
                <w:sz w:val="22"/>
                <w:szCs w:val="22"/>
              </w:rPr>
            </w:pPr>
            <w:r w:rsidRPr="00C0462C">
              <w:rPr>
                <w:sz w:val="22"/>
                <w:szCs w:val="22"/>
              </w:rPr>
              <w:t>0.910</w:t>
            </w:r>
          </w:p>
        </w:tc>
        <w:tc>
          <w:tcPr>
            <w:tcW w:w="495" w:type="pct"/>
            <w:tcBorders>
              <w:top w:val="nil"/>
              <w:left w:val="nil"/>
              <w:bottom w:val="nil"/>
              <w:right w:val="nil"/>
            </w:tcBorders>
            <w:shd w:val="clear" w:color="auto" w:fill="auto"/>
            <w:noWrap/>
            <w:vAlign w:val="center"/>
            <w:hideMark/>
          </w:tcPr>
          <w:p w14:paraId="5B0B3D65" w14:textId="77777777" w:rsidR="00CC71B2" w:rsidRPr="00C0462C" w:rsidRDefault="00CC71B2" w:rsidP="00CC71B2">
            <w:pPr>
              <w:rPr>
                <w:sz w:val="22"/>
                <w:szCs w:val="22"/>
              </w:rPr>
            </w:pPr>
            <w:r w:rsidRPr="00C0462C">
              <w:rPr>
                <w:sz w:val="22"/>
                <w:szCs w:val="22"/>
              </w:rPr>
              <w:t>90.0</w:t>
            </w:r>
          </w:p>
        </w:tc>
        <w:tc>
          <w:tcPr>
            <w:tcW w:w="495" w:type="pct"/>
            <w:tcBorders>
              <w:top w:val="nil"/>
              <w:left w:val="nil"/>
              <w:bottom w:val="nil"/>
              <w:right w:val="nil"/>
            </w:tcBorders>
            <w:shd w:val="clear" w:color="auto" w:fill="auto"/>
            <w:noWrap/>
            <w:vAlign w:val="center"/>
            <w:hideMark/>
          </w:tcPr>
          <w:p w14:paraId="593F43A6" w14:textId="77777777" w:rsidR="00CC71B2" w:rsidRPr="00C0462C" w:rsidRDefault="00CC71B2" w:rsidP="00CC71B2">
            <w:pPr>
              <w:rPr>
                <w:sz w:val="22"/>
                <w:szCs w:val="22"/>
              </w:rPr>
            </w:pPr>
            <w:r w:rsidRPr="00C0462C">
              <w:rPr>
                <w:sz w:val="22"/>
                <w:szCs w:val="22"/>
              </w:rPr>
              <w:t>90.3</w:t>
            </w:r>
          </w:p>
        </w:tc>
        <w:tc>
          <w:tcPr>
            <w:tcW w:w="439" w:type="pct"/>
            <w:tcBorders>
              <w:top w:val="nil"/>
              <w:left w:val="nil"/>
              <w:bottom w:val="nil"/>
              <w:right w:val="nil"/>
            </w:tcBorders>
            <w:shd w:val="clear" w:color="auto" w:fill="auto"/>
            <w:noWrap/>
            <w:vAlign w:val="center"/>
            <w:hideMark/>
          </w:tcPr>
          <w:p w14:paraId="6B133016" w14:textId="77777777" w:rsidR="00CC71B2" w:rsidRPr="00C0462C" w:rsidRDefault="00CC71B2" w:rsidP="00CC71B2">
            <w:pPr>
              <w:rPr>
                <w:sz w:val="22"/>
                <w:szCs w:val="22"/>
              </w:rPr>
            </w:pPr>
            <w:r w:rsidRPr="00C0462C">
              <w:rPr>
                <w:sz w:val="22"/>
                <w:szCs w:val="22"/>
              </w:rPr>
              <w:t>0.776</w:t>
            </w:r>
          </w:p>
        </w:tc>
      </w:tr>
      <w:tr w:rsidR="00C0462C" w:rsidRPr="00C0462C" w14:paraId="58921C5B" w14:textId="77777777" w:rsidTr="00CC71B2">
        <w:trPr>
          <w:trHeight w:val="340"/>
        </w:trPr>
        <w:tc>
          <w:tcPr>
            <w:tcW w:w="1045" w:type="pct"/>
            <w:tcBorders>
              <w:top w:val="nil"/>
              <w:left w:val="nil"/>
              <w:bottom w:val="nil"/>
              <w:right w:val="nil"/>
            </w:tcBorders>
            <w:shd w:val="clear" w:color="auto" w:fill="auto"/>
            <w:noWrap/>
            <w:vAlign w:val="center"/>
            <w:hideMark/>
          </w:tcPr>
          <w:p w14:paraId="66A928D7" w14:textId="77777777" w:rsidR="00CC71B2" w:rsidRPr="00C0462C" w:rsidRDefault="00CC71B2" w:rsidP="00CC71B2">
            <w:pPr>
              <w:rPr>
                <w:sz w:val="22"/>
                <w:szCs w:val="22"/>
              </w:rPr>
            </w:pPr>
          </w:p>
        </w:tc>
        <w:tc>
          <w:tcPr>
            <w:tcW w:w="603" w:type="pct"/>
            <w:tcBorders>
              <w:top w:val="nil"/>
              <w:left w:val="nil"/>
              <w:bottom w:val="nil"/>
              <w:right w:val="nil"/>
            </w:tcBorders>
            <w:shd w:val="clear" w:color="auto" w:fill="auto"/>
            <w:noWrap/>
            <w:vAlign w:val="center"/>
            <w:hideMark/>
          </w:tcPr>
          <w:p w14:paraId="0290BCF1" w14:textId="77777777" w:rsidR="00CC71B2" w:rsidRPr="00C0462C" w:rsidRDefault="00CC71B2" w:rsidP="00CC71B2">
            <w:pPr>
              <w:rPr>
                <w:sz w:val="22"/>
                <w:szCs w:val="22"/>
              </w:rPr>
            </w:pPr>
            <w:r w:rsidRPr="00C0462C">
              <w:rPr>
                <w:sz w:val="22"/>
                <w:szCs w:val="22"/>
              </w:rPr>
              <w:t>Yes</w:t>
            </w:r>
          </w:p>
        </w:tc>
        <w:tc>
          <w:tcPr>
            <w:tcW w:w="494" w:type="pct"/>
            <w:tcBorders>
              <w:top w:val="nil"/>
              <w:left w:val="nil"/>
              <w:bottom w:val="nil"/>
              <w:right w:val="nil"/>
            </w:tcBorders>
            <w:shd w:val="clear" w:color="auto" w:fill="auto"/>
            <w:noWrap/>
            <w:vAlign w:val="center"/>
            <w:hideMark/>
          </w:tcPr>
          <w:p w14:paraId="05AD0E32" w14:textId="77777777" w:rsidR="00CC71B2" w:rsidRPr="00C0462C" w:rsidRDefault="00CC71B2" w:rsidP="00CC71B2">
            <w:pPr>
              <w:rPr>
                <w:sz w:val="22"/>
                <w:szCs w:val="22"/>
              </w:rPr>
            </w:pPr>
            <w:r w:rsidRPr="00C0462C">
              <w:rPr>
                <w:sz w:val="22"/>
                <w:szCs w:val="22"/>
              </w:rPr>
              <w:t>11.5</w:t>
            </w:r>
          </w:p>
        </w:tc>
        <w:tc>
          <w:tcPr>
            <w:tcW w:w="494" w:type="pct"/>
            <w:tcBorders>
              <w:top w:val="nil"/>
              <w:left w:val="nil"/>
              <w:bottom w:val="nil"/>
              <w:right w:val="nil"/>
            </w:tcBorders>
            <w:shd w:val="clear" w:color="auto" w:fill="auto"/>
            <w:noWrap/>
            <w:vAlign w:val="center"/>
            <w:hideMark/>
          </w:tcPr>
          <w:p w14:paraId="5B0640D3" w14:textId="77777777" w:rsidR="00CC71B2" w:rsidRPr="00C0462C" w:rsidRDefault="00CC71B2" w:rsidP="00CC71B2">
            <w:pPr>
              <w:rPr>
                <w:sz w:val="22"/>
                <w:szCs w:val="22"/>
              </w:rPr>
            </w:pPr>
            <w:r w:rsidRPr="00C0462C">
              <w:rPr>
                <w:sz w:val="22"/>
                <w:szCs w:val="22"/>
              </w:rPr>
              <w:t>10.0</w:t>
            </w:r>
          </w:p>
        </w:tc>
        <w:tc>
          <w:tcPr>
            <w:tcW w:w="496" w:type="pct"/>
            <w:tcBorders>
              <w:top w:val="nil"/>
              <w:left w:val="nil"/>
              <w:bottom w:val="nil"/>
              <w:right w:val="nil"/>
            </w:tcBorders>
            <w:shd w:val="clear" w:color="auto" w:fill="auto"/>
            <w:noWrap/>
            <w:vAlign w:val="center"/>
            <w:hideMark/>
          </w:tcPr>
          <w:p w14:paraId="19F1B304" w14:textId="77777777" w:rsidR="00CC71B2" w:rsidRPr="00C0462C" w:rsidRDefault="00CC71B2" w:rsidP="00CC71B2">
            <w:pPr>
              <w:rPr>
                <w:sz w:val="22"/>
                <w:szCs w:val="22"/>
              </w:rPr>
            </w:pPr>
            <w:r w:rsidRPr="00C0462C">
              <w:rPr>
                <w:sz w:val="22"/>
                <w:szCs w:val="22"/>
              </w:rPr>
              <w:t>10.1</w:t>
            </w:r>
          </w:p>
        </w:tc>
        <w:tc>
          <w:tcPr>
            <w:tcW w:w="439" w:type="pct"/>
            <w:tcBorders>
              <w:top w:val="nil"/>
              <w:left w:val="nil"/>
              <w:bottom w:val="nil"/>
              <w:right w:val="nil"/>
            </w:tcBorders>
            <w:shd w:val="clear" w:color="auto" w:fill="auto"/>
            <w:noWrap/>
            <w:vAlign w:val="center"/>
            <w:hideMark/>
          </w:tcPr>
          <w:p w14:paraId="686D58DF" w14:textId="77777777" w:rsidR="00CC71B2" w:rsidRPr="00C0462C" w:rsidRDefault="00CC71B2" w:rsidP="00CC71B2">
            <w:pPr>
              <w:rPr>
                <w:sz w:val="22"/>
                <w:szCs w:val="22"/>
              </w:rPr>
            </w:pPr>
          </w:p>
        </w:tc>
        <w:tc>
          <w:tcPr>
            <w:tcW w:w="495" w:type="pct"/>
            <w:tcBorders>
              <w:top w:val="nil"/>
              <w:left w:val="nil"/>
              <w:bottom w:val="nil"/>
              <w:right w:val="nil"/>
            </w:tcBorders>
            <w:shd w:val="clear" w:color="auto" w:fill="auto"/>
            <w:noWrap/>
            <w:vAlign w:val="center"/>
            <w:hideMark/>
          </w:tcPr>
          <w:p w14:paraId="45F75A99" w14:textId="77777777" w:rsidR="00CC71B2" w:rsidRPr="00C0462C" w:rsidRDefault="00CC71B2" w:rsidP="00CC71B2">
            <w:pPr>
              <w:rPr>
                <w:sz w:val="22"/>
                <w:szCs w:val="22"/>
              </w:rPr>
            </w:pPr>
            <w:r w:rsidRPr="00C0462C">
              <w:rPr>
                <w:sz w:val="22"/>
                <w:szCs w:val="22"/>
              </w:rPr>
              <w:t>10.0</w:t>
            </w:r>
          </w:p>
        </w:tc>
        <w:tc>
          <w:tcPr>
            <w:tcW w:w="495" w:type="pct"/>
            <w:tcBorders>
              <w:top w:val="nil"/>
              <w:left w:val="nil"/>
              <w:bottom w:val="nil"/>
              <w:right w:val="nil"/>
            </w:tcBorders>
            <w:shd w:val="clear" w:color="auto" w:fill="auto"/>
            <w:noWrap/>
            <w:vAlign w:val="center"/>
            <w:hideMark/>
          </w:tcPr>
          <w:p w14:paraId="3D5B7586" w14:textId="77777777" w:rsidR="00CC71B2" w:rsidRPr="00C0462C" w:rsidRDefault="00CC71B2" w:rsidP="00CC71B2">
            <w:pPr>
              <w:rPr>
                <w:sz w:val="22"/>
                <w:szCs w:val="22"/>
              </w:rPr>
            </w:pPr>
            <w:r w:rsidRPr="00C0462C">
              <w:rPr>
                <w:sz w:val="22"/>
                <w:szCs w:val="22"/>
              </w:rPr>
              <w:t>9.7</w:t>
            </w:r>
          </w:p>
        </w:tc>
        <w:tc>
          <w:tcPr>
            <w:tcW w:w="439" w:type="pct"/>
            <w:tcBorders>
              <w:top w:val="nil"/>
              <w:left w:val="nil"/>
              <w:bottom w:val="nil"/>
              <w:right w:val="nil"/>
            </w:tcBorders>
            <w:shd w:val="clear" w:color="auto" w:fill="auto"/>
            <w:noWrap/>
            <w:vAlign w:val="center"/>
            <w:hideMark/>
          </w:tcPr>
          <w:p w14:paraId="78B87CA1" w14:textId="77777777" w:rsidR="00CC71B2" w:rsidRPr="00C0462C" w:rsidRDefault="00CC71B2" w:rsidP="00CC71B2">
            <w:pPr>
              <w:rPr>
                <w:sz w:val="22"/>
                <w:szCs w:val="22"/>
              </w:rPr>
            </w:pPr>
          </w:p>
        </w:tc>
      </w:tr>
      <w:tr w:rsidR="00C0462C" w:rsidRPr="00C0462C" w14:paraId="43436363" w14:textId="77777777" w:rsidTr="00CC71B2">
        <w:trPr>
          <w:trHeight w:val="340"/>
        </w:trPr>
        <w:tc>
          <w:tcPr>
            <w:tcW w:w="1045" w:type="pct"/>
            <w:tcBorders>
              <w:top w:val="nil"/>
              <w:left w:val="nil"/>
              <w:bottom w:val="nil"/>
              <w:right w:val="nil"/>
            </w:tcBorders>
            <w:shd w:val="clear" w:color="auto" w:fill="auto"/>
            <w:noWrap/>
            <w:vAlign w:val="center"/>
            <w:hideMark/>
          </w:tcPr>
          <w:p w14:paraId="7856B03D" w14:textId="77777777" w:rsidR="00CC71B2" w:rsidRPr="00C0462C" w:rsidRDefault="00CC71B2" w:rsidP="00CC71B2">
            <w:pPr>
              <w:rPr>
                <w:sz w:val="22"/>
                <w:szCs w:val="22"/>
              </w:rPr>
            </w:pPr>
            <w:r w:rsidRPr="00C0462C">
              <w:rPr>
                <w:sz w:val="22"/>
                <w:szCs w:val="22"/>
              </w:rPr>
              <w:t>Chronic physical condition</w:t>
            </w:r>
          </w:p>
        </w:tc>
        <w:tc>
          <w:tcPr>
            <w:tcW w:w="603" w:type="pct"/>
            <w:tcBorders>
              <w:top w:val="nil"/>
              <w:left w:val="nil"/>
              <w:bottom w:val="nil"/>
              <w:right w:val="nil"/>
            </w:tcBorders>
            <w:shd w:val="clear" w:color="auto" w:fill="auto"/>
            <w:noWrap/>
            <w:vAlign w:val="center"/>
            <w:hideMark/>
          </w:tcPr>
          <w:p w14:paraId="30B4048E" w14:textId="77777777" w:rsidR="00CC71B2" w:rsidRPr="00C0462C" w:rsidRDefault="00CC71B2" w:rsidP="00CC71B2">
            <w:pPr>
              <w:rPr>
                <w:sz w:val="22"/>
                <w:szCs w:val="22"/>
              </w:rPr>
            </w:pPr>
            <w:r w:rsidRPr="00C0462C">
              <w:rPr>
                <w:sz w:val="22"/>
                <w:szCs w:val="22"/>
              </w:rPr>
              <w:t>No</w:t>
            </w:r>
          </w:p>
        </w:tc>
        <w:tc>
          <w:tcPr>
            <w:tcW w:w="494" w:type="pct"/>
            <w:tcBorders>
              <w:top w:val="nil"/>
              <w:left w:val="nil"/>
              <w:bottom w:val="nil"/>
              <w:right w:val="nil"/>
            </w:tcBorders>
            <w:shd w:val="clear" w:color="auto" w:fill="auto"/>
            <w:noWrap/>
            <w:vAlign w:val="center"/>
            <w:hideMark/>
          </w:tcPr>
          <w:p w14:paraId="051F80C0" w14:textId="77777777" w:rsidR="00CC71B2" w:rsidRPr="00C0462C" w:rsidRDefault="00CC71B2" w:rsidP="00CC71B2">
            <w:pPr>
              <w:rPr>
                <w:sz w:val="22"/>
                <w:szCs w:val="22"/>
              </w:rPr>
            </w:pPr>
            <w:r w:rsidRPr="00C0462C">
              <w:rPr>
                <w:sz w:val="22"/>
                <w:szCs w:val="22"/>
              </w:rPr>
              <w:t>62.0</w:t>
            </w:r>
          </w:p>
        </w:tc>
        <w:tc>
          <w:tcPr>
            <w:tcW w:w="494" w:type="pct"/>
            <w:tcBorders>
              <w:top w:val="nil"/>
              <w:left w:val="nil"/>
              <w:bottom w:val="nil"/>
              <w:right w:val="nil"/>
            </w:tcBorders>
            <w:shd w:val="clear" w:color="auto" w:fill="auto"/>
            <w:noWrap/>
            <w:vAlign w:val="center"/>
            <w:hideMark/>
          </w:tcPr>
          <w:p w14:paraId="249AEBF7" w14:textId="77777777" w:rsidR="00CC71B2" w:rsidRPr="00C0462C" w:rsidRDefault="00CC71B2" w:rsidP="00CC71B2">
            <w:pPr>
              <w:rPr>
                <w:sz w:val="22"/>
                <w:szCs w:val="22"/>
              </w:rPr>
            </w:pPr>
            <w:r w:rsidRPr="00C0462C">
              <w:rPr>
                <w:sz w:val="22"/>
                <w:szCs w:val="22"/>
              </w:rPr>
              <w:t>65.0</w:t>
            </w:r>
          </w:p>
        </w:tc>
        <w:tc>
          <w:tcPr>
            <w:tcW w:w="496" w:type="pct"/>
            <w:tcBorders>
              <w:top w:val="nil"/>
              <w:left w:val="nil"/>
              <w:bottom w:val="nil"/>
              <w:right w:val="nil"/>
            </w:tcBorders>
            <w:shd w:val="clear" w:color="auto" w:fill="auto"/>
            <w:noWrap/>
            <w:vAlign w:val="center"/>
            <w:hideMark/>
          </w:tcPr>
          <w:p w14:paraId="665B2EA1" w14:textId="77777777" w:rsidR="00CC71B2" w:rsidRPr="00C0462C" w:rsidRDefault="00CC71B2" w:rsidP="00CC71B2">
            <w:pPr>
              <w:rPr>
                <w:sz w:val="22"/>
                <w:szCs w:val="22"/>
              </w:rPr>
            </w:pPr>
            <w:r w:rsidRPr="00C0462C">
              <w:rPr>
                <w:sz w:val="22"/>
                <w:szCs w:val="22"/>
              </w:rPr>
              <w:t>59.8</w:t>
            </w:r>
          </w:p>
        </w:tc>
        <w:tc>
          <w:tcPr>
            <w:tcW w:w="439" w:type="pct"/>
            <w:tcBorders>
              <w:top w:val="nil"/>
              <w:left w:val="nil"/>
              <w:bottom w:val="nil"/>
              <w:right w:val="nil"/>
            </w:tcBorders>
            <w:shd w:val="clear" w:color="auto" w:fill="auto"/>
            <w:noWrap/>
            <w:vAlign w:val="center"/>
            <w:hideMark/>
          </w:tcPr>
          <w:p w14:paraId="5318D6C4" w14:textId="77777777" w:rsidR="00CC71B2" w:rsidRPr="00C0462C" w:rsidRDefault="00CC71B2" w:rsidP="00CC71B2">
            <w:pPr>
              <w:rPr>
                <w:sz w:val="22"/>
                <w:szCs w:val="22"/>
              </w:rPr>
            </w:pPr>
            <w:r w:rsidRPr="00C0462C">
              <w:rPr>
                <w:sz w:val="22"/>
                <w:szCs w:val="22"/>
              </w:rPr>
              <w:t>&lt;0.001</w:t>
            </w:r>
          </w:p>
        </w:tc>
        <w:tc>
          <w:tcPr>
            <w:tcW w:w="495" w:type="pct"/>
            <w:tcBorders>
              <w:top w:val="nil"/>
              <w:left w:val="nil"/>
              <w:bottom w:val="nil"/>
              <w:right w:val="nil"/>
            </w:tcBorders>
            <w:shd w:val="clear" w:color="auto" w:fill="auto"/>
            <w:noWrap/>
            <w:vAlign w:val="center"/>
            <w:hideMark/>
          </w:tcPr>
          <w:p w14:paraId="7AF3F5D7" w14:textId="77777777" w:rsidR="00CC71B2" w:rsidRPr="00C0462C" w:rsidRDefault="00CC71B2" w:rsidP="00CC71B2">
            <w:pPr>
              <w:rPr>
                <w:sz w:val="22"/>
                <w:szCs w:val="22"/>
              </w:rPr>
            </w:pPr>
            <w:r w:rsidRPr="00C0462C">
              <w:rPr>
                <w:sz w:val="22"/>
                <w:szCs w:val="22"/>
              </w:rPr>
              <w:t>64.7</w:t>
            </w:r>
          </w:p>
        </w:tc>
        <w:tc>
          <w:tcPr>
            <w:tcW w:w="495" w:type="pct"/>
            <w:tcBorders>
              <w:top w:val="nil"/>
              <w:left w:val="nil"/>
              <w:bottom w:val="nil"/>
              <w:right w:val="nil"/>
            </w:tcBorders>
            <w:shd w:val="clear" w:color="auto" w:fill="auto"/>
            <w:noWrap/>
            <w:vAlign w:val="center"/>
            <w:hideMark/>
          </w:tcPr>
          <w:p w14:paraId="7C2B34BC" w14:textId="77777777" w:rsidR="00CC71B2" w:rsidRPr="00C0462C" w:rsidRDefault="00CC71B2" w:rsidP="00CC71B2">
            <w:pPr>
              <w:rPr>
                <w:sz w:val="22"/>
                <w:szCs w:val="22"/>
              </w:rPr>
            </w:pPr>
            <w:r w:rsidRPr="00C0462C">
              <w:rPr>
                <w:sz w:val="22"/>
                <w:szCs w:val="22"/>
              </w:rPr>
              <w:t>53.6</w:t>
            </w:r>
          </w:p>
        </w:tc>
        <w:tc>
          <w:tcPr>
            <w:tcW w:w="439" w:type="pct"/>
            <w:tcBorders>
              <w:top w:val="nil"/>
              <w:left w:val="nil"/>
              <w:bottom w:val="nil"/>
              <w:right w:val="nil"/>
            </w:tcBorders>
            <w:shd w:val="clear" w:color="auto" w:fill="auto"/>
            <w:noWrap/>
            <w:vAlign w:val="center"/>
            <w:hideMark/>
          </w:tcPr>
          <w:p w14:paraId="20930569" w14:textId="77777777" w:rsidR="00CC71B2" w:rsidRPr="00C0462C" w:rsidRDefault="00CC71B2" w:rsidP="00CC71B2">
            <w:pPr>
              <w:rPr>
                <w:sz w:val="22"/>
                <w:szCs w:val="22"/>
              </w:rPr>
            </w:pPr>
            <w:r w:rsidRPr="00C0462C">
              <w:rPr>
                <w:sz w:val="22"/>
                <w:szCs w:val="22"/>
              </w:rPr>
              <w:t>&lt;0.001</w:t>
            </w:r>
          </w:p>
        </w:tc>
      </w:tr>
      <w:tr w:rsidR="00C0462C" w:rsidRPr="00C0462C" w14:paraId="5E0BEBC5" w14:textId="77777777" w:rsidTr="00CC71B2">
        <w:trPr>
          <w:trHeight w:val="340"/>
        </w:trPr>
        <w:tc>
          <w:tcPr>
            <w:tcW w:w="1045" w:type="pct"/>
            <w:tcBorders>
              <w:top w:val="nil"/>
              <w:left w:val="nil"/>
              <w:bottom w:val="single" w:sz="4" w:space="0" w:color="auto"/>
              <w:right w:val="nil"/>
            </w:tcBorders>
            <w:shd w:val="clear" w:color="auto" w:fill="auto"/>
            <w:noWrap/>
            <w:vAlign w:val="center"/>
            <w:hideMark/>
          </w:tcPr>
          <w:p w14:paraId="0B48A96E" w14:textId="77777777" w:rsidR="00CC71B2" w:rsidRPr="00C0462C" w:rsidRDefault="00CC71B2" w:rsidP="00CC71B2">
            <w:pPr>
              <w:rPr>
                <w:sz w:val="22"/>
                <w:szCs w:val="22"/>
              </w:rPr>
            </w:pPr>
            <w:r w:rsidRPr="00C0462C">
              <w:rPr>
                <w:sz w:val="22"/>
                <w:szCs w:val="22"/>
              </w:rPr>
              <w:t> </w:t>
            </w:r>
          </w:p>
        </w:tc>
        <w:tc>
          <w:tcPr>
            <w:tcW w:w="603" w:type="pct"/>
            <w:tcBorders>
              <w:top w:val="nil"/>
              <w:left w:val="nil"/>
              <w:bottom w:val="single" w:sz="4" w:space="0" w:color="auto"/>
              <w:right w:val="nil"/>
            </w:tcBorders>
            <w:shd w:val="clear" w:color="auto" w:fill="auto"/>
            <w:noWrap/>
            <w:vAlign w:val="center"/>
            <w:hideMark/>
          </w:tcPr>
          <w:p w14:paraId="7D9899FA" w14:textId="77777777" w:rsidR="00CC71B2" w:rsidRPr="00C0462C" w:rsidRDefault="00CC71B2" w:rsidP="00CC71B2">
            <w:pPr>
              <w:rPr>
                <w:sz w:val="22"/>
                <w:szCs w:val="22"/>
              </w:rPr>
            </w:pPr>
            <w:r w:rsidRPr="00C0462C">
              <w:rPr>
                <w:sz w:val="22"/>
                <w:szCs w:val="22"/>
              </w:rPr>
              <w:t>Yes</w:t>
            </w:r>
          </w:p>
        </w:tc>
        <w:tc>
          <w:tcPr>
            <w:tcW w:w="494" w:type="pct"/>
            <w:tcBorders>
              <w:top w:val="nil"/>
              <w:left w:val="nil"/>
              <w:bottom w:val="single" w:sz="4" w:space="0" w:color="auto"/>
              <w:right w:val="nil"/>
            </w:tcBorders>
            <w:shd w:val="clear" w:color="auto" w:fill="auto"/>
            <w:noWrap/>
            <w:vAlign w:val="center"/>
            <w:hideMark/>
          </w:tcPr>
          <w:p w14:paraId="625814CA" w14:textId="77777777" w:rsidR="00CC71B2" w:rsidRPr="00C0462C" w:rsidRDefault="00CC71B2" w:rsidP="00CC71B2">
            <w:pPr>
              <w:rPr>
                <w:sz w:val="22"/>
                <w:szCs w:val="22"/>
              </w:rPr>
            </w:pPr>
            <w:r w:rsidRPr="00C0462C">
              <w:rPr>
                <w:sz w:val="22"/>
                <w:szCs w:val="22"/>
              </w:rPr>
              <w:t>38.0</w:t>
            </w:r>
          </w:p>
        </w:tc>
        <w:tc>
          <w:tcPr>
            <w:tcW w:w="494" w:type="pct"/>
            <w:tcBorders>
              <w:top w:val="nil"/>
              <w:left w:val="nil"/>
              <w:bottom w:val="single" w:sz="4" w:space="0" w:color="auto"/>
              <w:right w:val="nil"/>
            </w:tcBorders>
            <w:shd w:val="clear" w:color="auto" w:fill="auto"/>
            <w:noWrap/>
            <w:vAlign w:val="center"/>
            <w:hideMark/>
          </w:tcPr>
          <w:p w14:paraId="682264B8" w14:textId="77777777" w:rsidR="00CC71B2" w:rsidRPr="00C0462C" w:rsidRDefault="00CC71B2" w:rsidP="00CC71B2">
            <w:pPr>
              <w:rPr>
                <w:sz w:val="22"/>
                <w:szCs w:val="22"/>
              </w:rPr>
            </w:pPr>
            <w:r w:rsidRPr="00C0462C">
              <w:rPr>
                <w:sz w:val="22"/>
                <w:szCs w:val="22"/>
              </w:rPr>
              <w:t>35.0</w:t>
            </w:r>
          </w:p>
        </w:tc>
        <w:tc>
          <w:tcPr>
            <w:tcW w:w="496" w:type="pct"/>
            <w:tcBorders>
              <w:top w:val="nil"/>
              <w:left w:val="nil"/>
              <w:bottom w:val="single" w:sz="4" w:space="0" w:color="auto"/>
              <w:right w:val="nil"/>
            </w:tcBorders>
            <w:shd w:val="clear" w:color="auto" w:fill="auto"/>
            <w:noWrap/>
            <w:vAlign w:val="center"/>
            <w:hideMark/>
          </w:tcPr>
          <w:p w14:paraId="0A7ED0CC" w14:textId="77777777" w:rsidR="00CC71B2" w:rsidRPr="00C0462C" w:rsidRDefault="00CC71B2" w:rsidP="00CC71B2">
            <w:pPr>
              <w:rPr>
                <w:sz w:val="22"/>
                <w:szCs w:val="22"/>
              </w:rPr>
            </w:pPr>
            <w:r w:rsidRPr="00C0462C">
              <w:rPr>
                <w:sz w:val="22"/>
                <w:szCs w:val="22"/>
              </w:rPr>
              <w:t>40.2</w:t>
            </w:r>
          </w:p>
        </w:tc>
        <w:tc>
          <w:tcPr>
            <w:tcW w:w="439" w:type="pct"/>
            <w:tcBorders>
              <w:top w:val="nil"/>
              <w:left w:val="nil"/>
              <w:bottom w:val="single" w:sz="4" w:space="0" w:color="auto"/>
              <w:right w:val="nil"/>
            </w:tcBorders>
            <w:shd w:val="clear" w:color="auto" w:fill="auto"/>
            <w:noWrap/>
            <w:vAlign w:val="center"/>
            <w:hideMark/>
          </w:tcPr>
          <w:p w14:paraId="3E1CCF71" w14:textId="77777777" w:rsidR="00CC71B2" w:rsidRPr="00C0462C" w:rsidRDefault="00CC71B2" w:rsidP="00CC71B2">
            <w:pPr>
              <w:rPr>
                <w:sz w:val="22"/>
                <w:szCs w:val="22"/>
              </w:rPr>
            </w:pPr>
            <w:r w:rsidRPr="00C0462C">
              <w:rPr>
                <w:sz w:val="22"/>
                <w:szCs w:val="22"/>
              </w:rPr>
              <w:t> </w:t>
            </w:r>
          </w:p>
        </w:tc>
        <w:tc>
          <w:tcPr>
            <w:tcW w:w="495" w:type="pct"/>
            <w:tcBorders>
              <w:top w:val="nil"/>
              <w:left w:val="nil"/>
              <w:bottom w:val="single" w:sz="4" w:space="0" w:color="auto"/>
              <w:right w:val="nil"/>
            </w:tcBorders>
            <w:shd w:val="clear" w:color="auto" w:fill="auto"/>
            <w:noWrap/>
            <w:vAlign w:val="center"/>
            <w:hideMark/>
          </w:tcPr>
          <w:p w14:paraId="724EF7C4" w14:textId="77777777" w:rsidR="00CC71B2" w:rsidRPr="00C0462C" w:rsidRDefault="00CC71B2" w:rsidP="00CC71B2">
            <w:pPr>
              <w:rPr>
                <w:sz w:val="22"/>
                <w:szCs w:val="22"/>
              </w:rPr>
            </w:pPr>
            <w:r w:rsidRPr="00C0462C">
              <w:rPr>
                <w:sz w:val="22"/>
                <w:szCs w:val="22"/>
              </w:rPr>
              <w:t>35.3</w:t>
            </w:r>
          </w:p>
        </w:tc>
        <w:tc>
          <w:tcPr>
            <w:tcW w:w="495" w:type="pct"/>
            <w:tcBorders>
              <w:top w:val="nil"/>
              <w:left w:val="nil"/>
              <w:bottom w:val="single" w:sz="4" w:space="0" w:color="auto"/>
              <w:right w:val="nil"/>
            </w:tcBorders>
            <w:shd w:val="clear" w:color="auto" w:fill="auto"/>
            <w:noWrap/>
            <w:vAlign w:val="center"/>
            <w:hideMark/>
          </w:tcPr>
          <w:p w14:paraId="5A84129D" w14:textId="77777777" w:rsidR="00CC71B2" w:rsidRPr="00C0462C" w:rsidRDefault="00CC71B2" w:rsidP="00CC71B2">
            <w:pPr>
              <w:rPr>
                <w:sz w:val="22"/>
                <w:szCs w:val="22"/>
              </w:rPr>
            </w:pPr>
            <w:r w:rsidRPr="00C0462C">
              <w:rPr>
                <w:sz w:val="22"/>
                <w:szCs w:val="22"/>
              </w:rPr>
              <w:t>46.4</w:t>
            </w:r>
          </w:p>
        </w:tc>
        <w:tc>
          <w:tcPr>
            <w:tcW w:w="439" w:type="pct"/>
            <w:tcBorders>
              <w:top w:val="nil"/>
              <w:left w:val="nil"/>
              <w:bottom w:val="single" w:sz="4" w:space="0" w:color="auto"/>
              <w:right w:val="nil"/>
            </w:tcBorders>
            <w:shd w:val="clear" w:color="auto" w:fill="auto"/>
            <w:noWrap/>
            <w:vAlign w:val="center"/>
            <w:hideMark/>
          </w:tcPr>
          <w:p w14:paraId="17CAE6FB" w14:textId="77777777" w:rsidR="00CC71B2" w:rsidRPr="00C0462C" w:rsidRDefault="00CC71B2" w:rsidP="00CC71B2">
            <w:pPr>
              <w:rPr>
                <w:sz w:val="22"/>
                <w:szCs w:val="22"/>
              </w:rPr>
            </w:pPr>
            <w:r w:rsidRPr="00C0462C">
              <w:rPr>
                <w:sz w:val="22"/>
                <w:szCs w:val="22"/>
              </w:rPr>
              <w:t> </w:t>
            </w:r>
          </w:p>
        </w:tc>
      </w:tr>
    </w:tbl>
    <w:p w14:paraId="4112F0D7" w14:textId="108BF986" w:rsidR="00DF1FF9" w:rsidRPr="00EC2D71" w:rsidRDefault="00010C17" w:rsidP="00EC2D71">
      <w:pPr>
        <w:rPr>
          <w:b/>
          <w:bCs/>
          <w:i/>
          <w:iCs/>
          <w:sz w:val="20"/>
          <w:szCs w:val="20"/>
          <w:lang w:val="en-US"/>
        </w:rPr>
      </w:pPr>
      <w:r w:rsidRPr="00EC2D71">
        <w:rPr>
          <w:i/>
          <w:iCs/>
          <w:sz w:val="20"/>
          <w:szCs w:val="20"/>
          <w:lang w:val="en-US"/>
        </w:rPr>
        <w:t>Abbreviation: SD Standard deviation</w:t>
      </w:r>
    </w:p>
    <w:p w14:paraId="64F044F2" w14:textId="75BFD4AA" w:rsidR="00010C17" w:rsidRPr="00EC2D71" w:rsidRDefault="00010C17" w:rsidP="00EC2D71">
      <w:pPr>
        <w:rPr>
          <w:b/>
          <w:bCs/>
          <w:i/>
          <w:iCs/>
          <w:sz w:val="20"/>
          <w:szCs w:val="20"/>
          <w:lang w:val="en-US"/>
        </w:rPr>
      </w:pPr>
      <w:r w:rsidRPr="00EC2D71">
        <w:rPr>
          <w:i/>
          <w:iCs/>
          <w:sz w:val="20"/>
          <w:szCs w:val="20"/>
          <w:lang w:val="en-US"/>
        </w:rPr>
        <w:t>Data are % unless otherwise stated.</w:t>
      </w:r>
    </w:p>
    <w:p w14:paraId="34D5FE5D" w14:textId="46B8C6C0" w:rsidR="00010C17" w:rsidRPr="00EC2D71" w:rsidRDefault="00010C17" w:rsidP="00EC2D71">
      <w:pPr>
        <w:rPr>
          <w:b/>
          <w:bCs/>
          <w:i/>
          <w:iCs/>
          <w:sz w:val="20"/>
          <w:szCs w:val="20"/>
          <w:lang w:val="en-US"/>
        </w:rPr>
      </w:pPr>
      <w:r w:rsidRPr="00EC2D71">
        <w:rPr>
          <w:i/>
          <w:iCs/>
          <w:sz w:val="20"/>
          <w:szCs w:val="20"/>
          <w:lang w:val="en-US"/>
        </w:rPr>
        <w:t>P-value was calculated by Chi-squared tests and Student’s t-tests for categorical and continuous variables, respectively.</w:t>
      </w:r>
    </w:p>
    <w:p w14:paraId="2DB1EA34" w14:textId="2A40D0F2" w:rsidR="00D65869" w:rsidRPr="00C0462C" w:rsidRDefault="00D65869" w:rsidP="00A42490">
      <w:pPr>
        <w:rPr>
          <w:sz w:val="20"/>
          <w:szCs w:val="20"/>
          <w:lang w:val="en-US"/>
        </w:rPr>
      </w:pPr>
    </w:p>
    <w:p w14:paraId="139C99D3" w14:textId="6335719B" w:rsidR="00330A20" w:rsidRPr="00C0462C" w:rsidRDefault="00330A20" w:rsidP="00A42490">
      <w:pPr>
        <w:rPr>
          <w:sz w:val="20"/>
          <w:szCs w:val="20"/>
          <w:lang w:val="en-US"/>
        </w:rPr>
      </w:pPr>
    </w:p>
    <w:p w14:paraId="14543708" w14:textId="285547C2" w:rsidR="00330A20" w:rsidRPr="00C0462C" w:rsidRDefault="00330A20" w:rsidP="00A42490">
      <w:pPr>
        <w:rPr>
          <w:sz w:val="20"/>
          <w:szCs w:val="20"/>
          <w:lang w:val="en-US"/>
        </w:rPr>
      </w:pPr>
    </w:p>
    <w:p w14:paraId="5FC94541" w14:textId="77777777" w:rsidR="00330A20" w:rsidRPr="00C0462C" w:rsidRDefault="00330A20" w:rsidP="00A42490">
      <w:pPr>
        <w:rPr>
          <w:sz w:val="20"/>
          <w:szCs w:val="20"/>
          <w:lang w:val="en-US"/>
        </w:rPr>
        <w:sectPr w:rsidR="00330A20" w:rsidRPr="00C0462C" w:rsidSect="001C25F4">
          <w:pgSz w:w="16840" w:h="11900" w:orient="landscape"/>
          <w:pgMar w:top="1440" w:right="1440" w:bottom="1440" w:left="1440" w:header="708" w:footer="708" w:gutter="0"/>
          <w:cols w:space="708"/>
          <w:docGrid w:linePitch="360"/>
        </w:sectPr>
      </w:pPr>
    </w:p>
    <w:p w14:paraId="5A8499C9" w14:textId="10729A00" w:rsidR="00330A20" w:rsidRPr="00EC2D71" w:rsidRDefault="00330A20" w:rsidP="00EC2D71">
      <w:pPr>
        <w:pStyle w:val="Heading1"/>
        <w:rPr>
          <w:bCs/>
          <w:noProof/>
          <w:lang w:val="en-US"/>
        </w:rPr>
      </w:pPr>
      <w:r w:rsidRPr="00C0462C">
        <w:rPr>
          <w:noProof/>
          <w:lang w:val="en-US"/>
        </w:rPr>
        <w:lastRenderedPageBreak/>
        <w:t>FIGURE LEGENDS</w:t>
      </w:r>
    </w:p>
    <w:p w14:paraId="2C0C8877" w14:textId="77777777" w:rsidR="00330A20" w:rsidRPr="00C0462C" w:rsidRDefault="00330A20" w:rsidP="00EC2D71">
      <w:pPr>
        <w:rPr>
          <w:b/>
          <w:bCs/>
          <w:lang w:val="en-US"/>
        </w:rPr>
      </w:pPr>
      <w:r w:rsidRPr="00EC2D71">
        <w:rPr>
          <w:b/>
          <w:bCs/>
          <w:lang w:val="en-US"/>
        </w:rPr>
        <w:t>Figure 1</w:t>
      </w:r>
      <w:r w:rsidRPr="00C0462C">
        <w:rPr>
          <w:lang w:val="en-US"/>
        </w:rPr>
        <w:t xml:space="preserve"> Prevalence of low physical activity by presence of absence of (A) near or (B) far vision impairment (overall and by country)</w:t>
      </w:r>
    </w:p>
    <w:p w14:paraId="77DC0BE7" w14:textId="77777777" w:rsidR="00330A20" w:rsidRPr="00C0462C" w:rsidRDefault="00330A20" w:rsidP="00EC2D71">
      <w:pPr>
        <w:rPr>
          <w:b/>
          <w:bCs/>
          <w:sz w:val="20"/>
          <w:szCs w:val="20"/>
          <w:lang w:val="en-US"/>
        </w:rPr>
      </w:pPr>
      <w:r w:rsidRPr="00C0462C">
        <w:rPr>
          <w:sz w:val="20"/>
          <w:szCs w:val="20"/>
          <w:lang w:val="en-US"/>
        </w:rPr>
        <w:t>Abbreviation: VI Vision impairment</w:t>
      </w:r>
    </w:p>
    <w:p w14:paraId="501D525F" w14:textId="595B5D0C" w:rsidR="00330A20" w:rsidRDefault="00330A20" w:rsidP="00EC2D71">
      <w:pPr>
        <w:rPr>
          <w:sz w:val="20"/>
          <w:szCs w:val="20"/>
          <w:lang w:val="en-US"/>
        </w:rPr>
      </w:pPr>
      <w:r w:rsidRPr="00C0462C">
        <w:rPr>
          <w:sz w:val="20"/>
          <w:szCs w:val="20"/>
          <w:lang w:val="en-US"/>
        </w:rPr>
        <w:t>Bars denote 95% confidence interval.</w:t>
      </w:r>
    </w:p>
    <w:p w14:paraId="210D7C63" w14:textId="77777777" w:rsidR="00EC2D71" w:rsidRPr="00EC2D71" w:rsidRDefault="00EC2D71" w:rsidP="00EC2D71">
      <w:pPr>
        <w:rPr>
          <w:b/>
          <w:bCs/>
          <w:sz w:val="20"/>
          <w:szCs w:val="20"/>
          <w:lang w:val="en-US"/>
        </w:rPr>
      </w:pPr>
    </w:p>
    <w:p w14:paraId="0FEDF09D" w14:textId="77777777" w:rsidR="00330A20" w:rsidRPr="00C0462C" w:rsidRDefault="00330A20" w:rsidP="00330A20">
      <w:pPr>
        <w:rPr>
          <w:lang w:val="en-US"/>
        </w:rPr>
      </w:pPr>
      <w:r w:rsidRPr="00C0462C">
        <w:rPr>
          <w:b/>
          <w:bCs/>
          <w:lang w:val="en-US"/>
        </w:rPr>
        <w:t xml:space="preserve">Figure 2 </w:t>
      </w:r>
      <w:r w:rsidRPr="00C0462C">
        <w:rPr>
          <w:lang w:val="en-US"/>
        </w:rPr>
        <w:t>Country-wise association between near vision impairment and low physical activity (outcome) estimated by multivariable logistic regression</w:t>
      </w:r>
    </w:p>
    <w:p w14:paraId="3634724E" w14:textId="77777777" w:rsidR="00330A20" w:rsidRPr="00C0462C" w:rsidRDefault="00330A20" w:rsidP="00330A20">
      <w:pPr>
        <w:rPr>
          <w:sz w:val="20"/>
          <w:szCs w:val="20"/>
          <w:lang w:val="en-US"/>
        </w:rPr>
      </w:pPr>
      <w:r w:rsidRPr="00C0462C">
        <w:rPr>
          <w:sz w:val="20"/>
          <w:szCs w:val="20"/>
          <w:lang w:val="en-US"/>
        </w:rPr>
        <w:t>Abbreviation: OR Odds ratio; CI Confidence interval</w:t>
      </w:r>
    </w:p>
    <w:p w14:paraId="1511E7D1" w14:textId="77777777" w:rsidR="00330A20" w:rsidRPr="00C0462C" w:rsidRDefault="00330A20" w:rsidP="00330A20">
      <w:pPr>
        <w:rPr>
          <w:sz w:val="20"/>
          <w:szCs w:val="20"/>
          <w:lang w:val="en-US"/>
        </w:rPr>
      </w:pPr>
      <w:r w:rsidRPr="00C0462C">
        <w:rPr>
          <w:sz w:val="20"/>
          <w:szCs w:val="20"/>
          <w:lang w:val="en-US"/>
        </w:rPr>
        <w:t>Models are adjusted for age, sex, wealth, education, smoking, obesity, chronic physical conditions, and far vision impairment.</w:t>
      </w:r>
    </w:p>
    <w:p w14:paraId="6AF6E95B" w14:textId="1D69B271" w:rsidR="00330A20" w:rsidRDefault="00330A20" w:rsidP="00330A20">
      <w:pPr>
        <w:rPr>
          <w:sz w:val="20"/>
          <w:szCs w:val="20"/>
          <w:lang w:val="en-US"/>
        </w:rPr>
      </w:pPr>
      <w:r w:rsidRPr="00C0462C">
        <w:rPr>
          <w:sz w:val="20"/>
          <w:szCs w:val="20"/>
          <w:lang w:val="en-US"/>
        </w:rPr>
        <w:t>Overall estimate was obtained by meta-analysis with fixed effects.</w:t>
      </w:r>
    </w:p>
    <w:p w14:paraId="7AEF4FAC" w14:textId="77777777" w:rsidR="00EC2D71" w:rsidRPr="00C0462C" w:rsidRDefault="00EC2D71" w:rsidP="00330A20">
      <w:pPr>
        <w:rPr>
          <w:sz w:val="20"/>
          <w:szCs w:val="20"/>
          <w:lang w:val="en-US"/>
        </w:rPr>
      </w:pPr>
    </w:p>
    <w:p w14:paraId="1D633D40" w14:textId="77777777" w:rsidR="00330A20" w:rsidRPr="00C0462C" w:rsidRDefault="00330A20" w:rsidP="00330A20">
      <w:pPr>
        <w:rPr>
          <w:lang w:val="en-US"/>
        </w:rPr>
      </w:pPr>
      <w:r w:rsidRPr="00C0462C">
        <w:rPr>
          <w:b/>
          <w:bCs/>
          <w:lang w:val="en-US"/>
        </w:rPr>
        <w:t xml:space="preserve">Figure 3 </w:t>
      </w:r>
      <w:r w:rsidRPr="00C0462C">
        <w:rPr>
          <w:lang w:val="en-US"/>
        </w:rPr>
        <w:t>Country-wise association between far vision impairment and low physical activity (outcome) estimated by multivariable logistic regression</w:t>
      </w:r>
    </w:p>
    <w:p w14:paraId="03317707" w14:textId="77777777" w:rsidR="00330A20" w:rsidRPr="00C0462C" w:rsidRDefault="00330A20" w:rsidP="00330A20">
      <w:pPr>
        <w:rPr>
          <w:sz w:val="20"/>
          <w:szCs w:val="20"/>
          <w:lang w:val="en-US"/>
        </w:rPr>
      </w:pPr>
      <w:r w:rsidRPr="00C0462C">
        <w:rPr>
          <w:sz w:val="20"/>
          <w:szCs w:val="20"/>
          <w:lang w:val="en-US"/>
        </w:rPr>
        <w:t>Abbreviation: OR Odds ratio; CI Confidence interval</w:t>
      </w:r>
    </w:p>
    <w:p w14:paraId="1BAFF28E" w14:textId="77777777" w:rsidR="00330A20" w:rsidRPr="00C0462C" w:rsidRDefault="00330A20" w:rsidP="00330A20">
      <w:pPr>
        <w:rPr>
          <w:sz w:val="20"/>
          <w:szCs w:val="20"/>
          <w:lang w:val="en-US"/>
        </w:rPr>
      </w:pPr>
      <w:r w:rsidRPr="00C0462C">
        <w:rPr>
          <w:sz w:val="20"/>
          <w:szCs w:val="20"/>
          <w:lang w:val="en-US"/>
        </w:rPr>
        <w:t>Models are adjusted for age, sex, wealth, education, smoking, obesity, chronic physical conditions, and near vision impairment.</w:t>
      </w:r>
    </w:p>
    <w:p w14:paraId="33F9AE29" w14:textId="49D06348" w:rsidR="00330A20" w:rsidRDefault="00330A20" w:rsidP="00330A20">
      <w:pPr>
        <w:rPr>
          <w:sz w:val="20"/>
          <w:szCs w:val="20"/>
          <w:lang w:val="en-US"/>
        </w:rPr>
      </w:pPr>
      <w:r w:rsidRPr="00C0462C">
        <w:rPr>
          <w:sz w:val="20"/>
          <w:szCs w:val="20"/>
          <w:lang w:val="en-US"/>
        </w:rPr>
        <w:t>Overall estimate was obtained by meta-analysis with fixed effects.</w:t>
      </w:r>
    </w:p>
    <w:p w14:paraId="5A7DAD47" w14:textId="77777777" w:rsidR="00EC2D71" w:rsidRPr="00EC2D71" w:rsidRDefault="00EC2D71" w:rsidP="00330A20">
      <w:pPr>
        <w:rPr>
          <w:sz w:val="20"/>
          <w:szCs w:val="20"/>
          <w:lang w:val="en-US"/>
        </w:rPr>
      </w:pPr>
    </w:p>
    <w:p w14:paraId="0C9B1C16" w14:textId="77777777" w:rsidR="00330A20" w:rsidRPr="00C0462C" w:rsidRDefault="00330A20" w:rsidP="00330A20">
      <w:pPr>
        <w:rPr>
          <w:lang w:val="en-US"/>
        </w:rPr>
      </w:pPr>
      <w:r w:rsidRPr="00C0462C">
        <w:rPr>
          <w:b/>
          <w:bCs/>
          <w:lang w:val="en-US"/>
        </w:rPr>
        <w:t>Figure 4</w:t>
      </w:r>
      <w:r w:rsidRPr="00C0462C">
        <w:rPr>
          <w:lang w:val="en-US"/>
        </w:rPr>
        <w:t xml:space="preserve"> Association between severity of far vision impairment and low physical activity (outcome) estimated by multivariable logistic regression</w:t>
      </w:r>
    </w:p>
    <w:p w14:paraId="35912C85" w14:textId="77777777" w:rsidR="00330A20" w:rsidRPr="00C0462C" w:rsidRDefault="00330A20" w:rsidP="00330A20">
      <w:pPr>
        <w:rPr>
          <w:sz w:val="20"/>
          <w:szCs w:val="20"/>
          <w:lang w:val="en-US"/>
        </w:rPr>
      </w:pPr>
      <w:r w:rsidRPr="00C0462C">
        <w:rPr>
          <w:sz w:val="20"/>
          <w:szCs w:val="20"/>
          <w:lang w:val="en-US"/>
        </w:rPr>
        <w:t>Reference category is no vision impairment (6/12 or better). Mild vision impairment = 6/18 or better but worse than 6/12; Moderate vision impairment = 6/60 or better but worse than 6/18; Severe vision impairment = worse than 6/60.</w:t>
      </w:r>
    </w:p>
    <w:p w14:paraId="5B33B8BE" w14:textId="40DF21AE" w:rsidR="00EC2D71" w:rsidRDefault="00330A20" w:rsidP="00A42490">
      <w:pPr>
        <w:rPr>
          <w:sz w:val="20"/>
          <w:szCs w:val="20"/>
          <w:lang w:val="en-US"/>
        </w:rPr>
      </w:pPr>
      <w:r w:rsidRPr="00C0462C">
        <w:rPr>
          <w:sz w:val="20"/>
          <w:szCs w:val="20"/>
          <w:lang w:val="en-US"/>
        </w:rPr>
        <w:t>Models are adjusted for age, sex, wealth, education, smoking, obesity, chronic physical conditions, near vision impairment, and country.</w:t>
      </w:r>
    </w:p>
    <w:p w14:paraId="1E9E7AF1" w14:textId="72A893C5" w:rsidR="00143A41" w:rsidRDefault="00EC2D71" w:rsidP="00EC2D71">
      <w:pPr>
        <w:spacing w:line="240" w:lineRule="auto"/>
        <w:rPr>
          <w:sz w:val="20"/>
          <w:szCs w:val="20"/>
          <w:lang w:val="en-US"/>
        </w:rPr>
      </w:pPr>
      <w:r>
        <w:rPr>
          <w:sz w:val="20"/>
          <w:szCs w:val="20"/>
          <w:lang w:val="en-US"/>
        </w:rPr>
        <w:br w:type="page"/>
      </w:r>
    </w:p>
    <w:p w14:paraId="71E0599E" w14:textId="44CB1724" w:rsidR="00EC2D71" w:rsidRDefault="00143A41" w:rsidP="00A42490">
      <w:pPr>
        <w:rPr>
          <w:sz w:val="20"/>
          <w:szCs w:val="20"/>
          <w:lang w:val="en-US"/>
        </w:rPr>
      </w:pPr>
      <w:r w:rsidRPr="00143A41">
        <w:rPr>
          <w:noProof/>
          <w:sz w:val="20"/>
          <w:szCs w:val="20"/>
          <w:lang w:eastAsia="en-GB"/>
        </w:rPr>
        <w:lastRenderedPageBreak/>
        <w:drawing>
          <wp:inline distT="0" distB="0" distL="0" distR="0" wp14:anchorId="5AE9E7B2" wp14:editId="3F00D8DC">
            <wp:extent cx="4733925" cy="5438775"/>
            <wp:effectExtent l="0" t="0" r="9525" b="952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33925" cy="5438775"/>
                    </a:xfrm>
                    <a:prstGeom prst="rect">
                      <a:avLst/>
                    </a:prstGeom>
                    <a:noFill/>
                    <a:ln>
                      <a:noFill/>
                    </a:ln>
                  </pic:spPr>
                </pic:pic>
              </a:graphicData>
            </a:graphic>
          </wp:inline>
        </w:drawing>
      </w:r>
    </w:p>
    <w:p w14:paraId="1EC9F510" w14:textId="486A3699" w:rsidR="00143A41" w:rsidRDefault="00EC2D71" w:rsidP="00EC2D71">
      <w:pPr>
        <w:spacing w:line="240" w:lineRule="auto"/>
        <w:rPr>
          <w:sz w:val="20"/>
          <w:szCs w:val="20"/>
          <w:lang w:val="en-US"/>
        </w:rPr>
      </w:pPr>
      <w:r>
        <w:rPr>
          <w:sz w:val="20"/>
          <w:szCs w:val="20"/>
          <w:lang w:val="en-US"/>
        </w:rPr>
        <w:br w:type="page"/>
      </w:r>
    </w:p>
    <w:p w14:paraId="46DB054C" w14:textId="0B1E6A9B" w:rsidR="00143A41" w:rsidRDefault="00143A41" w:rsidP="00A42490">
      <w:pPr>
        <w:rPr>
          <w:sz w:val="20"/>
          <w:szCs w:val="20"/>
          <w:lang w:val="en-US"/>
        </w:rPr>
      </w:pPr>
      <w:r w:rsidRPr="00143A41">
        <w:rPr>
          <w:noProof/>
          <w:sz w:val="20"/>
          <w:szCs w:val="20"/>
          <w:lang w:eastAsia="en-GB"/>
        </w:rPr>
        <w:lastRenderedPageBreak/>
        <w:drawing>
          <wp:inline distT="0" distB="0" distL="0" distR="0" wp14:anchorId="11ABA01D" wp14:editId="209A2904">
            <wp:extent cx="5727700" cy="3967792"/>
            <wp:effectExtent l="0" t="0" r="6350" b="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3967792"/>
                    </a:xfrm>
                    <a:prstGeom prst="rect">
                      <a:avLst/>
                    </a:prstGeom>
                    <a:noFill/>
                    <a:ln>
                      <a:noFill/>
                    </a:ln>
                  </pic:spPr>
                </pic:pic>
              </a:graphicData>
            </a:graphic>
          </wp:inline>
        </w:drawing>
      </w:r>
    </w:p>
    <w:p w14:paraId="56B9DA7E" w14:textId="76CBEC7E" w:rsidR="00143A41" w:rsidRDefault="00EC2D71" w:rsidP="00EC2D71">
      <w:pPr>
        <w:spacing w:line="240" w:lineRule="auto"/>
        <w:rPr>
          <w:sz w:val="20"/>
          <w:szCs w:val="20"/>
          <w:lang w:val="en-US"/>
        </w:rPr>
      </w:pPr>
      <w:r>
        <w:rPr>
          <w:sz w:val="20"/>
          <w:szCs w:val="20"/>
          <w:lang w:val="en-US"/>
        </w:rPr>
        <w:br w:type="page"/>
      </w:r>
    </w:p>
    <w:p w14:paraId="7D34A7EA" w14:textId="6A1AE1E6" w:rsidR="00143A41" w:rsidRDefault="00143A41" w:rsidP="00A42490">
      <w:pPr>
        <w:rPr>
          <w:sz w:val="20"/>
          <w:szCs w:val="20"/>
          <w:lang w:val="en-US"/>
        </w:rPr>
      </w:pPr>
      <w:r w:rsidRPr="00143A41">
        <w:rPr>
          <w:noProof/>
          <w:sz w:val="20"/>
          <w:szCs w:val="20"/>
          <w:lang w:eastAsia="en-GB"/>
        </w:rPr>
        <w:lastRenderedPageBreak/>
        <w:drawing>
          <wp:inline distT="0" distB="0" distL="0" distR="0" wp14:anchorId="4E2FFD6A" wp14:editId="1D2818F7">
            <wp:extent cx="5727700" cy="3986224"/>
            <wp:effectExtent l="0" t="0" r="6350" b="0"/>
            <wp:docPr id="3" name="Picture 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3986224"/>
                    </a:xfrm>
                    <a:prstGeom prst="rect">
                      <a:avLst/>
                    </a:prstGeom>
                    <a:noFill/>
                    <a:ln>
                      <a:noFill/>
                    </a:ln>
                  </pic:spPr>
                </pic:pic>
              </a:graphicData>
            </a:graphic>
          </wp:inline>
        </w:drawing>
      </w:r>
    </w:p>
    <w:p w14:paraId="73C52C59" w14:textId="7994BE1C" w:rsidR="00143A41" w:rsidRDefault="00EC2D71" w:rsidP="00EC2D71">
      <w:pPr>
        <w:spacing w:line="240" w:lineRule="auto"/>
        <w:rPr>
          <w:sz w:val="20"/>
          <w:szCs w:val="20"/>
          <w:lang w:val="en-US"/>
        </w:rPr>
      </w:pPr>
      <w:r>
        <w:rPr>
          <w:sz w:val="20"/>
          <w:szCs w:val="20"/>
          <w:lang w:val="en-US"/>
        </w:rPr>
        <w:br w:type="page"/>
      </w:r>
    </w:p>
    <w:p w14:paraId="211FFE7D" w14:textId="108E78F0" w:rsidR="00143A41" w:rsidRPr="00C0462C" w:rsidRDefault="00143A41" w:rsidP="00A42490">
      <w:pPr>
        <w:rPr>
          <w:sz w:val="20"/>
          <w:szCs w:val="20"/>
          <w:lang w:val="en-US"/>
        </w:rPr>
      </w:pPr>
      <w:r w:rsidRPr="00143A41">
        <w:rPr>
          <w:noProof/>
          <w:sz w:val="20"/>
          <w:szCs w:val="20"/>
          <w:lang w:eastAsia="en-GB"/>
        </w:rPr>
        <w:lastRenderedPageBreak/>
        <w:drawing>
          <wp:inline distT="0" distB="0" distL="0" distR="0" wp14:anchorId="127CDA5C" wp14:editId="3BFAD61A">
            <wp:extent cx="5727700" cy="4018177"/>
            <wp:effectExtent l="0" t="0" r="6350" b="1905"/>
            <wp:docPr id="4" name="Picture 4"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4018177"/>
                    </a:xfrm>
                    <a:prstGeom prst="rect">
                      <a:avLst/>
                    </a:prstGeom>
                    <a:noFill/>
                    <a:ln>
                      <a:noFill/>
                    </a:ln>
                  </pic:spPr>
                </pic:pic>
              </a:graphicData>
            </a:graphic>
          </wp:inline>
        </w:drawing>
      </w:r>
    </w:p>
    <w:sectPr w:rsidR="00143A41" w:rsidRPr="00C0462C" w:rsidSect="00330A2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3E3EB" w14:textId="77777777" w:rsidR="0072275E" w:rsidRDefault="0072275E" w:rsidP="009E3CEC">
      <w:r>
        <w:separator/>
      </w:r>
    </w:p>
  </w:endnote>
  <w:endnote w:type="continuationSeparator" w:id="0">
    <w:p w14:paraId="56FD06DF" w14:textId="77777777" w:rsidR="0072275E" w:rsidRDefault="0072275E" w:rsidP="009E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altName w:val="﷽﷽﷽﷽﷽﷽驀귘댺"/>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8058341"/>
      <w:docPartObj>
        <w:docPartGallery w:val="Page Numbers (Bottom of Page)"/>
        <w:docPartUnique/>
      </w:docPartObj>
    </w:sdtPr>
    <w:sdtEndPr>
      <w:rPr>
        <w:rStyle w:val="PageNumber"/>
      </w:rPr>
    </w:sdtEndPr>
    <w:sdtContent>
      <w:p w14:paraId="4A696B3E" w14:textId="50F43BF3" w:rsidR="00CB2204" w:rsidRDefault="00CB2204" w:rsidP="00CB22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133F20" w14:textId="77777777" w:rsidR="00CB2204" w:rsidRDefault="00CB2204" w:rsidP="009E3C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0486059"/>
      <w:docPartObj>
        <w:docPartGallery w:val="Page Numbers (Bottom of Page)"/>
        <w:docPartUnique/>
      </w:docPartObj>
    </w:sdtPr>
    <w:sdtEndPr>
      <w:rPr>
        <w:rStyle w:val="PageNumber"/>
      </w:rPr>
    </w:sdtEndPr>
    <w:sdtContent>
      <w:p w14:paraId="18284A9B" w14:textId="31D4D8F3" w:rsidR="00CB2204" w:rsidRDefault="00CB2204" w:rsidP="00CB220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3A41">
          <w:rPr>
            <w:rStyle w:val="PageNumber"/>
            <w:noProof/>
          </w:rPr>
          <w:t>1</w:t>
        </w:r>
        <w:r>
          <w:rPr>
            <w:rStyle w:val="PageNumber"/>
          </w:rPr>
          <w:fldChar w:fldCharType="end"/>
        </w:r>
      </w:p>
    </w:sdtContent>
  </w:sdt>
  <w:p w14:paraId="509FA921" w14:textId="77777777" w:rsidR="00CB2204" w:rsidRDefault="00CB2204" w:rsidP="009E3CE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3C3E5" w14:textId="77777777" w:rsidR="00053F6D" w:rsidRDefault="00053F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89CC6" w14:textId="77777777" w:rsidR="0072275E" w:rsidRDefault="0072275E" w:rsidP="009E3CEC">
      <w:r>
        <w:separator/>
      </w:r>
    </w:p>
  </w:footnote>
  <w:footnote w:type="continuationSeparator" w:id="0">
    <w:p w14:paraId="17D138D2" w14:textId="77777777" w:rsidR="0072275E" w:rsidRDefault="0072275E" w:rsidP="009E3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EB32" w14:textId="77777777" w:rsidR="00053F6D" w:rsidRDefault="00053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B943" w14:textId="6090854F" w:rsidR="000A18B7" w:rsidRPr="000A18B7" w:rsidRDefault="000A18B7" w:rsidP="000A18B7">
    <w:pPr>
      <w:pStyle w:val="Header"/>
      <w:jc w:val="right"/>
    </w:pPr>
    <w:r w:rsidRPr="000A18B7">
      <w:rPr>
        <w:lang w:val="en-US"/>
      </w:rPr>
      <w:t>Vision impairment and physical activity in adults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A7CD" w14:textId="77777777" w:rsidR="00053F6D" w:rsidRDefault="00053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324"/>
    <w:multiLevelType w:val="hybridMultilevel"/>
    <w:tmpl w:val="453A0DAE"/>
    <w:lvl w:ilvl="0" w:tplc="26F6F51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EB3B5D"/>
    <w:multiLevelType w:val="hybridMultilevel"/>
    <w:tmpl w:val="CF76867A"/>
    <w:lvl w:ilvl="0" w:tplc="663200D8">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5B2FA8"/>
    <w:multiLevelType w:val="hybridMultilevel"/>
    <w:tmpl w:val="FF5E868C"/>
    <w:lvl w:ilvl="0" w:tplc="0C0A000F">
      <w:start w:val="1"/>
      <w:numFmt w:val="decimal"/>
      <w:lvlText w:val="%1."/>
      <w:lvlJc w:val="left"/>
      <w:pPr>
        <w:ind w:left="720" w:hanging="360"/>
      </w:pPr>
      <w:rPr>
        <w:rFonts w:hint="default"/>
        <w:color w:val="auto"/>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PLo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44&lt;/item&gt;&lt;item&gt;142&lt;/item&gt;&lt;item&gt;2590&lt;/item&gt;&lt;item&gt;4450&lt;/item&gt;&lt;item&gt;6245&lt;/item&gt;&lt;item&gt;6583&lt;/item&gt;&lt;item&gt;9254&lt;/item&gt;&lt;/record-ids&gt;&lt;/item&gt;&lt;/Libraries&gt;"/>
  </w:docVars>
  <w:rsids>
    <w:rsidRoot w:val="00BC5751"/>
    <w:rsid w:val="00002F44"/>
    <w:rsid w:val="00010C17"/>
    <w:rsid w:val="000213A8"/>
    <w:rsid w:val="00044730"/>
    <w:rsid w:val="00050F23"/>
    <w:rsid w:val="00053F6D"/>
    <w:rsid w:val="000700FD"/>
    <w:rsid w:val="000702B0"/>
    <w:rsid w:val="00076568"/>
    <w:rsid w:val="0008023A"/>
    <w:rsid w:val="000835A9"/>
    <w:rsid w:val="00086252"/>
    <w:rsid w:val="000928B2"/>
    <w:rsid w:val="000946D4"/>
    <w:rsid w:val="000A070E"/>
    <w:rsid w:val="000A18B7"/>
    <w:rsid w:val="000A2E5A"/>
    <w:rsid w:val="000A69B0"/>
    <w:rsid w:val="000C54D5"/>
    <w:rsid w:val="000D2A21"/>
    <w:rsid w:val="000E1015"/>
    <w:rsid w:val="000E2FAD"/>
    <w:rsid w:val="000E40BF"/>
    <w:rsid w:val="001038D1"/>
    <w:rsid w:val="001125EC"/>
    <w:rsid w:val="00114641"/>
    <w:rsid w:val="001148FE"/>
    <w:rsid w:val="00116EE1"/>
    <w:rsid w:val="00117402"/>
    <w:rsid w:val="00117FFB"/>
    <w:rsid w:val="00120CB3"/>
    <w:rsid w:val="001231AE"/>
    <w:rsid w:val="00141D6E"/>
    <w:rsid w:val="001424F7"/>
    <w:rsid w:val="00143A41"/>
    <w:rsid w:val="001462CE"/>
    <w:rsid w:val="001519ED"/>
    <w:rsid w:val="00154859"/>
    <w:rsid w:val="001628F5"/>
    <w:rsid w:val="0016690A"/>
    <w:rsid w:val="001740A6"/>
    <w:rsid w:val="001744F2"/>
    <w:rsid w:val="001823FE"/>
    <w:rsid w:val="00193D0B"/>
    <w:rsid w:val="001B1888"/>
    <w:rsid w:val="001B221E"/>
    <w:rsid w:val="001C25F4"/>
    <w:rsid w:val="001D1838"/>
    <w:rsid w:val="00201224"/>
    <w:rsid w:val="00205C9D"/>
    <w:rsid w:val="002141A4"/>
    <w:rsid w:val="002207A0"/>
    <w:rsid w:val="002255BE"/>
    <w:rsid w:val="0022699C"/>
    <w:rsid w:val="002406A4"/>
    <w:rsid w:val="00240ACD"/>
    <w:rsid w:val="002419B0"/>
    <w:rsid w:val="00242C83"/>
    <w:rsid w:val="00243523"/>
    <w:rsid w:val="00254771"/>
    <w:rsid w:val="00270E0A"/>
    <w:rsid w:val="00275336"/>
    <w:rsid w:val="00295FB9"/>
    <w:rsid w:val="002A3624"/>
    <w:rsid w:val="002A7AC3"/>
    <w:rsid w:val="002B3AB8"/>
    <w:rsid w:val="002B4BD1"/>
    <w:rsid w:val="002C0366"/>
    <w:rsid w:val="002D4640"/>
    <w:rsid w:val="002D4FA5"/>
    <w:rsid w:val="002D6814"/>
    <w:rsid w:val="002E1BB2"/>
    <w:rsid w:val="002E256C"/>
    <w:rsid w:val="002F1455"/>
    <w:rsid w:val="00310B8A"/>
    <w:rsid w:val="00330A20"/>
    <w:rsid w:val="00334F40"/>
    <w:rsid w:val="0036171A"/>
    <w:rsid w:val="00367C81"/>
    <w:rsid w:val="00375BC0"/>
    <w:rsid w:val="00375D56"/>
    <w:rsid w:val="003760EA"/>
    <w:rsid w:val="00377656"/>
    <w:rsid w:val="00383776"/>
    <w:rsid w:val="00385BE2"/>
    <w:rsid w:val="00390B79"/>
    <w:rsid w:val="00396A02"/>
    <w:rsid w:val="003A6FD7"/>
    <w:rsid w:val="003B08FE"/>
    <w:rsid w:val="003B7D42"/>
    <w:rsid w:val="003C28AA"/>
    <w:rsid w:val="003D03A6"/>
    <w:rsid w:val="003D31DA"/>
    <w:rsid w:val="003D3E50"/>
    <w:rsid w:val="003D7797"/>
    <w:rsid w:val="003F1F21"/>
    <w:rsid w:val="003F42CA"/>
    <w:rsid w:val="00401C3B"/>
    <w:rsid w:val="00404773"/>
    <w:rsid w:val="00410018"/>
    <w:rsid w:val="00412D47"/>
    <w:rsid w:val="00435396"/>
    <w:rsid w:val="00442016"/>
    <w:rsid w:val="00444366"/>
    <w:rsid w:val="004509B4"/>
    <w:rsid w:val="00470ED0"/>
    <w:rsid w:val="00481BE1"/>
    <w:rsid w:val="00487A89"/>
    <w:rsid w:val="0049273A"/>
    <w:rsid w:val="00494BFF"/>
    <w:rsid w:val="004970E8"/>
    <w:rsid w:val="004B6A12"/>
    <w:rsid w:val="004B6AB6"/>
    <w:rsid w:val="004D128D"/>
    <w:rsid w:val="004D12AC"/>
    <w:rsid w:val="004D19AB"/>
    <w:rsid w:val="004D1EA6"/>
    <w:rsid w:val="004E3B81"/>
    <w:rsid w:val="004E7551"/>
    <w:rsid w:val="004F1753"/>
    <w:rsid w:val="004F625C"/>
    <w:rsid w:val="00500C79"/>
    <w:rsid w:val="00510043"/>
    <w:rsid w:val="00544271"/>
    <w:rsid w:val="00544D04"/>
    <w:rsid w:val="005512CF"/>
    <w:rsid w:val="00562E27"/>
    <w:rsid w:val="00572002"/>
    <w:rsid w:val="005722F7"/>
    <w:rsid w:val="00576BA3"/>
    <w:rsid w:val="0058280E"/>
    <w:rsid w:val="005838BC"/>
    <w:rsid w:val="00586D4A"/>
    <w:rsid w:val="00593F1F"/>
    <w:rsid w:val="005A0015"/>
    <w:rsid w:val="005A1FFE"/>
    <w:rsid w:val="005B0F37"/>
    <w:rsid w:val="005C7371"/>
    <w:rsid w:val="005D1F24"/>
    <w:rsid w:val="005D3CAF"/>
    <w:rsid w:val="005F022C"/>
    <w:rsid w:val="005F65C0"/>
    <w:rsid w:val="00606B55"/>
    <w:rsid w:val="00633C53"/>
    <w:rsid w:val="00642AFD"/>
    <w:rsid w:val="00644EEA"/>
    <w:rsid w:val="00676DAD"/>
    <w:rsid w:val="00684A00"/>
    <w:rsid w:val="006A0E34"/>
    <w:rsid w:val="006B0C6B"/>
    <w:rsid w:val="006D43E2"/>
    <w:rsid w:val="006F337A"/>
    <w:rsid w:val="006F5DBA"/>
    <w:rsid w:val="006F60B3"/>
    <w:rsid w:val="00712771"/>
    <w:rsid w:val="0072275E"/>
    <w:rsid w:val="007241CC"/>
    <w:rsid w:val="00725AE8"/>
    <w:rsid w:val="007277DA"/>
    <w:rsid w:val="00736CB0"/>
    <w:rsid w:val="007402F8"/>
    <w:rsid w:val="00740D4D"/>
    <w:rsid w:val="00750D67"/>
    <w:rsid w:val="007548FC"/>
    <w:rsid w:val="00756E29"/>
    <w:rsid w:val="00774A60"/>
    <w:rsid w:val="007852FC"/>
    <w:rsid w:val="007A75DA"/>
    <w:rsid w:val="007C504C"/>
    <w:rsid w:val="007C5CF0"/>
    <w:rsid w:val="007D0F26"/>
    <w:rsid w:val="007E45AD"/>
    <w:rsid w:val="007E55E7"/>
    <w:rsid w:val="00810215"/>
    <w:rsid w:val="00810275"/>
    <w:rsid w:val="00812EAE"/>
    <w:rsid w:val="00813EDA"/>
    <w:rsid w:val="00815533"/>
    <w:rsid w:val="00815B18"/>
    <w:rsid w:val="00815E68"/>
    <w:rsid w:val="00820282"/>
    <w:rsid w:val="008211CB"/>
    <w:rsid w:val="00822077"/>
    <w:rsid w:val="00824A52"/>
    <w:rsid w:val="00832C08"/>
    <w:rsid w:val="0083577D"/>
    <w:rsid w:val="00842EC5"/>
    <w:rsid w:val="00850530"/>
    <w:rsid w:val="0085571E"/>
    <w:rsid w:val="008625EB"/>
    <w:rsid w:val="00865E69"/>
    <w:rsid w:val="008708FB"/>
    <w:rsid w:val="00881CF2"/>
    <w:rsid w:val="008874BB"/>
    <w:rsid w:val="0089313A"/>
    <w:rsid w:val="008970D4"/>
    <w:rsid w:val="008C0313"/>
    <w:rsid w:val="008C0DFD"/>
    <w:rsid w:val="008C44F9"/>
    <w:rsid w:val="008E313F"/>
    <w:rsid w:val="008E452B"/>
    <w:rsid w:val="008E466F"/>
    <w:rsid w:val="008F3F56"/>
    <w:rsid w:val="008F6BBE"/>
    <w:rsid w:val="008F7480"/>
    <w:rsid w:val="009008F7"/>
    <w:rsid w:val="00913A72"/>
    <w:rsid w:val="009167F5"/>
    <w:rsid w:val="00920666"/>
    <w:rsid w:val="00921026"/>
    <w:rsid w:val="00921A61"/>
    <w:rsid w:val="0092435E"/>
    <w:rsid w:val="00930A68"/>
    <w:rsid w:val="00937322"/>
    <w:rsid w:val="009419B3"/>
    <w:rsid w:val="0095326D"/>
    <w:rsid w:val="00953D31"/>
    <w:rsid w:val="00960C1F"/>
    <w:rsid w:val="00962B96"/>
    <w:rsid w:val="00963720"/>
    <w:rsid w:val="00965C4A"/>
    <w:rsid w:val="00966CF4"/>
    <w:rsid w:val="00967DBD"/>
    <w:rsid w:val="0099646A"/>
    <w:rsid w:val="009A6F78"/>
    <w:rsid w:val="009A7960"/>
    <w:rsid w:val="009C221A"/>
    <w:rsid w:val="009D2F20"/>
    <w:rsid w:val="009D3F8F"/>
    <w:rsid w:val="009E3CEC"/>
    <w:rsid w:val="009F3A5B"/>
    <w:rsid w:val="00A03757"/>
    <w:rsid w:val="00A04F6D"/>
    <w:rsid w:val="00A20377"/>
    <w:rsid w:val="00A24247"/>
    <w:rsid w:val="00A26451"/>
    <w:rsid w:val="00A27F97"/>
    <w:rsid w:val="00A36B40"/>
    <w:rsid w:val="00A401B8"/>
    <w:rsid w:val="00A42490"/>
    <w:rsid w:val="00A43E46"/>
    <w:rsid w:val="00A51F7E"/>
    <w:rsid w:val="00A53B7E"/>
    <w:rsid w:val="00A57D7B"/>
    <w:rsid w:val="00A76661"/>
    <w:rsid w:val="00A91573"/>
    <w:rsid w:val="00AA0566"/>
    <w:rsid w:val="00AA1CEF"/>
    <w:rsid w:val="00AA4552"/>
    <w:rsid w:val="00AA459B"/>
    <w:rsid w:val="00AC2942"/>
    <w:rsid w:val="00AD03F9"/>
    <w:rsid w:val="00AD3AFA"/>
    <w:rsid w:val="00AE5B2C"/>
    <w:rsid w:val="00AE70FD"/>
    <w:rsid w:val="00B00F55"/>
    <w:rsid w:val="00B213DC"/>
    <w:rsid w:val="00B21C60"/>
    <w:rsid w:val="00B234A4"/>
    <w:rsid w:val="00B263C4"/>
    <w:rsid w:val="00B45888"/>
    <w:rsid w:val="00B50021"/>
    <w:rsid w:val="00B50E25"/>
    <w:rsid w:val="00B52CB5"/>
    <w:rsid w:val="00B539E5"/>
    <w:rsid w:val="00B56A21"/>
    <w:rsid w:val="00B60809"/>
    <w:rsid w:val="00B658BB"/>
    <w:rsid w:val="00B6616B"/>
    <w:rsid w:val="00B73BAD"/>
    <w:rsid w:val="00B76750"/>
    <w:rsid w:val="00B86C15"/>
    <w:rsid w:val="00B87BDE"/>
    <w:rsid w:val="00BA54D8"/>
    <w:rsid w:val="00BB0461"/>
    <w:rsid w:val="00BB68C7"/>
    <w:rsid w:val="00BB77C3"/>
    <w:rsid w:val="00BC1F23"/>
    <w:rsid w:val="00BC3E58"/>
    <w:rsid w:val="00BC5751"/>
    <w:rsid w:val="00BD5153"/>
    <w:rsid w:val="00BF33ED"/>
    <w:rsid w:val="00BF425D"/>
    <w:rsid w:val="00C0462C"/>
    <w:rsid w:val="00C06828"/>
    <w:rsid w:val="00C15DB6"/>
    <w:rsid w:val="00C36C20"/>
    <w:rsid w:val="00C502E5"/>
    <w:rsid w:val="00C5189D"/>
    <w:rsid w:val="00C54EF9"/>
    <w:rsid w:val="00C61127"/>
    <w:rsid w:val="00C613CC"/>
    <w:rsid w:val="00C6160E"/>
    <w:rsid w:val="00C6726F"/>
    <w:rsid w:val="00C73D8D"/>
    <w:rsid w:val="00C76E9C"/>
    <w:rsid w:val="00C77C65"/>
    <w:rsid w:val="00C824B7"/>
    <w:rsid w:val="00C96D4D"/>
    <w:rsid w:val="00CA53C1"/>
    <w:rsid w:val="00CB042F"/>
    <w:rsid w:val="00CB2204"/>
    <w:rsid w:val="00CB2FBF"/>
    <w:rsid w:val="00CC63DE"/>
    <w:rsid w:val="00CC71B2"/>
    <w:rsid w:val="00CD43A1"/>
    <w:rsid w:val="00CD4C12"/>
    <w:rsid w:val="00CE442C"/>
    <w:rsid w:val="00CF0D01"/>
    <w:rsid w:val="00D056F1"/>
    <w:rsid w:val="00D06D99"/>
    <w:rsid w:val="00D10AD1"/>
    <w:rsid w:val="00D24617"/>
    <w:rsid w:val="00D341EB"/>
    <w:rsid w:val="00D34FAC"/>
    <w:rsid w:val="00D37243"/>
    <w:rsid w:val="00D43C32"/>
    <w:rsid w:val="00D45C4E"/>
    <w:rsid w:val="00D46D58"/>
    <w:rsid w:val="00D57995"/>
    <w:rsid w:val="00D65869"/>
    <w:rsid w:val="00D67548"/>
    <w:rsid w:val="00D76219"/>
    <w:rsid w:val="00D77AA9"/>
    <w:rsid w:val="00D82909"/>
    <w:rsid w:val="00D87F8B"/>
    <w:rsid w:val="00DA08FD"/>
    <w:rsid w:val="00DA3768"/>
    <w:rsid w:val="00DB45E8"/>
    <w:rsid w:val="00DC2922"/>
    <w:rsid w:val="00DD2108"/>
    <w:rsid w:val="00DD39BC"/>
    <w:rsid w:val="00DD4FBC"/>
    <w:rsid w:val="00DE3FD2"/>
    <w:rsid w:val="00DE4F63"/>
    <w:rsid w:val="00DF1FF9"/>
    <w:rsid w:val="00E01413"/>
    <w:rsid w:val="00E21E2D"/>
    <w:rsid w:val="00E55020"/>
    <w:rsid w:val="00E66824"/>
    <w:rsid w:val="00E851E0"/>
    <w:rsid w:val="00E86BC8"/>
    <w:rsid w:val="00E93523"/>
    <w:rsid w:val="00EA43E9"/>
    <w:rsid w:val="00EA75AC"/>
    <w:rsid w:val="00EB0280"/>
    <w:rsid w:val="00EB63C7"/>
    <w:rsid w:val="00EC2D71"/>
    <w:rsid w:val="00EC45A7"/>
    <w:rsid w:val="00EC69EF"/>
    <w:rsid w:val="00ED0E08"/>
    <w:rsid w:val="00ED694B"/>
    <w:rsid w:val="00ED7785"/>
    <w:rsid w:val="00ED7B01"/>
    <w:rsid w:val="00EE67ED"/>
    <w:rsid w:val="00EF4AF6"/>
    <w:rsid w:val="00EF7457"/>
    <w:rsid w:val="00EF7DA8"/>
    <w:rsid w:val="00F03203"/>
    <w:rsid w:val="00F036A6"/>
    <w:rsid w:val="00F07473"/>
    <w:rsid w:val="00F131DF"/>
    <w:rsid w:val="00F1430A"/>
    <w:rsid w:val="00F14B1D"/>
    <w:rsid w:val="00F26FD3"/>
    <w:rsid w:val="00F405E0"/>
    <w:rsid w:val="00F46AEC"/>
    <w:rsid w:val="00F51241"/>
    <w:rsid w:val="00F55D03"/>
    <w:rsid w:val="00F60279"/>
    <w:rsid w:val="00F60715"/>
    <w:rsid w:val="00F62DDC"/>
    <w:rsid w:val="00F8014C"/>
    <w:rsid w:val="00F801B3"/>
    <w:rsid w:val="00F81185"/>
    <w:rsid w:val="00F818ED"/>
    <w:rsid w:val="00FA201D"/>
    <w:rsid w:val="00FA5FC5"/>
    <w:rsid w:val="00FC0C35"/>
    <w:rsid w:val="00FC76E0"/>
    <w:rsid w:val="00FD2D74"/>
    <w:rsid w:val="00FD7337"/>
    <w:rsid w:val="00FE338B"/>
    <w:rsid w:val="00FE7618"/>
    <w:rsid w:val="00FF10C5"/>
    <w:rsid w:val="00FF1D7E"/>
    <w:rsid w:val="00FF343D"/>
    <w:rsid w:val="00FF6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B765A"/>
  <w15:chartTrackingRefBased/>
  <w15:docId w15:val="{71359029-06B5-4812-A71C-15B5DBEE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D71"/>
    <w:pPr>
      <w:spacing w:line="480"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EC2D71"/>
    <w:pPr>
      <w:keepNext/>
      <w:keepLines/>
      <w:spacing w:before="240"/>
      <w:outlineLvl w:val="0"/>
    </w:pPr>
    <w:rPr>
      <w:rFonts w:eastAsiaTheme="majorEastAsia" w:cstheme="majorBidi"/>
      <w:b/>
      <w:szCs w:val="32"/>
    </w:rPr>
  </w:style>
  <w:style w:type="paragraph" w:styleId="Heading2">
    <w:name w:val="heading 2"/>
    <w:basedOn w:val="Normal"/>
    <w:link w:val="Heading2Char"/>
    <w:uiPriority w:val="9"/>
    <w:qFormat/>
    <w:rsid w:val="00EC2D71"/>
    <w:pPr>
      <w:spacing w:before="100" w:beforeAutospacing="1" w:after="100" w:afterAutospacing="1"/>
      <w:outlineLvl w:val="1"/>
    </w:pPr>
    <w:rPr>
      <w:b/>
      <w:bCs/>
      <w:i/>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C2D71"/>
    <w:rPr>
      <w:rFonts w:ascii="Times New Roman" w:eastAsia="Times New Roman" w:hAnsi="Times New Roman" w:cs="Times New Roman"/>
      <w:b/>
      <w:bCs/>
      <w:i/>
      <w:szCs w:val="36"/>
    </w:rPr>
  </w:style>
  <w:style w:type="character" w:customStyle="1" w:styleId="Heading1Char">
    <w:name w:val="Heading 1 Char"/>
    <w:basedOn w:val="DefaultParagraphFont"/>
    <w:link w:val="Heading1"/>
    <w:uiPriority w:val="9"/>
    <w:rsid w:val="00EC2D71"/>
    <w:rPr>
      <w:rFonts w:ascii="Times New Roman" w:eastAsiaTheme="majorEastAsia" w:hAnsi="Times New Roman" w:cstheme="majorBidi"/>
      <w:b/>
      <w:szCs w:val="32"/>
    </w:rPr>
  </w:style>
  <w:style w:type="paragraph" w:customStyle="1" w:styleId="EndNoteBibliographyTitle">
    <w:name w:val="EndNote Bibliography Title"/>
    <w:basedOn w:val="Normal"/>
    <w:link w:val="EndNoteBibliographyTitleChar"/>
    <w:rsid w:val="0036171A"/>
    <w:pPr>
      <w:jc w:val="center"/>
    </w:pPr>
  </w:style>
  <w:style w:type="character" w:customStyle="1" w:styleId="EndNoteBibliographyTitleChar">
    <w:name w:val="EndNote Bibliography Title Char"/>
    <w:basedOn w:val="Heading2Char"/>
    <w:link w:val="EndNoteBibliographyTitle"/>
    <w:rsid w:val="0036171A"/>
    <w:rPr>
      <w:rFonts w:ascii="Times New Roman" w:eastAsia="Times New Roman" w:hAnsi="Times New Roman" w:cs="Times New Roman"/>
      <w:b w:val="0"/>
      <w:bCs w:val="0"/>
      <w:i/>
      <w:sz w:val="36"/>
      <w:szCs w:val="36"/>
    </w:rPr>
  </w:style>
  <w:style w:type="paragraph" w:customStyle="1" w:styleId="EndNoteBibliography">
    <w:name w:val="EndNote Bibliography"/>
    <w:basedOn w:val="Normal"/>
    <w:link w:val="EndNoteBibliographyChar"/>
    <w:rsid w:val="0036171A"/>
  </w:style>
  <w:style w:type="character" w:customStyle="1" w:styleId="EndNoteBibliographyChar">
    <w:name w:val="EndNote Bibliography Char"/>
    <w:basedOn w:val="Heading2Char"/>
    <w:link w:val="EndNoteBibliography"/>
    <w:rsid w:val="0036171A"/>
    <w:rPr>
      <w:rFonts w:ascii="Times New Roman" w:eastAsia="Times New Roman" w:hAnsi="Times New Roman" w:cs="Times New Roman"/>
      <w:b w:val="0"/>
      <w:bCs w:val="0"/>
      <w:i/>
      <w:sz w:val="36"/>
      <w:szCs w:val="36"/>
    </w:rPr>
  </w:style>
  <w:style w:type="paragraph" w:styleId="Footer">
    <w:name w:val="footer"/>
    <w:basedOn w:val="Normal"/>
    <w:link w:val="FooterChar"/>
    <w:uiPriority w:val="99"/>
    <w:unhideWhenUsed/>
    <w:rsid w:val="009E3CEC"/>
    <w:pPr>
      <w:tabs>
        <w:tab w:val="center" w:pos="4680"/>
        <w:tab w:val="right" w:pos="9360"/>
      </w:tabs>
    </w:pPr>
  </w:style>
  <w:style w:type="character" w:customStyle="1" w:styleId="FooterChar">
    <w:name w:val="Footer Char"/>
    <w:basedOn w:val="DefaultParagraphFont"/>
    <w:link w:val="Footer"/>
    <w:uiPriority w:val="99"/>
    <w:rsid w:val="009E3CEC"/>
    <w:rPr>
      <w:rFonts w:ascii="Times New Roman" w:eastAsia="Times New Roman" w:hAnsi="Times New Roman" w:cs="Times New Roman"/>
    </w:rPr>
  </w:style>
  <w:style w:type="character" w:styleId="PageNumber">
    <w:name w:val="page number"/>
    <w:basedOn w:val="DefaultParagraphFont"/>
    <w:uiPriority w:val="99"/>
    <w:semiHidden/>
    <w:unhideWhenUsed/>
    <w:rsid w:val="009E3CEC"/>
  </w:style>
  <w:style w:type="character" w:styleId="Hyperlink">
    <w:name w:val="Hyperlink"/>
    <w:basedOn w:val="DefaultParagraphFont"/>
    <w:uiPriority w:val="99"/>
    <w:unhideWhenUsed/>
    <w:rsid w:val="00A36B40"/>
    <w:rPr>
      <w:color w:val="0000FF"/>
      <w:u w:val="single"/>
    </w:rPr>
  </w:style>
  <w:style w:type="paragraph" w:styleId="BalloonText">
    <w:name w:val="Balloon Text"/>
    <w:basedOn w:val="Normal"/>
    <w:link w:val="BalloonTextChar"/>
    <w:uiPriority w:val="99"/>
    <w:semiHidden/>
    <w:unhideWhenUsed/>
    <w:rsid w:val="00EB0280"/>
    <w:rPr>
      <w:sz w:val="18"/>
      <w:szCs w:val="18"/>
    </w:rPr>
  </w:style>
  <w:style w:type="character" w:customStyle="1" w:styleId="BalloonTextChar">
    <w:name w:val="Balloon Text Char"/>
    <w:basedOn w:val="DefaultParagraphFont"/>
    <w:link w:val="BalloonText"/>
    <w:uiPriority w:val="99"/>
    <w:semiHidden/>
    <w:rsid w:val="00EB0280"/>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EB0280"/>
    <w:rPr>
      <w:sz w:val="18"/>
      <w:szCs w:val="18"/>
    </w:rPr>
  </w:style>
  <w:style w:type="paragraph" w:styleId="CommentText">
    <w:name w:val="annotation text"/>
    <w:basedOn w:val="Normal"/>
    <w:link w:val="CommentTextChar"/>
    <w:uiPriority w:val="99"/>
    <w:semiHidden/>
    <w:unhideWhenUsed/>
    <w:rsid w:val="00AD03F9"/>
    <w:rPr>
      <w:sz w:val="20"/>
      <w:szCs w:val="20"/>
    </w:rPr>
  </w:style>
  <w:style w:type="character" w:customStyle="1" w:styleId="CommentTextChar">
    <w:name w:val="Comment Text Char"/>
    <w:basedOn w:val="DefaultParagraphFont"/>
    <w:link w:val="CommentText"/>
    <w:uiPriority w:val="99"/>
    <w:semiHidden/>
    <w:rsid w:val="00AD03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03F9"/>
    <w:rPr>
      <w:b/>
      <w:bCs/>
    </w:rPr>
  </w:style>
  <w:style w:type="character" w:customStyle="1" w:styleId="CommentSubjectChar">
    <w:name w:val="Comment Subject Char"/>
    <w:basedOn w:val="CommentTextChar"/>
    <w:link w:val="CommentSubject"/>
    <w:uiPriority w:val="99"/>
    <w:semiHidden/>
    <w:rsid w:val="00AD03F9"/>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AD03F9"/>
    <w:rPr>
      <w:color w:val="605E5C"/>
      <w:shd w:val="clear" w:color="auto" w:fill="E1DFDD"/>
    </w:rPr>
  </w:style>
  <w:style w:type="character" w:styleId="FollowedHyperlink">
    <w:name w:val="FollowedHyperlink"/>
    <w:basedOn w:val="DefaultParagraphFont"/>
    <w:uiPriority w:val="99"/>
    <w:semiHidden/>
    <w:unhideWhenUsed/>
    <w:rsid w:val="00DB45E8"/>
    <w:rPr>
      <w:color w:val="954F72" w:themeColor="followedHyperlink"/>
      <w:u w:val="single"/>
    </w:rPr>
  </w:style>
  <w:style w:type="paragraph" w:customStyle="1" w:styleId="p">
    <w:name w:val="p"/>
    <w:basedOn w:val="Normal"/>
    <w:rsid w:val="009A7960"/>
    <w:pPr>
      <w:spacing w:before="100" w:beforeAutospacing="1" w:after="100" w:afterAutospacing="1"/>
    </w:pPr>
    <w:rPr>
      <w:rFonts w:ascii="Times" w:eastAsiaTheme="minorEastAsia" w:hAnsi="Times" w:cstheme="minorBidi"/>
      <w:sz w:val="20"/>
      <w:szCs w:val="20"/>
      <w:lang w:val="en-US" w:eastAsia="en-US"/>
    </w:rPr>
  </w:style>
  <w:style w:type="paragraph" w:customStyle="1" w:styleId="BodyA">
    <w:name w:val="Body A"/>
    <w:rsid w:val="004970E8"/>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paragraph" w:styleId="ListParagraph">
    <w:name w:val="List Paragraph"/>
    <w:basedOn w:val="Normal"/>
    <w:uiPriority w:val="34"/>
    <w:qFormat/>
    <w:rsid w:val="000E1015"/>
    <w:pPr>
      <w:ind w:left="720"/>
      <w:contextualSpacing/>
    </w:pPr>
  </w:style>
  <w:style w:type="character" w:styleId="Emphasis">
    <w:name w:val="Emphasis"/>
    <w:basedOn w:val="DefaultParagraphFont"/>
    <w:uiPriority w:val="20"/>
    <w:qFormat/>
    <w:rsid w:val="00C96D4D"/>
    <w:rPr>
      <w:i/>
      <w:iCs/>
    </w:rPr>
  </w:style>
  <w:style w:type="character" w:styleId="LineNumber">
    <w:name w:val="line number"/>
    <w:basedOn w:val="DefaultParagraphFont"/>
    <w:uiPriority w:val="99"/>
    <w:semiHidden/>
    <w:unhideWhenUsed/>
    <w:rsid w:val="00A53B7E"/>
  </w:style>
  <w:style w:type="paragraph" w:styleId="Header">
    <w:name w:val="header"/>
    <w:basedOn w:val="Normal"/>
    <w:link w:val="HeaderChar"/>
    <w:uiPriority w:val="99"/>
    <w:unhideWhenUsed/>
    <w:rsid w:val="000A18B7"/>
    <w:pPr>
      <w:tabs>
        <w:tab w:val="center" w:pos="4252"/>
        <w:tab w:val="right" w:pos="8504"/>
      </w:tabs>
    </w:pPr>
  </w:style>
  <w:style w:type="character" w:customStyle="1" w:styleId="HeaderChar">
    <w:name w:val="Header Char"/>
    <w:basedOn w:val="DefaultParagraphFont"/>
    <w:link w:val="Header"/>
    <w:uiPriority w:val="99"/>
    <w:rsid w:val="000A18B7"/>
    <w:rPr>
      <w:rFonts w:ascii="Times New Roman" w:eastAsia="Times New Roman" w:hAnsi="Times New Roman" w:cs="Times New Roman"/>
    </w:rPr>
  </w:style>
  <w:style w:type="paragraph" w:styleId="NormalWeb">
    <w:name w:val="Normal (Web)"/>
    <w:basedOn w:val="Normal"/>
    <w:uiPriority w:val="99"/>
    <w:unhideWhenUsed/>
    <w:rsid w:val="00DE4F63"/>
    <w:pPr>
      <w:spacing w:before="100" w:beforeAutospacing="1" w:after="100" w:afterAutospacing="1"/>
    </w:pPr>
    <w:rPr>
      <w:rFonts w:eastAsiaTheme="minorEastAsia"/>
      <w:lang w:val="es-ES" w:eastAsia="es-ES"/>
    </w:rPr>
  </w:style>
  <w:style w:type="character" w:customStyle="1" w:styleId="docsum-authors">
    <w:name w:val="docsum-authors"/>
    <w:basedOn w:val="DefaultParagraphFont"/>
    <w:rsid w:val="00B76750"/>
  </w:style>
  <w:style w:type="character" w:customStyle="1" w:styleId="docsum-journal-citation">
    <w:name w:val="docsum-journal-citation"/>
    <w:basedOn w:val="DefaultParagraphFont"/>
    <w:rsid w:val="00B76750"/>
  </w:style>
  <w:style w:type="character" w:customStyle="1" w:styleId="citation-part">
    <w:name w:val="citation-part"/>
    <w:basedOn w:val="DefaultParagraphFont"/>
    <w:rsid w:val="00B76750"/>
  </w:style>
  <w:style w:type="character" w:customStyle="1" w:styleId="docsum-pmid">
    <w:name w:val="docsum-pmid"/>
    <w:basedOn w:val="DefaultParagraphFont"/>
    <w:rsid w:val="00B76750"/>
  </w:style>
  <w:style w:type="paragraph" w:styleId="Title">
    <w:name w:val="Title"/>
    <w:basedOn w:val="Normal"/>
    <w:next w:val="Normal"/>
    <w:link w:val="TitleChar"/>
    <w:uiPriority w:val="10"/>
    <w:qFormat/>
    <w:rsid w:val="00EC2D71"/>
    <w:pPr>
      <w:contextualSpacing/>
      <w:jc w:val="center"/>
    </w:pPr>
    <w:rPr>
      <w:rFonts w:eastAsiaTheme="majorEastAsia" w:cstheme="majorBidi"/>
      <w:b/>
      <w:spacing w:val="-10"/>
      <w:kern w:val="28"/>
      <w:szCs w:val="56"/>
    </w:rPr>
  </w:style>
  <w:style w:type="character" w:customStyle="1" w:styleId="TitleChar">
    <w:name w:val="Title Char"/>
    <w:basedOn w:val="DefaultParagraphFont"/>
    <w:link w:val="Title"/>
    <w:uiPriority w:val="10"/>
    <w:rsid w:val="00EC2D71"/>
    <w:rPr>
      <w:rFonts w:ascii="Times New Roman" w:eastAsiaTheme="majorEastAsia" w:hAnsi="Times New Roman" w:cstheme="majorBidi"/>
      <w:b/>
      <w:spacing w:val="-10"/>
      <w:kern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9075">
      <w:bodyDiv w:val="1"/>
      <w:marLeft w:val="0"/>
      <w:marRight w:val="0"/>
      <w:marTop w:val="0"/>
      <w:marBottom w:val="0"/>
      <w:divBdr>
        <w:top w:val="none" w:sz="0" w:space="0" w:color="auto"/>
        <w:left w:val="none" w:sz="0" w:space="0" w:color="auto"/>
        <w:bottom w:val="none" w:sz="0" w:space="0" w:color="auto"/>
        <w:right w:val="none" w:sz="0" w:space="0" w:color="auto"/>
      </w:divBdr>
    </w:div>
    <w:div w:id="25453515">
      <w:bodyDiv w:val="1"/>
      <w:marLeft w:val="0"/>
      <w:marRight w:val="0"/>
      <w:marTop w:val="0"/>
      <w:marBottom w:val="0"/>
      <w:divBdr>
        <w:top w:val="none" w:sz="0" w:space="0" w:color="auto"/>
        <w:left w:val="none" w:sz="0" w:space="0" w:color="auto"/>
        <w:bottom w:val="none" w:sz="0" w:space="0" w:color="auto"/>
        <w:right w:val="none" w:sz="0" w:space="0" w:color="auto"/>
      </w:divBdr>
    </w:div>
    <w:div w:id="58555245">
      <w:bodyDiv w:val="1"/>
      <w:marLeft w:val="0"/>
      <w:marRight w:val="0"/>
      <w:marTop w:val="0"/>
      <w:marBottom w:val="0"/>
      <w:divBdr>
        <w:top w:val="none" w:sz="0" w:space="0" w:color="auto"/>
        <w:left w:val="none" w:sz="0" w:space="0" w:color="auto"/>
        <w:bottom w:val="none" w:sz="0" w:space="0" w:color="auto"/>
        <w:right w:val="none" w:sz="0" w:space="0" w:color="auto"/>
      </w:divBdr>
    </w:div>
    <w:div w:id="109131099">
      <w:bodyDiv w:val="1"/>
      <w:marLeft w:val="0"/>
      <w:marRight w:val="0"/>
      <w:marTop w:val="0"/>
      <w:marBottom w:val="0"/>
      <w:divBdr>
        <w:top w:val="none" w:sz="0" w:space="0" w:color="auto"/>
        <w:left w:val="none" w:sz="0" w:space="0" w:color="auto"/>
        <w:bottom w:val="none" w:sz="0" w:space="0" w:color="auto"/>
        <w:right w:val="none" w:sz="0" w:space="0" w:color="auto"/>
      </w:divBdr>
    </w:div>
    <w:div w:id="296110689">
      <w:bodyDiv w:val="1"/>
      <w:marLeft w:val="0"/>
      <w:marRight w:val="0"/>
      <w:marTop w:val="0"/>
      <w:marBottom w:val="0"/>
      <w:divBdr>
        <w:top w:val="none" w:sz="0" w:space="0" w:color="auto"/>
        <w:left w:val="none" w:sz="0" w:space="0" w:color="auto"/>
        <w:bottom w:val="none" w:sz="0" w:space="0" w:color="auto"/>
        <w:right w:val="none" w:sz="0" w:space="0" w:color="auto"/>
      </w:divBdr>
    </w:div>
    <w:div w:id="323314947">
      <w:bodyDiv w:val="1"/>
      <w:marLeft w:val="0"/>
      <w:marRight w:val="0"/>
      <w:marTop w:val="0"/>
      <w:marBottom w:val="0"/>
      <w:divBdr>
        <w:top w:val="none" w:sz="0" w:space="0" w:color="auto"/>
        <w:left w:val="none" w:sz="0" w:space="0" w:color="auto"/>
        <w:bottom w:val="none" w:sz="0" w:space="0" w:color="auto"/>
        <w:right w:val="none" w:sz="0" w:space="0" w:color="auto"/>
      </w:divBdr>
    </w:div>
    <w:div w:id="348332051">
      <w:bodyDiv w:val="1"/>
      <w:marLeft w:val="0"/>
      <w:marRight w:val="0"/>
      <w:marTop w:val="0"/>
      <w:marBottom w:val="0"/>
      <w:divBdr>
        <w:top w:val="none" w:sz="0" w:space="0" w:color="auto"/>
        <w:left w:val="none" w:sz="0" w:space="0" w:color="auto"/>
        <w:bottom w:val="none" w:sz="0" w:space="0" w:color="auto"/>
        <w:right w:val="none" w:sz="0" w:space="0" w:color="auto"/>
      </w:divBdr>
    </w:div>
    <w:div w:id="375861982">
      <w:bodyDiv w:val="1"/>
      <w:marLeft w:val="0"/>
      <w:marRight w:val="0"/>
      <w:marTop w:val="0"/>
      <w:marBottom w:val="0"/>
      <w:divBdr>
        <w:top w:val="none" w:sz="0" w:space="0" w:color="auto"/>
        <w:left w:val="none" w:sz="0" w:space="0" w:color="auto"/>
        <w:bottom w:val="none" w:sz="0" w:space="0" w:color="auto"/>
        <w:right w:val="none" w:sz="0" w:space="0" w:color="auto"/>
      </w:divBdr>
    </w:div>
    <w:div w:id="411129128">
      <w:bodyDiv w:val="1"/>
      <w:marLeft w:val="0"/>
      <w:marRight w:val="0"/>
      <w:marTop w:val="0"/>
      <w:marBottom w:val="0"/>
      <w:divBdr>
        <w:top w:val="none" w:sz="0" w:space="0" w:color="auto"/>
        <w:left w:val="none" w:sz="0" w:space="0" w:color="auto"/>
        <w:bottom w:val="none" w:sz="0" w:space="0" w:color="auto"/>
        <w:right w:val="none" w:sz="0" w:space="0" w:color="auto"/>
      </w:divBdr>
    </w:div>
    <w:div w:id="416637428">
      <w:bodyDiv w:val="1"/>
      <w:marLeft w:val="0"/>
      <w:marRight w:val="0"/>
      <w:marTop w:val="0"/>
      <w:marBottom w:val="0"/>
      <w:divBdr>
        <w:top w:val="none" w:sz="0" w:space="0" w:color="auto"/>
        <w:left w:val="none" w:sz="0" w:space="0" w:color="auto"/>
        <w:bottom w:val="none" w:sz="0" w:space="0" w:color="auto"/>
        <w:right w:val="none" w:sz="0" w:space="0" w:color="auto"/>
      </w:divBdr>
    </w:div>
    <w:div w:id="476337471">
      <w:bodyDiv w:val="1"/>
      <w:marLeft w:val="0"/>
      <w:marRight w:val="0"/>
      <w:marTop w:val="0"/>
      <w:marBottom w:val="0"/>
      <w:divBdr>
        <w:top w:val="none" w:sz="0" w:space="0" w:color="auto"/>
        <w:left w:val="none" w:sz="0" w:space="0" w:color="auto"/>
        <w:bottom w:val="none" w:sz="0" w:space="0" w:color="auto"/>
        <w:right w:val="none" w:sz="0" w:space="0" w:color="auto"/>
      </w:divBdr>
    </w:div>
    <w:div w:id="487012733">
      <w:bodyDiv w:val="1"/>
      <w:marLeft w:val="0"/>
      <w:marRight w:val="0"/>
      <w:marTop w:val="0"/>
      <w:marBottom w:val="0"/>
      <w:divBdr>
        <w:top w:val="none" w:sz="0" w:space="0" w:color="auto"/>
        <w:left w:val="none" w:sz="0" w:space="0" w:color="auto"/>
        <w:bottom w:val="none" w:sz="0" w:space="0" w:color="auto"/>
        <w:right w:val="none" w:sz="0" w:space="0" w:color="auto"/>
      </w:divBdr>
    </w:div>
    <w:div w:id="572161128">
      <w:bodyDiv w:val="1"/>
      <w:marLeft w:val="0"/>
      <w:marRight w:val="0"/>
      <w:marTop w:val="0"/>
      <w:marBottom w:val="0"/>
      <w:divBdr>
        <w:top w:val="none" w:sz="0" w:space="0" w:color="auto"/>
        <w:left w:val="none" w:sz="0" w:space="0" w:color="auto"/>
        <w:bottom w:val="none" w:sz="0" w:space="0" w:color="auto"/>
        <w:right w:val="none" w:sz="0" w:space="0" w:color="auto"/>
      </w:divBdr>
    </w:div>
    <w:div w:id="715468425">
      <w:bodyDiv w:val="1"/>
      <w:marLeft w:val="0"/>
      <w:marRight w:val="0"/>
      <w:marTop w:val="0"/>
      <w:marBottom w:val="0"/>
      <w:divBdr>
        <w:top w:val="none" w:sz="0" w:space="0" w:color="auto"/>
        <w:left w:val="none" w:sz="0" w:space="0" w:color="auto"/>
        <w:bottom w:val="none" w:sz="0" w:space="0" w:color="auto"/>
        <w:right w:val="none" w:sz="0" w:space="0" w:color="auto"/>
      </w:divBdr>
    </w:div>
    <w:div w:id="722873780">
      <w:bodyDiv w:val="1"/>
      <w:marLeft w:val="0"/>
      <w:marRight w:val="0"/>
      <w:marTop w:val="0"/>
      <w:marBottom w:val="0"/>
      <w:divBdr>
        <w:top w:val="none" w:sz="0" w:space="0" w:color="auto"/>
        <w:left w:val="none" w:sz="0" w:space="0" w:color="auto"/>
        <w:bottom w:val="none" w:sz="0" w:space="0" w:color="auto"/>
        <w:right w:val="none" w:sz="0" w:space="0" w:color="auto"/>
      </w:divBdr>
    </w:div>
    <w:div w:id="745493574">
      <w:bodyDiv w:val="1"/>
      <w:marLeft w:val="0"/>
      <w:marRight w:val="0"/>
      <w:marTop w:val="0"/>
      <w:marBottom w:val="0"/>
      <w:divBdr>
        <w:top w:val="none" w:sz="0" w:space="0" w:color="auto"/>
        <w:left w:val="none" w:sz="0" w:space="0" w:color="auto"/>
        <w:bottom w:val="none" w:sz="0" w:space="0" w:color="auto"/>
        <w:right w:val="none" w:sz="0" w:space="0" w:color="auto"/>
      </w:divBdr>
    </w:div>
    <w:div w:id="753092847">
      <w:bodyDiv w:val="1"/>
      <w:marLeft w:val="0"/>
      <w:marRight w:val="0"/>
      <w:marTop w:val="0"/>
      <w:marBottom w:val="0"/>
      <w:divBdr>
        <w:top w:val="none" w:sz="0" w:space="0" w:color="auto"/>
        <w:left w:val="none" w:sz="0" w:space="0" w:color="auto"/>
        <w:bottom w:val="none" w:sz="0" w:space="0" w:color="auto"/>
        <w:right w:val="none" w:sz="0" w:space="0" w:color="auto"/>
      </w:divBdr>
    </w:div>
    <w:div w:id="782647764">
      <w:bodyDiv w:val="1"/>
      <w:marLeft w:val="0"/>
      <w:marRight w:val="0"/>
      <w:marTop w:val="0"/>
      <w:marBottom w:val="0"/>
      <w:divBdr>
        <w:top w:val="none" w:sz="0" w:space="0" w:color="auto"/>
        <w:left w:val="none" w:sz="0" w:space="0" w:color="auto"/>
        <w:bottom w:val="none" w:sz="0" w:space="0" w:color="auto"/>
        <w:right w:val="none" w:sz="0" w:space="0" w:color="auto"/>
      </w:divBdr>
    </w:div>
    <w:div w:id="909196806">
      <w:bodyDiv w:val="1"/>
      <w:marLeft w:val="0"/>
      <w:marRight w:val="0"/>
      <w:marTop w:val="0"/>
      <w:marBottom w:val="0"/>
      <w:divBdr>
        <w:top w:val="none" w:sz="0" w:space="0" w:color="auto"/>
        <w:left w:val="none" w:sz="0" w:space="0" w:color="auto"/>
        <w:bottom w:val="none" w:sz="0" w:space="0" w:color="auto"/>
        <w:right w:val="none" w:sz="0" w:space="0" w:color="auto"/>
      </w:divBdr>
    </w:div>
    <w:div w:id="938752411">
      <w:bodyDiv w:val="1"/>
      <w:marLeft w:val="0"/>
      <w:marRight w:val="0"/>
      <w:marTop w:val="0"/>
      <w:marBottom w:val="0"/>
      <w:divBdr>
        <w:top w:val="none" w:sz="0" w:space="0" w:color="auto"/>
        <w:left w:val="none" w:sz="0" w:space="0" w:color="auto"/>
        <w:bottom w:val="none" w:sz="0" w:space="0" w:color="auto"/>
        <w:right w:val="none" w:sz="0" w:space="0" w:color="auto"/>
      </w:divBdr>
    </w:div>
    <w:div w:id="982319330">
      <w:bodyDiv w:val="1"/>
      <w:marLeft w:val="0"/>
      <w:marRight w:val="0"/>
      <w:marTop w:val="0"/>
      <w:marBottom w:val="0"/>
      <w:divBdr>
        <w:top w:val="none" w:sz="0" w:space="0" w:color="auto"/>
        <w:left w:val="none" w:sz="0" w:space="0" w:color="auto"/>
        <w:bottom w:val="none" w:sz="0" w:space="0" w:color="auto"/>
        <w:right w:val="none" w:sz="0" w:space="0" w:color="auto"/>
      </w:divBdr>
    </w:div>
    <w:div w:id="1072197811">
      <w:bodyDiv w:val="1"/>
      <w:marLeft w:val="0"/>
      <w:marRight w:val="0"/>
      <w:marTop w:val="0"/>
      <w:marBottom w:val="0"/>
      <w:divBdr>
        <w:top w:val="none" w:sz="0" w:space="0" w:color="auto"/>
        <w:left w:val="none" w:sz="0" w:space="0" w:color="auto"/>
        <w:bottom w:val="none" w:sz="0" w:space="0" w:color="auto"/>
        <w:right w:val="none" w:sz="0" w:space="0" w:color="auto"/>
      </w:divBdr>
    </w:div>
    <w:div w:id="1141847775">
      <w:bodyDiv w:val="1"/>
      <w:marLeft w:val="0"/>
      <w:marRight w:val="0"/>
      <w:marTop w:val="0"/>
      <w:marBottom w:val="0"/>
      <w:divBdr>
        <w:top w:val="none" w:sz="0" w:space="0" w:color="auto"/>
        <w:left w:val="none" w:sz="0" w:space="0" w:color="auto"/>
        <w:bottom w:val="none" w:sz="0" w:space="0" w:color="auto"/>
        <w:right w:val="none" w:sz="0" w:space="0" w:color="auto"/>
      </w:divBdr>
    </w:div>
    <w:div w:id="1153983555">
      <w:bodyDiv w:val="1"/>
      <w:marLeft w:val="0"/>
      <w:marRight w:val="0"/>
      <w:marTop w:val="0"/>
      <w:marBottom w:val="0"/>
      <w:divBdr>
        <w:top w:val="none" w:sz="0" w:space="0" w:color="auto"/>
        <w:left w:val="none" w:sz="0" w:space="0" w:color="auto"/>
        <w:bottom w:val="none" w:sz="0" w:space="0" w:color="auto"/>
        <w:right w:val="none" w:sz="0" w:space="0" w:color="auto"/>
      </w:divBdr>
    </w:div>
    <w:div w:id="1191381229">
      <w:bodyDiv w:val="1"/>
      <w:marLeft w:val="0"/>
      <w:marRight w:val="0"/>
      <w:marTop w:val="0"/>
      <w:marBottom w:val="0"/>
      <w:divBdr>
        <w:top w:val="none" w:sz="0" w:space="0" w:color="auto"/>
        <w:left w:val="none" w:sz="0" w:space="0" w:color="auto"/>
        <w:bottom w:val="none" w:sz="0" w:space="0" w:color="auto"/>
        <w:right w:val="none" w:sz="0" w:space="0" w:color="auto"/>
      </w:divBdr>
    </w:div>
    <w:div w:id="1229220848">
      <w:bodyDiv w:val="1"/>
      <w:marLeft w:val="0"/>
      <w:marRight w:val="0"/>
      <w:marTop w:val="0"/>
      <w:marBottom w:val="0"/>
      <w:divBdr>
        <w:top w:val="none" w:sz="0" w:space="0" w:color="auto"/>
        <w:left w:val="none" w:sz="0" w:space="0" w:color="auto"/>
        <w:bottom w:val="none" w:sz="0" w:space="0" w:color="auto"/>
        <w:right w:val="none" w:sz="0" w:space="0" w:color="auto"/>
      </w:divBdr>
    </w:div>
    <w:div w:id="1230266526">
      <w:bodyDiv w:val="1"/>
      <w:marLeft w:val="0"/>
      <w:marRight w:val="0"/>
      <w:marTop w:val="0"/>
      <w:marBottom w:val="0"/>
      <w:divBdr>
        <w:top w:val="none" w:sz="0" w:space="0" w:color="auto"/>
        <w:left w:val="none" w:sz="0" w:space="0" w:color="auto"/>
        <w:bottom w:val="none" w:sz="0" w:space="0" w:color="auto"/>
        <w:right w:val="none" w:sz="0" w:space="0" w:color="auto"/>
      </w:divBdr>
    </w:div>
    <w:div w:id="1231648784">
      <w:bodyDiv w:val="1"/>
      <w:marLeft w:val="0"/>
      <w:marRight w:val="0"/>
      <w:marTop w:val="0"/>
      <w:marBottom w:val="0"/>
      <w:divBdr>
        <w:top w:val="none" w:sz="0" w:space="0" w:color="auto"/>
        <w:left w:val="none" w:sz="0" w:space="0" w:color="auto"/>
        <w:bottom w:val="none" w:sz="0" w:space="0" w:color="auto"/>
        <w:right w:val="none" w:sz="0" w:space="0" w:color="auto"/>
      </w:divBdr>
    </w:div>
    <w:div w:id="1280994700">
      <w:bodyDiv w:val="1"/>
      <w:marLeft w:val="0"/>
      <w:marRight w:val="0"/>
      <w:marTop w:val="0"/>
      <w:marBottom w:val="0"/>
      <w:divBdr>
        <w:top w:val="none" w:sz="0" w:space="0" w:color="auto"/>
        <w:left w:val="none" w:sz="0" w:space="0" w:color="auto"/>
        <w:bottom w:val="none" w:sz="0" w:space="0" w:color="auto"/>
        <w:right w:val="none" w:sz="0" w:space="0" w:color="auto"/>
      </w:divBdr>
    </w:div>
    <w:div w:id="1536044527">
      <w:bodyDiv w:val="1"/>
      <w:marLeft w:val="0"/>
      <w:marRight w:val="0"/>
      <w:marTop w:val="0"/>
      <w:marBottom w:val="0"/>
      <w:divBdr>
        <w:top w:val="none" w:sz="0" w:space="0" w:color="auto"/>
        <w:left w:val="none" w:sz="0" w:space="0" w:color="auto"/>
        <w:bottom w:val="none" w:sz="0" w:space="0" w:color="auto"/>
        <w:right w:val="none" w:sz="0" w:space="0" w:color="auto"/>
      </w:divBdr>
    </w:div>
    <w:div w:id="1582595365">
      <w:bodyDiv w:val="1"/>
      <w:marLeft w:val="0"/>
      <w:marRight w:val="0"/>
      <w:marTop w:val="0"/>
      <w:marBottom w:val="0"/>
      <w:divBdr>
        <w:top w:val="none" w:sz="0" w:space="0" w:color="auto"/>
        <w:left w:val="none" w:sz="0" w:space="0" w:color="auto"/>
        <w:bottom w:val="none" w:sz="0" w:space="0" w:color="auto"/>
        <w:right w:val="none" w:sz="0" w:space="0" w:color="auto"/>
      </w:divBdr>
    </w:div>
    <w:div w:id="1621640623">
      <w:bodyDiv w:val="1"/>
      <w:marLeft w:val="0"/>
      <w:marRight w:val="0"/>
      <w:marTop w:val="0"/>
      <w:marBottom w:val="0"/>
      <w:divBdr>
        <w:top w:val="none" w:sz="0" w:space="0" w:color="auto"/>
        <w:left w:val="none" w:sz="0" w:space="0" w:color="auto"/>
        <w:bottom w:val="none" w:sz="0" w:space="0" w:color="auto"/>
        <w:right w:val="none" w:sz="0" w:space="0" w:color="auto"/>
      </w:divBdr>
    </w:div>
    <w:div w:id="1664620275">
      <w:bodyDiv w:val="1"/>
      <w:marLeft w:val="0"/>
      <w:marRight w:val="0"/>
      <w:marTop w:val="0"/>
      <w:marBottom w:val="0"/>
      <w:divBdr>
        <w:top w:val="none" w:sz="0" w:space="0" w:color="auto"/>
        <w:left w:val="none" w:sz="0" w:space="0" w:color="auto"/>
        <w:bottom w:val="none" w:sz="0" w:space="0" w:color="auto"/>
        <w:right w:val="none" w:sz="0" w:space="0" w:color="auto"/>
      </w:divBdr>
    </w:div>
    <w:div w:id="1692950271">
      <w:bodyDiv w:val="1"/>
      <w:marLeft w:val="0"/>
      <w:marRight w:val="0"/>
      <w:marTop w:val="0"/>
      <w:marBottom w:val="0"/>
      <w:divBdr>
        <w:top w:val="none" w:sz="0" w:space="0" w:color="auto"/>
        <w:left w:val="none" w:sz="0" w:space="0" w:color="auto"/>
        <w:bottom w:val="none" w:sz="0" w:space="0" w:color="auto"/>
        <w:right w:val="none" w:sz="0" w:space="0" w:color="auto"/>
      </w:divBdr>
    </w:div>
    <w:div w:id="1710298802">
      <w:bodyDiv w:val="1"/>
      <w:marLeft w:val="0"/>
      <w:marRight w:val="0"/>
      <w:marTop w:val="0"/>
      <w:marBottom w:val="0"/>
      <w:divBdr>
        <w:top w:val="none" w:sz="0" w:space="0" w:color="auto"/>
        <w:left w:val="none" w:sz="0" w:space="0" w:color="auto"/>
        <w:bottom w:val="none" w:sz="0" w:space="0" w:color="auto"/>
        <w:right w:val="none" w:sz="0" w:space="0" w:color="auto"/>
      </w:divBdr>
    </w:div>
    <w:div w:id="1929579552">
      <w:bodyDiv w:val="1"/>
      <w:marLeft w:val="0"/>
      <w:marRight w:val="0"/>
      <w:marTop w:val="0"/>
      <w:marBottom w:val="0"/>
      <w:divBdr>
        <w:top w:val="none" w:sz="0" w:space="0" w:color="auto"/>
        <w:left w:val="none" w:sz="0" w:space="0" w:color="auto"/>
        <w:bottom w:val="none" w:sz="0" w:space="0" w:color="auto"/>
        <w:right w:val="none" w:sz="0" w:space="0" w:color="auto"/>
      </w:divBdr>
      <w:divsChild>
        <w:div w:id="2042319449">
          <w:marLeft w:val="0"/>
          <w:marRight w:val="0"/>
          <w:marTop w:val="0"/>
          <w:marBottom w:val="0"/>
          <w:divBdr>
            <w:top w:val="none" w:sz="0" w:space="0" w:color="auto"/>
            <w:left w:val="none" w:sz="0" w:space="0" w:color="auto"/>
            <w:bottom w:val="none" w:sz="0" w:space="0" w:color="auto"/>
            <w:right w:val="none" w:sz="0" w:space="0" w:color="auto"/>
          </w:divBdr>
        </w:div>
        <w:div w:id="802500498">
          <w:marLeft w:val="0"/>
          <w:marRight w:val="0"/>
          <w:marTop w:val="0"/>
          <w:marBottom w:val="0"/>
          <w:divBdr>
            <w:top w:val="none" w:sz="0" w:space="0" w:color="auto"/>
            <w:left w:val="none" w:sz="0" w:space="0" w:color="auto"/>
            <w:bottom w:val="none" w:sz="0" w:space="0" w:color="auto"/>
            <w:right w:val="none" w:sz="0" w:space="0" w:color="auto"/>
          </w:divBdr>
        </w:div>
        <w:div w:id="339937435">
          <w:marLeft w:val="0"/>
          <w:marRight w:val="0"/>
          <w:marTop w:val="0"/>
          <w:marBottom w:val="0"/>
          <w:divBdr>
            <w:top w:val="none" w:sz="0" w:space="0" w:color="auto"/>
            <w:left w:val="none" w:sz="0" w:space="0" w:color="auto"/>
            <w:bottom w:val="none" w:sz="0" w:space="0" w:color="auto"/>
            <w:right w:val="none" w:sz="0" w:space="0" w:color="auto"/>
          </w:divBdr>
        </w:div>
        <w:div w:id="701638124">
          <w:marLeft w:val="0"/>
          <w:marRight w:val="0"/>
          <w:marTop w:val="0"/>
          <w:marBottom w:val="0"/>
          <w:divBdr>
            <w:top w:val="none" w:sz="0" w:space="0" w:color="auto"/>
            <w:left w:val="none" w:sz="0" w:space="0" w:color="auto"/>
            <w:bottom w:val="none" w:sz="0" w:space="0" w:color="auto"/>
            <w:right w:val="none" w:sz="0" w:space="0" w:color="auto"/>
          </w:divBdr>
        </w:div>
      </w:divsChild>
    </w:div>
    <w:div w:id="1961761699">
      <w:bodyDiv w:val="1"/>
      <w:marLeft w:val="0"/>
      <w:marRight w:val="0"/>
      <w:marTop w:val="0"/>
      <w:marBottom w:val="0"/>
      <w:divBdr>
        <w:top w:val="none" w:sz="0" w:space="0" w:color="auto"/>
        <w:left w:val="none" w:sz="0" w:space="0" w:color="auto"/>
        <w:bottom w:val="none" w:sz="0" w:space="0" w:color="auto"/>
        <w:right w:val="none" w:sz="0" w:space="0" w:color="auto"/>
      </w:divBdr>
    </w:div>
    <w:div w:id="2006742593">
      <w:bodyDiv w:val="1"/>
      <w:marLeft w:val="0"/>
      <w:marRight w:val="0"/>
      <w:marTop w:val="0"/>
      <w:marBottom w:val="0"/>
      <w:divBdr>
        <w:top w:val="none" w:sz="0" w:space="0" w:color="auto"/>
        <w:left w:val="none" w:sz="0" w:space="0" w:color="auto"/>
        <w:bottom w:val="none" w:sz="0" w:space="0" w:color="auto"/>
        <w:right w:val="none" w:sz="0" w:space="0" w:color="auto"/>
      </w:divBdr>
    </w:div>
    <w:div w:id="2050910008">
      <w:bodyDiv w:val="1"/>
      <w:marLeft w:val="0"/>
      <w:marRight w:val="0"/>
      <w:marTop w:val="0"/>
      <w:marBottom w:val="0"/>
      <w:divBdr>
        <w:top w:val="none" w:sz="0" w:space="0" w:color="auto"/>
        <w:left w:val="none" w:sz="0" w:space="0" w:color="auto"/>
        <w:bottom w:val="none" w:sz="0" w:space="0" w:color="auto"/>
        <w:right w:val="none" w:sz="0" w:space="0" w:color="auto"/>
      </w:divBdr>
    </w:div>
    <w:div w:id="207049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6861995/"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guillermo.lopez-sanchez@aru.ac.uk" TargetMode="External"/><Relationship Id="rId17" Type="http://schemas.openxmlformats.org/officeDocument/2006/relationships/header" Target="header2.xml"/><Relationship Id="rId25" Type="http://schemas.openxmlformats.org/officeDocument/2006/relationships/image" Target="media/image4.tif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e.Smith@aru.ac.uk" TargetMode="External"/><Relationship Id="rId24" Type="http://schemas.openxmlformats.org/officeDocument/2006/relationships/image" Target="media/image3.tiff"/><Relationship Id="rId5" Type="http://schemas.openxmlformats.org/officeDocument/2006/relationships/numbering" Target="numbering.xml"/><Relationship Id="rId15" Type="http://schemas.openxmlformats.org/officeDocument/2006/relationships/hyperlink" Target="https://www.ncbi.nlm.nih.gov/pmc/articles/PMC3969091/" TargetMode="External"/><Relationship Id="rId23" Type="http://schemas.openxmlformats.org/officeDocument/2006/relationships/image" Target="media/image2.tif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ho.int/healthinfo/sage/en/" TargetMode="External"/><Relationship Id="rId22" Type="http://schemas.openxmlformats.org/officeDocument/2006/relationships/image" Target="media/image1.tif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A4EA067AD81C43A2BF796DCFBBF09C" ma:contentTypeVersion="4" ma:contentTypeDescription="Create a new document." ma:contentTypeScope="" ma:versionID="4b4a1e2b7dde009d2ba0b17c6da3f4af">
  <xsd:schema xmlns:xsd="http://www.w3.org/2001/XMLSchema" xmlns:xs="http://www.w3.org/2001/XMLSchema" xmlns:p="http://schemas.microsoft.com/office/2006/metadata/properties" xmlns:ns3="7e8137d3-a210-4e8e-bcee-c0d3d009ece8" targetNamespace="http://schemas.microsoft.com/office/2006/metadata/properties" ma:root="true" ma:fieldsID="5e97269fa8d62bcbd6c1de26b47ac53d" ns3:_="">
    <xsd:import namespace="7e8137d3-a210-4e8e-bcee-c0d3d009ec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137d3-a210-4e8e-bcee-c0d3d009ec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1103E2-53B8-4654-992F-367429E97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137d3-a210-4e8e-bcee-c0d3d009e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8C2D8-68E4-468C-BF0A-2FDBABF41099}">
  <ds:schemaRefs>
    <ds:schemaRef ds:uri="http://schemas.openxmlformats.org/officeDocument/2006/bibliography"/>
  </ds:schemaRefs>
</ds:datastoreItem>
</file>

<file path=customXml/itemProps3.xml><?xml version="1.0" encoding="utf-8"?>
<ds:datastoreItem xmlns:ds="http://schemas.openxmlformats.org/officeDocument/2006/customXml" ds:itemID="{A34BC98C-08DE-4EE3-88B2-1D72939579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6D01F6-EF5F-42E0-B29B-08E160B6D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4948</Words>
  <Characters>28204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3</cp:revision>
  <dcterms:created xsi:type="dcterms:W3CDTF">2021-06-05T19:52:00Z</dcterms:created>
  <dcterms:modified xsi:type="dcterms:W3CDTF">2021-06-07T09:32:00Z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0x0101005DA4EA067AD81C43A2BF796DCFBBF09C</vt:lpwstr>
  </property>
  <property fmtid="{D5CDD505-2E9C-101B-9397-08002B2CF9AE}" pid="3" name="WnCUserId">
    <vt:lpwstr>user:5f85791ce4b02a4013d34791</vt:lpwstr>
  </property>
  <property fmtid="{D5CDD505-2E9C-101B-9397-08002B2CF9AE}" pid="4" name="WnCSubscriberId">
    <vt:lpwstr>0</vt:lpwstr>
  </property>
  <property fmtid="{D5CDD505-2E9C-101B-9397-08002B2CF9AE}" pid="5" name="WnCOutputStyleId">
    <vt:lpwstr>1669</vt:lpwstr>
  </property>
  <property fmtid="{D5CDD505-2E9C-101B-9397-08002B2CF9AE}" pid="6" name="RWProductId">
    <vt:lpwstr>Flow</vt:lpwstr>
  </property>
  <property fmtid="{D5CDD505-2E9C-101B-9397-08002B2CF9AE}" pid="7" name="RWProjectId">
    <vt:lpwstr>ap:5f85791ce4b02a4013d34792</vt:lpwstr>
  </property>
  <property fmtid="{D5CDD505-2E9C-101B-9397-08002B2CF9AE}" pid="8" name="WnC4Folder">
    <vt:lpwstr>Documents///Paper revised (clean)(2)</vt:lpwstr>
  </property>
</Properties>
</file>