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91E6F" w14:textId="2240A3AB" w:rsidR="00B21C60" w:rsidRDefault="00BF4C6B" w:rsidP="00CB2A09">
      <w:pPr>
        <w:spacing w:line="480" w:lineRule="auto"/>
        <w:rPr>
          <w:rFonts w:ascii="Times New Roman" w:hAnsi="Times New Roman" w:cs="Times New Roman"/>
          <w:lang w:val="en-US"/>
        </w:rPr>
      </w:pPr>
      <w:r w:rsidRPr="00BF4C6B">
        <w:rPr>
          <w:rFonts w:ascii="Times New Roman" w:hAnsi="Times New Roman" w:cs="Times New Roman"/>
          <w:b/>
          <w:bCs/>
          <w:lang w:val="en-US"/>
        </w:rPr>
        <w:t xml:space="preserve">Title: </w:t>
      </w:r>
      <w:r w:rsidR="00B86139">
        <w:rPr>
          <w:rFonts w:ascii="Times New Roman" w:hAnsi="Times New Roman" w:cs="Times New Roman"/>
          <w:lang w:val="en-US"/>
        </w:rPr>
        <w:t>Association between f</w:t>
      </w:r>
      <w:r w:rsidR="00DD2173">
        <w:rPr>
          <w:rFonts w:ascii="Times New Roman" w:hAnsi="Times New Roman" w:cs="Times New Roman"/>
          <w:lang w:val="en-US"/>
        </w:rPr>
        <w:t xml:space="preserve">ood insecurity and fall-related injury among adults aged </w:t>
      </w:r>
      <w:r w:rsidR="00F164C5" w:rsidRPr="00F164C5">
        <w:rPr>
          <w:rFonts w:ascii="Times New Roman" w:hAnsi="Times New Roman" w:cs="Times New Roman"/>
          <w:lang w:val="en-US"/>
        </w:rPr>
        <w:t>≥</w:t>
      </w:r>
      <w:r w:rsidR="00DD2173">
        <w:rPr>
          <w:rFonts w:ascii="Times New Roman" w:hAnsi="Times New Roman" w:cs="Times New Roman"/>
          <w:lang w:val="en-US"/>
        </w:rPr>
        <w:t>65 years in low- and middle-income countries</w:t>
      </w:r>
      <w:r w:rsidR="00B84939">
        <w:rPr>
          <w:rFonts w:ascii="Times New Roman" w:hAnsi="Times New Roman" w:cs="Times New Roman"/>
          <w:lang w:val="en-US"/>
        </w:rPr>
        <w:t>: the role of mental health conditions</w:t>
      </w:r>
    </w:p>
    <w:p w14:paraId="48F584FD" w14:textId="77777777" w:rsidR="0040592D" w:rsidRDefault="0040592D" w:rsidP="0040592D">
      <w:pPr>
        <w:spacing w:line="480" w:lineRule="auto"/>
        <w:rPr>
          <w:rFonts w:ascii="Times New Roman" w:hAnsi="Times New Roman" w:cs="Times New Roman"/>
          <w:vertAlign w:val="superscript"/>
          <w:lang w:val="en-US"/>
        </w:rPr>
      </w:pPr>
      <w:r>
        <w:rPr>
          <w:rFonts w:ascii="Times New Roman" w:hAnsi="Times New Roman" w:cs="Times New Roman"/>
          <w:lang w:val="en-US"/>
        </w:rPr>
        <w:t>Lee Smith</w:t>
      </w:r>
      <w:r w:rsidRPr="00AD3CA0">
        <w:rPr>
          <w:rFonts w:ascii="Times New Roman" w:hAnsi="Times New Roman" w:cs="Times New Roman"/>
          <w:vertAlign w:val="superscript"/>
          <w:lang w:val="en-US"/>
        </w:rPr>
        <w:t>1</w:t>
      </w:r>
      <w:r>
        <w:rPr>
          <w:rFonts w:ascii="Times New Roman" w:hAnsi="Times New Roman" w:cs="Times New Roman"/>
          <w:lang w:val="en-US"/>
        </w:rPr>
        <w:t xml:space="preserve">, Jae Il </w:t>
      </w:r>
      <w:r w:rsidRPr="00860A41">
        <w:rPr>
          <w:rFonts w:ascii="Times New Roman" w:hAnsi="Times New Roman" w:cs="Times New Roman"/>
          <w:lang w:val="en-US"/>
        </w:rPr>
        <w:t>Shin</w:t>
      </w:r>
      <w:r w:rsidRPr="00860A41">
        <w:rPr>
          <w:rFonts w:ascii="Times New Roman" w:hAnsi="Times New Roman" w:cs="Times New Roman"/>
          <w:vertAlign w:val="superscript"/>
          <w:lang w:val="en-US"/>
        </w:rPr>
        <w:t>2</w:t>
      </w:r>
      <w:r w:rsidRPr="00860A41">
        <w:rPr>
          <w:rFonts w:ascii="Times New Roman" w:hAnsi="Times New Roman" w:cs="Times New Roman"/>
          <w:lang w:val="en-US"/>
        </w:rPr>
        <w:t>, Guillermo F. López-Sánchez</w:t>
      </w:r>
      <w:r w:rsidRPr="00860A41">
        <w:rPr>
          <w:rFonts w:ascii="Times New Roman" w:hAnsi="Times New Roman" w:cs="Times New Roman"/>
          <w:vertAlign w:val="superscript"/>
          <w:lang w:val="en-US"/>
        </w:rPr>
        <w:t>3</w:t>
      </w:r>
      <w:r w:rsidRPr="00860A41">
        <w:rPr>
          <w:rFonts w:ascii="Times New Roman" w:hAnsi="Times New Roman" w:cs="Times New Roman"/>
          <w:lang w:val="en-US"/>
        </w:rPr>
        <w:t>*, Nicola</w:t>
      </w:r>
      <w:r>
        <w:rPr>
          <w:rFonts w:ascii="Times New Roman" w:hAnsi="Times New Roman" w:cs="Times New Roman"/>
          <w:lang w:val="en-US"/>
        </w:rPr>
        <w:t xml:space="preserve"> Veronese</w:t>
      </w:r>
      <w:r>
        <w:rPr>
          <w:rFonts w:ascii="Times New Roman" w:hAnsi="Times New Roman" w:cs="Times New Roman"/>
          <w:vertAlign w:val="superscript"/>
          <w:lang w:val="en-US"/>
        </w:rPr>
        <w:t>4</w:t>
      </w:r>
      <w:r>
        <w:rPr>
          <w:rFonts w:ascii="Times New Roman" w:hAnsi="Times New Roman" w:cs="Times New Roman"/>
          <w:lang w:val="en-US"/>
        </w:rPr>
        <w:t>, Pinar Soysal</w:t>
      </w:r>
      <w:r>
        <w:rPr>
          <w:rFonts w:ascii="Times New Roman" w:hAnsi="Times New Roman" w:cs="Times New Roman"/>
          <w:vertAlign w:val="superscript"/>
          <w:lang w:val="en-US"/>
        </w:rPr>
        <w:t>5</w:t>
      </w:r>
      <w:r>
        <w:rPr>
          <w:rFonts w:ascii="Times New Roman" w:hAnsi="Times New Roman" w:cs="Times New Roman"/>
          <w:lang w:val="en-US"/>
        </w:rPr>
        <w:t>, Hans Oh</w:t>
      </w:r>
      <w:r>
        <w:rPr>
          <w:rFonts w:ascii="Times New Roman" w:hAnsi="Times New Roman" w:cs="Times New Roman"/>
          <w:vertAlign w:val="superscript"/>
          <w:lang w:val="en-US"/>
        </w:rPr>
        <w:t>6</w:t>
      </w:r>
      <w:r>
        <w:rPr>
          <w:rFonts w:ascii="Times New Roman" w:hAnsi="Times New Roman" w:cs="Times New Roman"/>
          <w:lang w:val="en-US"/>
        </w:rPr>
        <w:t>, Igor Grabovac</w:t>
      </w:r>
      <w:r>
        <w:rPr>
          <w:rFonts w:ascii="Times New Roman" w:hAnsi="Times New Roman" w:cs="Times New Roman"/>
          <w:vertAlign w:val="superscript"/>
          <w:lang w:val="en-US"/>
        </w:rPr>
        <w:t>7</w:t>
      </w:r>
      <w:r>
        <w:rPr>
          <w:rFonts w:ascii="Times New Roman" w:hAnsi="Times New Roman" w:cs="Times New Roman"/>
          <w:lang w:val="en-US"/>
        </w:rPr>
        <w:t>, Yvonne Barnett</w:t>
      </w:r>
      <w:r>
        <w:rPr>
          <w:rFonts w:ascii="Times New Roman" w:hAnsi="Times New Roman" w:cs="Times New Roman"/>
          <w:vertAlign w:val="superscript"/>
          <w:lang w:val="en-US"/>
        </w:rPr>
        <w:t>8</w:t>
      </w:r>
      <w:r>
        <w:rPr>
          <w:rFonts w:ascii="Times New Roman" w:hAnsi="Times New Roman" w:cs="Times New Roman"/>
          <w:lang w:val="en-US"/>
        </w:rPr>
        <w:t>, Louis Jacob</w:t>
      </w:r>
      <w:r>
        <w:rPr>
          <w:rFonts w:ascii="Times New Roman" w:hAnsi="Times New Roman" w:cs="Times New Roman"/>
          <w:vertAlign w:val="superscript"/>
          <w:lang w:val="en-US"/>
        </w:rPr>
        <w:t>9,10</w:t>
      </w:r>
      <w:r>
        <w:rPr>
          <w:rFonts w:ascii="Times New Roman" w:hAnsi="Times New Roman" w:cs="Times New Roman"/>
          <w:lang w:val="en-US"/>
        </w:rPr>
        <w:t>, Ai Koyanagi</w:t>
      </w:r>
      <w:r>
        <w:rPr>
          <w:rFonts w:ascii="Times New Roman" w:hAnsi="Times New Roman" w:cs="Times New Roman"/>
          <w:vertAlign w:val="superscript"/>
          <w:lang w:val="en-US"/>
        </w:rPr>
        <w:t>9,11</w:t>
      </w:r>
    </w:p>
    <w:p w14:paraId="0DFBB1D5" w14:textId="77777777" w:rsidR="0040592D" w:rsidRDefault="0040592D" w:rsidP="0040592D">
      <w:pPr>
        <w:spacing w:line="480" w:lineRule="auto"/>
        <w:rPr>
          <w:rFonts w:ascii="Times New Roman" w:hAnsi="Times New Roman" w:cs="Times New Roman"/>
          <w:lang w:val="en-US"/>
        </w:rPr>
      </w:pPr>
    </w:p>
    <w:p w14:paraId="0BE1FCA4" w14:textId="77777777" w:rsidR="0040592D" w:rsidRDefault="0040592D" w:rsidP="0040592D">
      <w:pPr>
        <w:spacing w:line="480" w:lineRule="auto"/>
        <w:rPr>
          <w:rFonts w:ascii="Times New Roman" w:hAnsi="Times New Roman" w:cs="Times New Roman"/>
          <w:lang w:val="en-US"/>
        </w:rPr>
      </w:pPr>
      <w:r>
        <w:rPr>
          <w:rFonts w:ascii="Times New Roman" w:hAnsi="Times New Roman" w:cs="Times New Roman"/>
          <w:lang w:val="en-US"/>
        </w:rPr>
        <w:t>1. The Cambridge Centre for Sport and Exercise Sciences, Anglia Ruskin University, Cambridge, UK</w:t>
      </w:r>
    </w:p>
    <w:p w14:paraId="77A5E542" w14:textId="77777777" w:rsidR="0040592D" w:rsidRDefault="0040592D" w:rsidP="0040592D">
      <w:pPr>
        <w:spacing w:line="480" w:lineRule="auto"/>
        <w:rPr>
          <w:rFonts w:ascii="Times New Roman" w:hAnsi="Times New Roman" w:cs="Times New Roman"/>
          <w:lang w:val="en-US"/>
        </w:rPr>
      </w:pPr>
      <w:r>
        <w:rPr>
          <w:rFonts w:ascii="Times New Roman" w:hAnsi="Times New Roman" w:cs="Times New Roman"/>
          <w:lang w:val="en-US"/>
        </w:rPr>
        <w:t>2.</w:t>
      </w:r>
      <w:r w:rsidRPr="0080772C">
        <w:t xml:space="preserve"> </w:t>
      </w:r>
      <w:r w:rsidRPr="0080772C">
        <w:rPr>
          <w:rFonts w:ascii="Times New Roman" w:hAnsi="Times New Roman" w:cs="Times New Roman"/>
          <w:lang w:val="en-US"/>
        </w:rPr>
        <w:t xml:space="preserve">Department of Pediatrics, Yonsei University College of Medicine, Seoul, </w:t>
      </w:r>
      <w:r>
        <w:rPr>
          <w:rFonts w:ascii="Times New Roman" w:hAnsi="Times New Roman" w:cs="Times New Roman"/>
          <w:lang w:val="en-US"/>
        </w:rPr>
        <w:t xml:space="preserve">South </w:t>
      </w:r>
      <w:r w:rsidRPr="0080772C">
        <w:rPr>
          <w:rFonts w:ascii="Times New Roman" w:hAnsi="Times New Roman" w:cs="Times New Roman"/>
          <w:lang w:val="en-US"/>
        </w:rPr>
        <w:t>Korea</w:t>
      </w:r>
    </w:p>
    <w:p w14:paraId="32591255" w14:textId="77777777" w:rsidR="0040592D" w:rsidRDefault="0040592D" w:rsidP="0040592D">
      <w:pPr>
        <w:spacing w:line="480" w:lineRule="auto"/>
        <w:rPr>
          <w:rFonts w:ascii="Times New Roman" w:hAnsi="Times New Roman" w:cs="Times New Roman"/>
          <w:lang w:val="en-US"/>
        </w:rPr>
      </w:pPr>
      <w:r>
        <w:rPr>
          <w:rFonts w:ascii="Times New Roman" w:hAnsi="Times New Roman" w:cs="Times New Roman"/>
          <w:lang w:val="en-US"/>
        </w:rPr>
        <w:t xml:space="preserve">3. </w:t>
      </w:r>
      <w:r w:rsidRPr="00860A41">
        <w:rPr>
          <w:rFonts w:ascii="Times New Roman" w:hAnsi="Times New Roman" w:cs="Times New Roman"/>
          <w:lang w:val="en-US"/>
        </w:rPr>
        <w:t>Vision and Eye Research Institute, School of Medicine, Faculty of Health, Education, Medicine and Social Care, Anglia Ruskin University, Cambridge, UK</w:t>
      </w:r>
    </w:p>
    <w:p w14:paraId="1E211C60" w14:textId="77777777" w:rsidR="0040592D" w:rsidRPr="00D915AE" w:rsidRDefault="0040592D" w:rsidP="0040592D">
      <w:pPr>
        <w:spacing w:line="480" w:lineRule="auto"/>
        <w:rPr>
          <w:rFonts w:ascii="Times New Roman" w:hAnsi="Times New Roman" w:cs="Times New Roman"/>
          <w:lang w:val="en-US"/>
        </w:rPr>
      </w:pPr>
      <w:r>
        <w:rPr>
          <w:rFonts w:ascii="Times New Roman" w:hAnsi="Times New Roman" w:cs="Times New Roman"/>
          <w:lang w:val="en-US"/>
        </w:rPr>
        <w:t xml:space="preserve">4. </w:t>
      </w:r>
      <w:r w:rsidRPr="00D915AE">
        <w:rPr>
          <w:rFonts w:ascii="Times New Roman" w:hAnsi="Times New Roman" w:cs="Times New Roman"/>
          <w:lang w:val="en-US"/>
        </w:rPr>
        <w:t>Geriatric Unit, Department of Internal Medicine and Geriatrics, University of Palermo, Palermo, Italy</w:t>
      </w:r>
    </w:p>
    <w:p w14:paraId="774A4C03" w14:textId="77777777" w:rsidR="0040592D" w:rsidRPr="00086A32" w:rsidRDefault="0040592D" w:rsidP="0040592D">
      <w:pPr>
        <w:spacing w:line="480" w:lineRule="auto"/>
        <w:rPr>
          <w:rFonts w:ascii="Times New Roman" w:hAnsi="Times New Roman" w:cs="Times New Roman"/>
          <w:lang w:val="fr-FR"/>
        </w:rPr>
      </w:pPr>
      <w:r>
        <w:rPr>
          <w:rFonts w:ascii="Times New Roman" w:hAnsi="Times New Roman" w:cs="Times New Roman"/>
          <w:lang w:val="fr-FR"/>
        </w:rPr>
        <w:t>5</w:t>
      </w:r>
      <w:r w:rsidRPr="00086A32">
        <w:rPr>
          <w:rFonts w:ascii="Times New Roman" w:hAnsi="Times New Roman" w:cs="Times New Roman"/>
          <w:lang w:val="fr-FR"/>
        </w:rPr>
        <w:t>.</w:t>
      </w:r>
      <w:r>
        <w:rPr>
          <w:rFonts w:ascii="Times New Roman" w:hAnsi="Times New Roman" w:cs="Times New Roman"/>
          <w:lang w:val="fr-FR"/>
        </w:rPr>
        <w:t xml:space="preserve"> </w:t>
      </w:r>
      <w:proofErr w:type="spellStart"/>
      <w:r w:rsidRPr="00086A32">
        <w:rPr>
          <w:rFonts w:ascii="Times New Roman" w:hAnsi="Times New Roman" w:cs="Times New Roman"/>
          <w:lang w:val="fr-FR"/>
        </w:rPr>
        <w:t>Department</w:t>
      </w:r>
      <w:proofErr w:type="spellEnd"/>
      <w:r w:rsidRPr="00086A32">
        <w:rPr>
          <w:rFonts w:ascii="Times New Roman" w:hAnsi="Times New Roman" w:cs="Times New Roman"/>
          <w:lang w:val="fr-FR"/>
        </w:rPr>
        <w:t xml:space="preserve"> of </w:t>
      </w:r>
      <w:proofErr w:type="spellStart"/>
      <w:r w:rsidRPr="00086A32">
        <w:rPr>
          <w:rFonts w:ascii="Times New Roman" w:hAnsi="Times New Roman" w:cs="Times New Roman"/>
          <w:lang w:val="fr-FR"/>
        </w:rPr>
        <w:t>Geriatric</w:t>
      </w:r>
      <w:proofErr w:type="spellEnd"/>
      <w:r w:rsidRPr="00086A32">
        <w:rPr>
          <w:rFonts w:ascii="Times New Roman" w:hAnsi="Times New Roman" w:cs="Times New Roman"/>
          <w:lang w:val="fr-FR"/>
        </w:rPr>
        <w:t xml:space="preserve"> </w:t>
      </w:r>
      <w:proofErr w:type="spellStart"/>
      <w:r w:rsidRPr="00086A32">
        <w:rPr>
          <w:rFonts w:ascii="Times New Roman" w:hAnsi="Times New Roman" w:cs="Times New Roman"/>
          <w:lang w:val="fr-FR"/>
        </w:rPr>
        <w:t>Medicine</w:t>
      </w:r>
      <w:proofErr w:type="spellEnd"/>
      <w:r w:rsidRPr="00086A32">
        <w:rPr>
          <w:rFonts w:ascii="Times New Roman" w:hAnsi="Times New Roman" w:cs="Times New Roman"/>
          <w:lang w:val="fr-FR"/>
        </w:rPr>
        <w:t xml:space="preserve">, </w:t>
      </w:r>
      <w:proofErr w:type="spellStart"/>
      <w:r w:rsidRPr="00086A32">
        <w:rPr>
          <w:rFonts w:ascii="Times New Roman" w:hAnsi="Times New Roman" w:cs="Times New Roman"/>
          <w:lang w:val="fr-FR"/>
        </w:rPr>
        <w:t>Faculty</w:t>
      </w:r>
      <w:proofErr w:type="spellEnd"/>
      <w:r w:rsidRPr="00086A32">
        <w:rPr>
          <w:rFonts w:ascii="Times New Roman" w:hAnsi="Times New Roman" w:cs="Times New Roman"/>
          <w:lang w:val="fr-FR"/>
        </w:rPr>
        <w:t xml:space="preserve"> of </w:t>
      </w:r>
      <w:proofErr w:type="spellStart"/>
      <w:r w:rsidRPr="00086A32">
        <w:rPr>
          <w:rFonts w:ascii="Times New Roman" w:hAnsi="Times New Roman" w:cs="Times New Roman"/>
          <w:lang w:val="fr-FR"/>
        </w:rPr>
        <w:t>Medicine</w:t>
      </w:r>
      <w:proofErr w:type="spellEnd"/>
      <w:r w:rsidRPr="00086A32">
        <w:rPr>
          <w:rFonts w:ascii="Times New Roman" w:hAnsi="Times New Roman" w:cs="Times New Roman"/>
          <w:lang w:val="fr-FR"/>
        </w:rPr>
        <w:t xml:space="preserve">, </w:t>
      </w:r>
      <w:proofErr w:type="spellStart"/>
      <w:r w:rsidRPr="00086A32">
        <w:rPr>
          <w:rFonts w:ascii="Times New Roman" w:hAnsi="Times New Roman" w:cs="Times New Roman"/>
          <w:lang w:val="fr-FR"/>
        </w:rPr>
        <w:t>Bezmialem</w:t>
      </w:r>
      <w:proofErr w:type="spellEnd"/>
      <w:r w:rsidRPr="00086A32">
        <w:rPr>
          <w:rFonts w:ascii="Times New Roman" w:hAnsi="Times New Roman" w:cs="Times New Roman"/>
          <w:lang w:val="fr-FR"/>
        </w:rPr>
        <w:t xml:space="preserve"> </w:t>
      </w:r>
      <w:proofErr w:type="spellStart"/>
      <w:r w:rsidRPr="00086A32">
        <w:rPr>
          <w:rFonts w:ascii="Times New Roman" w:hAnsi="Times New Roman" w:cs="Times New Roman"/>
          <w:lang w:val="fr-FR"/>
        </w:rPr>
        <w:t>Vakif</w:t>
      </w:r>
      <w:proofErr w:type="spellEnd"/>
      <w:r w:rsidRPr="00086A32">
        <w:rPr>
          <w:rFonts w:ascii="Times New Roman" w:hAnsi="Times New Roman" w:cs="Times New Roman"/>
          <w:lang w:val="fr-FR"/>
        </w:rPr>
        <w:t xml:space="preserve"> </w:t>
      </w:r>
      <w:proofErr w:type="spellStart"/>
      <w:r w:rsidRPr="00086A32">
        <w:rPr>
          <w:rFonts w:ascii="Times New Roman" w:hAnsi="Times New Roman" w:cs="Times New Roman"/>
          <w:lang w:val="fr-FR"/>
        </w:rPr>
        <w:t>University</w:t>
      </w:r>
      <w:proofErr w:type="spellEnd"/>
      <w:r w:rsidRPr="00086A32">
        <w:rPr>
          <w:rFonts w:ascii="Times New Roman" w:hAnsi="Times New Roman" w:cs="Times New Roman"/>
          <w:lang w:val="fr-FR"/>
        </w:rPr>
        <w:t xml:space="preserve">, Istanbul, </w:t>
      </w:r>
      <w:proofErr w:type="spellStart"/>
      <w:r w:rsidRPr="00086A32">
        <w:rPr>
          <w:rFonts w:ascii="Times New Roman" w:hAnsi="Times New Roman" w:cs="Times New Roman"/>
          <w:lang w:val="fr-FR"/>
        </w:rPr>
        <w:t>Turkey</w:t>
      </w:r>
      <w:proofErr w:type="spellEnd"/>
    </w:p>
    <w:p w14:paraId="785317AE" w14:textId="77777777" w:rsidR="0040592D" w:rsidRPr="00086A32" w:rsidRDefault="0040592D" w:rsidP="0040592D">
      <w:pPr>
        <w:spacing w:line="480" w:lineRule="auto"/>
        <w:rPr>
          <w:rFonts w:ascii="Times New Roman" w:hAnsi="Times New Roman" w:cs="Times New Roman"/>
          <w:lang w:val="fr-FR"/>
        </w:rPr>
      </w:pPr>
      <w:r>
        <w:rPr>
          <w:rFonts w:ascii="Times New Roman" w:hAnsi="Times New Roman" w:cs="Times New Roman"/>
          <w:lang w:val="fr-FR"/>
        </w:rPr>
        <w:t>6</w:t>
      </w:r>
      <w:r w:rsidRPr="00086A32">
        <w:rPr>
          <w:rFonts w:ascii="Times New Roman" w:hAnsi="Times New Roman" w:cs="Times New Roman"/>
          <w:lang w:val="fr-FR"/>
        </w:rPr>
        <w:t>.</w:t>
      </w:r>
      <w:r w:rsidRPr="00086A32">
        <w:t xml:space="preserve"> </w:t>
      </w:r>
      <w:proofErr w:type="spellStart"/>
      <w:r w:rsidRPr="00086A32">
        <w:rPr>
          <w:rFonts w:ascii="Times New Roman" w:hAnsi="Times New Roman" w:cs="Times New Roman"/>
          <w:lang w:val="fr-FR"/>
        </w:rPr>
        <w:t>School</w:t>
      </w:r>
      <w:proofErr w:type="spellEnd"/>
      <w:r w:rsidRPr="00086A32">
        <w:rPr>
          <w:rFonts w:ascii="Times New Roman" w:hAnsi="Times New Roman" w:cs="Times New Roman"/>
          <w:lang w:val="fr-FR"/>
        </w:rPr>
        <w:t xml:space="preserve"> of Social Work, </w:t>
      </w:r>
      <w:proofErr w:type="spellStart"/>
      <w:r w:rsidRPr="00086A32">
        <w:rPr>
          <w:rFonts w:ascii="Times New Roman" w:hAnsi="Times New Roman" w:cs="Times New Roman"/>
          <w:lang w:val="fr-FR"/>
        </w:rPr>
        <w:t>University</w:t>
      </w:r>
      <w:proofErr w:type="spellEnd"/>
      <w:r w:rsidRPr="00086A32">
        <w:rPr>
          <w:rFonts w:ascii="Times New Roman" w:hAnsi="Times New Roman" w:cs="Times New Roman"/>
          <w:lang w:val="fr-FR"/>
        </w:rPr>
        <w:t xml:space="preserve"> of </w:t>
      </w:r>
      <w:proofErr w:type="spellStart"/>
      <w:r w:rsidRPr="00086A32">
        <w:rPr>
          <w:rFonts w:ascii="Times New Roman" w:hAnsi="Times New Roman" w:cs="Times New Roman"/>
          <w:lang w:val="fr-FR"/>
        </w:rPr>
        <w:t>Southern</w:t>
      </w:r>
      <w:proofErr w:type="spellEnd"/>
      <w:r w:rsidRPr="00086A32">
        <w:rPr>
          <w:rFonts w:ascii="Times New Roman" w:hAnsi="Times New Roman" w:cs="Times New Roman"/>
          <w:lang w:val="fr-FR"/>
        </w:rPr>
        <w:t xml:space="preserve"> California, Los Angeles, CA, USA</w:t>
      </w:r>
    </w:p>
    <w:p w14:paraId="26C07383" w14:textId="77777777" w:rsidR="0040592D" w:rsidRPr="00F6339D" w:rsidRDefault="0040592D" w:rsidP="0040592D">
      <w:pPr>
        <w:spacing w:line="480" w:lineRule="auto"/>
        <w:rPr>
          <w:rFonts w:ascii="Times New Roman" w:hAnsi="Times New Roman" w:cs="Times New Roman"/>
          <w:lang w:val="en-US"/>
        </w:rPr>
      </w:pPr>
      <w:r>
        <w:rPr>
          <w:rFonts w:ascii="Times New Roman" w:hAnsi="Times New Roman" w:cs="Times New Roman"/>
          <w:lang w:val="en-US"/>
        </w:rPr>
        <w:t>7</w:t>
      </w:r>
      <w:r w:rsidRPr="00F6339D">
        <w:rPr>
          <w:rFonts w:ascii="Times New Roman" w:hAnsi="Times New Roman" w:cs="Times New Roman"/>
          <w:lang w:val="en-US"/>
        </w:rPr>
        <w:t>.</w:t>
      </w:r>
      <w:r>
        <w:rPr>
          <w:rFonts w:ascii="Times New Roman" w:hAnsi="Times New Roman" w:cs="Times New Roman"/>
          <w:lang w:val="en-US"/>
        </w:rPr>
        <w:t xml:space="preserve"> </w:t>
      </w:r>
      <w:r w:rsidRPr="00086A32">
        <w:rPr>
          <w:rFonts w:ascii="Times New Roman" w:hAnsi="Times New Roman" w:cs="Times New Roman"/>
          <w:lang w:val="en-US"/>
        </w:rPr>
        <w:t>Department of Social and Preventive Medicine</w:t>
      </w:r>
      <w:r>
        <w:rPr>
          <w:rFonts w:ascii="Times New Roman" w:hAnsi="Times New Roman" w:cs="Times New Roman"/>
          <w:lang w:val="en-US"/>
        </w:rPr>
        <w:t>, Centre for Public Health, Medical University of Vienna, Vienna, Austria</w:t>
      </w:r>
      <w:r w:rsidRPr="00086A32">
        <w:rPr>
          <w:rFonts w:ascii="Times New Roman" w:hAnsi="Times New Roman" w:cs="Times New Roman"/>
          <w:lang w:val="en-US"/>
        </w:rPr>
        <w:t xml:space="preserve"> </w:t>
      </w:r>
    </w:p>
    <w:p w14:paraId="401C2176" w14:textId="77777777" w:rsidR="0040592D" w:rsidRPr="00086A32" w:rsidRDefault="0040592D" w:rsidP="0040592D">
      <w:pPr>
        <w:spacing w:line="480" w:lineRule="auto"/>
        <w:rPr>
          <w:rFonts w:ascii="Times New Roman" w:hAnsi="Times New Roman" w:cs="Times New Roman"/>
          <w:lang w:val="fr-FR"/>
        </w:rPr>
      </w:pPr>
      <w:r>
        <w:rPr>
          <w:rFonts w:ascii="Times New Roman" w:hAnsi="Times New Roman" w:cs="Times New Roman"/>
          <w:lang w:val="fr-FR"/>
        </w:rPr>
        <w:t>8</w:t>
      </w:r>
      <w:r w:rsidRPr="00086A32">
        <w:rPr>
          <w:rFonts w:ascii="Times New Roman" w:hAnsi="Times New Roman" w:cs="Times New Roman"/>
          <w:lang w:val="fr-FR"/>
        </w:rPr>
        <w:t>.</w:t>
      </w:r>
      <w:r>
        <w:rPr>
          <w:rFonts w:ascii="Times New Roman" w:hAnsi="Times New Roman" w:cs="Times New Roman"/>
          <w:lang w:val="fr-FR"/>
        </w:rPr>
        <w:t xml:space="preserve"> </w:t>
      </w:r>
      <w:proofErr w:type="spellStart"/>
      <w:r>
        <w:rPr>
          <w:rFonts w:ascii="Times New Roman" w:hAnsi="Times New Roman" w:cs="Times New Roman"/>
          <w:lang w:val="fr-FR"/>
        </w:rPr>
        <w:t>Faculty</w:t>
      </w:r>
      <w:proofErr w:type="spellEnd"/>
      <w:r>
        <w:rPr>
          <w:rFonts w:ascii="Times New Roman" w:hAnsi="Times New Roman" w:cs="Times New Roman"/>
          <w:lang w:val="fr-FR"/>
        </w:rPr>
        <w:t xml:space="preserve"> of Science and Engineering,</w:t>
      </w:r>
      <w:r w:rsidRPr="00086A32">
        <w:t xml:space="preserve"> </w:t>
      </w:r>
      <w:proofErr w:type="spellStart"/>
      <w:r w:rsidRPr="00086A32">
        <w:rPr>
          <w:rFonts w:ascii="Times New Roman" w:hAnsi="Times New Roman" w:cs="Times New Roman"/>
          <w:lang w:val="fr-FR"/>
        </w:rPr>
        <w:t>Anglia</w:t>
      </w:r>
      <w:proofErr w:type="spellEnd"/>
      <w:r w:rsidRPr="00086A32">
        <w:rPr>
          <w:rFonts w:ascii="Times New Roman" w:hAnsi="Times New Roman" w:cs="Times New Roman"/>
          <w:lang w:val="fr-FR"/>
        </w:rPr>
        <w:t xml:space="preserve"> R</w:t>
      </w:r>
      <w:r>
        <w:rPr>
          <w:rFonts w:ascii="Times New Roman" w:hAnsi="Times New Roman" w:cs="Times New Roman"/>
          <w:lang w:val="fr-FR"/>
        </w:rPr>
        <w:t xml:space="preserve">uskin </w:t>
      </w:r>
      <w:proofErr w:type="spellStart"/>
      <w:r>
        <w:rPr>
          <w:rFonts w:ascii="Times New Roman" w:hAnsi="Times New Roman" w:cs="Times New Roman"/>
          <w:lang w:val="fr-FR"/>
        </w:rPr>
        <w:t>University</w:t>
      </w:r>
      <w:proofErr w:type="spellEnd"/>
      <w:r>
        <w:rPr>
          <w:rFonts w:ascii="Times New Roman" w:hAnsi="Times New Roman" w:cs="Times New Roman"/>
          <w:lang w:val="fr-FR"/>
        </w:rPr>
        <w:t>, Cambridge, UK</w:t>
      </w:r>
    </w:p>
    <w:p w14:paraId="123C808A" w14:textId="77777777" w:rsidR="0040592D" w:rsidRDefault="0040592D" w:rsidP="0040592D">
      <w:pPr>
        <w:spacing w:line="480" w:lineRule="auto"/>
        <w:rPr>
          <w:rFonts w:ascii="Times New Roman" w:hAnsi="Times New Roman" w:cs="Times New Roman"/>
          <w:lang w:val="fr-FR"/>
        </w:rPr>
      </w:pPr>
      <w:r>
        <w:rPr>
          <w:rFonts w:ascii="Times New Roman" w:hAnsi="Times New Roman" w:cs="Times New Roman"/>
          <w:lang w:val="fr-FR"/>
        </w:rPr>
        <w:t>9</w:t>
      </w:r>
      <w:r w:rsidRPr="00086A32">
        <w:rPr>
          <w:rFonts w:ascii="Times New Roman" w:hAnsi="Times New Roman" w:cs="Times New Roman"/>
          <w:lang w:val="fr-FR"/>
        </w:rPr>
        <w:t xml:space="preserve">. Research and </w:t>
      </w:r>
      <w:proofErr w:type="spellStart"/>
      <w:r w:rsidRPr="00086A32">
        <w:rPr>
          <w:rFonts w:ascii="Times New Roman" w:hAnsi="Times New Roman" w:cs="Times New Roman"/>
          <w:lang w:val="fr-FR"/>
        </w:rPr>
        <w:t>Development</w:t>
      </w:r>
      <w:proofErr w:type="spellEnd"/>
      <w:r w:rsidRPr="00086A32">
        <w:rPr>
          <w:rFonts w:ascii="Times New Roman" w:hAnsi="Times New Roman" w:cs="Times New Roman"/>
          <w:lang w:val="fr-FR"/>
        </w:rPr>
        <w:t xml:space="preserve"> Unit, Parc </w:t>
      </w:r>
      <w:proofErr w:type="spellStart"/>
      <w:r w:rsidRPr="00086A32">
        <w:rPr>
          <w:rFonts w:ascii="Times New Roman" w:hAnsi="Times New Roman" w:cs="Times New Roman"/>
          <w:lang w:val="fr-FR"/>
        </w:rPr>
        <w:t>Sanitari</w:t>
      </w:r>
      <w:proofErr w:type="spellEnd"/>
      <w:r w:rsidRPr="00086A32">
        <w:rPr>
          <w:rFonts w:ascii="Times New Roman" w:hAnsi="Times New Roman" w:cs="Times New Roman"/>
          <w:lang w:val="fr-FR"/>
        </w:rPr>
        <w:t xml:space="preserve"> Sant Joan de </w:t>
      </w:r>
      <w:proofErr w:type="spellStart"/>
      <w:r w:rsidRPr="00086A32">
        <w:rPr>
          <w:rFonts w:ascii="Times New Roman" w:hAnsi="Times New Roman" w:cs="Times New Roman"/>
          <w:lang w:val="fr-FR"/>
        </w:rPr>
        <w:t>Déu</w:t>
      </w:r>
      <w:proofErr w:type="spellEnd"/>
      <w:r w:rsidRPr="00086A32">
        <w:rPr>
          <w:rFonts w:ascii="Times New Roman" w:hAnsi="Times New Roman" w:cs="Times New Roman"/>
          <w:lang w:val="fr-FR"/>
        </w:rPr>
        <w:t xml:space="preserve">, CIBERSAM, Dr. Antoni </w:t>
      </w:r>
      <w:proofErr w:type="spellStart"/>
      <w:r w:rsidRPr="00086A32">
        <w:rPr>
          <w:rFonts w:ascii="Times New Roman" w:hAnsi="Times New Roman" w:cs="Times New Roman"/>
          <w:lang w:val="fr-FR"/>
        </w:rPr>
        <w:t>Pujadas</w:t>
      </w:r>
      <w:proofErr w:type="spellEnd"/>
      <w:r w:rsidRPr="00086A32">
        <w:rPr>
          <w:rFonts w:ascii="Times New Roman" w:hAnsi="Times New Roman" w:cs="Times New Roman"/>
          <w:lang w:val="fr-FR"/>
        </w:rPr>
        <w:t xml:space="preserve">, 42, Sant </w:t>
      </w:r>
      <w:proofErr w:type="spellStart"/>
      <w:r w:rsidRPr="00086A32">
        <w:rPr>
          <w:rFonts w:ascii="Times New Roman" w:hAnsi="Times New Roman" w:cs="Times New Roman"/>
          <w:lang w:val="fr-FR"/>
        </w:rPr>
        <w:t>Boi</w:t>
      </w:r>
      <w:proofErr w:type="spellEnd"/>
      <w:r w:rsidRPr="00086A32">
        <w:rPr>
          <w:rFonts w:ascii="Times New Roman" w:hAnsi="Times New Roman" w:cs="Times New Roman"/>
          <w:lang w:val="fr-FR"/>
        </w:rPr>
        <w:t xml:space="preserve"> de Llobregat, Barcelona, Spain</w:t>
      </w:r>
    </w:p>
    <w:p w14:paraId="361BEB5A" w14:textId="77777777" w:rsidR="0040592D" w:rsidRPr="00086A32" w:rsidRDefault="0040592D" w:rsidP="0040592D">
      <w:pPr>
        <w:spacing w:line="480" w:lineRule="auto"/>
        <w:rPr>
          <w:rFonts w:ascii="Times New Roman" w:hAnsi="Times New Roman" w:cs="Times New Roman"/>
          <w:lang w:val="en-US"/>
        </w:rPr>
      </w:pPr>
      <w:r>
        <w:rPr>
          <w:rFonts w:ascii="Times New Roman" w:hAnsi="Times New Roman" w:cs="Times New Roman"/>
          <w:lang w:val="en-US"/>
        </w:rPr>
        <w:t xml:space="preserve">10. </w:t>
      </w:r>
      <w:r w:rsidRPr="00086A32">
        <w:rPr>
          <w:rFonts w:ascii="Times New Roman" w:hAnsi="Times New Roman" w:cs="Times New Roman"/>
          <w:lang w:val="en-US"/>
        </w:rPr>
        <w:t>Faculty of Medicine, University of Versailles Saint-Quentin-</w:t>
      </w:r>
      <w:proofErr w:type="spellStart"/>
      <w:r w:rsidRPr="00086A32">
        <w:rPr>
          <w:rFonts w:ascii="Times New Roman" w:hAnsi="Times New Roman" w:cs="Times New Roman"/>
          <w:lang w:val="en-US"/>
        </w:rPr>
        <w:t>en</w:t>
      </w:r>
      <w:proofErr w:type="spellEnd"/>
      <w:r w:rsidRPr="00086A32">
        <w:rPr>
          <w:rFonts w:ascii="Times New Roman" w:hAnsi="Times New Roman" w:cs="Times New Roman"/>
          <w:lang w:val="en-US"/>
        </w:rPr>
        <w:t xml:space="preserve">-Yvelines, </w:t>
      </w:r>
      <w:proofErr w:type="spellStart"/>
      <w:r w:rsidRPr="00086A32">
        <w:rPr>
          <w:rFonts w:ascii="Times New Roman" w:hAnsi="Times New Roman" w:cs="Times New Roman"/>
          <w:lang w:val="en-US"/>
        </w:rPr>
        <w:t>Montigny</w:t>
      </w:r>
      <w:proofErr w:type="spellEnd"/>
      <w:r w:rsidRPr="00086A32">
        <w:rPr>
          <w:rFonts w:ascii="Times New Roman" w:hAnsi="Times New Roman" w:cs="Times New Roman"/>
          <w:lang w:val="en-US"/>
        </w:rPr>
        <w:t>-le-Bretonneux, France</w:t>
      </w:r>
    </w:p>
    <w:p w14:paraId="68209E87" w14:textId="77777777" w:rsidR="0040592D" w:rsidRDefault="0040592D" w:rsidP="0040592D">
      <w:pPr>
        <w:spacing w:line="480" w:lineRule="auto"/>
        <w:rPr>
          <w:rFonts w:ascii="Times New Roman" w:hAnsi="Times New Roman" w:cs="Times New Roman"/>
          <w:lang w:val="es-ES"/>
        </w:rPr>
      </w:pPr>
      <w:r>
        <w:rPr>
          <w:rFonts w:ascii="Times New Roman" w:hAnsi="Times New Roman" w:cs="Times New Roman"/>
          <w:lang w:val="es-ES"/>
        </w:rPr>
        <w:t>11</w:t>
      </w:r>
      <w:r w:rsidRPr="003B7ADA">
        <w:rPr>
          <w:rFonts w:ascii="Times New Roman" w:hAnsi="Times New Roman" w:cs="Times New Roman"/>
          <w:lang w:val="es-ES"/>
        </w:rPr>
        <w:t xml:space="preserve">. ICREA, Pg. </w:t>
      </w:r>
      <w:proofErr w:type="spellStart"/>
      <w:r w:rsidRPr="003B7ADA">
        <w:rPr>
          <w:rFonts w:ascii="Times New Roman" w:hAnsi="Times New Roman" w:cs="Times New Roman"/>
          <w:lang w:val="es-ES"/>
        </w:rPr>
        <w:t>Lluis</w:t>
      </w:r>
      <w:proofErr w:type="spellEnd"/>
      <w:r w:rsidRPr="003B7ADA">
        <w:rPr>
          <w:rFonts w:ascii="Times New Roman" w:hAnsi="Times New Roman" w:cs="Times New Roman"/>
          <w:lang w:val="es-ES"/>
        </w:rPr>
        <w:t xml:space="preserve"> Companys 23, 08010, Barcelona, </w:t>
      </w:r>
      <w:proofErr w:type="spellStart"/>
      <w:r w:rsidRPr="003B7ADA">
        <w:rPr>
          <w:rFonts w:ascii="Times New Roman" w:hAnsi="Times New Roman" w:cs="Times New Roman"/>
          <w:lang w:val="es-ES"/>
        </w:rPr>
        <w:t>Spain</w:t>
      </w:r>
      <w:proofErr w:type="spellEnd"/>
    </w:p>
    <w:p w14:paraId="466EA225" w14:textId="77777777" w:rsidR="0040592D" w:rsidRPr="00D35853" w:rsidRDefault="0040592D" w:rsidP="0040592D">
      <w:pPr>
        <w:spacing w:line="480" w:lineRule="auto"/>
        <w:rPr>
          <w:rFonts w:ascii="Times New Roman" w:hAnsi="Times New Roman" w:cs="Times New Roman"/>
          <w:lang w:val="en-US"/>
        </w:rPr>
      </w:pPr>
      <w:r w:rsidRPr="00D35853">
        <w:rPr>
          <w:rFonts w:ascii="Times New Roman" w:hAnsi="Times New Roman" w:cs="Times New Roman"/>
          <w:lang w:val="es-ES"/>
        </w:rPr>
        <w:t xml:space="preserve">* </w:t>
      </w:r>
      <w:proofErr w:type="spellStart"/>
      <w:r w:rsidRPr="00D35853">
        <w:rPr>
          <w:rFonts w:ascii="Times New Roman" w:hAnsi="Times New Roman" w:cs="Times New Roman"/>
          <w:lang w:val="es-ES"/>
        </w:rPr>
        <w:t>Correspondence</w:t>
      </w:r>
      <w:proofErr w:type="spellEnd"/>
      <w:r w:rsidRPr="00D35853">
        <w:rPr>
          <w:rFonts w:ascii="Times New Roman" w:hAnsi="Times New Roman" w:cs="Times New Roman"/>
          <w:lang w:val="es-ES"/>
        </w:rPr>
        <w:t xml:space="preserve">: Dr. Guillermo F. López-Sánchez. </w:t>
      </w:r>
      <w:hyperlink r:id="rId7" w:history="1">
        <w:r w:rsidRPr="00D35853">
          <w:rPr>
            <w:rStyle w:val="Hyperlink"/>
            <w:rFonts w:ascii="Times New Roman" w:hAnsi="Times New Roman" w:cs="Times New Roman"/>
            <w:lang w:val="en-US"/>
          </w:rPr>
          <w:t>guillermo.lopez-sanchez@aru.ac.uk</w:t>
        </w:r>
      </w:hyperlink>
      <w:r w:rsidRPr="00D35853">
        <w:rPr>
          <w:rFonts w:ascii="Times New Roman" w:hAnsi="Times New Roman" w:cs="Times New Roman"/>
          <w:lang w:val="en-US"/>
        </w:rPr>
        <w:t xml:space="preserve"> </w:t>
      </w:r>
    </w:p>
    <w:p w14:paraId="79EE5D01" w14:textId="77777777" w:rsidR="004915BF" w:rsidRDefault="004915BF" w:rsidP="009A7B1B">
      <w:pPr>
        <w:spacing w:line="480" w:lineRule="auto"/>
        <w:rPr>
          <w:rFonts w:ascii="Times New Roman" w:hAnsi="Times New Roman" w:cs="Times New Roman"/>
          <w:b/>
          <w:lang w:val="en-US"/>
        </w:rPr>
      </w:pPr>
    </w:p>
    <w:p w14:paraId="08BBA83C" w14:textId="237FD3D5" w:rsidR="00AD3CA0" w:rsidRDefault="00D46333" w:rsidP="00EC24FB">
      <w:pPr>
        <w:pStyle w:val="Heading1"/>
        <w:rPr>
          <w:b w:val="0"/>
          <w:lang w:val="en-US"/>
        </w:rPr>
      </w:pPr>
      <w:r w:rsidRPr="00D35853">
        <w:rPr>
          <w:lang w:val="en-US"/>
        </w:rPr>
        <w:lastRenderedPageBreak/>
        <w:t>ABSTRACT</w:t>
      </w:r>
    </w:p>
    <w:p w14:paraId="7C0DE2D6" w14:textId="2B14122D" w:rsidR="005719FD" w:rsidRDefault="00216B42" w:rsidP="005719FD">
      <w:pPr>
        <w:spacing w:line="480" w:lineRule="auto"/>
        <w:rPr>
          <w:rFonts w:ascii="Times New Roman" w:hAnsi="Times New Roman" w:cs="Times New Roman"/>
          <w:lang w:val="en-US"/>
        </w:rPr>
      </w:pPr>
      <w:r>
        <w:rPr>
          <w:rFonts w:ascii="Times New Roman" w:hAnsi="Times New Roman" w:cs="Times New Roman"/>
          <w:b/>
          <w:lang w:val="en-US"/>
        </w:rPr>
        <w:t>Purpose</w:t>
      </w:r>
      <w:r w:rsidR="005719FD">
        <w:rPr>
          <w:rFonts w:ascii="Times New Roman" w:hAnsi="Times New Roman" w:cs="Times New Roman"/>
          <w:b/>
          <w:lang w:val="en-US"/>
        </w:rPr>
        <w:t xml:space="preserve">: </w:t>
      </w:r>
      <w:r w:rsidRPr="00216B42">
        <w:rPr>
          <w:rFonts w:ascii="Times New Roman" w:hAnsi="Times New Roman" w:cs="Times New Roman"/>
          <w:lang w:val="en-US"/>
        </w:rPr>
        <w:t>W</w:t>
      </w:r>
      <w:r w:rsidR="005719FD">
        <w:rPr>
          <w:rFonts w:ascii="Times New Roman" w:hAnsi="Times New Roman" w:cs="Times New Roman"/>
          <w:lang w:val="en-US"/>
        </w:rPr>
        <w:t xml:space="preserve">e </w:t>
      </w:r>
      <w:r w:rsidR="005719FD" w:rsidRPr="0008743A">
        <w:rPr>
          <w:rFonts w:ascii="Times New Roman" w:hAnsi="Times New Roman" w:cs="Times New Roman"/>
          <w:lang w:val="en-US"/>
        </w:rPr>
        <w:t>investigate</w:t>
      </w:r>
      <w:r w:rsidR="005719FD">
        <w:rPr>
          <w:rFonts w:ascii="Times New Roman" w:hAnsi="Times New Roman" w:cs="Times New Roman"/>
          <w:lang w:val="en-US"/>
        </w:rPr>
        <w:t>d</w:t>
      </w:r>
      <w:r w:rsidR="005719FD" w:rsidRPr="0008743A">
        <w:rPr>
          <w:rFonts w:ascii="Times New Roman" w:hAnsi="Times New Roman" w:cs="Times New Roman"/>
          <w:lang w:val="en-US"/>
        </w:rPr>
        <w:t xml:space="preserve"> the association between food insecurity and</w:t>
      </w:r>
      <w:r w:rsidR="005719FD">
        <w:rPr>
          <w:rFonts w:ascii="Times New Roman" w:hAnsi="Times New Roman" w:cs="Times New Roman"/>
          <w:lang w:val="en-US"/>
        </w:rPr>
        <w:t xml:space="preserve"> fall-</w:t>
      </w:r>
      <w:r w:rsidR="005719FD" w:rsidRPr="0008743A">
        <w:rPr>
          <w:rFonts w:ascii="Times New Roman" w:hAnsi="Times New Roman" w:cs="Times New Roman"/>
          <w:lang w:val="en-US"/>
        </w:rPr>
        <w:t xml:space="preserve">related </w:t>
      </w:r>
      <w:r w:rsidR="005719FD">
        <w:rPr>
          <w:rFonts w:ascii="Times New Roman" w:hAnsi="Times New Roman" w:cs="Times New Roman"/>
          <w:lang w:val="en-US"/>
        </w:rPr>
        <w:t>injury</w:t>
      </w:r>
      <w:r w:rsidR="005719FD" w:rsidRPr="0008743A">
        <w:rPr>
          <w:rFonts w:ascii="Times New Roman" w:hAnsi="Times New Roman" w:cs="Times New Roman"/>
          <w:lang w:val="en-US"/>
        </w:rPr>
        <w:t xml:space="preserve"> </w:t>
      </w:r>
      <w:r w:rsidR="005719FD">
        <w:rPr>
          <w:rFonts w:ascii="Times New Roman" w:hAnsi="Times New Roman" w:cs="Times New Roman"/>
          <w:lang w:val="en-US"/>
        </w:rPr>
        <w:t xml:space="preserve">among older adults from six </w:t>
      </w:r>
      <w:r>
        <w:rPr>
          <w:rFonts w:ascii="Times New Roman" w:hAnsi="Times New Roman" w:cs="Times New Roman"/>
          <w:lang w:val="en-US"/>
        </w:rPr>
        <w:t>low- and middle-income countries (</w:t>
      </w:r>
      <w:r w:rsidR="005719FD">
        <w:rPr>
          <w:rFonts w:ascii="Times New Roman" w:hAnsi="Times New Roman" w:cs="Times New Roman"/>
          <w:lang w:val="en-US"/>
        </w:rPr>
        <w:t>LMICs</w:t>
      </w:r>
      <w:r>
        <w:rPr>
          <w:rFonts w:ascii="Times New Roman" w:hAnsi="Times New Roman" w:cs="Times New Roman"/>
          <w:lang w:val="en-US"/>
        </w:rPr>
        <w:t>)</w:t>
      </w:r>
      <w:r w:rsidR="005719FD">
        <w:rPr>
          <w:rFonts w:ascii="Times New Roman" w:hAnsi="Times New Roman" w:cs="Times New Roman"/>
          <w:lang w:val="en-US"/>
        </w:rPr>
        <w:t>, and the extent to which this association is mediated by mental health</w:t>
      </w:r>
      <w:r w:rsidR="005719FD" w:rsidRPr="0008743A">
        <w:rPr>
          <w:rFonts w:ascii="Times New Roman" w:hAnsi="Times New Roman" w:cs="Times New Roman"/>
          <w:lang w:val="en-US"/>
        </w:rPr>
        <w:t xml:space="preserve">. </w:t>
      </w:r>
    </w:p>
    <w:p w14:paraId="3BC42188" w14:textId="77777777" w:rsidR="005719FD" w:rsidRPr="00D915AE" w:rsidRDefault="005719FD" w:rsidP="005719FD">
      <w:pPr>
        <w:spacing w:line="480" w:lineRule="auto"/>
        <w:rPr>
          <w:rFonts w:ascii="Times New Roman" w:hAnsi="Times New Roman" w:cs="Times New Roman"/>
          <w:lang w:val="en-US"/>
        </w:rPr>
      </w:pPr>
      <w:r w:rsidRPr="00205285">
        <w:rPr>
          <w:rFonts w:ascii="Times New Roman" w:hAnsi="Times New Roman" w:cs="Times New Roman"/>
          <w:b/>
          <w:lang w:val="en-US"/>
        </w:rPr>
        <w:t xml:space="preserve">Methods: </w:t>
      </w:r>
      <w:r w:rsidRPr="00D915AE">
        <w:rPr>
          <w:rFonts w:ascii="Times New Roman" w:hAnsi="Times New Roman" w:cs="Times New Roman"/>
          <w:lang w:val="en-US"/>
        </w:rPr>
        <w:t>Cross-sectional, community-based</w:t>
      </w:r>
      <w:r w:rsidRPr="00AD3CA0">
        <w:rPr>
          <w:rFonts w:ascii="Times New Roman" w:hAnsi="Times New Roman" w:cs="Times New Roman"/>
          <w:lang w:val="en-US"/>
        </w:rPr>
        <w:t>, nationally representative</w:t>
      </w:r>
      <w:r w:rsidRPr="00D915AE">
        <w:rPr>
          <w:rFonts w:ascii="Times New Roman" w:hAnsi="Times New Roman" w:cs="Times New Roman"/>
          <w:lang w:val="en-US"/>
        </w:rPr>
        <w:t xml:space="preserve"> data from the WHO Study on global </w:t>
      </w:r>
      <w:proofErr w:type="spellStart"/>
      <w:r w:rsidRPr="00D915AE">
        <w:rPr>
          <w:rFonts w:ascii="Times New Roman" w:hAnsi="Times New Roman" w:cs="Times New Roman"/>
          <w:lang w:val="en-US"/>
        </w:rPr>
        <w:t>AGEing</w:t>
      </w:r>
      <w:proofErr w:type="spellEnd"/>
      <w:r w:rsidRPr="00D915AE">
        <w:rPr>
          <w:rFonts w:ascii="Times New Roman" w:hAnsi="Times New Roman" w:cs="Times New Roman"/>
          <w:lang w:val="en-US"/>
        </w:rPr>
        <w:t xml:space="preserve"> and adult health (SAGE) were analyzed. Past 12-month food insecurity was assessed with two questions on frequency of eating less and hunger due to lack of food. </w:t>
      </w:r>
      <w:r w:rsidRPr="00AD3CA0">
        <w:rPr>
          <w:rFonts w:ascii="Times New Roman" w:hAnsi="Times New Roman" w:cs="Times New Roman"/>
          <w:lang w:val="en-US"/>
        </w:rPr>
        <w:t>F</w:t>
      </w:r>
      <w:r w:rsidRPr="00D915AE">
        <w:rPr>
          <w:rFonts w:ascii="Times New Roman" w:hAnsi="Times New Roman" w:cs="Times New Roman"/>
          <w:lang w:val="en-US"/>
        </w:rPr>
        <w:t>all-related injury</w:t>
      </w:r>
      <w:r w:rsidRPr="00AD3CA0">
        <w:rPr>
          <w:rFonts w:ascii="Times New Roman" w:hAnsi="Times New Roman" w:cs="Times New Roman"/>
          <w:lang w:val="en-US"/>
        </w:rPr>
        <w:t xml:space="preserve"> referred to those that occurred in the past 12 months</w:t>
      </w:r>
      <w:r w:rsidRPr="00D915AE">
        <w:rPr>
          <w:rFonts w:ascii="Times New Roman" w:hAnsi="Times New Roman" w:cs="Times New Roman"/>
          <w:lang w:val="en-US"/>
        </w:rPr>
        <w:t>. Multivariable logistic regression analysis</w:t>
      </w:r>
      <w:r w:rsidRPr="00981DDC">
        <w:rPr>
          <w:rFonts w:ascii="Times New Roman" w:hAnsi="Times New Roman" w:cs="Times New Roman"/>
          <w:lang w:val="en-US"/>
        </w:rPr>
        <w:t xml:space="preserve"> and mediation analysis</w:t>
      </w:r>
      <w:r w:rsidRPr="00B959BB">
        <w:rPr>
          <w:rFonts w:ascii="Times New Roman" w:hAnsi="Times New Roman" w:cs="Times New Roman"/>
          <w:lang w:val="en-US"/>
        </w:rPr>
        <w:t xml:space="preserve"> we</w:t>
      </w:r>
      <w:r w:rsidRPr="000B0E6A">
        <w:rPr>
          <w:rFonts w:ascii="Times New Roman" w:hAnsi="Times New Roman" w:cs="Times New Roman"/>
          <w:lang w:val="en-US"/>
        </w:rPr>
        <w:t>re</w:t>
      </w:r>
      <w:r w:rsidRPr="00D915AE">
        <w:rPr>
          <w:rFonts w:ascii="Times New Roman" w:hAnsi="Times New Roman" w:cs="Times New Roman"/>
          <w:lang w:val="en-US"/>
        </w:rPr>
        <w:t xml:space="preserve"> conducted to assess associations. </w:t>
      </w:r>
    </w:p>
    <w:p w14:paraId="6E47268F" w14:textId="77777777" w:rsidR="005719FD" w:rsidRDefault="005719FD" w:rsidP="005719FD">
      <w:pPr>
        <w:spacing w:line="480" w:lineRule="auto"/>
        <w:rPr>
          <w:rFonts w:ascii="Times New Roman" w:hAnsi="Times New Roman" w:cs="Times New Roman"/>
          <w:lang w:val="en-US"/>
        </w:rPr>
      </w:pPr>
      <w:r>
        <w:rPr>
          <w:rFonts w:ascii="Times New Roman" w:hAnsi="Times New Roman" w:cs="Times New Roman"/>
          <w:b/>
          <w:lang w:val="en-US"/>
        </w:rPr>
        <w:t xml:space="preserve">Results: </w:t>
      </w:r>
      <w:r>
        <w:rPr>
          <w:rFonts w:ascii="Times New Roman" w:hAnsi="Times New Roman" w:cs="Times New Roman"/>
          <w:lang w:val="en-US"/>
        </w:rPr>
        <w:t xml:space="preserve">Data on 14,585 adults aged </w:t>
      </w:r>
      <w:r>
        <w:rPr>
          <w:rFonts w:ascii="Times New Roman" w:hAnsi="Times New Roman" w:cs="Times New Roman"/>
          <w:lang w:val="en-US"/>
        </w:rPr>
        <w:sym w:font="Symbol" w:char="F0B3"/>
      </w:r>
      <w:r>
        <w:rPr>
          <w:rFonts w:ascii="Times New Roman" w:hAnsi="Times New Roman" w:cs="Times New Roman"/>
          <w:lang w:val="en-US"/>
        </w:rPr>
        <w:t xml:space="preserve">65 years [mean (SD) age 72.5 (11.5) years; 54.9% females] were analyzed. After adjustment for potential confounders, severe food insecurity (versus no food insecurity) was associated with 1.95 (95%CI=1.11-3.41) times higher odds for fall-related injury. Moderate food insecurity was not significantly associated with fall-related injury (OR=1.34; 95%CI=0.81-2.25). The mediation analysis showed that 37.3%, 21.8%, 17.7%, and 14.0% of the association between severe food insecurity and fall-related injury was explained by anxiety, sleep problems, depression, and cognition, respectively. </w:t>
      </w:r>
    </w:p>
    <w:p w14:paraId="3A9F3915" w14:textId="77777777" w:rsidR="005719FD" w:rsidRDefault="005719FD" w:rsidP="005719FD">
      <w:pPr>
        <w:spacing w:line="480" w:lineRule="auto"/>
        <w:rPr>
          <w:rFonts w:ascii="Times New Roman" w:hAnsi="Times New Roman" w:cs="Times New Roman"/>
          <w:b/>
          <w:lang w:val="en-US"/>
        </w:rPr>
      </w:pPr>
      <w:r>
        <w:rPr>
          <w:rFonts w:ascii="Times New Roman" w:hAnsi="Times New Roman" w:cs="Times New Roman"/>
          <w:b/>
          <w:lang w:val="en-US"/>
        </w:rPr>
        <w:t>Conclusion:</w:t>
      </w:r>
      <w:r>
        <w:rPr>
          <w:rFonts w:ascii="Times New Roman" w:hAnsi="Times New Roman" w:cs="Times New Roman"/>
          <w:bCs/>
          <w:lang w:val="en-US"/>
        </w:rPr>
        <w:t xml:space="preserve"> Severe </w:t>
      </w:r>
      <w:r w:rsidRPr="0008743A">
        <w:rPr>
          <w:rFonts w:ascii="Times New Roman" w:hAnsi="Times New Roman" w:cs="Times New Roman"/>
          <w:lang w:val="en-US"/>
        </w:rPr>
        <w:t xml:space="preserve">food insecurity was associated with higher </w:t>
      </w:r>
      <w:r>
        <w:rPr>
          <w:rFonts w:ascii="Times New Roman" w:hAnsi="Times New Roman" w:cs="Times New Roman"/>
          <w:lang w:val="en-US"/>
        </w:rPr>
        <w:t>odds for</w:t>
      </w:r>
      <w:r w:rsidRPr="0008743A">
        <w:rPr>
          <w:rFonts w:ascii="Times New Roman" w:hAnsi="Times New Roman" w:cs="Times New Roman"/>
          <w:lang w:val="en-US"/>
        </w:rPr>
        <w:t xml:space="preserve"> injurious falls </w:t>
      </w:r>
      <w:r>
        <w:rPr>
          <w:rFonts w:ascii="Times New Roman" w:hAnsi="Times New Roman" w:cs="Times New Roman"/>
          <w:lang w:val="en-US"/>
        </w:rPr>
        <w:t xml:space="preserve">among older adults in LMICs, </w:t>
      </w:r>
      <w:r w:rsidRPr="0008743A">
        <w:rPr>
          <w:rFonts w:ascii="Times New Roman" w:hAnsi="Times New Roman" w:cs="Times New Roman"/>
          <w:lang w:val="en-US"/>
        </w:rPr>
        <w:t>and a large proportion of this association may be explained by mental health complications</w:t>
      </w:r>
      <w:r>
        <w:rPr>
          <w:rFonts w:ascii="Times New Roman" w:hAnsi="Times New Roman" w:cs="Times New Roman"/>
          <w:lang w:val="en-US"/>
        </w:rPr>
        <w:t xml:space="preserve">. </w:t>
      </w:r>
      <w:r w:rsidRPr="0008743A">
        <w:rPr>
          <w:rFonts w:ascii="Times New Roman" w:hAnsi="Times New Roman" w:cs="Times New Roman"/>
          <w:lang w:val="en-US"/>
        </w:rPr>
        <w:t xml:space="preserve">Interventions to improve </w:t>
      </w:r>
      <w:r>
        <w:rPr>
          <w:rFonts w:ascii="Times New Roman" w:hAnsi="Times New Roman" w:cs="Times New Roman"/>
          <w:lang w:val="en-US"/>
        </w:rPr>
        <w:t>mental</w:t>
      </w:r>
      <w:r w:rsidRPr="0008743A">
        <w:rPr>
          <w:rFonts w:ascii="Times New Roman" w:hAnsi="Times New Roman" w:cs="Times New Roman"/>
          <w:lang w:val="en-US"/>
        </w:rPr>
        <w:t xml:space="preserve"> health among those who are food insecure and a strong focus on societal and government efforts to </w:t>
      </w:r>
      <w:r>
        <w:rPr>
          <w:rFonts w:ascii="Times New Roman" w:hAnsi="Times New Roman" w:cs="Times New Roman"/>
          <w:lang w:val="en-US"/>
        </w:rPr>
        <w:t xml:space="preserve">reduce </w:t>
      </w:r>
      <w:r w:rsidRPr="0008743A">
        <w:rPr>
          <w:rFonts w:ascii="Times New Roman" w:hAnsi="Times New Roman" w:cs="Times New Roman"/>
          <w:lang w:val="en-US"/>
        </w:rPr>
        <w:t xml:space="preserve">food insecurity </w:t>
      </w:r>
      <w:r>
        <w:rPr>
          <w:rFonts w:ascii="Times New Roman" w:hAnsi="Times New Roman" w:cs="Times New Roman"/>
          <w:lang w:val="en-US"/>
        </w:rPr>
        <w:t xml:space="preserve">may contribute to a decrease in </w:t>
      </w:r>
      <w:r w:rsidRPr="0008743A">
        <w:rPr>
          <w:rFonts w:ascii="Times New Roman" w:hAnsi="Times New Roman" w:cs="Times New Roman"/>
          <w:lang w:val="en-US"/>
        </w:rPr>
        <w:t>injurious falls</w:t>
      </w:r>
      <w:r>
        <w:rPr>
          <w:rFonts w:ascii="Times New Roman" w:hAnsi="Times New Roman" w:cs="Times New Roman"/>
          <w:lang w:val="en-US"/>
        </w:rPr>
        <w:t>.</w:t>
      </w:r>
    </w:p>
    <w:p w14:paraId="45CF9B76" w14:textId="455F7ACF" w:rsidR="0008743A" w:rsidRDefault="0008743A" w:rsidP="009A7B1B">
      <w:pPr>
        <w:spacing w:line="480" w:lineRule="auto"/>
        <w:rPr>
          <w:rFonts w:ascii="Times New Roman" w:hAnsi="Times New Roman" w:cs="Times New Roman"/>
          <w:lang w:val="en-US"/>
        </w:rPr>
      </w:pPr>
      <w:r>
        <w:rPr>
          <w:rFonts w:ascii="Times New Roman" w:hAnsi="Times New Roman" w:cs="Times New Roman"/>
          <w:b/>
          <w:lang w:val="en-US"/>
        </w:rPr>
        <w:t xml:space="preserve">Key </w:t>
      </w:r>
      <w:r w:rsidR="00FA48BF">
        <w:rPr>
          <w:rFonts w:ascii="Times New Roman" w:hAnsi="Times New Roman" w:cs="Times New Roman"/>
          <w:b/>
          <w:lang w:val="en-US"/>
        </w:rPr>
        <w:t>w</w:t>
      </w:r>
      <w:r>
        <w:rPr>
          <w:rFonts w:ascii="Times New Roman" w:hAnsi="Times New Roman" w:cs="Times New Roman"/>
          <w:b/>
          <w:lang w:val="en-US"/>
        </w:rPr>
        <w:t xml:space="preserve">ords: </w:t>
      </w:r>
      <w:r>
        <w:rPr>
          <w:rFonts w:ascii="Times New Roman" w:hAnsi="Times New Roman" w:cs="Times New Roman"/>
          <w:lang w:val="en-US"/>
        </w:rPr>
        <w:t>Fall</w:t>
      </w:r>
      <w:r w:rsidR="00FA48BF">
        <w:rPr>
          <w:rFonts w:ascii="Times New Roman" w:hAnsi="Times New Roman" w:cs="Times New Roman"/>
          <w:lang w:val="en-US"/>
        </w:rPr>
        <w:t>-</w:t>
      </w:r>
      <w:r>
        <w:rPr>
          <w:rFonts w:ascii="Times New Roman" w:hAnsi="Times New Roman" w:cs="Times New Roman"/>
          <w:lang w:val="en-US"/>
        </w:rPr>
        <w:t xml:space="preserve">related injury, </w:t>
      </w:r>
      <w:r w:rsidR="00FA48BF">
        <w:rPr>
          <w:rFonts w:ascii="Times New Roman" w:hAnsi="Times New Roman" w:cs="Times New Roman"/>
          <w:lang w:val="en-US"/>
        </w:rPr>
        <w:t>O</w:t>
      </w:r>
      <w:r>
        <w:rPr>
          <w:rFonts w:ascii="Times New Roman" w:hAnsi="Times New Roman" w:cs="Times New Roman"/>
          <w:lang w:val="en-US"/>
        </w:rPr>
        <w:t xml:space="preserve">lder adults, </w:t>
      </w:r>
      <w:r w:rsidR="00FA48BF">
        <w:rPr>
          <w:rFonts w:ascii="Times New Roman" w:hAnsi="Times New Roman" w:cs="Times New Roman"/>
          <w:lang w:val="en-US"/>
        </w:rPr>
        <w:t>F</w:t>
      </w:r>
      <w:r>
        <w:rPr>
          <w:rFonts w:ascii="Times New Roman" w:hAnsi="Times New Roman" w:cs="Times New Roman"/>
          <w:lang w:val="en-US"/>
        </w:rPr>
        <w:t xml:space="preserve">ood insecurity, </w:t>
      </w:r>
      <w:r w:rsidR="00FA48BF">
        <w:rPr>
          <w:rFonts w:ascii="Times New Roman" w:hAnsi="Times New Roman" w:cs="Times New Roman"/>
          <w:lang w:val="en-US"/>
        </w:rPr>
        <w:t>L</w:t>
      </w:r>
      <w:r>
        <w:rPr>
          <w:rFonts w:ascii="Times New Roman" w:hAnsi="Times New Roman" w:cs="Times New Roman"/>
          <w:lang w:val="en-US"/>
        </w:rPr>
        <w:t>ow-</w:t>
      </w:r>
      <w:r w:rsidR="00FA48BF">
        <w:rPr>
          <w:rFonts w:ascii="Times New Roman" w:hAnsi="Times New Roman" w:cs="Times New Roman"/>
          <w:lang w:val="en-US"/>
        </w:rPr>
        <w:t xml:space="preserve"> </w:t>
      </w:r>
      <w:r>
        <w:rPr>
          <w:rFonts w:ascii="Times New Roman" w:hAnsi="Times New Roman" w:cs="Times New Roman"/>
          <w:lang w:val="en-US"/>
        </w:rPr>
        <w:t>and</w:t>
      </w:r>
      <w:r w:rsidR="00FA48BF">
        <w:rPr>
          <w:rFonts w:ascii="Times New Roman" w:hAnsi="Times New Roman" w:cs="Times New Roman"/>
          <w:lang w:val="en-US"/>
        </w:rPr>
        <w:t xml:space="preserve"> </w:t>
      </w:r>
      <w:r>
        <w:rPr>
          <w:rFonts w:ascii="Times New Roman" w:hAnsi="Times New Roman" w:cs="Times New Roman"/>
          <w:lang w:val="en-US"/>
        </w:rPr>
        <w:t>middle</w:t>
      </w:r>
      <w:r w:rsidR="00FA48BF">
        <w:rPr>
          <w:rFonts w:ascii="Times New Roman" w:hAnsi="Times New Roman" w:cs="Times New Roman"/>
          <w:lang w:val="en-US"/>
        </w:rPr>
        <w:t>-</w:t>
      </w:r>
      <w:r>
        <w:rPr>
          <w:rFonts w:ascii="Times New Roman" w:hAnsi="Times New Roman" w:cs="Times New Roman"/>
          <w:lang w:val="en-US"/>
        </w:rPr>
        <w:t xml:space="preserve">income countries </w:t>
      </w:r>
    </w:p>
    <w:p w14:paraId="5F987BE0" w14:textId="77777777" w:rsidR="00583B35" w:rsidRDefault="00583B35" w:rsidP="009A7B1B">
      <w:pPr>
        <w:spacing w:line="480" w:lineRule="auto"/>
        <w:rPr>
          <w:rFonts w:ascii="Times New Roman" w:hAnsi="Times New Roman" w:cs="Times New Roman"/>
          <w:lang w:val="en-US"/>
        </w:rPr>
      </w:pPr>
    </w:p>
    <w:p w14:paraId="34A3D250" w14:textId="189C3534" w:rsidR="00B00DD0" w:rsidRPr="00B00DD0" w:rsidRDefault="00B00DD0" w:rsidP="00EC24FB">
      <w:pPr>
        <w:pStyle w:val="Heading1"/>
        <w:rPr>
          <w:lang w:val="en-US"/>
        </w:rPr>
      </w:pPr>
      <w:r w:rsidRPr="00B00DD0">
        <w:rPr>
          <w:lang w:val="en-US"/>
        </w:rPr>
        <w:lastRenderedPageBreak/>
        <w:t>INTRODUCTION</w:t>
      </w:r>
    </w:p>
    <w:p w14:paraId="1C1EE4CE" w14:textId="519DB1ED" w:rsidR="00DD2173" w:rsidRDefault="007D3CB8" w:rsidP="009A7B1B">
      <w:pPr>
        <w:spacing w:line="480" w:lineRule="auto"/>
        <w:rPr>
          <w:rFonts w:ascii="Times New Roman" w:hAnsi="Times New Roman" w:cs="Times New Roman"/>
          <w:lang w:val="en-US"/>
        </w:rPr>
      </w:pPr>
      <w:r w:rsidRPr="007D3CB8">
        <w:rPr>
          <w:rFonts w:ascii="Times New Roman" w:hAnsi="Times New Roman" w:cs="Times New Roman"/>
          <w:lang w:val="en-US"/>
        </w:rPr>
        <w:t>A fall is defined as an event which results in a person coming to rest inadvertently on the ground or floor or other lower level</w:t>
      </w:r>
      <w:r w:rsidR="008A110E">
        <w:rPr>
          <w:rFonts w:ascii="Times New Roman" w:hAnsi="Times New Roman" w:cs="Times New Roman"/>
          <w:lang w:val="en-US"/>
        </w:rPr>
        <w:t xml:space="preserve"> </w:t>
      </w:r>
      <w:r w:rsidR="008A110E">
        <w:rPr>
          <w:rFonts w:ascii="Times New Roman" w:hAnsi="Times New Roman" w:cs="Times New Roman"/>
          <w:lang w:val="en-US"/>
        </w:rPr>
        <w:fldChar w:fldCharType="begin"/>
      </w:r>
      <w:r w:rsidR="008A110E">
        <w:rPr>
          <w:rFonts w:ascii="Times New Roman" w:hAnsi="Times New Roman" w:cs="Times New Roman"/>
          <w:lang w:val="en-US"/>
        </w:rPr>
        <w:instrText>ADDIN RW.CITE{{doc:5fecad5d8f08d1c3bcee5435 WorldHealthOrganization 2020}}</w:instrText>
      </w:r>
      <w:r w:rsidR="008A110E">
        <w:rPr>
          <w:rFonts w:ascii="Times New Roman" w:hAnsi="Times New Roman" w:cs="Times New Roman"/>
          <w:lang w:val="en-US"/>
        </w:rPr>
        <w:fldChar w:fldCharType="separate"/>
      </w:r>
      <w:r w:rsidR="00A749CC" w:rsidRPr="00A749CC">
        <w:rPr>
          <w:rFonts w:ascii="Times New Roman" w:hAnsi="Times New Roman" w:cs="Times New Roman"/>
          <w:bCs/>
          <w:lang w:val="en-US"/>
        </w:rPr>
        <w:t>(1)</w:t>
      </w:r>
      <w:r w:rsidR="008A110E">
        <w:rPr>
          <w:rFonts w:ascii="Times New Roman" w:hAnsi="Times New Roman" w:cs="Times New Roman"/>
          <w:lang w:val="en-US"/>
        </w:rPr>
        <w:fldChar w:fldCharType="end"/>
      </w:r>
      <w:r w:rsidRPr="007D3CB8">
        <w:rPr>
          <w:rFonts w:ascii="Times New Roman" w:hAnsi="Times New Roman" w:cs="Times New Roman"/>
          <w:lang w:val="en-US"/>
        </w:rPr>
        <w:t>.</w:t>
      </w:r>
      <w:r w:rsidR="008A110E">
        <w:rPr>
          <w:rFonts w:ascii="Times New Roman" w:hAnsi="Times New Roman" w:cs="Times New Roman"/>
          <w:lang w:val="en-US"/>
        </w:rPr>
        <w:t xml:space="preserve"> </w:t>
      </w:r>
      <w:r>
        <w:rPr>
          <w:rFonts w:ascii="Times New Roman" w:hAnsi="Times New Roman" w:cs="Times New Roman"/>
          <w:lang w:val="en-US"/>
        </w:rPr>
        <w:t xml:space="preserve">Each year approximately </w:t>
      </w:r>
      <w:r w:rsidRPr="007D3CB8">
        <w:rPr>
          <w:rFonts w:ascii="Times New Roman" w:hAnsi="Times New Roman" w:cs="Times New Roman"/>
          <w:lang w:val="en-US"/>
        </w:rPr>
        <w:t>646</w:t>
      </w:r>
      <w:r w:rsidR="00BC3C3E">
        <w:rPr>
          <w:rFonts w:ascii="Times New Roman" w:hAnsi="Times New Roman" w:cs="Times New Roman"/>
          <w:lang w:val="en-US"/>
        </w:rPr>
        <w:t>,</w:t>
      </w:r>
      <w:r w:rsidRPr="007D3CB8">
        <w:rPr>
          <w:rFonts w:ascii="Times New Roman" w:hAnsi="Times New Roman" w:cs="Times New Roman"/>
          <w:lang w:val="en-US"/>
        </w:rPr>
        <w:t>000 individuals die from falls globally</w:t>
      </w:r>
      <w:r w:rsidR="00546289">
        <w:rPr>
          <w:rFonts w:ascii="Times New Roman" w:hAnsi="Times New Roman" w:cs="Times New Roman"/>
          <w:lang w:val="en-US"/>
        </w:rPr>
        <w:t>,</w:t>
      </w:r>
      <w:r w:rsidRPr="007D3CB8">
        <w:rPr>
          <w:rFonts w:ascii="Times New Roman" w:hAnsi="Times New Roman" w:cs="Times New Roman"/>
          <w:lang w:val="en-US"/>
        </w:rPr>
        <w:t xml:space="preserve"> of which over 80% </w:t>
      </w:r>
      <w:r w:rsidR="00546289">
        <w:rPr>
          <w:rFonts w:ascii="Times New Roman" w:hAnsi="Times New Roman" w:cs="Times New Roman"/>
          <w:lang w:val="en-US"/>
        </w:rPr>
        <w:t xml:space="preserve">of these deaths </w:t>
      </w:r>
      <w:r w:rsidR="00BC3C3E">
        <w:rPr>
          <w:rFonts w:ascii="Times New Roman" w:hAnsi="Times New Roman" w:cs="Times New Roman"/>
          <w:lang w:val="en-US"/>
        </w:rPr>
        <w:t xml:space="preserve">occur </w:t>
      </w:r>
      <w:r w:rsidRPr="007D3CB8">
        <w:rPr>
          <w:rFonts w:ascii="Times New Roman" w:hAnsi="Times New Roman" w:cs="Times New Roman"/>
          <w:lang w:val="en-US"/>
        </w:rPr>
        <w:t>in low- and middle-income countries</w:t>
      </w:r>
      <w:r>
        <w:rPr>
          <w:rFonts w:ascii="Times New Roman" w:hAnsi="Times New Roman" w:cs="Times New Roman"/>
          <w:lang w:val="en-US"/>
        </w:rPr>
        <w:t xml:space="preserve"> (LMICs)</w:t>
      </w:r>
      <w:r w:rsidRPr="007D3CB8">
        <w:rPr>
          <w:rFonts w:ascii="Times New Roman" w:hAnsi="Times New Roman" w:cs="Times New Roman"/>
          <w:lang w:val="en-US"/>
        </w:rPr>
        <w:t>.</w:t>
      </w:r>
      <w:r>
        <w:rPr>
          <w:rFonts w:ascii="Times New Roman" w:hAnsi="Times New Roman" w:cs="Times New Roman"/>
          <w:lang w:val="en-US"/>
        </w:rPr>
        <w:t xml:space="preserve"> Moreover, </w:t>
      </w:r>
      <w:r w:rsidRPr="007D3CB8">
        <w:rPr>
          <w:rFonts w:ascii="Times New Roman" w:hAnsi="Times New Roman" w:cs="Times New Roman"/>
          <w:lang w:val="en-US"/>
        </w:rPr>
        <w:t>37.3 million falls that are severe enough to require medical attention occur each year</w:t>
      </w:r>
      <w:r w:rsidR="00BC3C3E">
        <w:rPr>
          <w:rFonts w:ascii="Times New Roman" w:hAnsi="Times New Roman" w:cs="Times New Roman"/>
          <w:lang w:val="en-US"/>
        </w:rPr>
        <w:t>,</w:t>
      </w:r>
      <w:r>
        <w:rPr>
          <w:rFonts w:ascii="Times New Roman" w:hAnsi="Times New Roman" w:cs="Times New Roman"/>
          <w:lang w:val="en-US"/>
        </w:rPr>
        <w:t xml:space="preserve"> and adults ≥65 years are likely to suffer from th</w:t>
      </w:r>
      <w:r w:rsidR="00F87771">
        <w:rPr>
          <w:rFonts w:ascii="Times New Roman" w:hAnsi="Times New Roman" w:cs="Times New Roman"/>
          <w:lang w:val="en-US"/>
        </w:rPr>
        <w:t>e highest number of fatal falls</w:t>
      </w:r>
      <w:r w:rsidR="008A110E">
        <w:rPr>
          <w:rFonts w:ascii="Times New Roman" w:hAnsi="Times New Roman" w:cs="Times New Roman"/>
          <w:lang w:val="en-US"/>
        </w:rPr>
        <w:t xml:space="preserve"> </w:t>
      </w:r>
      <w:r w:rsidR="008A110E">
        <w:rPr>
          <w:rFonts w:ascii="Times New Roman" w:hAnsi="Times New Roman" w:cs="Times New Roman"/>
          <w:lang w:val="en-US"/>
        </w:rPr>
        <w:fldChar w:fldCharType="begin"/>
      </w:r>
      <w:r w:rsidR="008A110E">
        <w:rPr>
          <w:rFonts w:ascii="Times New Roman" w:hAnsi="Times New Roman" w:cs="Times New Roman"/>
          <w:lang w:val="en-US"/>
        </w:rPr>
        <w:instrText>ADDIN RW.CITE{{doc:5fecad5d8f08d1c3bcee5435 WorldHealthOrganization 2020}}</w:instrText>
      </w:r>
      <w:r w:rsidR="008A110E">
        <w:rPr>
          <w:rFonts w:ascii="Times New Roman" w:hAnsi="Times New Roman" w:cs="Times New Roman"/>
          <w:lang w:val="en-US"/>
        </w:rPr>
        <w:fldChar w:fldCharType="separate"/>
      </w:r>
      <w:r w:rsidR="00A749CC" w:rsidRPr="00A749CC">
        <w:rPr>
          <w:rFonts w:ascii="Times New Roman" w:hAnsi="Times New Roman" w:cs="Times New Roman"/>
          <w:bCs/>
          <w:lang w:val="en-US"/>
        </w:rPr>
        <w:t>(1)</w:t>
      </w:r>
      <w:r w:rsidR="008A110E">
        <w:rPr>
          <w:rFonts w:ascii="Times New Roman" w:hAnsi="Times New Roman" w:cs="Times New Roman"/>
          <w:lang w:val="en-US"/>
        </w:rPr>
        <w:fldChar w:fldCharType="end"/>
      </w:r>
      <w:r w:rsidR="008A110E">
        <w:rPr>
          <w:rFonts w:ascii="Times New Roman" w:hAnsi="Times New Roman" w:cs="Times New Roman"/>
          <w:lang w:val="en-US"/>
        </w:rPr>
        <w:t xml:space="preserve">. </w:t>
      </w:r>
      <w:r w:rsidR="00D35A60">
        <w:rPr>
          <w:rFonts w:ascii="Times New Roman" w:hAnsi="Times New Roman" w:cs="Times New Roman"/>
          <w:lang w:val="en-US"/>
        </w:rPr>
        <w:t>In addition</w:t>
      </w:r>
      <w:r w:rsidR="00983803" w:rsidRPr="00983803">
        <w:rPr>
          <w:rFonts w:ascii="Times New Roman" w:hAnsi="Times New Roman" w:cs="Times New Roman"/>
          <w:lang w:val="en-US"/>
        </w:rPr>
        <w:t>, falls are associated with a higher risk of loss of independence, autonomy, and confidence</w:t>
      </w:r>
      <w:r w:rsidR="00382475">
        <w:rPr>
          <w:rFonts w:ascii="Times New Roman" w:hAnsi="Times New Roman" w:cs="Times New Roman"/>
          <w:lang w:val="en-US"/>
        </w:rPr>
        <w:t xml:space="preserve"> </w:t>
      </w:r>
      <w:r w:rsidR="00382475">
        <w:rPr>
          <w:rFonts w:ascii="Times New Roman" w:hAnsi="Times New Roman" w:cs="Times New Roman"/>
          <w:lang w:val="en-US"/>
        </w:rPr>
        <w:fldChar w:fldCharType="begin"/>
      </w:r>
      <w:r w:rsidR="00382475">
        <w:rPr>
          <w:rFonts w:ascii="Times New Roman" w:hAnsi="Times New Roman" w:cs="Times New Roman"/>
          <w:lang w:val="en-US"/>
        </w:rPr>
        <w:instrText>ADDIN RW.CITE{{doc:5fecaea38f08d1c3bcee5451 Tinetti,MaryE 1995; doc:5fecaef68f089f31471d39ed Tinetti,MaryE 1997}}</w:instrText>
      </w:r>
      <w:r w:rsidR="00382475">
        <w:rPr>
          <w:rFonts w:ascii="Times New Roman" w:hAnsi="Times New Roman" w:cs="Times New Roman"/>
          <w:lang w:val="en-US"/>
        </w:rPr>
        <w:fldChar w:fldCharType="separate"/>
      </w:r>
      <w:r w:rsidR="00A749CC" w:rsidRPr="00A749CC">
        <w:rPr>
          <w:rFonts w:ascii="Times New Roman" w:hAnsi="Times New Roman" w:cs="Times New Roman"/>
          <w:bCs/>
          <w:lang w:val="en-US"/>
        </w:rPr>
        <w:t>(2,3)</w:t>
      </w:r>
      <w:r w:rsidR="00382475">
        <w:rPr>
          <w:rFonts w:ascii="Times New Roman" w:hAnsi="Times New Roman" w:cs="Times New Roman"/>
          <w:lang w:val="en-US"/>
        </w:rPr>
        <w:fldChar w:fldCharType="end"/>
      </w:r>
      <w:r w:rsidR="00983803" w:rsidRPr="00983803">
        <w:rPr>
          <w:rFonts w:ascii="Times New Roman" w:hAnsi="Times New Roman" w:cs="Times New Roman"/>
          <w:lang w:val="en-US"/>
        </w:rPr>
        <w:t>.</w:t>
      </w:r>
      <w:r w:rsidR="00382475">
        <w:rPr>
          <w:rFonts w:ascii="Times New Roman" w:hAnsi="Times New Roman" w:cs="Times New Roman"/>
          <w:lang w:val="en-US"/>
        </w:rPr>
        <w:t xml:space="preserve"> </w:t>
      </w:r>
      <w:r>
        <w:rPr>
          <w:rFonts w:ascii="Times New Roman" w:hAnsi="Times New Roman" w:cs="Times New Roman"/>
          <w:lang w:val="en-US"/>
        </w:rPr>
        <w:t>Given the high prevalence of falls and the detrimental outcomes particularly for older adults</w:t>
      </w:r>
      <w:r w:rsidR="00BC3C3E">
        <w:rPr>
          <w:rFonts w:ascii="Times New Roman" w:hAnsi="Times New Roman" w:cs="Times New Roman"/>
          <w:lang w:val="en-US"/>
        </w:rPr>
        <w:t>,</w:t>
      </w:r>
      <w:r>
        <w:rPr>
          <w:rFonts w:ascii="Times New Roman" w:hAnsi="Times New Roman" w:cs="Times New Roman"/>
          <w:lang w:val="en-US"/>
        </w:rPr>
        <w:t xml:space="preserve"> it is important to identify </w:t>
      </w:r>
      <w:r w:rsidR="00BC3C3E">
        <w:rPr>
          <w:rFonts w:ascii="Times New Roman" w:hAnsi="Times New Roman" w:cs="Times New Roman"/>
          <w:lang w:val="en-US"/>
        </w:rPr>
        <w:t xml:space="preserve">risk factors for </w:t>
      </w:r>
      <w:r>
        <w:rPr>
          <w:rFonts w:ascii="Times New Roman" w:hAnsi="Times New Roman" w:cs="Times New Roman"/>
          <w:lang w:val="en-US"/>
        </w:rPr>
        <w:t xml:space="preserve">falls in this population. </w:t>
      </w:r>
    </w:p>
    <w:p w14:paraId="78A2EBD1" w14:textId="77777777" w:rsidR="00BC3C3E" w:rsidRDefault="00BC3C3E" w:rsidP="009A7B1B">
      <w:pPr>
        <w:spacing w:line="480" w:lineRule="auto"/>
        <w:rPr>
          <w:rFonts w:ascii="Times New Roman" w:hAnsi="Times New Roman" w:cs="Times New Roman"/>
          <w:lang w:val="en-US"/>
        </w:rPr>
      </w:pPr>
    </w:p>
    <w:p w14:paraId="2257DC37" w14:textId="1D4F3E02" w:rsidR="007B1E17" w:rsidRDefault="007D3CB8" w:rsidP="009A7B1B">
      <w:pPr>
        <w:spacing w:line="480" w:lineRule="auto"/>
        <w:rPr>
          <w:rFonts w:ascii="Times New Roman" w:hAnsi="Times New Roman" w:cs="Times New Roman"/>
          <w:lang w:val="en-US"/>
        </w:rPr>
      </w:pPr>
      <w:r>
        <w:rPr>
          <w:rFonts w:ascii="Times New Roman" w:hAnsi="Times New Roman" w:cs="Times New Roman"/>
          <w:lang w:val="en-US"/>
        </w:rPr>
        <w:t xml:space="preserve">A plethora of </w:t>
      </w:r>
      <w:r w:rsidR="007B1E17">
        <w:rPr>
          <w:rFonts w:ascii="Times New Roman" w:hAnsi="Times New Roman" w:cs="Times New Roman"/>
          <w:lang w:val="en-US"/>
        </w:rPr>
        <w:t xml:space="preserve">risk factors for falls </w:t>
      </w:r>
      <w:r>
        <w:rPr>
          <w:rFonts w:ascii="Times New Roman" w:hAnsi="Times New Roman" w:cs="Times New Roman"/>
          <w:lang w:val="en-US"/>
        </w:rPr>
        <w:t>have been identified in older adults</w:t>
      </w:r>
      <w:r w:rsidR="007B1E17">
        <w:rPr>
          <w:rFonts w:ascii="Times New Roman" w:hAnsi="Times New Roman" w:cs="Times New Roman"/>
          <w:lang w:val="en-US"/>
        </w:rPr>
        <w:t xml:space="preserve"> and include </w:t>
      </w:r>
      <w:r w:rsidR="00D35A60">
        <w:rPr>
          <w:rFonts w:ascii="Times New Roman" w:hAnsi="Times New Roman" w:cs="Times New Roman"/>
          <w:lang w:val="en-US"/>
        </w:rPr>
        <w:t xml:space="preserve">factors such as </w:t>
      </w:r>
      <w:r w:rsidR="000307F8">
        <w:rPr>
          <w:rFonts w:ascii="Times New Roman" w:hAnsi="Times New Roman" w:cs="Times New Roman"/>
          <w:lang w:val="en-US"/>
        </w:rPr>
        <w:t>balance problems and weakness, poor vision, long term health conditions (e.g.</w:t>
      </w:r>
      <w:r w:rsidR="00BC3C3E">
        <w:rPr>
          <w:rFonts w:ascii="Times New Roman" w:hAnsi="Times New Roman" w:cs="Times New Roman"/>
          <w:lang w:val="en-US"/>
        </w:rPr>
        <w:t>,</w:t>
      </w:r>
      <w:r w:rsidR="000307F8">
        <w:rPr>
          <w:rFonts w:ascii="Times New Roman" w:hAnsi="Times New Roman" w:cs="Times New Roman"/>
          <w:lang w:val="en-US"/>
        </w:rPr>
        <w:t xml:space="preserve"> heart disease, hypotension</w:t>
      </w:r>
      <w:r w:rsidR="00C95699">
        <w:rPr>
          <w:rFonts w:ascii="Times New Roman" w:hAnsi="Times New Roman" w:cs="Times New Roman"/>
          <w:lang w:val="en-US"/>
        </w:rPr>
        <w:t xml:space="preserve"> and</w:t>
      </w:r>
      <w:r w:rsidR="00BC3C3E">
        <w:rPr>
          <w:rFonts w:ascii="Times New Roman" w:hAnsi="Times New Roman" w:cs="Times New Roman"/>
          <w:lang w:val="en-US"/>
        </w:rPr>
        <w:t xml:space="preserve"> </w:t>
      </w:r>
      <w:r w:rsidR="000307F8">
        <w:rPr>
          <w:rFonts w:ascii="Times New Roman" w:hAnsi="Times New Roman" w:cs="Times New Roman"/>
          <w:lang w:val="en-US"/>
        </w:rPr>
        <w:t>dementia), and environmental trip and slip hazards (e.g.</w:t>
      </w:r>
      <w:r w:rsidR="007C6A79">
        <w:rPr>
          <w:rFonts w:ascii="Times New Roman" w:hAnsi="Times New Roman" w:cs="Times New Roman"/>
          <w:lang w:val="en-US"/>
        </w:rPr>
        <w:t>,</w:t>
      </w:r>
      <w:r w:rsidR="000307F8">
        <w:rPr>
          <w:rFonts w:ascii="Times New Roman" w:hAnsi="Times New Roman" w:cs="Times New Roman"/>
          <w:lang w:val="en-US"/>
        </w:rPr>
        <w:t xml:space="preserve"> wet floors and rugs or carpets not properly secured)</w:t>
      </w:r>
      <w:r w:rsidR="006D3EA3">
        <w:t xml:space="preserve"> </w:t>
      </w:r>
      <w:r w:rsidR="006D3EA3">
        <w:fldChar w:fldCharType="begin"/>
      </w:r>
      <w:r w:rsidR="006D3EA3">
        <w:instrText>ADDIN RW.CITE{{doc:5fecaf148f080e39f3efcbbc NHS 2018}}</w:instrText>
      </w:r>
      <w:r w:rsidR="006D3EA3">
        <w:fldChar w:fldCharType="separate"/>
      </w:r>
      <w:r w:rsidR="00A749CC" w:rsidRPr="00A749CC">
        <w:rPr>
          <w:rFonts w:ascii="Calibri" w:hAnsi="Calibri" w:cs="Calibri"/>
          <w:bCs/>
          <w:lang w:val="en-US"/>
        </w:rPr>
        <w:t>(4)</w:t>
      </w:r>
      <w:r w:rsidR="006D3EA3">
        <w:fldChar w:fldCharType="end"/>
      </w:r>
      <w:r w:rsidR="000307F8">
        <w:rPr>
          <w:rFonts w:ascii="Times New Roman" w:hAnsi="Times New Roman" w:cs="Times New Roman"/>
          <w:lang w:val="en-US"/>
        </w:rPr>
        <w:t xml:space="preserve">. There is also a large body of literature </w:t>
      </w:r>
      <w:r w:rsidR="007B1E17">
        <w:rPr>
          <w:rFonts w:ascii="Times New Roman" w:hAnsi="Times New Roman" w:cs="Times New Roman"/>
          <w:lang w:val="en-US"/>
        </w:rPr>
        <w:t xml:space="preserve">showing </w:t>
      </w:r>
      <w:r w:rsidR="000307F8">
        <w:rPr>
          <w:rFonts w:ascii="Times New Roman" w:hAnsi="Times New Roman" w:cs="Times New Roman"/>
          <w:lang w:val="en-US"/>
        </w:rPr>
        <w:t xml:space="preserve">that poor nutrition may also be associated with falls. For example, in one study of 1429 Australian women </w:t>
      </w:r>
      <w:r w:rsidR="00A81ACF">
        <w:rPr>
          <w:rFonts w:ascii="Times New Roman" w:hAnsi="Times New Roman" w:cs="Times New Roman"/>
          <w:lang w:val="en-US"/>
        </w:rPr>
        <w:t xml:space="preserve">aged </w:t>
      </w:r>
      <w:r w:rsidR="000307F8">
        <w:rPr>
          <w:rFonts w:ascii="Times New Roman" w:hAnsi="Times New Roman" w:cs="Times New Roman"/>
          <w:lang w:val="en-US"/>
        </w:rPr>
        <w:t>≥70 years</w:t>
      </w:r>
      <w:r w:rsidR="007B1E17">
        <w:rPr>
          <w:rFonts w:ascii="Times New Roman" w:hAnsi="Times New Roman" w:cs="Times New Roman"/>
          <w:lang w:val="en-US"/>
        </w:rPr>
        <w:t>,</w:t>
      </w:r>
      <w:r w:rsidR="000307F8">
        <w:rPr>
          <w:rFonts w:ascii="Times New Roman" w:hAnsi="Times New Roman" w:cs="Times New Roman"/>
          <w:lang w:val="en-US"/>
        </w:rPr>
        <w:t xml:space="preserve"> it was found that those </w:t>
      </w:r>
      <w:r w:rsidR="000307F8" w:rsidRPr="000307F8">
        <w:rPr>
          <w:rFonts w:ascii="Times New Roman" w:hAnsi="Times New Roman" w:cs="Times New Roman"/>
          <w:lang w:val="en-US"/>
        </w:rPr>
        <w:t xml:space="preserve">with higher total and cruciferous vegetable intake had lower </w:t>
      </w:r>
      <w:r w:rsidR="007B1E17">
        <w:rPr>
          <w:rFonts w:ascii="Times New Roman" w:hAnsi="Times New Roman" w:cs="Times New Roman"/>
          <w:lang w:val="en-US"/>
        </w:rPr>
        <w:t xml:space="preserve">risk for </w:t>
      </w:r>
      <w:r w:rsidR="000307F8" w:rsidRPr="000307F8">
        <w:rPr>
          <w:rFonts w:ascii="Times New Roman" w:hAnsi="Times New Roman" w:cs="Times New Roman"/>
          <w:lang w:val="en-US"/>
        </w:rPr>
        <w:t>injurious falls</w:t>
      </w:r>
      <w:r w:rsidR="006D3EA3">
        <w:rPr>
          <w:rFonts w:ascii="Times New Roman" w:hAnsi="Times New Roman" w:cs="Times New Roman"/>
          <w:lang w:val="en-US"/>
        </w:rPr>
        <w:t xml:space="preserve"> </w:t>
      </w:r>
      <w:r w:rsidR="006D3EA3">
        <w:rPr>
          <w:rFonts w:ascii="Times New Roman" w:hAnsi="Times New Roman" w:cs="Times New Roman"/>
          <w:lang w:val="en-US"/>
        </w:rPr>
        <w:fldChar w:fldCharType="begin"/>
      </w:r>
      <w:r w:rsidR="006D3EA3">
        <w:rPr>
          <w:rFonts w:ascii="Times New Roman" w:hAnsi="Times New Roman" w:cs="Times New Roman"/>
          <w:lang w:val="en-US"/>
        </w:rPr>
        <w:instrText>ADDIN RW.CITE{{doc:5fecb0f88f08595b521163f1 Sim,Marc 2018}}</w:instrText>
      </w:r>
      <w:r w:rsidR="006D3EA3">
        <w:rPr>
          <w:rFonts w:ascii="Times New Roman" w:hAnsi="Times New Roman" w:cs="Times New Roman"/>
          <w:lang w:val="en-US"/>
        </w:rPr>
        <w:fldChar w:fldCharType="separate"/>
      </w:r>
      <w:r w:rsidR="00A749CC" w:rsidRPr="00A749CC">
        <w:rPr>
          <w:rFonts w:ascii="Times New Roman" w:hAnsi="Times New Roman" w:cs="Times New Roman"/>
          <w:bCs/>
          <w:lang w:val="en-US"/>
        </w:rPr>
        <w:t>(5)</w:t>
      </w:r>
      <w:r w:rsidR="006D3EA3">
        <w:rPr>
          <w:rFonts w:ascii="Times New Roman" w:hAnsi="Times New Roman" w:cs="Times New Roman"/>
          <w:lang w:val="en-US"/>
        </w:rPr>
        <w:fldChar w:fldCharType="end"/>
      </w:r>
      <w:r w:rsidR="000307F8">
        <w:rPr>
          <w:rFonts w:ascii="Times New Roman" w:hAnsi="Times New Roman" w:cs="Times New Roman"/>
          <w:lang w:val="en-US"/>
        </w:rPr>
        <w:t xml:space="preserve">. </w:t>
      </w:r>
      <w:r w:rsidR="007B1E17">
        <w:rPr>
          <w:rFonts w:ascii="Times New Roman" w:hAnsi="Times New Roman" w:cs="Times New Roman"/>
          <w:lang w:val="en-US"/>
        </w:rPr>
        <w:t>Furthermore, i</w:t>
      </w:r>
      <w:r w:rsidR="000307F8">
        <w:rPr>
          <w:rFonts w:ascii="Times New Roman" w:hAnsi="Times New Roman" w:cs="Times New Roman"/>
          <w:lang w:val="en-US"/>
        </w:rPr>
        <w:t xml:space="preserve">n a study of </w:t>
      </w:r>
      <w:r w:rsidR="000307F8" w:rsidRPr="000307F8">
        <w:rPr>
          <w:rFonts w:ascii="Times New Roman" w:hAnsi="Times New Roman" w:cs="Times New Roman"/>
          <w:lang w:val="en-US"/>
        </w:rPr>
        <w:t xml:space="preserve">4450 </w:t>
      </w:r>
      <w:r w:rsidR="00823291">
        <w:rPr>
          <w:rFonts w:ascii="Times New Roman" w:hAnsi="Times New Roman" w:cs="Times New Roman"/>
          <w:lang w:val="en-US"/>
        </w:rPr>
        <w:t xml:space="preserve">North America </w:t>
      </w:r>
      <w:r w:rsidR="000307F8" w:rsidRPr="000307F8">
        <w:rPr>
          <w:rFonts w:ascii="Times New Roman" w:hAnsi="Times New Roman" w:cs="Times New Roman"/>
          <w:lang w:val="en-US"/>
        </w:rPr>
        <w:t>adults (mean age 61.2 years, females = 59.6%)</w:t>
      </w:r>
      <w:r w:rsidR="007B1E17">
        <w:rPr>
          <w:rFonts w:ascii="Times New Roman" w:hAnsi="Times New Roman" w:cs="Times New Roman"/>
          <w:lang w:val="en-US"/>
        </w:rPr>
        <w:t>,</w:t>
      </w:r>
      <w:r w:rsidR="00823291">
        <w:rPr>
          <w:rFonts w:ascii="Times New Roman" w:hAnsi="Times New Roman" w:cs="Times New Roman"/>
          <w:lang w:val="en-US"/>
        </w:rPr>
        <w:t xml:space="preserve"> it was found that </w:t>
      </w:r>
      <w:r w:rsidR="00823291" w:rsidRPr="00823291">
        <w:rPr>
          <w:rFonts w:ascii="Times New Roman" w:hAnsi="Times New Roman" w:cs="Times New Roman"/>
          <w:lang w:val="en-US"/>
        </w:rPr>
        <w:t>high dietary protein intake may increase the risk of falls in older people</w:t>
      </w:r>
      <w:r w:rsidR="006D3EA3">
        <w:rPr>
          <w:rFonts w:ascii="Times New Roman" w:hAnsi="Times New Roman" w:cs="Times New Roman"/>
          <w:lang w:val="en-US"/>
        </w:rPr>
        <w:t xml:space="preserve"> </w:t>
      </w:r>
      <w:r w:rsidR="006D3EA3">
        <w:rPr>
          <w:rFonts w:ascii="Times New Roman" w:hAnsi="Times New Roman" w:cs="Times New Roman"/>
          <w:lang w:val="en-US"/>
        </w:rPr>
        <w:fldChar w:fldCharType="begin"/>
      </w:r>
      <w:r w:rsidR="006D3EA3">
        <w:rPr>
          <w:rFonts w:ascii="Times New Roman" w:hAnsi="Times New Roman" w:cs="Times New Roman"/>
          <w:lang w:val="en-US"/>
        </w:rPr>
        <w:instrText>ADDIN RW.CITE{{doc:5fecb1308f08098b9a14e85e Veronese,Nicola 2019}}</w:instrText>
      </w:r>
      <w:r w:rsidR="006D3EA3">
        <w:rPr>
          <w:rFonts w:ascii="Times New Roman" w:hAnsi="Times New Roman" w:cs="Times New Roman"/>
          <w:lang w:val="en-US"/>
        </w:rPr>
        <w:fldChar w:fldCharType="separate"/>
      </w:r>
      <w:r w:rsidR="00A749CC" w:rsidRPr="00A749CC">
        <w:rPr>
          <w:rFonts w:ascii="Times New Roman" w:hAnsi="Times New Roman" w:cs="Times New Roman"/>
          <w:bCs/>
          <w:lang w:val="en-US"/>
        </w:rPr>
        <w:t>(6)</w:t>
      </w:r>
      <w:r w:rsidR="006D3EA3">
        <w:rPr>
          <w:rFonts w:ascii="Times New Roman" w:hAnsi="Times New Roman" w:cs="Times New Roman"/>
          <w:lang w:val="en-US"/>
        </w:rPr>
        <w:fldChar w:fldCharType="end"/>
      </w:r>
      <w:r w:rsidR="00823291">
        <w:rPr>
          <w:rFonts w:ascii="Times New Roman" w:hAnsi="Times New Roman" w:cs="Times New Roman"/>
          <w:lang w:val="en-US"/>
        </w:rPr>
        <w:t xml:space="preserve">. Other studies have identified an association between micronutrient deficiencies and a higher fall risk including for example Vitamin D </w:t>
      </w:r>
      <w:r w:rsidR="006D3EA3">
        <w:rPr>
          <w:rFonts w:ascii="Times New Roman" w:hAnsi="Times New Roman" w:cs="Times New Roman"/>
          <w:lang w:val="en-US"/>
        </w:rPr>
        <w:fldChar w:fldCharType="begin"/>
      </w:r>
      <w:r w:rsidR="006D3EA3">
        <w:rPr>
          <w:rFonts w:ascii="Times New Roman" w:hAnsi="Times New Roman" w:cs="Times New Roman"/>
          <w:lang w:val="en-US"/>
        </w:rPr>
        <w:instrText>ADDIN RW.CITE{{doc:5fecb1508f08d1c3bcee5473 Annweiler,Cedric 2010}}</w:instrText>
      </w:r>
      <w:r w:rsidR="006D3EA3">
        <w:rPr>
          <w:rFonts w:ascii="Times New Roman" w:hAnsi="Times New Roman" w:cs="Times New Roman"/>
          <w:lang w:val="en-US"/>
        </w:rPr>
        <w:fldChar w:fldCharType="separate"/>
      </w:r>
      <w:r w:rsidR="00A749CC" w:rsidRPr="00A749CC">
        <w:rPr>
          <w:rFonts w:ascii="Times New Roman" w:hAnsi="Times New Roman" w:cs="Times New Roman"/>
          <w:bCs/>
          <w:lang w:val="en-US"/>
        </w:rPr>
        <w:t>(7)</w:t>
      </w:r>
      <w:r w:rsidR="006D3EA3">
        <w:rPr>
          <w:rFonts w:ascii="Times New Roman" w:hAnsi="Times New Roman" w:cs="Times New Roman"/>
          <w:lang w:val="en-US"/>
        </w:rPr>
        <w:fldChar w:fldCharType="end"/>
      </w:r>
      <w:r w:rsidR="006D3EA3">
        <w:rPr>
          <w:rFonts w:ascii="Times New Roman" w:hAnsi="Times New Roman" w:cs="Times New Roman"/>
          <w:lang w:val="en-US"/>
        </w:rPr>
        <w:t xml:space="preserve"> </w:t>
      </w:r>
      <w:r w:rsidR="00823291">
        <w:rPr>
          <w:rFonts w:ascii="Times New Roman" w:hAnsi="Times New Roman" w:cs="Times New Roman"/>
          <w:lang w:val="en-US"/>
        </w:rPr>
        <w:t>and Vitamin B12</w:t>
      </w:r>
      <w:r w:rsidR="006D3EA3">
        <w:rPr>
          <w:rFonts w:ascii="Times New Roman" w:hAnsi="Times New Roman" w:cs="Times New Roman"/>
          <w:lang w:val="en-US"/>
        </w:rPr>
        <w:t xml:space="preserve"> </w:t>
      </w:r>
      <w:r w:rsidR="006D3EA3">
        <w:rPr>
          <w:rFonts w:ascii="Times New Roman" w:hAnsi="Times New Roman" w:cs="Times New Roman"/>
          <w:lang w:val="en-US"/>
        </w:rPr>
        <w:fldChar w:fldCharType="begin"/>
      </w:r>
      <w:r w:rsidR="006D3EA3">
        <w:rPr>
          <w:rFonts w:ascii="Times New Roman" w:hAnsi="Times New Roman" w:cs="Times New Roman"/>
          <w:lang w:val="en-US"/>
        </w:rPr>
        <w:instrText>ADDIN RW.CITE{{doc:5fecb2708f086f28cd45f793 Vieira,EdgarR 2016}}</w:instrText>
      </w:r>
      <w:r w:rsidR="006D3EA3">
        <w:rPr>
          <w:rFonts w:ascii="Times New Roman" w:hAnsi="Times New Roman" w:cs="Times New Roman"/>
          <w:lang w:val="en-US"/>
        </w:rPr>
        <w:fldChar w:fldCharType="separate"/>
      </w:r>
      <w:r w:rsidR="00A749CC" w:rsidRPr="00A749CC">
        <w:rPr>
          <w:rFonts w:ascii="Times New Roman" w:hAnsi="Times New Roman" w:cs="Times New Roman"/>
          <w:bCs/>
          <w:lang w:val="en-US"/>
        </w:rPr>
        <w:t>(8)</w:t>
      </w:r>
      <w:r w:rsidR="006D3EA3">
        <w:rPr>
          <w:rFonts w:ascii="Times New Roman" w:hAnsi="Times New Roman" w:cs="Times New Roman"/>
          <w:lang w:val="en-US"/>
        </w:rPr>
        <w:fldChar w:fldCharType="end"/>
      </w:r>
      <w:r w:rsidR="00823291">
        <w:rPr>
          <w:rFonts w:ascii="Times New Roman" w:hAnsi="Times New Roman" w:cs="Times New Roman"/>
          <w:lang w:val="en-US"/>
        </w:rPr>
        <w:t xml:space="preserve">. </w:t>
      </w:r>
    </w:p>
    <w:p w14:paraId="2A3EC0B5" w14:textId="040AA108" w:rsidR="00E66130" w:rsidRDefault="00823291" w:rsidP="009A7B1B">
      <w:pPr>
        <w:spacing w:line="480" w:lineRule="auto"/>
        <w:rPr>
          <w:rFonts w:ascii="Times New Roman" w:hAnsi="Times New Roman" w:cs="Times New Roman"/>
          <w:lang w:val="en-US"/>
        </w:rPr>
      </w:pPr>
      <w:r>
        <w:rPr>
          <w:rFonts w:ascii="Times New Roman" w:hAnsi="Times New Roman" w:cs="Times New Roman"/>
          <w:lang w:val="en-US"/>
        </w:rPr>
        <w:t xml:space="preserve">Another dietary correlate that may be associated with fall risk is food insecurity. </w:t>
      </w:r>
      <w:r w:rsidRPr="003B5B5B">
        <w:rPr>
          <w:rFonts w:ascii="Times New Roman" w:hAnsi="Times New Roman" w:cs="Times New Roman"/>
          <w:lang w:val="en-US"/>
        </w:rPr>
        <w:t xml:space="preserve">Food insecurity </w:t>
      </w:r>
      <w:r w:rsidR="003B5B5B" w:rsidRPr="003B5B5B">
        <w:rPr>
          <w:rFonts w:ascii="Times New Roman" w:hAnsi="Times New Roman" w:cs="Times New Roman"/>
          <w:lang w:val="en-US"/>
        </w:rPr>
        <w:t xml:space="preserve">is defined as </w:t>
      </w:r>
      <w:r w:rsidR="003B5B5B" w:rsidRPr="00D915AE">
        <w:rPr>
          <w:rFonts w:ascii="Times New Roman" w:hAnsi="Times New Roman" w:cs="Times New Roman"/>
          <w:lang w:val="en-US"/>
        </w:rPr>
        <w:t>“limited or uncertain availability of nutritionally adequate and safe foods or limited or uncertain ability to acquire food in socially acceptable ways”</w:t>
      </w:r>
      <w:r w:rsidR="00353E2F">
        <w:t xml:space="preserve"> </w:t>
      </w:r>
      <w:r w:rsidR="00353E2F">
        <w:fldChar w:fldCharType="begin"/>
      </w:r>
      <w:r w:rsidR="00353E2F">
        <w:instrText>ADDIN RW.CITE{{doc:5fecb3248f081ab7194f320a Bickel,Gary 2000}}</w:instrText>
      </w:r>
      <w:r w:rsidR="00353E2F">
        <w:fldChar w:fldCharType="separate"/>
      </w:r>
      <w:r w:rsidR="00A749CC" w:rsidRPr="00A749CC">
        <w:rPr>
          <w:rFonts w:ascii="Calibri" w:hAnsi="Calibri" w:cs="Calibri"/>
          <w:bCs/>
          <w:lang w:val="en-US"/>
        </w:rPr>
        <w:t>(9)</w:t>
      </w:r>
      <w:r w:rsidR="00353E2F">
        <w:fldChar w:fldCharType="end"/>
      </w:r>
      <w:r w:rsidR="00F87771">
        <w:rPr>
          <w:rFonts w:ascii="Times New Roman" w:hAnsi="Times New Roman" w:cs="Times New Roman"/>
          <w:lang w:val="en-GB"/>
        </w:rPr>
        <w:t>.</w:t>
      </w:r>
      <w:r w:rsidR="003B5B5B" w:rsidRPr="00983803">
        <w:rPr>
          <w:rFonts w:ascii="Times New Roman" w:hAnsi="Times New Roman" w:cs="Times New Roman"/>
          <w:lang w:val="en-US"/>
        </w:rPr>
        <w:t xml:space="preserve"> F</w:t>
      </w:r>
      <w:r w:rsidR="003B5B5B" w:rsidRPr="00D915AE">
        <w:rPr>
          <w:rFonts w:ascii="Times New Roman" w:hAnsi="Times New Roman" w:cs="Times New Roman"/>
          <w:lang w:val="en-US"/>
        </w:rPr>
        <w:t xml:space="preserve">ood </w:t>
      </w:r>
      <w:r w:rsidR="003B5B5B" w:rsidRPr="00D915AE">
        <w:rPr>
          <w:rFonts w:ascii="Times New Roman" w:hAnsi="Times New Roman" w:cs="Times New Roman"/>
          <w:lang w:val="en-US"/>
        </w:rPr>
        <w:lastRenderedPageBreak/>
        <w:t>insecurity often compromises diet quality, as people tend to switch to more affordable but less nutritious food when food is scarce (e.g., high fat and carbohydrates, low vitamins and micronutrients)</w:t>
      </w:r>
      <w:r w:rsidR="00353E2F">
        <w:rPr>
          <w:rFonts w:ascii="Times New Roman" w:hAnsi="Times New Roman" w:cs="Times New Roman"/>
          <w:lang w:val="en-US"/>
        </w:rPr>
        <w:t xml:space="preserve"> </w:t>
      </w:r>
      <w:r w:rsidR="00353E2F">
        <w:rPr>
          <w:rFonts w:ascii="Times New Roman" w:hAnsi="Times New Roman" w:cs="Times New Roman"/>
          <w:lang w:val="en-US"/>
        </w:rPr>
        <w:fldChar w:fldCharType="begin"/>
      </w:r>
      <w:r w:rsidR="00353E2F">
        <w:rPr>
          <w:rFonts w:ascii="Times New Roman" w:hAnsi="Times New Roman" w:cs="Times New Roman"/>
          <w:lang w:val="en-US"/>
        </w:rPr>
        <w:instrText>ADDIN RW.CITE{{doc:5fde2d97e4b0174839dfde78 Pilgrim,Anna 2012}}</w:instrText>
      </w:r>
      <w:r w:rsidR="00353E2F">
        <w:rPr>
          <w:rFonts w:ascii="Times New Roman" w:hAnsi="Times New Roman" w:cs="Times New Roman"/>
          <w:lang w:val="en-US"/>
        </w:rPr>
        <w:fldChar w:fldCharType="separate"/>
      </w:r>
      <w:r w:rsidR="00A749CC" w:rsidRPr="00A749CC">
        <w:rPr>
          <w:rFonts w:ascii="Times New Roman" w:hAnsi="Times New Roman" w:cs="Times New Roman"/>
          <w:bCs/>
          <w:lang w:val="en-US"/>
        </w:rPr>
        <w:t>(10)</w:t>
      </w:r>
      <w:r w:rsidR="00353E2F">
        <w:rPr>
          <w:rFonts w:ascii="Times New Roman" w:hAnsi="Times New Roman" w:cs="Times New Roman"/>
          <w:lang w:val="en-US"/>
        </w:rPr>
        <w:fldChar w:fldCharType="end"/>
      </w:r>
      <w:r w:rsidR="00F87771">
        <w:rPr>
          <w:rFonts w:ascii="Times New Roman" w:hAnsi="Times New Roman" w:cs="Times New Roman"/>
          <w:lang w:val="en-US"/>
        </w:rPr>
        <w:t xml:space="preserve">. </w:t>
      </w:r>
      <w:r w:rsidR="00546289">
        <w:rPr>
          <w:rFonts w:ascii="Times New Roman" w:hAnsi="Times New Roman" w:cs="Times New Roman"/>
          <w:lang w:val="en-US"/>
        </w:rPr>
        <w:t xml:space="preserve">Food </w:t>
      </w:r>
      <w:r w:rsidR="008E1442">
        <w:rPr>
          <w:rFonts w:ascii="Times New Roman" w:hAnsi="Times New Roman" w:cs="Times New Roman"/>
          <w:lang w:val="en-US"/>
        </w:rPr>
        <w:t xml:space="preserve">insecurity </w:t>
      </w:r>
      <w:r w:rsidR="00546289">
        <w:rPr>
          <w:rFonts w:ascii="Times New Roman" w:hAnsi="Times New Roman" w:cs="Times New Roman"/>
          <w:lang w:val="en-US"/>
        </w:rPr>
        <w:t xml:space="preserve">may lead to higher risk of falls via </w:t>
      </w:r>
      <w:r w:rsidR="008E1442">
        <w:rPr>
          <w:rFonts w:ascii="Times New Roman" w:hAnsi="Times New Roman" w:cs="Times New Roman"/>
          <w:lang w:val="en-US"/>
        </w:rPr>
        <w:t xml:space="preserve">frailty </w:t>
      </w:r>
      <w:r w:rsidR="00546289">
        <w:rPr>
          <w:rFonts w:ascii="Times New Roman" w:hAnsi="Times New Roman" w:cs="Times New Roman"/>
          <w:lang w:val="en-US"/>
        </w:rPr>
        <w:t xml:space="preserve">due to </w:t>
      </w:r>
      <w:r w:rsidR="008E1442">
        <w:rPr>
          <w:rFonts w:ascii="Times New Roman" w:hAnsi="Times New Roman" w:cs="Times New Roman"/>
          <w:lang w:val="en-US"/>
        </w:rPr>
        <w:t>reduction in energy and nutrient intake</w:t>
      </w:r>
      <w:r w:rsidR="00353E2F">
        <w:rPr>
          <w:rFonts w:ascii="Times New Roman" w:hAnsi="Times New Roman" w:cs="Times New Roman"/>
          <w:lang w:val="en-US"/>
        </w:rPr>
        <w:t xml:space="preserve"> </w:t>
      </w:r>
      <w:r w:rsidR="00353E2F">
        <w:rPr>
          <w:rFonts w:ascii="Times New Roman" w:hAnsi="Times New Roman" w:cs="Times New Roman"/>
          <w:lang w:val="en-US"/>
        </w:rPr>
        <w:fldChar w:fldCharType="begin"/>
      </w:r>
      <w:r w:rsidR="00353E2F">
        <w:rPr>
          <w:rFonts w:ascii="Times New Roman" w:hAnsi="Times New Roman" w:cs="Times New Roman"/>
          <w:lang w:val="en-US"/>
        </w:rPr>
        <w:instrText>ADDIN RW.CITE{{doc:5fde2c3ee4b09abbeae284fa Gundersen,Craig 2015}}</w:instrText>
      </w:r>
      <w:r w:rsidR="00353E2F">
        <w:rPr>
          <w:rFonts w:ascii="Times New Roman" w:hAnsi="Times New Roman" w:cs="Times New Roman"/>
          <w:lang w:val="en-US"/>
        </w:rPr>
        <w:fldChar w:fldCharType="separate"/>
      </w:r>
      <w:r w:rsidR="00A749CC" w:rsidRPr="00A749CC">
        <w:rPr>
          <w:rFonts w:ascii="Times New Roman" w:hAnsi="Times New Roman" w:cs="Times New Roman"/>
          <w:bCs/>
          <w:lang w:val="en-US"/>
        </w:rPr>
        <w:t>(11)</w:t>
      </w:r>
      <w:r w:rsidR="00353E2F">
        <w:rPr>
          <w:rFonts w:ascii="Times New Roman" w:hAnsi="Times New Roman" w:cs="Times New Roman"/>
          <w:lang w:val="en-US"/>
        </w:rPr>
        <w:fldChar w:fldCharType="end"/>
      </w:r>
      <w:r w:rsidR="00546289">
        <w:rPr>
          <w:rFonts w:ascii="Times New Roman" w:hAnsi="Times New Roman" w:cs="Times New Roman"/>
          <w:lang w:val="en-US"/>
        </w:rPr>
        <w:t>,</w:t>
      </w:r>
      <w:r w:rsidR="00353E2F">
        <w:rPr>
          <w:rFonts w:ascii="Times New Roman" w:hAnsi="Times New Roman" w:cs="Times New Roman"/>
          <w:lang w:val="en-US"/>
        </w:rPr>
        <w:t xml:space="preserve"> </w:t>
      </w:r>
      <w:r w:rsidR="00546289">
        <w:rPr>
          <w:rFonts w:ascii="Times New Roman" w:hAnsi="Times New Roman" w:cs="Times New Roman"/>
          <w:lang w:val="en-US"/>
        </w:rPr>
        <w:t>as</w:t>
      </w:r>
      <w:r w:rsidR="008E1442">
        <w:rPr>
          <w:rFonts w:ascii="Times New Roman" w:hAnsi="Times New Roman" w:cs="Times New Roman"/>
          <w:lang w:val="en-US"/>
        </w:rPr>
        <w:t xml:space="preserve"> frailty is one of the key c</w:t>
      </w:r>
      <w:r w:rsidR="00353E2F">
        <w:rPr>
          <w:rFonts w:ascii="Times New Roman" w:hAnsi="Times New Roman" w:cs="Times New Roman"/>
          <w:lang w:val="en-US"/>
        </w:rPr>
        <w:t xml:space="preserve">auses of falls in older adults </w:t>
      </w:r>
      <w:r w:rsidR="00353E2F">
        <w:rPr>
          <w:rFonts w:ascii="Times New Roman" w:hAnsi="Times New Roman" w:cs="Times New Roman"/>
          <w:lang w:val="en-US"/>
        </w:rPr>
        <w:fldChar w:fldCharType="begin"/>
      </w:r>
      <w:r w:rsidR="00353E2F">
        <w:rPr>
          <w:rFonts w:ascii="Times New Roman" w:hAnsi="Times New Roman" w:cs="Times New Roman" w:hint="eastAsia"/>
          <w:lang w:val="en-US"/>
        </w:rPr>
        <w:instrText>ADDIN RW.CITE{{doc:5fecb3b88f08401c49a81a93 Cheng,Mei</w:instrText>
      </w:r>
      <w:r w:rsidR="00353E2F">
        <w:rPr>
          <w:rFonts w:ascii="Times New Roman" w:hAnsi="Times New Roman" w:cs="Times New Roman" w:hint="eastAsia"/>
          <w:lang w:val="en-US"/>
        </w:rPr>
        <w:instrText>‐</w:instrText>
      </w:r>
      <w:r w:rsidR="00353E2F">
        <w:rPr>
          <w:rFonts w:ascii="Times New Roman" w:hAnsi="Times New Roman" w:cs="Times New Roman" w:hint="eastAsia"/>
          <w:lang w:val="en-US"/>
        </w:rPr>
        <w:instrText>Hsun 2017}}</w:instrText>
      </w:r>
      <w:r w:rsidR="00353E2F">
        <w:rPr>
          <w:rFonts w:ascii="Times New Roman" w:hAnsi="Times New Roman" w:cs="Times New Roman"/>
          <w:lang w:val="en-US"/>
        </w:rPr>
        <w:fldChar w:fldCharType="separate"/>
      </w:r>
      <w:r w:rsidR="00A749CC" w:rsidRPr="00A749CC">
        <w:rPr>
          <w:rFonts w:ascii="Times New Roman" w:hAnsi="Times New Roman" w:cs="Times New Roman"/>
          <w:bCs/>
          <w:lang w:val="en-US"/>
        </w:rPr>
        <w:t>(12)</w:t>
      </w:r>
      <w:r w:rsidR="00353E2F">
        <w:rPr>
          <w:rFonts w:ascii="Times New Roman" w:hAnsi="Times New Roman" w:cs="Times New Roman"/>
          <w:lang w:val="en-US"/>
        </w:rPr>
        <w:fldChar w:fldCharType="end"/>
      </w:r>
      <w:r w:rsidR="00353E2F">
        <w:rPr>
          <w:rFonts w:ascii="Times New Roman" w:hAnsi="Times New Roman" w:cs="Times New Roman"/>
          <w:lang w:val="en-US"/>
        </w:rPr>
        <w:t xml:space="preserve">. </w:t>
      </w:r>
      <w:r w:rsidR="008E1442">
        <w:rPr>
          <w:rFonts w:ascii="Times New Roman" w:hAnsi="Times New Roman" w:cs="Times New Roman"/>
          <w:lang w:val="en-US"/>
        </w:rPr>
        <w:t xml:space="preserve">Moreover, food insecurity is associated with </w:t>
      </w:r>
      <w:r w:rsidR="00546289">
        <w:rPr>
          <w:rFonts w:ascii="Times New Roman" w:hAnsi="Times New Roman" w:cs="Times New Roman"/>
          <w:lang w:val="en-US"/>
        </w:rPr>
        <w:t xml:space="preserve">higher risk for </w:t>
      </w:r>
      <w:r w:rsidR="008E1442">
        <w:rPr>
          <w:rFonts w:ascii="Times New Roman" w:hAnsi="Times New Roman" w:cs="Times New Roman"/>
          <w:lang w:val="en-US"/>
        </w:rPr>
        <w:t>mental health complications</w:t>
      </w:r>
      <w:r w:rsidR="00AE01E5">
        <w:rPr>
          <w:rFonts w:ascii="Times New Roman" w:hAnsi="Times New Roman" w:cs="Times New Roman"/>
          <w:lang w:val="en-US"/>
        </w:rPr>
        <w:t xml:space="preserve"> such as depression, anxiety, sleep problems and cognitive impairment</w:t>
      </w:r>
      <w:r w:rsidR="008E1442">
        <w:rPr>
          <w:rFonts w:ascii="Times New Roman" w:hAnsi="Times New Roman" w:cs="Times New Roman"/>
          <w:lang w:val="en-US"/>
        </w:rPr>
        <w:t xml:space="preserve"> </w:t>
      </w:r>
      <w:r w:rsidR="00F843DE">
        <w:rPr>
          <w:rFonts w:ascii="Times New Roman" w:hAnsi="Times New Roman" w:cs="Times New Roman"/>
          <w:lang w:val="en-US"/>
        </w:rPr>
        <w:fldChar w:fldCharType="begin"/>
      </w:r>
      <w:r w:rsidR="00F52B92">
        <w:rPr>
          <w:rFonts w:ascii="Times New Roman" w:hAnsi="Times New Roman" w:cs="Times New Roman"/>
          <w:lang w:val="en-US"/>
        </w:rPr>
        <w:instrText>ADDIN RW.CITE{{doc:5fcd11e2e4b048595443b633 Kolovos,Spyros 2020; doc:5fecb4758f086f28cd45f7c4 Whittle,HenryJ 2019; doc:5fcd195fe4b0153f72cb1b80 Koyanagi,Ai 2019; doc:5fecb6918f08098b9a14e8d9 Troxel,WendyM 2019}}</w:instrText>
      </w:r>
      <w:r w:rsidR="00F843DE">
        <w:rPr>
          <w:rFonts w:ascii="Times New Roman" w:hAnsi="Times New Roman" w:cs="Times New Roman"/>
          <w:lang w:val="en-US"/>
        </w:rPr>
        <w:fldChar w:fldCharType="separate"/>
      </w:r>
      <w:r w:rsidR="00A749CC" w:rsidRPr="00A749CC">
        <w:rPr>
          <w:rFonts w:ascii="Times New Roman" w:hAnsi="Times New Roman" w:cs="Times New Roman"/>
          <w:bCs/>
          <w:lang w:val="en-US"/>
        </w:rPr>
        <w:t>(13-16)</w:t>
      </w:r>
      <w:r w:rsidR="00F843DE">
        <w:rPr>
          <w:rFonts w:ascii="Times New Roman" w:hAnsi="Times New Roman" w:cs="Times New Roman"/>
          <w:lang w:val="en-US"/>
        </w:rPr>
        <w:fldChar w:fldCharType="end"/>
      </w:r>
      <w:r w:rsidR="00F843DE">
        <w:rPr>
          <w:rFonts w:ascii="Times New Roman" w:hAnsi="Times New Roman" w:cs="Times New Roman"/>
          <w:lang w:val="en-US"/>
        </w:rPr>
        <w:t xml:space="preserve"> </w:t>
      </w:r>
      <w:r w:rsidR="008E1442">
        <w:rPr>
          <w:rFonts w:ascii="Times New Roman" w:hAnsi="Times New Roman" w:cs="Times New Roman"/>
          <w:lang w:val="en-US"/>
        </w:rPr>
        <w:t>and those with mental health complications are also at a greater risk of falling</w:t>
      </w:r>
      <w:r w:rsidR="00F52B92">
        <w:rPr>
          <w:rFonts w:ascii="Times New Roman" w:hAnsi="Times New Roman" w:cs="Times New Roman"/>
          <w:lang w:val="en-US"/>
        </w:rPr>
        <w:t xml:space="preserve"> </w:t>
      </w:r>
      <w:r w:rsidR="00F52B92">
        <w:rPr>
          <w:rFonts w:ascii="Times New Roman" w:hAnsi="Times New Roman" w:cs="Times New Roman"/>
          <w:lang w:val="en-US"/>
        </w:rPr>
        <w:fldChar w:fldCharType="begin"/>
      </w:r>
      <w:r w:rsidR="00F52B92">
        <w:rPr>
          <w:rFonts w:ascii="Times New Roman" w:hAnsi="Times New Roman" w:cs="Times New Roman"/>
          <w:lang w:val="en-US"/>
        </w:rPr>
        <w:instrText>ADDIN RW.CITE{{doc:5fecb6c78f08ae68d186e9c4 Byers,AmyL 2008; doc:5fecb7098f083a89f26a5c45 Liu-Ambrose,Teresa 2008; doc:5fecb73b8f08d1c3bcee5503 Noh,Jin-Won 2017}}</w:instrText>
      </w:r>
      <w:r w:rsidR="00F52B92">
        <w:rPr>
          <w:rFonts w:ascii="Times New Roman" w:hAnsi="Times New Roman" w:cs="Times New Roman"/>
          <w:lang w:val="en-US"/>
        </w:rPr>
        <w:fldChar w:fldCharType="separate"/>
      </w:r>
      <w:r w:rsidR="00A749CC" w:rsidRPr="00A749CC">
        <w:rPr>
          <w:rFonts w:ascii="Times New Roman" w:hAnsi="Times New Roman" w:cs="Times New Roman"/>
          <w:bCs/>
          <w:lang w:val="en-US"/>
        </w:rPr>
        <w:t>(17-19)</w:t>
      </w:r>
      <w:r w:rsidR="00F52B92">
        <w:rPr>
          <w:rFonts w:ascii="Times New Roman" w:hAnsi="Times New Roman" w:cs="Times New Roman"/>
          <w:lang w:val="en-US"/>
        </w:rPr>
        <w:fldChar w:fldCharType="end"/>
      </w:r>
      <w:r w:rsidR="008E1442">
        <w:rPr>
          <w:rFonts w:ascii="Times New Roman" w:hAnsi="Times New Roman" w:cs="Times New Roman"/>
          <w:lang w:val="en-US"/>
        </w:rPr>
        <w:t>.</w:t>
      </w:r>
      <w:r w:rsidR="00F52B92">
        <w:rPr>
          <w:rFonts w:ascii="Times New Roman" w:hAnsi="Times New Roman" w:cs="Times New Roman"/>
          <w:lang w:val="en-US"/>
        </w:rPr>
        <w:t xml:space="preserve"> </w:t>
      </w:r>
      <w:r w:rsidR="000C78E9">
        <w:rPr>
          <w:rFonts w:ascii="Times New Roman" w:hAnsi="Times New Roman" w:cs="Times New Roman"/>
          <w:lang w:val="en-US"/>
        </w:rPr>
        <w:t xml:space="preserve">Therefore, mental health complications may present as a key mediator in the association between food insecurity and falls. </w:t>
      </w:r>
    </w:p>
    <w:p w14:paraId="63C3B4EC" w14:textId="77777777" w:rsidR="00F87771" w:rsidRDefault="00F87771" w:rsidP="009A7B1B">
      <w:pPr>
        <w:spacing w:line="480" w:lineRule="auto"/>
        <w:rPr>
          <w:rFonts w:ascii="Times New Roman" w:hAnsi="Times New Roman" w:cs="Times New Roman"/>
          <w:lang w:val="en-US"/>
        </w:rPr>
      </w:pPr>
    </w:p>
    <w:p w14:paraId="2BF326A6" w14:textId="65ED1A9E" w:rsidR="00823291" w:rsidRDefault="002E0D36" w:rsidP="009A7B1B">
      <w:pPr>
        <w:spacing w:line="480" w:lineRule="auto"/>
        <w:rPr>
          <w:rFonts w:ascii="Times New Roman" w:hAnsi="Times New Roman" w:cs="Times New Roman"/>
          <w:lang w:val="en-US"/>
        </w:rPr>
      </w:pPr>
      <w:r>
        <w:rPr>
          <w:rFonts w:ascii="Times New Roman" w:hAnsi="Times New Roman" w:cs="Times New Roman"/>
          <w:lang w:val="en-US"/>
        </w:rPr>
        <w:t xml:space="preserve">However, studies on this topic are scarce. </w:t>
      </w:r>
      <w:r w:rsidR="00041EC2" w:rsidRPr="0082142C">
        <w:rPr>
          <w:rFonts w:ascii="Times New Roman" w:hAnsi="Times New Roman" w:cs="Times New Roman"/>
          <w:lang w:val="en-US"/>
        </w:rPr>
        <w:t>In one</w:t>
      </w:r>
      <w:r w:rsidR="00041EC2">
        <w:rPr>
          <w:rFonts w:ascii="Times New Roman" w:hAnsi="Times New Roman" w:cs="Times New Roman"/>
          <w:lang w:val="en-US"/>
        </w:rPr>
        <w:t xml:space="preserve"> study consisting of </w:t>
      </w:r>
      <w:r w:rsidR="00041EC2" w:rsidRPr="008E1442">
        <w:rPr>
          <w:rFonts w:ascii="Times New Roman" w:hAnsi="Times New Roman" w:cs="Times New Roman"/>
          <w:lang w:val="en-US"/>
        </w:rPr>
        <w:t>26,525</w:t>
      </w:r>
      <w:r w:rsidR="00041EC2">
        <w:rPr>
          <w:rFonts w:ascii="Times New Roman" w:hAnsi="Times New Roman" w:cs="Times New Roman"/>
          <w:lang w:val="en-US"/>
        </w:rPr>
        <w:t xml:space="preserve"> US adults, </w:t>
      </w:r>
      <w:r w:rsidR="00546289">
        <w:rPr>
          <w:rFonts w:ascii="Times New Roman" w:hAnsi="Times New Roman" w:cs="Times New Roman"/>
          <w:lang w:val="en-US"/>
        </w:rPr>
        <w:t>p</w:t>
      </w:r>
      <w:r w:rsidR="00041EC2">
        <w:rPr>
          <w:rFonts w:ascii="Times New Roman" w:hAnsi="Times New Roman" w:cs="Times New Roman"/>
          <w:lang w:val="en-US"/>
        </w:rPr>
        <w:t xml:space="preserve">articipants who </w:t>
      </w:r>
      <w:r w:rsidR="00041EC2" w:rsidRPr="008E1442">
        <w:rPr>
          <w:rFonts w:ascii="Times New Roman" w:hAnsi="Times New Roman" w:cs="Times New Roman"/>
          <w:lang w:val="en-US"/>
        </w:rPr>
        <w:t>reported food insecurity had 1.69 times higher odds of experiencing a fall in the past year th</w:t>
      </w:r>
      <w:r w:rsidR="00041EC2">
        <w:rPr>
          <w:rFonts w:ascii="Times New Roman" w:hAnsi="Times New Roman" w:cs="Times New Roman"/>
          <w:lang w:val="en-US"/>
        </w:rPr>
        <w:t xml:space="preserve">an </w:t>
      </w:r>
      <w:r w:rsidR="00D35A60">
        <w:rPr>
          <w:rFonts w:ascii="Times New Roman" w:hAnsi="Times New Roman" w:cs="Times New Roman"/>
          <w:lang w:val="en-US"/>
        </w:rPr>
        <w:t xml:space="preserve">in </w:t>
      </w:r>
      <w:r w:rsidR="00041EC2">
        <w:rPr>
          <w:rFonts w:ascii="Times New Roman" w:hAnsi="Times New Roman" w:cs="Times New Roman"/>
          <w:lang w:val="en-US"/>
        </w:rPr>
        <w:t xml:space="preserve">those without food insecurity. To the best of our knowledge, no other study exists on </w:t>
      </w:r>
      <w:r w:rsidR="00E43328">
        <w:rPr>
          <w:rFonts w:ascii="Times New Roman" w:hAnsi="Times New Roman" w:cs="Times New Roman"/>
          <w:lang w:val="en-US"/>
        </w:rPr>
        <w:t xml:space="preserve">the relationship of </w:t>
      </w:r>
      <w:r w:rsidR="00041EC2">
        <w:rPr>
          <w:rFonts w:ascii="Times New Roman" w:hAnsi="Times New Roman" w:cs="Times New Roman"/>
          <w:lang w:val="en-US"/>
        </w:rPr>
        <w:t xml:space="preserve">food insecurity </w:t>
      </w:r>
      <w:r w:rsidR="00E43328">
        <w:rPr>
          <w:rFonts w:ascii="Times New Roman" w:hAnsi="Times New Roman" w:cs="Times New Roman"/>
          <w:lang w:val="en-US"/>
        </w:rPr>
        <w:t>with</w:t>
      </w:r>
      <w:r w:rsidR="00041EC2">
        <w:rPr>
          <w:rFonts w:ascii="Times New Roman" w:hAnsi="Times New Roman" w:cs="Times New Roman"/>
          <w:lang w:val="en-US"/>
        </w:rPr>
        <w:t xml:space="preserve"> fall risk. It is clear that more research is needed </w:t>
      </w:r>
      <w:r w:rsidR="0003031D">
        <w:rPr>
          <w:rFonts w:ascii="Times New Roman" w:hAnsi="Times New Roman" w:cs="Times New Roman"/>
          <w:lang w:val="en-US"/>
        </w:rPr>
        <w:t xml:space="preserve">from other settings such as </w:t>
      </w:r>
      <w:r w:rsidR="00041EC2">
        <w:rPr>
          <w:rFonts w:ascii="Times New Roman" w:hAnsi="Times New Roman" w:cs="Times New Roman"/>
          <w:lang w:val="en-US"/>
        </w:rPr>
        <w:t>LMICs where the majority of falls in older adults occur</w:t>
      </w:r>
      <w:r w:rsidR="00F52B92">
        <w:rPr>
          <w:rFonts w:ascii="Times New Roman" w:hAnsi="Times New Roman" w:cs="Times New Roman"/>
          <w:lang w:val="en-US"/>
        </w:rPr>
        <w:t xml:space="preserve"> </w:t>
      </w:r>
      <w:r w:rsidR="00F52B92" w:rsidRPr="00F52B92">
        <w:rPr>
          <w:rFonts w:ascii="Times New Roman" w:hAnsi="Times New Roman" w:cs="Times New Roman"/>
          <w:lang w:val="en-US"/>
        </w:rPr>
        <w:fldChar w:fldCharType="begin"/>
      </w:r>
      <w:r w:rsidR="00F52B92" w:rsidRPr="00F52B92">
        <w:rPr>
          <w:rFonts w:ascii="Times New Roman" w:hAnsi="Times New Roman" w:cs="Times New Roman"/>
          <w:lang w:val="en-US"/>
        </w:rPr>
        <w:instrText>ADDIN RW.CITE{{doc:5fecad5d8f08d1c3bcee5435 WorldHealthOrganization 2018}}</w:instrText>
      </w:r>
      <w:r w:rsidR="00F52B92" w:rsidRPr="00F52B92">
        <w:rPr>
          <w:rFonts w:ascii="Times New Roman" w:hAnsi="Times New Roman" w:cs="Times New Roman"/>
          <w:lang w:val="en-US"/>
        </w:rPr>
        <w:fldChar w:fldCharType="separate"/>
      </w:r>
      <w:r w:rsidR="00A749CC" w:rsidRPr="00A749CC">
        <w:rPr>
          <w:rFonts w:ascii="Times New Roman" w:hAnsi="Times New Roman" w:cs="Times New Roman"/>
          <w:bCs/>
          <w:lang w:val="en-US"/>
        </w:rPr>
        <w:t>(1)</w:t>
      </w:r>
      <w:r w:rsidR="00F52B92" w:rsidRPr="00F52B92">
        <w:rPr>
          <w:rFonts w:ascii="Times New Roman" w:hAnsi="Times New Roman" w:cs="Times New Roman"/>
          <w:lang w:val="en-US"/>
        </w:rPr>
        <w:fldChar w:fldCharType="end"/>
      </w:r>
      <w:r w:rsidR="00886ADB" w:rsidRPr="00F52B92">
        <w:rPr>
          <w:rStyle w:val="Hyperlink"/>
          <w:rFonts w:ascii="Times New Roman" w:hAnsi="Times New Roman" w:cs="Times New Roman"/>
          <w:color w:val="auto"/>
          <w:u w:val="none"/>
          <w:lang w:val="en-US"/>
        </w:rPr>
        <w:t>, and where the prevalence of food insecurity is high</w:t>
      </w:r>
      <w:r w:rsidR="00041EC2" w:rsidRPr="00F52B92">
        <w:rPr>
          <w:rFonts w:ascii="Times New Roman" w:hAnsi="Times New Roman" w:cs="Times New Roman"/>
          <w:lang w:val="en-US"/>
        </w:rPr>
        <w:t>.</w:t>
      </w:r>
      <w:r w:rsidR="00F52B92">
        <w:rPr>
          <w:rFonts w:ascii="Times New Roman" w:hAnsi="Times New Roman" w:cs="Times New Roman"/>
          <w:lang w:val="en-US"/>
        </w:rPr>
        <w:t xml:space="preserve"> </w:t>
      </w:r>
      <w:r w:rsidR="00546289">
        <w:rPr>
          <w:rFonts w:ascii="Times New Roman" w:hAnsi="Times New Roman" w:cs="Times New Roman"/>
          <w:lang w:val="en-US"/>
        </w:rPr>
        <w:t xml:space="preserve">Thus, </w:t>
      </w:r>
      <w:r w:rsidR="000C78E9">
        <w:rPr>
          <w:rFonts w:ascii="Times New Roman" w:hAnsi="Times New Roman" w:cs="Times New Roman"/>
          <w:lang w:val="en-US"/>
        </w:rPr>
        <w:t xml:space="preserve">the aim of the present study was to investigate the association between food insecurity and </w:t>
      </w:r>
      <w:r w:rsidR="00D90730">
        <w:rPr>
          <w:rFonts w:ascii="Times New Roman" w:hAnsi="Times New Roman" w:cs="Times New Roman"/>
          <w:lang w:val="en-US"/>
        </w:rPr>
        <w:t xml:space="preserve">fall-related injury </w:t>
      </w:r>
      <w:r w:rsidR="000C78E9">
        <w:rPr>
          <w:rFonts w:ascii="Times New Roman" w:hAnsi="Times New Roman" w:cs="Times New Roman"/>
          <w:lang w:val="en-US"/>
        </w:rPr>
        <w:t xml:space="preserve">in a sample of </w:t>
      </w:r>
      <w:r w:rsidR="000C78E9" w:rsidRPr="000C78E9">
        <w:rPr>
          <w:rFonts w:ascii="Times New Roman" w:hAnsi="Times New Roman" w:cs="Times New Roman"/>
          <w:lang w:val="en-US"/>
        </w:rPr>
        <w:t xml:space="preserve">14,585 </w:t>
      </w:r>
      <w:r w:rsidR="000C78E9">
        <w:rPr>
          <w:rFonts w:ascii="Times New Roman" w:hAnsi="Times New Roman" w:cs="Times New Roman"/>
          <w:lang w:val="en-US"/>
        </w:rPr>
        <w:t>adults aged ≥</w:t>
      </w:r>
      <w:r w:rsidR="000C78E9" w:rsidRPr="000C78E9">
        <w:rPr>
          <w:rFonts w:ascii="Times New Roman" w:hAnsi="Times New Roman" w:cs="Times New Roman"/>
          <w:lang w:val="en-US"/>
        </w:rPr>
        <w:t>65 years</w:t>
      </w:r>
      <w:r w:rsidR="000C78E9">
        <w:rPr>
          <w:rFonts w:ascii="Times New Roman" w:hAnsi="Times New Roman" w:cs="Times New Roman"/>
          <w:lang w:val="en-US"/>
        </w:rPr>
        <w:t xml:space="preserve">. </w:t>
      </w:r>
      <w:r w:rsidR="00E66130">
        <w:rPr>
          <w:rFonts w:ascii="Times New Roman" w:hAnsi="Times New Roman" w:cs="Times New Roman"/>
          <w:lang w:val="en-US"/>
        </w:rPr>
        <w:t xml:space="preserve">A further aim was to identify whether mental health complications </w:t>
      </w:r>
      <w:r w:rsidR="00E66130" w:rsidRPr="00E66130">
        <w:rPr>
          <w:rFonts w:ascii="Times New Roman" w:hAnsi="Times New Roman" w:cs="Times New Roman"/>
          <w:lang w:val="en-US"/>
        </w:rPr>
        <w:t>(i.e., sleep problems, cognition, depression, anxiety)</w:t>
      </w:r>
      <w:r w:rsidR="00E66130">
        <w:rPr>
          <w:rFonts w:ascii="Times New Roman" w:hAnsi="Times New Roman" w:cs="Times New Roman"/>
          <w:lang w:val="en-US"/>
        </w:rPr>
        <w:t xml:space="preserve"> serve as mediator</w:t>
      </w:r>
      <w:r w:rsidR="007E62EF">
        <w:rPr>
          <w:rFonts w:ascii="Times New Roman" w:hAnsi="Times New Roman" w:cs="Times New Roman"/>
          <w:lang w:val="en-US"/>
        </w:rPr>
        <w:t>s</w:t>
      </w:r>
      <w:r w:rsidR="00E66130">
        <w:rPr>
          <w:rFonts w:ascii="Times New Roman" w:hAnsi="Times New Roman" w:cs="Times New Roman"/>
          <w:lang w:val="en-US"/>
        </w:rPr>
        <w:t xml:space="preserve"> in the relationship between food insecurity and </w:t>
      </w:r>
      <w:r w:rsidR="00D90730">
        <w:rPr>
          <w:rFonts w:ascii="Times New Roman" w:hAnsi="Times New Roman" w:cs="Times New Roman"/>
          <w:lang w:val="en-US"/>
        </w:rPr>
        <w:t>fall-related injury.</w:t>
      </w:r>
    </w:p>
    <w:p w14:paraId="39A0A983" w14:textId="30E3BDBF" w:rsidR="004378FB" w:rsidRDefault="00823291" w:rsidP="009A7B1B">
      <w:pPr>
        <w:spacing w:line="480" w:lineRule="auto"/>
        <w:rPr>
          <w:rFonts w:ascii="Times New Roman" w:hAnsi="Times New Roman" w:cs="Times New Roman"/>
          <w:lang w:val="en-US"/>
        </w:rPr>
      </w:pPr>
      <w:r>
        <w:rPr>
          <w:rFonts w:ascii="Times New Roman" w:hAnsi="Times New Roman" w:cs="Times New Roman"/>
          <w:lang w:val="en-US"/>
        </w:rPr>
        <w:t xml:space="preserve"> </w:t>
      </w:r>
    </w:p>
    <w:p w14:paraId="57D776A0" w14:textId="77777777" w:rsidR="0005238F" w:rsidRPr="0034098E" w:rsidRDefault="0005238F" w:rsidP="00EC24FB">
      <w:pPr>
        <w:pStyle w:val="Heading1"/>
        <w:rPr>
          <w:lang w:val="en-US"/>
        </w:rPr>
      </w:pPr>
      <w:r w:rsidRPr="0034098E">
        <w:rPr>
          <w:lang w:val="en-US"/>
        </w:rPr>
        <w:t>METHODS</w:t>
      </w:r>
    </w:p>
    <w:p w14:paraId="7FEEAA9E" w14:textId="77777777" w:rsidR="0005238F" w:rsidRPr="00D915AE" w:rsidRDefault="0005238F" w:rsidP="0005238F">
      <w:pPr>
        <w:spacing w:line="480" w:lineRule="auto"/>
        <w:rPr>
          <w:rFonts w:ascii="Times New Roman" w:hAnsi="Times New Roman" w:cs="Times New Roman"/>
          <w:b/>
          <w:i/>
          <w:lang w:val="en-US"/>
        </w:rPr>
      </w:pPr>
      <w:r w:rsidRPr="00D915AE">
        <w:rPr>
          <w:rFonts w:ascii="Times New Roman" w:hAnsi="Times New Roman" w:cs="Times New Roman"/>
          <w:b/>
          <w:i/>
          <w:lang w:val="en-US"/>
        </w:rPr>
        <w:t>The survey</w:t>
      </w:r>
    </w:p>
    <w:p w14:paraId="02146F15" w14:textId="48A53E80" w:rsidR="0005238F" w:rsidRPr="0005238F" w:rsidRDefault="0005238F" w:rsidP="0005238F">
      <w:pPr>
        <w:spacing w:line="480" w:lineRule="auto"/>
        <w:rPr>
          <w:rFonts w:ascii="Times New Roman" w:hAnsi="Times New Roman" w:cs="Times New Roman"/>
          <w:color w:val="000000"/>
          <w:lang w:val="en-US"/>
        </w:rPr>
      </w:pPr>
      <w:r w:rsidRPr="00D915AE">
        <w:rPr>
          <w:rFonts w:ascii="Times New Roman" w:hAnsi="Times New Roman" w:cs="Times New Roman"/>
          <w:color w:val="000000"/>
          <w:lang w:val="en-US"/>
        </w:rPr>
        <w:t xml:space="preserve">Data from the </w:t>
      </w:r>
      <w:r w:rsidRPr="00D915AE">
        <w:rPr>
          <w:rFonts w:ascii="Times New Roman" w:hAnsi="Times New Roman" w:cs="Times New Roman"/>
          <w:lang w:val="en-US"/>
        </w:rPr>
        <w:t xml:space="preserve">Study on Global Ageing and Adult Health (SAGE) </w:t>
      </w:r>
      <w:r w:rsidRPr="00D915AE">
        <w:rPr>
          <w:rFonts w:ascii="Times New Roman" w:hAnsi="Times New Roman" w:cs="Times New Roman"/>
          <w:color w:val="000000"/>
          <w:lang w:val="en-US"/>
        </w:rPr>
        <w:t xml:space="preserve">were analyzed. These data are </w:t>
      </w:r>
      <w:r w:rsidR="005D122C" w:rsidRPr="00D915AE">
        <w:rPr>
          <w:rFonts w:ascii="Times New Roman" w:hAnsi="Times New Roman" w:cs="Times New Roman"/>
          <w:color w:val="000000"/>
          <w:lang w:val="en-US"/>
        </w:rPr>
        <w:t>publicly</w:t>
      </w:r>
      <w:r w:rsidRPr="00D915AE">
        <w:rPr>
          <w:rFonts w:ascii="Times New Roman" w:hAnsi="Times New Roman" w:cs="Times New Roman"/>
          <w:color w:val="000000"/>
          <w:lang w:val="en-US"/>
        </w:rPr>
        <w:t xml:space="preserve"> available through </w:t>
      </w:r>
      <w:hyperlink r:id="rId8" w:history="1">
        <w:r w:rsidRPr="00D915AE">
          <w:rPr>
            <w:rStyle w:val="Hyperlink"/>
            <w:rFonts w:ascii="Times New Roman" w:hAnsi="Times New Roman" w:cs="Times New Roman"/>
            <w:lang w:val="en-US"/>
          </w:rPr>
          <w:t>http://www.who.int/healthinfo/sage/en/</w:t>
        </w:r>
      </w:hyperlink>
      <w:r w:rsidRPr="00D915AE">
        <w:rPr>
          <w:rFonts w:ascii="Times New Roman" w:hAnsi="Times New Roman" w:cs="Times New Roman"/>
          <w:color w:val="000000"/>
          <w:lang w:val="en-US"/>
        </w:rPr>
        <w:t xml:space="preserve">. This survey was </w:t>
      </w:r>
      <w:r w:rsidRPr="00D915AE">
        <w:rPr>
          <w:rFonts w:ascii="Times New Roman" w:hAnsi="Times New Roman" w:cs="Times New Roman"/>
          <w:color w:val="000000"/>
          <w:lang w:val="en-US"/>
        </w:rPr>
        <w:lastRenderedPageBreak/>
        <w:t xml:space="preserve">undertaken in China, Ghana, India, Mexico, Russia, and South Africa between 2007 and 2010. Based on the World Bank classification at the time of the survey, </w:t>
      </w:r>
      <w:r>
        <w:rPr>
          <w:rFonts w:ascii="Times New Roman" w:hAnsi="Times New Roman" w:cs="Times New Roman"/>
          <w:color w:val="000000"/>
          <w:lang w:val="en-US"/>
        </w:rPr>
        <w:t>all these countries were</w:t>
      </w:r>
      <w:r w:rsidR="00F20468">
        <w:rPr>
          <w:rFonts w:ascii="Times New Roman" w:hAnsi="Times New Roman" w:cs="Times New Roman"/>
          <w:color w:val="000000"/>
          <w:lang w:val="en-US"/>
        </w:rPr>
        <w:t xml:space="preserve"> LMICs</w:t>
      </w:r>
      <w:r>
        <w:rPr>
          <w:rFonts w:ascii="Times New Roman" w:hAnsi="Times New Roman" w:cs="Times New Roman"/>
          <w:color w:val="000000"/>
          <w:lang w:val="en-US"/>
        </w:rPr>
        <w:t>.</w:t>
      </w:r>
    </w:p>
    <w:p w14:paraId="2192DD35" w14:textId="77777777" w:rsidR="004E245D" w:rsidRDefault="004E245D" w:rsidP="0005238F">
      <w:pPr>
        <w:spacing w:line="480" w:lineRule="auto"/>
        <w:rPr>
          <w:rFonts w:ascii="Times New Roman" w:hAnsi="Times New Roman" w:cs="Times New Roman"/>
          <w:color w:val="000000"/>
          <w:lang w:val="en-US"/>
        </w:rPr>
      </w:pPr>
    </w:p>
    <w:p w14:paraId="64F61985" w14:textId="54230E25" w:rsidR="0005238F" w:rsidRPr="0019027B" w:rsidRDefault="0005238F" w:rsidP="0005238F">
      <w:pPr>
        <w:spacing w:line="480" w:lineRule="auto"/>
        <w:rPr>
          <w:rFonts w:ascii="Times New Roman" w:hAnsi="Times New Roman" w:cs="Times New Roman"/>
          <w:color w:val="000000"/>
          <w:lang w:val="en-US"/>
        </w:rPr>
      </w:pPr>
      <w:r w:rsidRPr="00D915AE">
        <w:rPr>
          <w:rFonts w:ascii="Times New Roman" w:hAnsi="Times New Roman" w:cs="Times New Roman"/>
          <w:color w:val="000000"/>
          <w:lang w:val="en-US"/>
        </w:rPr>
        <w:t>Details of the survey methodology have been published elsewhere</w:t>
      </w:r>
      <w:r w:rsidR="00BA5637">
        <w:rPr>
          <w:rFonts w:ascii="Times New Roman" w:hAnsi="Times New Roman" w:cs="Times New Roman"/>
          <w:color w:val="000000"/>
          <w:lang w:val="en-US"/>
        </w:rPr>
        <w:t xml:space="preserve"> </w:t>
      </w:r>
      <w:r w:rsidR="00BA5637">
        <w:rPr>
          <w:rFonts w:ascii="Times New Roman" w:hAnsi="Times New Roman" w:cs="Times New Roman"/>
          <w:color w:val="000000"/>
          <w:lang w:val="en-US"/>
        </w:rPr>
        <w:fldChar w:fldCharType="begin"/>
      </w:r>
      <w:r w:rsidR="00BA5637">
        <w:rPr>
          <w:rFonts w:ascii="Times New Roman" w:hAnsi="Times New Roman" w:cs="Times New Roman"/>
          <w:color w:val="000000"/>
          <w:lang w:val="en-US"/>
        </w:rPr>
        <w:instrText>ADDIN RW.CITE{{doc:5f907969e4b019a6c86e7fd0 Kowal,Paul 2012}}</w:instrText>
      </w:r>
      <w:r w:rsidR="00BA5637">
        <w:rPr>
          <w:rFonts w:ascii="Times New Roman" w:hAnsi="Times New Roman" w:cs="Times New Roman"/>
          <w:color w:val="000000"/>
          <w:lang w:val="en-US"/>
        </w:rPr>
        <w:fldChar w:fldCharType="separate"/>
      </w:r>
      <w:r w:rsidR="00A749CC" w:rsidRPr="00A749CC">
        <w:rPr>
          <w:rFonts w:ascii="Times New Roman" w:hAnsi="Times New Roman" w:cs="Times New Roman"/>
          <w:bCs/>
          <w:color w:val="000000"/>
          <w:lang w:val="en-US"/>
        </w:rPr>
        <w:t>(20)</w:t>
      </w:r>
      <w:r w:rsidR="00BA5637">
        <w:rPr>
          <w:rFonts w:ascii="Times New Roman" w:hAnsi="Times New Roman" w:cs="Times New Roman"/>
          <w:color w:val="000000"/>
          <w:lang w:val="en-US"/>
        </w:rPr>
        <w:fldChar w:fldCharType="end"/>
      </w:r>
      <w:r w:rsidR="0019027B">
        <w:rPr>
          <w:rFonts w:ascii="Times New Roman" w:hAnsi="Times New Roman" w:cs="Times New Roman"/>
          <w:color w:val="000000"/>
          <w:lang w:val="en-US"/>
        </w:rPr>
        <w:t xml:space="preserve">. </w:t>
      </w:r>
      <w:r w:rsidRPr="00D915AE">
        <w:rPr>
          <w:rFonts w:ascii="Times New Roman" w:hAnsi="Times New Roman" w:cs="Times New Roman"/>
          <w:color w:val="000000"/>
          <w:lang w:val="en-US"/>
        </w:rPr>
        <w:t xml:space="preserve">Briefly, in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w:t>
      </w:r>
      <w:r w:rsidRPr="00D915AE">
        <w:rPr>
          <w:rFonts w:ascii="Times New Roman" w:hAnsi="Times New Roman" w:cs="Times New Roman"/>
          <w:lang w:val="en-US"/>
        </w:rPr>
        <w:t>China 93%; Ghana 81%; India 68%; Mexico 53%; Russia 83%; and South Africa 75%.</w:t>
      </w:r>
      <w:r w:rsidRPr="00D915AE">
        <w:rPr>
          <w:rFonts w:ascii="Times New Roman" w:hAnsi="Times New Roman" w:cs="Times New Roman"/>
          <w:i/>
          <w:lang w:val="en-US"/>
        </w:rPr>
        <w:t xml:space="preserve"> </w:t>
      </w:r>
      <w:r w:rsidRPr="00D915AE">
        <w:rPr>
          <w:rFonts w:ascii="Times New Roman" w:hAnsi="Times New Roman" w:cs="Times New Roman"/>
          <w:color w:val="000000"/>
          <w:lang w:val="en-US"/>
        </w:rPr>
        <w:t>S</w:t>
      </w:r>
      <w:r w:rsidRPr="00D915AE">
        <w:rPr>
          <w:rFonts w:ascii="Times New Roman" w:hAnsi="Times New Roman" w:cs="Times New Roman"/>
          <w:lang w:val="en-US"/>
        </w:rPr>
        <w:t>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048D86BE" w14:textId="77777777" w:rsidR="0005238F" w:rsidRPr="00D915AE" w:rsidRDefault="0005238F" w:rsidP="0005238F">
      <w:pPr>
        <w:spacing w:line="480" w:lineRule="auto"/>
        <w:rPr>
          <w:rFonts w:ascii="Times New Roman" w:hAnsi="Times New Roman" w:cs="Times New Roman"/>
          <w:lang w:val="en-US"/>
        </w:rPr>
      </w:pPr>
    </w:p>
    <w:p w14:paraId="4476DB53" w14:textId="0385D81A" w:rsidR="0005238F" w:rsidRPr="00D915AE" w:rsidRDefault="0005238F" w:rsidP="0005238F">
      <w:pPr>
        <w:spacing w:line="480" w:lineRule="auto"/>
        <w:rPr>
          <w:rFonts w:ascii="Times New Roman" w:hAnsi="Times New Roman" w:cs="Times New Roman"/>
          <w:b/>
          <w:i/>
          <w:lang w:val="en-US"/>
        </w:rPr>
      </w:pPr>
      <w:r w:rsidRPr="00D915AE">
        <w:rPr>
          <w:rFonts w:ascii="Times New Roman" w:hAnsi="Times New Roman" w:cs="Times New Roman"/>
          <w:b/>
          <w:i/>
          <w:lang w:val="en-US"/>
        </w:rPr>
        <w:t>Food insecurity</w:t>
      </w:r>
      <w:r w:rsidR="007E76D5">
        <w:rPr>
          <w:rFonts w:ascii="Times New Roman" w:hAnsi="Times New Roman" w:cs="Times New Roman"/>
          <w:b/>
          <w:i/>
          <w:lang w:val="en-US"/>
        </w:rPr>
        <w:t xml:space="preserve"> (exposure)</w:t>
      </w:r>
    </w:p>
    <w:p w14:paraId="1EC8D0C0" w14:textId="23AC5612" w:rsidR="0005238F" w:rsidRPr="006C2596" w:rsidRDefault="0005238F" w:rsidP="0005238F">
      <w:pPr>
        <w:spacing w:line="480" w:lineRule="auto"/>
        <w:rPr>
          <w:rFonts w:ascii="Times New Roman" w:hAnsi="Times New Roman" w:cs="Times New Roman"/>
          <w:lang w:val="en-US"/>
        </w:rPr>
      </w:pPr>
      <w:r w:rsidRPr="00D915AE">
        <w:rPr>
          <w:rFonts w:ascii="Times New Roman" w:hAnsi="Times New Roman" w:cs="Times New Roman"/>
          <w:lang w:val="en-US"/>
        </w:rPr>
        <w:t xml:space="preserve">Food insecurity was defined with the use of the two following questions: “In the last 12 months, how often did you ever eat less than you felt you should because there wasn’t enough food?” and “In the last 12 months, were you ever hungry, but didn’t eat because you couldn’t afford enough food?” Both of these questions had as answer options: every month (coded=1); almost every month (coded=2); some months, but not every month (coded=3); only in 1 or 2 months (coded=4); </w:t>
      </w:r>
      <w:r w:rsidR="009665EA">
        <w:rPr>
          <w:rFonts w:ascii="Times New Roman" w:hAnsi="Times New Roman" w:cs="Times New Roman"/>
          <w:lang w:val="en-US"/>
        </w:rPr>
        <w:t xml:space="preserve">and </w:t>
      </w:r>
      <w:r w:rsidRPr="00D915AE">
        <w:rPr>
          <w:rFonts w:ascii="Times New Roman" w:hAnsi="Times New Roman" w:cs="Times New Roman"/>
          <w:lang w:val="en-US"/>
        </w:rPr>
        <w:t>never (coded=5). These items were adapted from similar items in food security questionnaires such as the US Household Food Security Survey Module and National Health and Nutrition Examination Survey (NHANES) Food Security module. As in previous SAGE stud</w:t>
      </w:r>
      <w:r w:rsidRPr="0034098E">
        <w:rPr>
          <w:rFonts w:ascii="Times New Roman" w:hAnsi="Times New Roman" w:cs="Times New Roman"/>
          <w:lang w:val="en-US"/>
        </w:rPr>
        <w:t>ies</w:t>
      </w:r>
      <w:r w:rsidRPr="00D915AE">
        <w:rPr>
          <w:rFonts w:ascii="Times New Roman" w:hAnsi="Times New Roman" w:cs="Times New Roman"/>
          <w:lang w:val="en-US"/>
        </w:rPr>
        <w:t xml:space="preserve">, those who answered 1 through 3 to both questions or </w:t>
      </w:r>
      <w:r w:rsidRPr="00D915AE">
        <w:rPr>
          <w:rFonts w:ascii="Times New Roman" w:hAnsi="Times New Roman" w:cs="Times New Roman"/>
          <w:lang w:val="en-US"/>
        </w:rPr>
        <w:lastRenderedPageBreak/>
        <w:t>answered 1 to either item were categorized as severely food insecure. Those who did not meet the criteria for severe food insecurity but answered 2 through 4 for either question were coded as moderately food insecure. Those who answered 5 to both items were categorized as food secure</w:t>
      </w:r>
      <w:r w:rsidR="00BA5637">
        <w:rPr>
          <w:rFonts w:ascii="Times New Roman" w:hAnsi="Times New Roman" w:cs="Times New Roman"/>
          <w:lang w:val="en-US"/>
        </w:rPr>
        <w:t xml:space="preserve"> </w:t>
      </w:r>
      <w:r w:rsidR="00BA5637">
        <w:rPr>
          <w:rFonts w:ascii="Times New Roman" w:hAnsi="Times New Roman" w:cs="Times New Roman"/>
          <w:lang w:val="en-US"/>
        </w:rPr>
        <w:fldChar w:fldCharType="begin"/>
      </w:r>
      <w:r w:rsidR="00BA5637">
        <w:rPr>
          <w:rFonts w:ascii="Times New Roman" w:hAnsi="Times New Roman" w:cs="Times New Roman"/>
          <w:lang w:val="en-US"/>
        </w:rPr>
        <w:instrText>ADDIN RW.CITE{{doc:5fcd190de4b0153f72cb1b74 Schrock,JoshuaM 2017; doc:5fcd195fe4b0153f72cb1b80 Koyanagi,Ai 2019}}</w:instrText>
      </w:r>
      <w:r w:rsidR="00BA5637">
        <w:rPr>
          <w:rFonts w:ascii="Times New Roman" w:hAnsi="Times New Roman" w:cs="Times New Roman"/>
          <w:lang w:val="en-US"/>
        </w:rPr>
        <w:fldChar w:fldCharType="separate"/>
      </w:r>
      <w:r w:rsidR="00A749CC" w:rsidRPr="00A749CC">
        <w:rPr>
          <w:rFonts w:ascii="Times New Roman" w:hAnsi="Times New Roman" w:cs="Times New Roman"/>
          <w:bCs/>
          <w:lang w:val="en-US"/>
        </w:rPr>
        <w:t>(15,21)</w:t>
      </w:r>
      <w:r w:rsidR="00BA5637">
        <w:rPr>
          <w:rFonts w:ascii="Times New Roman" w:hAnsi="Times New Roman" w:cs="Times New Roman"/>
          <w:lang w:val="en-US"/>
        </w:rPr>
        <w:fldChar w:fldCharType="end"/>
      </w:r>
      <w:r w:rsidRPr="00D915AE">
        <w:rPr>
          <w:rFonts w:ascii="Times New Roman" w:hAnsi="Times New Roman" w:cs="Times New Roman"/>
          <w:lang w:val="en-US"/>
        </w:rPr>
        <w:t>.</w:t>
      </w:r>
      <w:r w:rsidR="006C2596">
        <w:rPr>
          <w:rFonts w:ascii="Times New Roman" w:hAnsi="Times New Roman" w:cs="Times New Roman"/>
          <w:lang w:val="en-US"/>
        </w:rPr>
        <w:t xml:space="preserve"> </w:t>
      </w:r>
    </w:p>
    <w:p w14:paraId="748EEA4B" w14:textId="77777777" w:rsidR="00DD2173" w:rsidRPr="00D915AE" w:rsidRDefault="00DD2173" w:rsidP="009A7B1B">
      <w:pPr>
        <w:spacing w:line="480" w:lineRule="auto"/>
        <w:rPr>
          <w:rFonts w:ascii="Times New Roman" w:hAnsi="Times New Roman" w:cs="Times New Roman"/>
          <w:lang w:val="en-US"/>
        </w:rPr>
      </w:pPr>
    </w:p>
    <w:p w14:paraId="743C70B1" w14:textId="0DD2F318" w:rsidR="006B20AC" w:rsidRPr="00536F1C" w:rsidRDefault="00D70260" w:rsidP="009A7B1B">
      <w:pPr>
        <w:spacing w:line="480" w:lineRule="auto"/>
        <w:rPr>
          <w:rFonts w:ascii="Times New Roman" w:hAnsi="Times New Roman" w:cs="Times New Roman"/>
          <w:b/>
          <w:bCs/>
          <w:i/>
          <w:iCs/>
          <w:lang w:val="en-US"/>
        </w:rPr>
      </w:pPr>
      <w:r w:rsidRPr="00536F1C">
        <w:rPr>
          <w:rFonts w:ascii="Times New Roman" w:hAnsi="Times New Roman" w:cs="Times New Roman"/>
          <w:b/>
          <w:bCs/>
          <w:i/>
          <w:iCs/>
          <w:lang w:val="en-US"/>
        </w:rPr>
        <w:t>Fall-related injury</w:t>
      </w:r>
      <w:r w:rsidR="007E76D5">
        <w:rPr>
          <w:rFonts w:ascii="Times New Roman" w:hAnsi="Times New Roman" w:cs="Times New Roman"/>
          <w:b/>
          <w:bCs/>
          <w:i/>
          <w:iCs/>
          <w:lang w:val="en-US"/>
        </w:rPr>
        <w:t xml:space="preserve"> (outcome)</w:t>
      </w:r>
    </w:p>
    <w:p w14:paraId="53C69860" w14:textId="7106D347" w:rsidR="00536F1C" w:rsidRPr="00C51383" w:rsidRDefault="00536F1C" w:rsidP="00536F1C">
      <w:pPr>
        <w:autoSpaceDE w:val="0"/>
        <w:autoSpaceDN w:val="0"/>
        <w:adjustRightInd w:val="0"/>
        <w:spacing w:line="480" w:lineRule="auto"/>
        <w:rPr>
          <w:rFonts w:ascii="Times New Roman" w:hAnsi="Times New Roman" w:cs="Times New Roman"/>
          <w:lang w:val="en-US"/>
        </w:rPr>
      </w:pPr>
      <w:r w:rsidRPr="00536F1C">
        <w:rPr>
          <w:rFonts w:ascii="Times New Roman" w:hAnsi="Times New Roman" w:cs="Times New Roman"/>
          <w:lang w:val="en-US"/>
        </w:rPr>
        <w:t xml:space="preserve">The variable on fall-related injury of the SAGE was derived from questions of the WHO guidelines on injuries </w:t>
      </w:r>
      <w:r w:rsidR="00BA5637">
        <w:rPr>
          <w:rFonts w:ascii="Times New Roman" w:hAnsi="Times New Roman" w:cs="Times New Roman"/>
          <w:lang w:val="en-US"/>
        </w:rPr>
        <w:fldChar w:fldCharType="begin"/>
      </w:r>
      <w:r w:rsidR="00BA5637">
        <w:rPr>
          <w:rFonts w:ascii="Times New Roman" w:hAnsi="Times New Roman" w:cs="Times New Roman"/>
          <w:lang w:val="en-US"/>
        </w:rPr>
        <w:instrText>ADDIN RW.CITE{{doc:5f9082cee4b08d2036699ed6 Williams,JenniferStewart 2015}}</w:instrText>
      </w:r>
      <w:r w:rsidR="00BA5637">
        <w:rPr>
          <w:rFonts w:ascii="Times New Roman" w:hAnsi="Times New Roman" w:cs="Times New Roman"/>
          <w:lang w:val="en-US"/>
        </w:rPr>
        <w:fldChar w:fldCharType="separate"/>
      </w:r>
      <w:r w:rsidR="00A749CC" w:rsidRPr="00A749CC">
        <w:rPr>
          <w:rFonts w:ascii="Times New Roman" w:hAnsi="Times New Roman" w:cs="Times New Roman"/>
          <w:bCs/>
          <w:lang w:val="en-US"/>
        </w:rPr>
        <w:t>(22)</w:t>
      </w:r>
      <w:r w:rsidR="00BA5637">
        <w:rPr>
          <w:rFonts w:ascii="Times New Roman" w:hAnsi="Times New Roman" w:cs="Times New Roman"/>
          <w:lang w:val="en-US"/>
        </w:rPr>
        <w:fldChar w:fldCharType="end"/>
      </w:r>
      <w:r w:rsidRPr="00536F1C">
        <w:rPr>
          <w:rFonts w:ascii="Times New Roman" w:hAnsi="Times New Roman" w:cs="Times New Roman"/>
          <w:lang w:val="en-US"/>
        </w:rPr>
        <w:t>. First, the participant was asked “In the past 12 months, have you had any other event (other than a road traffic accident) where you suffered from bodily injury?” Those who answered affirmatively were prompted to the next question “What was the cause of the injury?” If there were multiple injuries, the respondent was instructed to refer to the most recent injury. If the respondent answered “</w:t>
      </w:r>
      <w:r w:rsidR="00006C8B">
        <w:rPr>
          <w:rFonts w:ascii="Times New Roman" w:hAnsi="Times New Roman" w:cs="Times New Roman"/>
          <w:lang w:val="en-US"/>
        </w:rPr>
        <w:t>f</w:t>
      </w:r>
      <w:r w:rsidRPr="00536F1C">
        <w:rPr>
          <w:rFonts w:ascii="Times New Roman" w:hAnsi="Times New Roman" w:cs="Times New Roman"/>
          <w:lang w:val="en-US"/>
        </w:rPr>
        <w:t xml:space="preserve">all”, then he or she was considered to </w:t>
      </w:r>
      <w:r w:rsidRPr="00C51383">
        <w:rPr>
          <w:rFonts w:ascii="Times New Roman" w:hAnsi="Times New Roman" w:cs="Times New Roman"/>
          <w:lang w:val="en-US"/>
        </w:rPr>
        <w:t xml:space="preserve">have had a fall-related injury in the past year. </w:t>
      </w:r>
    </w:p>
    <w:p w14:paraId="2B09E852" w14:textId="77872C3A" w:rsidR="00D70260" w:rsidRPr="00C51383" w:rsidRDefault="00D70260" w:rsidP="009A7B1B">
      <w:pPr>
        <w:spacing w:line="480" w:lineRule="auto"/>
        <w:rPr>
          <w:rFonts w:ascii="Times New Roman" w:hAnsi="Times New Roman" w:cs="Times New Roman"/>
          <w:lang w:val="en-US"/>
        </w:rPr>
      </w:pPr>
    </w:p>
    <w:p w14:paraId="17B8B5D1" w14:textId="144A6AC3" w:rsidR="00C51383" w:rsidRPr="00C51383" w:rsidRDefault="00C51383" w:rsidP="009A7B1B">
      <w:pPr>
        <w:spacing w:line="480" w:lineRule="auto"/>
        <w:rPr>
          <w:rFonts w:ascii="Times New Roman" w:hAnsi="Times New Roman" w:cs="Times New Roman"/>
          <w:b/>
          <w:bCs/>
          <w:i/>
          <w:iCs/>
          <w:lang w:val="en-US"/>
        </w:rPr>
      </w:pPr>
      <w:r w:rsidRPr="00C51383">
        <w:rPr>
          <w:rFonts w:ascii="Times New Roman" w:hAnsi="Times New Roman" w:cs="Times New Roman"/>
          <w:b/>
          <w:bCs/>
          <w:i/>
          <w:iCs/>
          <w:lang w:val="en-US"/>
        </w:rPr>
        <w:t>Control variables</w:t>
      </w:r>
    </w:p>
    <w:p w14:paraId="05EE7091" w14:textId="14FDBC18" w:rsidR="00C51383" w:rsidRDefault="006F27EA" w:rsidP="009A7B1B">
      <w:pPr>
        <w:spacing w:line="480" w:lineRule="auto"/>
        <w:rPr>
          <w:rFonts w:ascii="Times New Roman" w:hAnsi="Times New Roman" w:cs="Times New Roman"/>
          <w:lang w:val="en-US"/>
        </w:rPr>
      </w:pPr>
      <w:r>
        <w:rPr>
          <w:rFonts w:ascii="Times New Roman" w:hAnsi="Times New Roman" w:cs="Times New Roman"/>
          <w:lang w:val="en-US"/>
        </w:rPr>
        <w:t>The control variables were selected based on past literature</w:t>
      </w:r>
      <w:r w:rsidR="00FB5273">
        <w:rPr>
          <w:rFonts w:ascii="Times New Roman" w:hAnsi="Times New Roman" w:cs="Times New Roman"/>
          <w:lang w:val="en-US"/>
        </w:rPr>
        <w:t xml:space="preserve"> </w:t>
      </w:r>
      <w:r w:rsidR="00BA5637">
        <w:rPr>
          <w:rFonts w:ascii="Times New Roman" w:hAnsi="Times New Roman" w:cs="Times New Roman"/>
          <w:lang w:val="en-US"/>
        </w:rPr>
        <w:fldChar w:fldCharType="begin"/>
      </w:r>
      <w:r w:rsidR="00BA5637">
        <w:rPr>
          <w:rFonts w:ascii="Times New Roman" w:hAnsi="Times New Roman" w:cs="Times New Roman"/>
          <w:lang w:val="en-US"/>
        </w:rPr>
        <w:instrText>ADDIN RW.CITE{{doc:5fecbe2c8f080e39f3efcd89 Mosen,DavidM 2019; doc:5fecbe648f0877e98b7f322d Wallace,StevenP 2007}}</w:instrText>
      </w:r>
      <w:r w:rsidR="00BA5637">
        <w:rPr>
          <w:rFonts w:ascii="Times New Roman" w:hAnsi="Times New Roman" w:cs="Times New Roman"/>
          <w:lang w:val="en-US"/>
        </w:rPr>
        <w:fldChar w:fldCharType="separate"/>
      </w:r>
      <w:r w:rsidR="00A749CC" w:rsidRPr="00A749CC">
        <w:rPr>
          <w:rFonts w:ascii="Times New Roman" w:hAnsi="Times New Roman" w:cs="Times New Roman"/>
          <w:bCs/>
          <w:lang w:val="en-US"/>
        </w:rPr>
        <w:t>(23,24)</w:t>
      </w:r>
      <w:r w:rsidR="00BA5637">
        <w:rPr>
          <w:rFonts w:ascii="Times New Roman" w:hAnsi="Times New Roman" w:cs="Times New Roman"/>
          <w:lang w:val="en-US"/>
        </w:rPr>
        <w:fldChar w:fldCharType="end"/>
      </w:r>
      <w:r w:rsidR="00CB1C31">
        <w:rPr>
          <w:rFonts w:ascii="Times New Roman" w:hAnsi="Times New Roman" w:cs="Times New Roman"/>
          <w:lang w:val="en-US"/>
        </w:rPr>
        <w:t xml:space="preserve">, and </w:t>
      </w:r>
      <w:r w:rsidR="00BB29EC">
        <w:rPr>
          <w:rFonts w:ascii="Times New Roman" w:hAnsi="Times New Roman" w:cs="Times New Roman"/>
          <w:lang w:val="en-US"/>
        </w:rPr>
        <w:t xml:space="preserve">included </w:t>
      </w:r>
      <w:r w:rsidR="00AF399E">
        <w:rPr>
          <w:rFonts w:ascii="Times New Roman" w:hAnsi="Times New Roman" w:cs="Times New Roman"/>
          <w:lang w:val="en-US"/>
        </w:rPr>
        <w:t>age, sex, wealth</w:t>
      </w:r>
      <w:r w:rsidR="00D4410F">
        <w:rPr>
          <w:rFonts w:ascii="Times New Roman" w:hAnsi="Times New Roman" w:cs="Times New Roman"/>
          <w:lang w:val="en-US"/>
        </w:rPr>
        <w:t xml:space="preserve"> quintiles based on income</w:t>
      </w:r>
      <w:r w:rsidR="00AF399E">
        <w:rPr>
          <w:rFonts w:ascii="Times New Roman" w:hAnsi="Times New Roman" w:cs="Times New Roman"/>
          <w:lang w:val="en-US"/>
        </w:rPr>
        <w:t xml:space="preserve">, education, </w:t>
      </w:r>
      <w:r w:rsidR="00257634">
        <w:rPr>
          <w:rFonts w:ascii="Times New Roman" w:hAnsi="Times New Roman" w:cs="Times New Roman"/>
          <w:lang w:val="en-US"/>
        </w:rPr>
        <w:t xml:space="preserve">and </w:t>
      </w:r>
      <w:r w:rsidR="00CB1C31">
        <w:rPr>
          <w:rFonts w:ascii="Times New Roman" w:hAnsi="Times New Roman" w:cs="Times New Roman"/>
          <w:lang w:val="en-US"/>
        </w:rPr>
        <w:t>disability</w:t>
      </w:r>
      <w:r w:rsidR="00257634">
        <w:rPr>
          <w:rFonts w:ascii="Times New Roman" w:hAnsi="Times New Roman" w:cs="Times New Roman"/>
          <w:lang w:val="en-US"/>
        </w:rPr>
        <w:t xml:space="preserve">. </w:t>
      </w:r>
      <w:r w:rsidR="00A05E22">
        <w:rPr>
          <w:rFonts w:ascii="Times New Roman" w:hAnsi="Times New Roman" w:cs="Times New Roman"/>
          <w:lang w:val="en-GB"/>
        </w:rPr>
        <w:t>D</w:t>
      </w:r>
      <w:r w:rsidR="00A05E22" w:rsidRPr="00155135">
        <w:rPr>
          <w:rFonts w:ascii="Times New Roman" w:hAnsi="Times New Roman" w:cs="Times New Roman"/>
          <w:lang w:val="en-GB"/>
        </w:rPr>
        <w:t xml:space="preserve">isability was assessed by standard basic </w:t>
      </w:r>
      <w:r w:rsidR="00A05E22">
        <w:rPr>
          <w:rFonts w:ascii="Times New Roman" w:hAnsi="Times New Roman" w:cs="Times New Roman"/>
          <w:lang w:val="en-GB"/>
        </w:rPr>
        <w:t>activities of daily living (</w:t>
      </w:r>
      <w:r w:rsidR="00A05E22" w:rsidRPr="00155135">
        <w:rPr>
          <w:rFonts w:ascii="Times New Roman" w:hAnsi="Times New Roman" w:cs="Times New Roman"/>
          <w:lang w:val="en-GB"/>
        </w:rPr>
        <w:t>ADL questions</w:t>
      </w:r>
      <w:r w:rsidR="00A05E22">
        <w:rPr>
          <w:rFonts w:ascii="Times New Roman" w:hAnsi="Times New Roman" w:cs="Times New Roman"/>
          <w:lang w:val="en-GB"/>
        </w:rPr>
        <w:t>)</w:t>
      </w:r>
      <w:r w:rsidR="00BA5637">
        <w:rPr>
          <w:rFonts w:ascii="Times New Roman" w:hAnsi="Times New Roman" w:cs="Times New Roman"/>
          <w:lang w:val="en-GB"/>
        </w:rPr>
        <w:t xml:space="preserve"> </w:t>
      </w:r>
      <w:r w:rsidR="00BA5637">
        <w:rPr>
          <w:rFonts w:ascii="Times New Roman" w:hAnsi="Times New Roman" w:cs="Times New Roman"/>
          <w:lang w:val="en-GB"/>
        </w:rPr>
        <w:fldChar w:fldCharType="begin"/>
      </w:r>
      <w:r w:rsidR="00082C52">
        <w:rPr>
          <w:rFonts w:ascii="Times New Roman" w:hAnsi="Times New Roman" w:cs="Times New Roman"/>
          <w:lang w:val="en-GB"/>
        </w:rPr>
        <w:instrText>ADDIN RW.CITE{{doc:5fecbe9f8f08d1c3bcee5601 Backholer,Kathryn 2012; doc:5fecbf3d8f082742234d534c AlSnih,Soham 2010; doc:5f988843e4b082c9091ad94c Katz,Sidney 1963}}</w:instrText>
      </w:r>
      <w:r w:rsidR="00BA5637">
        <w:rPr>
          <w:rFonts w:ascii="Times New Roman" w:hAnsi="Times New Roman" w:cs="Times New Roman"/>
          <w:lang w:val="en-GB"/>
        </w:rPr>
        <w:fldChar w:fldCharType="separate"/>
      </w:r>
      <w:r w:rsidR="00A749CC" w:rsidRPr="00A749CC">
        <w:rPr>
          <w:rFonts w:ascii="Times New Roman" w:hAnsi="Times New Roman" w:cs="Times New Roman"/>
          <w:bCs/>
          <w:lang w:val="en-US"/>
        </w:rPr>
        <w:t>(25-27)</w:t>
      </w:r>
      <w:r w:rsidR="00BA5637">
        <w:rPr>
          <w:rFonts w:ascii="Times New Roman" w:hAnsi="Times New Roman" w:cs="Times New Roman"/>
          <w:lang w:val="en-GB"/>
        </w:rPr>
        <w:fldChar w:fldCharType="end"/>
      </w:r>
      <w:r w:rsidR="00082C52">
        <w:rPr>
          <w:rFonts w:ascii="Times New Roman" w:hAnsi="Times New Roman" w:cs="Times New Roman"/>
          <w:lang w:val="en-GB"/>
        </w:rPr>
        <w:t xml:space="preserve"> </w:t>
      </w:r>
      <w:r w:rsidR="00A05E22" w:rsidRPr="00155135">
        <w:rPr>
          <w:rFonts w:ascii="Times New Roman" w:hAnsi="Times New Roman" w:cs="Times New Roman"/>
          <w:lang w:val="en-GB"/>
        </w:rPr>
        <w:t xml:space="preserve">which included six questions with the introductory phrase “overall in the last 30 days, how much difficulty did you have” followed by: in washing your whole body?; in getting dressed?; with moving around inside your home?; with eating (including cutting up your food)?; with getting up from lying down?; </w:t>
      </w:r>
      <w:r w:rsidR="00533ADA">
        <w:rPr>
          <w:rFonts w:ascii="Times New Roman" w:hAnsi="Times New Roman" w:cs="Times New Roman"/>
          <w:lang w:val="en-GB"/>
        </w:rPr>
        <w:t xml:space="preserve">and </w:t>
      </w:r>
      <w:r w:rsidR="00A05E22" w:rsidRPr="00155135">
        <w:rPr>
          <w:rFonts w:ascii="Times New Roman" w:hAnsi="Times New Roman" w:cs="Times New Roman"/>
          <w:lang w:val="en-GB"/>
        </w:rPr>
        <w:t>with getting to and using the toilet? Answer options were none, mild, moderate, severe, extreme/cannot do. ADL disability was a dichotomous variable where those who answered severe or extreme/cannot do to any of the six questions were considered to have limitations in ADL</w:t>
      </w:r>
      <w:r w:rsidR="00646789">
        <w:rPr>
          <w:rFonts w:ascii="Times New Roman" w:hAnsi="Times New Roman" w:cs="Times New Roman"/>
          <w:lang w:val="en-GB"/>
        </w:rPr>
        <w:t xml:space="preserve"> </w:t>
      </w:r>
      <w:r w:rsidR="00082C52">
        <w:rPr>
          <w:rFonts w:ascii="Times New Roman" w:hAnsi="Times New Roman" w:cs="Times New Roman"/>
          <w:lang w:val="en-GB"/>
        </w:rPr>
        <w:fldChar w:fldCharType="begin"/>
      </w:r>
      <w:r w:rsidR="00082C52">
        <w:rPr>
          <w:rFonts w:ascii="Times New Roman" w:hAnsi="Times New Roman" w:cs="Times New Roman"/>
          <w:lang w:val="en-GB"/>
        </w:rPr>
        <w:instrText>ADDIN RW.CITE{{doc:5fecc0338f08f4338b6ff657 Koyanagi,Ai 2015}}</w:instrText>
      </w:r>
      <w:r w:rsidR="00082C52">
        <w:rPr>
          <w:rFonts w:ascii="Times New Roman" w:hAnsi="Times New Roman" w:cs="Times New Roman"/>
          <w:lang w:val="en-GB"/>
        </w:rPr>
        <w:fldChar w:fldCharType="separate"/>
      </w:r>
      <w:r w:rsidR="00A749CC" w:rsidRPr="00A749CC">
        <w:rPr>
          <w:rFonts w:ascii="Times New Roman" w:hAnsi="Times New Roman" w:cs="Times New Roman"/>
          <w:bCs/>
          <w:lang w:val="en-US"/>
        </w:rPr>
        <w:t>(28)</w:t>
      </w:r>
      <w:r w:rsidR="00082C52">
        <w:rPr>
          <w:rFonts w:ascii="Times New Roman" w:hAnsi="Times New Roman" w:cs="Times New Roman"/>
          <w:lang w:val="en-GB"/>
        </w:rPr>
        <w:fldChar w:fldCharType="end"/>
      </w:r>
      <w:r w:rsidR="00A05E22" w:rsidRPr="00155135">
        <w:rPr>
          <w:rFonts w:ascii="Times New Roman" w:hAnsi="Times New Roman" w:cs="Times New Roman"/>
          <w:lang w:val="en-GB"/>
        </w:rPr>
        <w:t>.</w:t>
      </w:r>
    </w:p>
    <w:p w14:paraId="552A6031" w14:textId="6E2A33D5" w:rsidR="00C51383" w:rsidRDefault="00C51383" w:rsidP="009A7B1B">
      <w:pPr>
        <w:spacing w:line="480" w:lineRule="auto"/>
        <w:rPr>
          <w:rFonts w:ascii="Times New Roman" w:hAnsi="Times New Roman" w:cs="Times New Roman"/>
          <w:lang w:val="en-US"/>
        </w:rPr>
      </w:pPr>
    </w:p>
    <w:p w14:paraId="6413555B" w14:textId="2875652D" w:rsidR="009D6391" w:rsidRPr="00003A62" w:rsidRDefault="00003A62" w:rsidP="009A7B1B">
      <w:pPr>
        <w:spacing w:line="480" w:lineRule="auto"/>
        <w:rPr>
          <w:rFonts w:ascii="Times New Roman" w:hAnsi="Times New Roman" w:cs="Times New Roman"/>
          <w:b/>
          <w:bCs/>
          <w:i/>
          <w:iCs/>
          <w:lang w:val="en-US"/>
        </w:rPr>
      </w:pPr>
      <w:r w:rsidRPr="00003A62">
        <w:rPr>
          <w:rFonts w:ascii="Times New Roman" w:hAnsi="Times New Roman" w:cs="Times New Roman"/>
          <w:b/>
          <w:bCs/>
          <w:i/>
          <w:iCs/>
          <w:lang w:val="en-US"/>
        </w:rPr>
        <w:t>Mediators</w:t>
      </w:r>
    </w:p>
    <w:p w14:paraId="355554DE" w14:textId="192DC506" w:rsidR="00172141" w:rsidRPr="00D915AE" w:rsidRDefault="00190970" w:rsidP="006338FB">
      <w:pPr>
        <w:spacing w:line="480" w:lineRule="auto"/>
        <w:rPr>
          <w:rFonts w:ascii="Times New Roman" w:hAnsi="Times New Roman" w:cs="Times New Roman"/>
          <w:lang w:val="en-US"/>
        </w:rPr>
      </w:pPr>
      <w:r w:rsidRPr="00C42CAD">
        <w:rPr>
          <w:rFonts w:ascii="Times New Roman" w:hAnsi="Times New Roman" w:cs="Times New Roman"/>
          <w:lang w:val="en-US"/>
        </w:rPr>
        <w:t xml:space="preserve">We also assessed the potential influence of several mental health factors </w:t>
      </w:r>
      <w:r w:rsidR="00547338" w:rsidRPr="00C42CAD">
        <w:rPr>
          <w:rFonts w:ascii="Times New Roman" w:hAnsi="Times New Roman" w:cs="Times New Roman"/>
          <w:lang w:val="en-US"/>
        </w:rPr>
        <w:t xml:space="preserve">(i.e., sleep problems, cognition, depression, anxiety) </w:t>
      </w:r>
      <w:r w:rsidR="00AD337B" w:rsidRPr="00C42CAD">
        <w:rPr>
          <w:rFonts w:ascii="Times New Roman" w:hAnsi="Times New Roman" w:cs="Times New Roman"/>
          <w:lang w:val="en-US"/>
        </w:rPr>
        <w:t xml:space="preserve">which may serve as mediators in the association between food insecurity and falls. </w:t>
      </w:r>
      <w:r w:rsidR="009A1E3E" w:rsidRPr="00C42CAD">
        <w:rPr>
          <w:rFonts w:ascii="Times New Roman" w:hAnsi="Times New Roman" w:cs="Times New Roman"/>
          <w:lang w:val="en-US"/>
        </w:rPr>
        <w:t>These factors were selected based on previous literature suggesting that food insecurity may potentially lead to these mental outcomes, while in turn, these conditions can lead to falls</w:t>
      </w:r>
      <w:r w:rsidR="00DF5FE3">
        <w:rPr>
          <w:rFonts w:ascii="Times New Roman" w:hAnsi="Times New Roman" w:cs="Times New Roman"/>
          <w:lang w:val="en-US"/>
        </w:rPr>
        <w:t xml:space="preserve"> </w:t>
      </w:r>
      <w:r w:rsidR="00DF5FE3">
        <w:rPr>
          <w:rFonts w:ascii="Times New Roman" w:hAnsi="Times New Roman" w:cs="Times New Roman"/>
          <w:lang w:val="en-US"/>
        </w:rPr>
        <w:fldChar w:fldCharType="begin"/>
      </w:r>
      <w:r w:rsidR="00262D2E">
        <w:rPr>
          <w:rFonts w:ascii="Times New Roman" w:hAnsi="Times New Roman" w:cs="Times New Roman"/>
          <w:lang w:val="en-US"/>
        </w:rPr>
        <w:instrText>ADDIN RW.CITE{{doc:5fecc1618f08b235bc24f7a9 Arenas,DanielJ 2019; doc:5fecc19a8f0877e98b7f3cd5 Na,Muzi 2020; doc:5fecc2178f0877e98b7f3cd9 Iaboni,Andrea 2013; doc:5fecc24f8f08d1c3bcee5653 Min,Yaena 2018; doc:5fecc2978f08966656383534 Hallford,DavidJohn 2017; doc:5fecc3448f081be3c35576c2 Segev-Jacubovski,Orit 2011}}</w:instrText>
      </w:r>
      <w:r w:rsidR="00DF5FE3">
        <w:rPr>
          <w:rFonts w:ascii="Times New Roman" w:hAnsi="Times New Roman" w:cs="Times New Roman"/>
          <w:lang w:val="en-US"/>
        </w:rPr>
        <w:fldChar w:fldCharType="separate"/>
      </w:r>
      <w:r w:rsidR="00A749CC" w:rsidRPr="00A749CC">
        <w:rPr>
          <w:rFonts w:ascii="Times New Roman" w:hAnsi="Times New Roman" w:cs="Times New Roman"/>
          <w:bCs/>
          <w:lang w:val="en-US"/>
        </w:rPr>
        <w:t>(29-34)</w:t>
      </w:r>
      <w:r w:rsidR="00DF5FE3">
        <w:rPr>
          <w:rFonts w:ascii="Times New Roman" w:hAnsi="Times New Roman" w:cs="Times New Roman"/>
          <w:lang w:val="en-US"/>
        </w:rPr>
        <w:fldChar w:fldCharType="end"/>
      </w:r>
      <w:r w:rsidR="009A1E3E" w:rsidRPr="00C42CAD">
        <w:rPr>
          <w:rFonts w:ascii="Times New Roman" w:hAnsi="Times New Roman" w:cs="Times New Roman"/>
          <w:lang w:val="en-US"/>
        </w:rPr>
        <w:t xml:space="preserve">. </w:t>
      </w:r>
      <w:r w:rsidR="001E4E7B" w:rsidRPr="00D915AE">
        <w:rPr>
          <w:rFonts w:ascii="Times New Roman" w:hAnsi="Times New Roman" w:cs="Times New Roman"/>
          <w:lang w:val="en-US"/>
        </w:rPr>
        <w:t xml:space="preserve">Sleep problems were assessed by the question “Overall in the last 30 days, how much of a problem did you have with sleeping, such as falling asleep, waking up frequently during the night or waking up too early in the morning?” with answer options none, mild, moderate, severe, and extreme. </w:t>
      </w:r>
      <w:r w:rsidR="00C42CAD" w:rsidRPr="00D915AE">
        <w:rPr>
          <w:rFonts w:ascii="Times New Roman" w:hAnsi="Times New Roman" w:cs="Times New Roman"/>
          <w:lang w:val="en-US"/>
        </w:rPr>
        <w:t xml:space="preserve">Subjective cognitive complaints were assessed with two questions: </w:t>
      </w:r>
      <w:r w:rsidR="00C42CAD" w:rsidRPr="00D915AE">
        <w:rPr>
          <w:rFonts w:ascii="Times New Roman" w:hAnsi="Times New Roman" w:cs="Times New Roman"/>
          <w:color w:val="000000"/>
          <w:lang w:val="en-US"/>
        </w:rPr>
        <w:t xml:space="preserve">(a) </w:t>
      </w:r>
      <w:r w:rsidR="003C52C3" w:rsidRPr="00D915AE">
        <w:rPr>
          <w:rFonts w:ascii="Times New Roman" w:hAnsi="Times New Roman" w:cs="Times New Roman"/>
          <w:lang w:val="en-US"/>
        </w:rPr>
        <w:t>“</w:t>
      </w:r>
      <w:r w:rsidR="00C42CAD" w:rsidRPr="00D915AE">
        <w:rPr>
          <w:rFonts w:ascii="Times New Roman" w:eastAsia="Times New Roman" w:hAnsi="Times New Roman" w:cs="Times New Roman"/>
          <w:color w:val="000000"/>
          <w:lang w:val="en-US" w:eastAsia="es-ES"/>
        </w:rPr>
        <w:t>Overall in the last 30 days, how much difficulty did you have with concentrating or remembering things?</w:t>
      </w:r>
      <w:r w:rsidR="005E2E0D" w:rsidRPr="00D915AE">
        <w:rPr>
          <w:rFonts w:ascii="Times New Roman" w:hAnsi="Times New Roman" w:cs="Times New Roman"/>
          <w:lang w:val="en-US"/>
        </w:rPr>
        <w:t>”</w:t>
      </w:r>
      <w:r w:rsidR="005E2E0D">
        <w:rPr>
          <w:rFonts w:ascii="Times New Roman" w:hAnsi="Times New Roman" w:cs="Times New Roman"/>
          <w:lang w:val="en-US"/>
        </w:rPr>
        <w:t>;</w:t>
      </w:r>
      <w:r w:rsidR="00C42CAD" w:rsidRPr="00D915AE">
        <w:rPr>
          <w:rFonts w:ascii="Times New Roman" w:eastAsia="Times New Roman" w:hAnsi="Times New Roman" w:cs="Times New Roman"/>
          <w:color w:val="000000"/>
          <w:lang w:val="en-US" w:eastAsia="es-ES"/>
        </w:rPr>
        <w:t xml:space="preserve"> and (b) </w:t>
      </w:r>
      <w:r w:rsidR="003C52C3" w:rsidRPr="00D915AE">
        <w:rPr>
          <w:rFonts w:ascii="Times New Roman" w:hAnsi="Times New Roman" w:cs="Times New Roman"/>
          <w:lang w:val="en-US"/>
        </w:rPr>
        <w:t>“</w:t>
      </w:r>
      <w:r w:rsidR="00C42CAD" w:rsidRPr="00D915AE">
        <w:rPr>
          <w:rFonts w:ascii="Times New Roman" w:eastAsia="Times New Roman" w:hAnsi="Times New Roman" w:cs="Times New Roman"/>
          <w:color w:val="000000"/>
          <w:lang w:val="en-US" w:eastAsia="es-ES"/>
        </w:rPr>
        <w:t>In the last 30 days, how much difficulty did you have in learning a new task (for example, learning how to get to a new place, learning a new game, learning a new recipe etc.)?</w:t>
      </w:r>
      <w:r w:rsidR="005F4743" w:rsidRPr="00D915AE">
        <w:rPr>
          <w:rFonts w:ascii="Times New Roman" w:hAnsi="Times New Roman" w:cs="Times New Roman"/>
          <w:lang w:val="en-US"/>
        </w:rPr>
        <w:t>”</w:t>
      </w:r>
      <w:r w:rsidR="00C42CAD" w:rsidRPr="00D915AE">
        <w:rPr>
          <w:rFonts w:ascii="Times New Roman" w:hAnsi="Times New Roman" w:cs="Times New Roman"/>
          <w:lang w:val="en-US"/>
        </w:rPr>
        <w:t xml:space="preserve"> Each item was scored on a five-point scale: none (code=1), mild (code=2), moderate (code=3), severe (code=4), and extreme/cannot do (code=5). </w:t>
      </w:r>
      <w:r w:rsidR="00C42CAD" w:rsidRPr="00D915AE">
        <w:rPr>
          <w:rFonts w:ascii="Times New Roman" w:hAnsi="Times New Roman" w:cs="Times New Roman"/>
          <w:iCs/>
          <w:lang w:val="en-US"/>
        </w:rPr>
        <w:t xml:space="preserve">Since these answer options were an ordered categorical scale, </w:t>
      </w:r>
      <w:r w:rsidR="00C42CAD" w:rsidRPr="00D915AE">
        <w:rPr>
          <w:rFonts w:ascii="Times New Roman" w:hAnsi="Times New Roman" w:cs="Times New Roman"/>
          <w:lang w:val="en-US"/>
        </w:rPr>
        <w:t>as in previous studies</w:t>
      </w:r>
      <w:r w:rsidR="00C42CAD" w:rsidRPr="00A04BEC">
        <w:rPr>
          <w:rFonts w:ascii="Times New Roman" w:hAnsi="Times New Roman" w:cs="Times New Roman"/>
          <w:lang w:val="en-US"/>
        </w:rPr>
        <w:t xml:space="preserve"> using datasets with the same survey questions</w:t>
      </w:r>
      <w:r w:rsidR="00C42CAD" w:rsidRPr="00D915AE">
        <w:rPr>
          <w:rFonts w:ascii="Times New Roman" w:hAnsi="Times New Roman" w:cs="Times New Roman"/>
          <w:lang w:val="en-US"/>
        </w:rPr>
        <w:t xml:space="preserve">, we conducted factor analysis with </w:t>
      </w:r>
      <w:proofErr w:type="spellStart"/>
      <w:r w:rsidR="00C42CAD" w:rsidRPr="00D915AE">
        <w:rPr>
          <w:rFonts w:ascii="Times New Roman" w:hAnsi="Times New Roman" w:cs="Times New Roman"/>
          <w:lang w:val="en-US"/>
        </w:rPr>
        <w:t>polychoric</w:t>
      </w:r>
      <w:proofErr w:type="spellEnd"/>
      <w:r w:rsidR="00C42CAD" w:rsidRPr="00D915AE">
        <w:rPr>
          <w:rFonts w:ascii="Times New Roman" w:hAnsi="Times New Roman" w:cs="Times New Roman"/>
          <w:lang w:val="en-US"/>
        </w:rPr>
        <w:t xml:space="preserve"> correlations to incorporate the covariance structure of the answers provided for individual questions measuring a similar construct </w:t>
      </w:r>
      <w:r w:rsidR="000011D7">
        <w:rPr>
          <w:rFonts w:ascii="Times New Roman" w:hAnsi="Times New Roman" w:cs="Times New Roman"/>
          <w:lang w:val="en-US"/>
        </w:rPr>
        <w:fldChar w:fldCharType="begin"/>
      </w:r>
      <w:r w:rsidR="000011D7">
        <w:rPr>
          <w:rFonts w:ascii="Times New Roman" w:hAnsi="Times New Roman" w:cs="Times New Roman"/>
          <w:lang w:val="en-US"/>
        </w:rPr>
        <w:instrText>ADDIN RW.CITE{{doc:5fecc49c8f08b235bc24f7e1 Koyanagi,Ai 2017; doc:5fecc50e8f089f31471d3f27 Stubbs,Brendon 2016; doc:5fecc5368f08966656383670 Nuevo,R 2013; doc:5fecc56d8f086f28cd45fbae Moussavi,Saba 2007}}</w:instrText>
      </w:r>
      <w:r w:rsidR="000011D7">
        <w:rPr>
          <w:rFonts w:ascii="Times New Roman" w:hAnsi="Times New Roman" w:cs="Times New Roman"/>
          <w:lang w:val="en-US"/>
        </w:rPr>
        <w:fldChar w:fldCharType="separate"/>
      </w:r>
      <w:r w:rsidR="00A749CC" w:rsidRPr="00A749CC">
        <w:rPr>
          <w:rFonts w:ascii="Times New Roman" w:hAnsi="Times New Roman" w:cs="Times New Roman"/>
          <w:bCs/>
          <w:lang w:val="en-US"/>
        </w:rPr>
        <w:t>(35-38)</w:t>
      </w:r>
      <w:r w:rsidR="000011D7">
        <w:rPr>
          <w:rFonts w:ascii="Times New Roman" w:hAnsi="Times New Roman" w:cs="Times New Roman"/>
          <w:lang w:val="en-US"/>
        </w:rPr>
        <w:fldChar w:fldCharType="end"/>
      </w:r>
      <w:r w:rsidR="00C42CAD" w:rsidRPr="00D915AE">
        <w:rPr>
          <w:rFonts w:ascii="Times New Roman" w:hAnsi="Times New Roman" w:cs="Times New Roman"/>
          <w:lang w:val="en-US"/>
        </w:rPr>
        <w:t>. The principal component method was used for factor extraction, while factor scores were obtained using the regression scoring method. These factor scores were later converted to scores ranging from 0-10</w:t>
      </w:r>
      <w:r w:rsidR="00C42CAD" w:rsidRPr="00A04BEC">
        <w:rPr>
          <w:rFonts w:ascii="Times New Roman" w:hAnsi="Times New Roman" w:cs="Times New Roman"/>
          <w:lang w:val="en-US"/>
        </w:rPr>
        <w:t>0</w:t>
      </w:r>
      <w:r w:rsidR="00C42CAD" w:rsidRPr="00D915AE">
        <w:rPr>
          <w:rFonts w:ascii="Times New Roman" w:hAnsi="Times New Roman" w:cs="Times New Roman"/>
          <w:lang w:val="en-US"/>
        </w:rPr>
        <w:t xml:space="preserve"> to create a cognitive function scale with higher values representing worse cognitive function.</w:t>
      </w:r>
      <w:r w:rsidR="00C42CAD" w:rsidRPr="00A04BEC">
        <w:rPr>
          <w:rFonts w:ascii="Times New Roman" w:hAnsi="Times New Roman" w:cs="Times New Roman"/>
          <w:lang w:val="en-US"/>
        </w:rPr>
        <w:t xml:space="preserve"> </w:t>
      </w:r>
      <w:r w:rsidR="00172141" w:rsidRPr="00D915AE">
        <w:rPr>
          <w:rFonts w:ascii="Times New Roman" w:hAnsi="Times New Roman" w:cs="Times New Roman"/>
          <w:lang w:val="en-US"/>
        </w:rPr>
        <w:t xml:space="preserve">Questions based on the </w:t>
      </w:r>
      <w:r w:rsidR="00172141" w:rsidRPr="00D915AE">
        <w:rPr>
          <w:rFonts w:ascii="Times New Roman" w:hAnsi="Times New Roman" w:cs="Times New Roman"/>
          <w:color w:val="000000"/>
          <w:lang w:val="en-US"/>
        </w:rPr>
        <w:t xml:space="preserve">World Mental Health Survey version of the Composite International Diagnostic Interview </w:t>
      </w:r>
      <w:r w:rsidR="00D82AAD">
        <w:rPr>
          <w:rFonts w:ascii="Times New Roman" w:hAnsi="Times New Roman" w:cs="Times New Roman"/>
          <w:color w:val="000000"/>
          <w:lang w:val="en-US"/>
        </w:rPr>
        <w:fldChar w:fldCharType="begin"/>
      </w:r>
      <w:r w:rsidR="00D82AAD">
        <w:rPr>
          <w:rFonts w:ascii="Times New Roman" w:hAnsi="Times New Roman" w:cs="Times New Roman"/>
          <w:color w:val="000000"/>
          <w:lang w:val="en-US"/>
        </w:rPr>
        <w:instrText>ADDIN RW.CITE{{doc:5fcd1813e4b01700da1eb090 Kessler,RonaldC 2004}}</w:instrText>
      </w:r>
      <w:r w:rsidR="00D82AAD">
        <w:rPr>
          <w:rFonts w:ascii="Times New Roman" w:hAnsi="Times New Roman" w:cs="Times New Roman"/>
          <w:color w:val="000000"/>
          <w:lang w:val="en-US"/>
        </w:rPr>
        <w:fldChar w:fldCharType="separate"/>
      </w:r>
      <w:r w:rsidR="00A749CC" w:rsidRPr="00A749CC">
        <w:rPr>
          <w:rFonts w:ascii="Times New Roman" w:hAnsi="Times New Roman" w:cs="Times New Roman"/>
          <w:bCs/>
          <w:color w:val="000000"/>
          <w:lang w:val="en-US"/>
        </w:rPr>
        <w:t>(39)</w:t>
      </w:r>
      <w:r w:rsidR="00D82AAD">
        <w:rPr>
          <w:rFonts w:ascii="Times New Roman" w:hAnsi="Times New Roman" w:cs="Times New Roman"/>
          <w:color w:val="000000"/>
          <w:lang w:val="en-US"/>
        </w:rPr>
        <w:fldChar w:fldCharType="end"/>
      </w:r>
      <w:r w:rsidR="00D82AAD">
        <w:rPr>
          <w:rFonts w:ascii="Times New Roman" w:hAnsi="Times New Roman" w:cs="Times New Roman"/>
          <w:color w:val="000000"/>
          <w:lang w:val="en-US"/>
        </w:rPr>
        <w:t xml:space="preserve"> </w:t>
      </w:r>
      <w:r w:rsidR="00172141" w:rsidRPr="00D915AE">
        <w:rPr>
          <w:rFonts w:ascii="Times New Roman" w:hAnsi="Times New Roman" w:cs="Times New Roman"/>
          <w:lang w:val="en-US"/>
        </w:rPr>
        <w:t xml:space="preserve">were used for the endorsement of past 12-month DSM-IV depression </w:t>
      </w:r>
      <w:r w:rsidR="00D82AAD">
        <w:rPr>
          <w:rFonts w:ascii="Times New Roman" w:hAnsi="Times New Roman" w:cs="Times New Roman"/>
          <w:lang w:val="en-US"/>
        </w:rPr>
        <w:fldChar w:fldCharType="begin"/>
      </w:r>
      <w:r w:rsidR="00D82AAD">
        <w:rPr>
          <w:rFonts w:ascii="Times New Roman" w:hAnsi="Times New Roman" w:cs="Times New Roman"/>
          <w:lang w:val="en-US"/>
        </w:rPr>
        <w:instrText>ADDIN RW.CITE{{doc:5f90bcffe4b0b72c834d8570 AmericanPsychiatricAssociation 2013}}</w:instrText>
      </w:r>
      <w:r w:rsidR="00D82AAD">
        <w:rPr>
          <w:rFonts w:ascii="Times New Roman" w:hAnsi="Times New Roman" w:cs="Times New Roman"/>
          <w:lang w:val="en-US"/>
        </w:rPr>
        <w:fldChar w:fldCharType="separate"/>
      </w:r>
      <w:r w:rsidR="00A749CC" w:rsidRPr="00A749CC">
        <w:rPr>
          <w:rFonts w:ascii="Times New Roman" w:hAnsi="Times New Roman" w:cs="Times New Roman"/>
          <w:bCs/>
          <w:lang w:val="en-US"/>
        </w:rPr>
        <w:t>(40)</w:t>
      </w:r>
      <w:r w:rsidR="00D82AAD">
        <w:rPr>
          <w:rFonts w:ascii="Times New Roman" w:hAnsi="Times New Roman" w:cs="Times New Roman"/>
          <w:lang w:val="en-US"/>
        </w:rPr>
        <w:fldChar w:fldCharType="end"/>
      </w:r>
      <w:r w:rsidR="00D82AAD">
        <w:rPr>
          <w:rFonts w:ascii="Times New Roman" w:hAnsi="Times New Roman" w:cs="Times New Roman"/>
          <w:lang w:val="en-US"/>
        </w:rPr>
        <w:t xml:space="preserve"> </w:t>
      </w:r>
      <w:r w:rsidR="00172141" w:rsidRPr="00D915AE">
        <w:rPr>
          <w:rFonts w:ascii="Times New Roman" w:hAnsi="Times New Roman" w:cs="Times New Roman"/>
          <w:lang w:val="en-US"/>
        </w:rPr>
        <w:t xml:space="preserve">(Details provided in </w:t>
      </w:r>
      <w:r w:rsidR="00172141" w:rsidRPr="00D915AE">
        <w:rPr>
          <w:rFonts w:ascii="Times New Roman" w:hAnsi="Times New Roman" w:cs="Times New Roman"/>
          <w:b/>
          <w:lang w:val="en-US"/>
        </w:rPr>
        <w:t xml:space="preserve">Table </w:t>
      </w:r>
      <w:r w:rsidR="006338FB">
        <w:rPr>
          <w:rFonts w:ascii="Times New Roman" w:hAnsi="Times New Roman" w:cs="Times New Roman"/>
          <w:b/>
          <w:lang w:val="en-US"/>
        </w:rPr>
        <w:t>S</w:t>
      </w:r>
      <w:r w:rsidR="00172141" w:rsidRPr="00D915AE">
        <w:rPr>
          <w:rFonts w:ascii="Times New Roman" w:hAnsi="Times New Roman" w:cs="Times New Roman"/>
          <w:b/>
          <w:lang w:val="en-US"/>
        </w:rPr>
        <w:t>1</w:t>
      </w:r>
      <w:r w:rsidR="006338FB">
        <w:rPr>
          <w:rFonts w:ascii="Times New Roman" w:hAnsi="Times New Roman" w:cs="Times New Roman"/>
          <w:b/>
          <w:lang w:val="en-US"/>
        </w:rPr>
        <w:t xml:space="preserve"> </w:t>
      </w:r>
      <w:r w:rsidR="006338FB">
        <w:rPr>
          <w:rFonts w:ascii="Times New Roman" w:hAnsi="Times New Roman" w:cs="Times New Roman"/>
          <w:bCs/>
          <w:lang w:val="en-US"/>
        </w:rPr>
        <w:t>of the Appendix</w:t>
      </w:r>
      <w:r w:rsidR="00172141" w:rsidRPr="00D915AE">
        <w:rPr>
          <w:rFonts w:ascii="Times New Roman" w:hAnsi="Times New Roman" w:cs="Times New Roman"/>
          <w:lang w:val="en-US"/>
        </w:rPr>
        <w:t xml:space="preserve">). Individuals who had received treatment for </w:t>
      </w:r>
      <w:r w:rsidR="00F64467">
        <w:rPr>
          <w:rFonts w:ascii="Times New Roman" w:hAnsi="Times New Roman" w:cs="Times New Roman"/>
          <w:lang w:val="en-US"/>
        </w:rPr>
        <w:lastRenderedPageBreak/>
        <w:t>depression</w:t>
      </w:r>
      <w:r w:rsidR="00172141" w:rsidRPr="00D915AE">
        <w:rPr>
          <w:rFonts w:ascii="Times New Roman" w:hAnsi="Times New Roman" w:cs="Times New Roman"/>
          <w:lang w:val="en-US"/>
        </w:rPr>
        <w:t xml:space="preserve"> in the past 12 months were also considered to have depression.</w:t>
      </w:r>
      <w:r w:rsidR="006338FB">
        <w:rPr>
          <w:rFonts w:ascii="Times New Roman" w:hAnsi="Times New Roman" w:cs="Times New Roman"/>
          <w:lang w:val="en-US"/>
        </w:rPr>
        <w:t xml:space="preserve"> </w:t>
      </w:r>
      <w:r w:rsidR="00172141" w:rsidRPr="00A04BEC">
        <w:rPr>
          <w:rFonts w:ascii="Times New Roman" w:hAnsi="Times New Roman" w:cs="Times New Roman"/>
          <w:color w:val="000000"/>
          <w:lang w:val="en-GB"/>
        </w:rPr>
        <w:t xml:space="preserve">Anxiety was assessed by the question </w:t>
      </w:r>
      <w:r w:rsidR="001C6963" w:rsidRPr="00D915AE">
        <w:rPr>
          <w:rFonts w:ascii="Times New Roman" w:hAnsi="Times New Roman" w:cs="Times New Roman"/>
          <w:lang w:val="en-US"/>
        </w:rPr>
        <w:t>“</w:t>
      </w:r>
      <w:r w:rsidR="00172141" w:rsidRPr="00A04BEC">
        <w:rPr>
          <w:rFonts w:ascii="Times New Roman" w:hAnsi="Times New Roman" w:cs="Times New Roman"/>
          <w:color w:val="000000"/>
          <w:lang w:val="en-GB"/>
        </w:rPr>
        <w:t>Overall in the past 30 days, how much of a problem did you have with worry or anxiety</w:t>
      </w:r>
      <w:r w:rsidR="006818E3" w:rsidRPr="00D915AE">
        <w:rPr>
          <w:rFonts w:ascii="Times New Roman" w:hAnsi="Times New Roman" w:cs="Times New Roman"/>
          <w:lang w:val="en-US"/>
        </w:rPr>
        <w:t>”</w:t>
      </w:r>
      <w:r w:rsidR="00172141" w:rsidRPr="00A04BEC">
        <w:rPr>
          <w:rFonts w:ascii="Times New Roman" w:hAnsi="Times New Roman" w:cs="Times New Roman"/>
          <w:color w:val="000000"/>
          <w:lang w:val="en-GB"/>
        </w:rPr>
        <w:t xml:space="preserve"> with response alternatives: </w:t>
      </w:r>
      <w:r w:rsidR="00172141" w:rsidRPr="00D915AE">
        <w:rPr>
          <w:rFonts w:ascii="Times New Roman" w:hAnsi="Times New Roman" w:cs="Times New Roman"/>
          <w:lang w:val="en-US"/>
        </w:rPr>
        <w:t xml:space="preserve">none, mild, moderate, severe, and extreme. </w:t>
      </w:r>
    </w:p>
    <w:p w14:paraId="6BA90F53" w14:textId="25A5A650" w:rsidR="001E4E7B" w:rsidRPr="00D915AE" w:rsidRDefault="001E4E7B" w:rsidP="001E4E7B">
      <w:pPr>
        <w:spacing w:line="480" w:lineRule="auto"/>
        <w:rPr>
          <w:rFonts w:ascii="Times New Roman" w:hAnsi="Times New Roman" w:cs="Times New Roman"/>
          <w:lang w:val="en-US"/>
        </w:rPr>
      </w:pPr>
    </w:p>
    <w:p w14:paraId="1FCA62F5" w14:textId="252EDB41" w:rsidR="00536F1C" w:rsidRPr="00636FEE" w:rsidRDefault="00C51383" w:rsidP="009A7B1B">
      <w:pPr>
        <w:spacing w:line="480" w:lineRule="auto"/>
        <w:rPr>
          <w:rFonts w:ascii="Times New Roman" w:hAnsi="Times New Roman" w:cs="Times New Roman"/>
          <w:b/>
          <w:bCs/>
          <w:i/>
          <w:iCs/>
          <w:lang w:val="en-US"/>
        </w:rPr>
      </w:pPr>
      <w:r w:rsidRPr="00636FEE">
        <w:rPr>
          <w:rFonts w:ascii="Times New Roman" w:hAnsi="Times New Roman" w:cs="Times New Roman"/>
          <w:b/>
          <w:bCs/>
          <w:i/>
          <w:iCs/>
          <w:lang w:val="en-US"/>
        </w:rPr>
        <w:t>Statistical analysis</w:t>
      </w:r>
    </w:p>
    <w:p w14:paraId="7AE12674" w14:textId="58151A65" w:rsidR="00636FEE" w:rsidRPr="00636FEE" w:rsidRDefault="00636FEE" w:rsidP="00E73F12">
      <w:pPr>
        <w:spacing w:line="480" w:lineRule="auto"/>
        <w:rPr>
          <w:rFonts w:ascii="Times New Roman" w:hAnsi="Times New Roman" w:cs="Times New Roman"/>
          <w:lang w:val="en-US"/>
        </w:rPr>
      </w:pPr>
      <w:r w:rsidRPr="00D915AE">
        <w:rPr>
          <w:rFonts w:ascii="Times New Roman" w:hAnsi="Times New Roman" w:cs="Times New Roman"/>
          <w:lang w:val="en-US"/>
        </w:rPr>
        <w:t>The statistical analysis was performed with Stata 14.</w:t>
      </w:r>
      <w:r w:rsidR="002C18E2">
        <w:rPr>
          <w:rFonts w:ascii="Times New Roman" w:hAnsi="Times New Roman" w:cs="Times New Roman"/>
          <w:lang w:val="en-US"/>
        </w:rPr>
        <w:t>2</w:t>
      </w:r>
      <w:r w:rsidRPr="00D915AE">
        <w:rPr>
          <w:rFonts w:ascii="Times New Roman" w:hAnsi="Times New Roman" w:cs="Times New Roman"/>
          <w:lang w:val="en-US"/>
        </w:rPr>
        <w:t xml:space="preserve"> (Stata Corp LP, College station, Texas). The analysis was restricted to those aged ≥</w:t>
      </w:r>
      <w:r w:rsidR="002C18E2">
        <w:rPr>
          <w:rFonts w:ascii="Times New Roman" w:hAnsi="Times New Roman" w:cs="Times New Roman"/>
          <w:lang w:val="en-US"/>
        </w:rPr>
        <w:t>65</w:t>
      </w:r>
      <w:r w:rsidRPr="00D915AE">
        <w:rPr>
          <w:rFonts w:ascii="Times New Roman" w:hAnsi="Times New Roman" w:cs="Times New Roman"/>
          <w:lang w:val="en-US"/>
        </w:rPr>
        <w:t xml:space="preserve"> years</w:t>
      </w:r>
      <w:r w:rsidR="00712F1C">
        <w:rPr>
          <w:rFonts w:ascii="Times New Roman" w:hAnsi="Times New Roman" w:cs="Times New Roman"/>
          <w:lang w:val="en-US"/>
        </w:rPr>
        <w:t xml:space="preserve"> to focus on </w:t>
      </w:r>
      <w:r w:rsidR="0095126D">
        <w:rPr>
          <w:rFonts w:ascii="Times New Roman" w:hAnsi="Times New Roman" w:cs="Times New Roman"/>
          <w:lang w:val="en-US"/>
        </w:rPr>
        <w:t xml:space="preserve">the older </w:t>
      </w:r>
      <w:r w:rsidR="00712F1C">
        <w:rPr>
          <w:rFonts w:ascii="Times New Roman" w:hAnsi="Times New Roman" w:cs="Times New Roman"/>
          <w:lang w:val="en-US"/>
        </w:rPr>
        <w:t>population</w:t>
      </w:r>
      <w:r w:rsidR="002C18E2">
        <w:rPr>
          <w:rFonts w:ascii="Times New Roman" w:hAnsi="Times New Roman" w:cs="Times New Roman"/>
          <w:lang w:val="en-US"/>
        </w:rPr>
        <w:t xml:space="preserve">. </w:t>
      </w:r>
      <w:r w:rsidR="006C2596">
        <w:rPr>
          <w:rFonts w:ascii="Times New Roman" w:hAnsi="Times New Roman" w:cs="Times New Roman"/>
          <w:lang w:val="en-US"/>
        </w:rPr>
        <w:t xml:space="preserve">Multivariable logistic regression was done with food insecurity </w:t>
      </w:r>
      <w:r w:rsidR="00412713">
        <w:rPr>
          <w:rFonts w:ascii="Times New Roman" w:hAnsi="Times New Roman" w:cs="Times New Roman"/>
          <w:lang w:val="en-US"/>
        </w:rPr>
        <w:t xml:space="preserve">as the exposure variable and fall-related injury as the outcome. Furthermore, we assessed the degree to which the association between severe food insecurity and fall-related injury can be explained by four mental health conditions (i.e., sleep problems, cognition, depression, anxiety). </w:t>
      </w:r>
      <w:r w:rsidR="00E73F12">
        <w:rPr>
          <w:rFonts w:ascii="Times New Roman" w:hAnsi="Times New Roman" w:cs="Times New Roman"/>
          <w:lang w:val="en-US"/>
        </w:rPr>
        <w:t>The dichotomous variable of severe food insecurity (v</w:t>
      </w:r>
      <w:r w:rsidR="00D735D0">
        <w:rPr>
          <w:rFonts w:ascii="Times New Roman" w:hAnsi="Times New Roman" w:cs="Times New Roman"/>
          <w:lang w:val="en-US"/>
        </w:rPr>
        <w:t>ersus</w:t>
      </w:r>
      <w:r w:rsidR="00E73F12">
        <w:rPr>
          <w:rFonts w:ascii="Times New Roman" w:hAnsi="Times New Roman" w:cs="Times New Roman"/>
          <w:lang w:val="en-US"/>
        </w:rPr>
        <w:t xml:space="preserve"> moderate or no food insecurity) was used for this analysis as preliminary analysis showed that the association between food insecurity and fall-related injury is particularly strong for severe food insecurity. </w:t>
      </w:r>
      <w:r w:rsidRPr="00D915AE">
        <w:rPr>
          <w:rFonts w:ascii="Times New Roman" w:eastAsia="MS Mincho" w:hAnsi="Times New Roman" w:cs="Times New Roman"/>
          <w:lang w:val="en-US"/>
        </w:rPr>
        <w:t xml:space="preserve">We used the </w:t>
      </w:r>
      <w:proofErr w:type="spellStart"/>
      <w:r w:rsidRPr="00D915AE">
        <w:rPr>
          <w:rFonts w:ascii="Times New Roman" w:eastAsia="MS Mincho" w:hAnsi="Times New Roman" w:cs="Times New Roman"/>
          <w:i/>
          <w:lang w:val="en-US"/>
        </w:rPr>
        <w:t>khb</w:t>
      </w:r>
      <w:proofErr w:type="spellEnd"/>
      <w:r w:rsidRPr="00D915AE">
        <w:rPr>
          <w:rFonts w:ascii="Times New Roman" w:eastAsia="MS Mincho" w:hAnsi="Times New Roman" w:cs="Times New Roman"/>
          <w:i/>
          <w:lang w:val="en-US"/>
        </w:rPr>
        <w:t xml:space="preserve"> </w:t>
      </w:r>
      <w:r w:rsidRPr="00D915AE">
        <w:rPr>
          <w:rFonts w:ascii="Times New Roman" w:eastAsia="MS Mincho" w:hAnsi="Times New Roman" w:cs="Times New Roman"/>
          <w:lang w:val="en-US"/>
        </w:rPr>
        <w:t>(Karlson Holm Breen) command in Stata for</w:t>
      </w:r>
      <w:r w:rsidRPr="00636FEE">
        <w:rPr>
          <w:rFonts w:ascii="Times New Roman" w:eastAsia="MS Mincho" w:hAnsi="Times New Roman" w:cs="Times New Roman"/>
          <w:lang w:val="en-US"/>
        </w:rPr>
        <w:t xml:space="preserve"> this purpose</w:t>
      </w:r>
      <w:r w:rsidRPr="00D915AE">
        <w:rPr>
          <w:rFonts w:ascii="Times New Roman" w:eastAsia="MS Mincho" w:hAnsi="Times New Roman" w:cs="Times New Roman"/>
          <w:lang w:val="en-US"/>
        </w:rPr>
        <w:t xml:space="preserve">. This method can be applied in logistic regression models and decomposes the total effect </w:t>
      </w:r>
      <w:r w:rsidR="00E73F12">
        <w:rPr>
          <w:rFonts w:ascii="Times New Roman" w:eastAsia="MS Mincho" w:hAnsi="Times New Roman" w:cs="Times New Roman"/>
          <w:lang w:val="en-US"/>
        </w:rPr>
        <w:t>(</w:t>
      </w:r>
      <w:r w:rsidRPr="00D915AE">
        <w:rPr>
          <w:rFonts w:ascii="Times New Roman" w:eastAsia="MS Mincho" w:hAnsi="Times New Roman" w:cs="Times New Roman"/>
          <w:lang w:val="en-US"/>
        </w:rPr>
        <w:t xml:space="preserve">i.e., unadjusted for </w:t>
      </w:r>
      <w:r w:rsidRPr="00636FEE">
        <w:rPr>
          <w:rFonts w:ascii="Times New Roman" w:eastAsia="MS Mincho" w:hAnsi="Times New Roman" w:cs="Times New Roman"/>
          <w:lang w:val="en-US"/>
        </w:rPr>
        <w:t>the mediator</w:t>
      </w:r>
      <w:r w:rsidR="00E73F12">
        <w:rPr>
          <w:rFonts w:ascii="Times New Roman" w:eastAsia="MS Mincho" w:hAnsi="Times New Roman" w:cs="Times New Roman"/>
          <w:lang w:val="en-US"/>
        </w:rPr>
        <w:t xml:space="preserve">) </w:t>
      </w:r>
      <w:r w:rsidRPr="00D915AE">
        <w:rPr>
          <w:rFonts w:ascii="Times New Roman" w:eastAsia="MS Mincho" w:hAnsi="Times New Roman" w:cs="Times New Roman"/>
          <w:lang w:val="en-US"/>
        </w:rPr>
        <w:t xml:space="preserve">of a variable into direct (i.e., the effect of </w:t>
      </w:r>
      <w:r w:rsidR="00E73F12">
        <w:rPr>
          <w:rFonts w:ascii="Times New Roman" w:eastAsia="MS Mincho" w:hAnsi="Times New Roman" w:cs="Times New Roman"/>
          <w:lang w:val="en-US"/>
        </w:rPr>
        <w:t xml:space="preserve">severe food insecurity </w:t>
      </w:r>
      <w:r w:rsidRPr="00D915AE">
        <w:rPr>
          <w:rFonts w:ascii="Times New Roman" w:eastAsia="MS Mincho" w:hAnsi="Times New Roman" w:cs="Times New Roman"/>
          <w:lang w:val="en-US"/>
        </w:rPr>
        <w:t>on</w:t>
      </w:r>
      <w:r w:rsidR="00E73F12">
        <w:rPr>
          <w:rFonts w:ascii="Times New Roman" w:eastAsia="MS Mincho" w:hAnsi="Times New Roman" w:cs="Times New Roman"/>
          <w:lang w:val="en-US"/>
        </w:rPr>
        <w:t xml:space="preserve"> fall-related injury</w:t>
      </w:r>
      <w:r w:rsidRPr="00D915AE">
        <w:rPr>
          <w:rFonts w:ascii="Times New Roman" w:eastAsia="MS Mincho" w:hAnsi="Times New Roman" w:cs="Times New Roman"/>
          <w:lang w:val="en-US"/>
        </w:rPr>
        <w:t xml:space="preserve"> adjusted for</w:t>
      </w:r>
      <w:r w:rsidRPr="00636FEE">
        <w:rPr>
          <w:rFonts w:ascii="Times New Roman" w:eastAsia="MS Mincho" w:hAnsi="Times New Roman" w:cs="Times New Roman"/>
          <w:lang w:val="en-US"/>
        </w:rPr>
        <w:t xml:space="preserve"> the mediator</w:t>
      </w:r>
      <w:r w:rsidRPr="00D915AE">
        <w:rPr>
          <w:rFonts w:ascii="Times New Roman" w:eastAsia="MS Mincho" w:hAnsi="Times New Roman" w:cs="Times New Roman"/>
          <w:lang w:val="en-US"/>
        </w:rPr>
        <w:t xml:space="preserve">) and indirect effects (i.e., the mediational effect). Using this method, </w:t>
      </w:r>
      <w:r w:rsidRPr="00D915AE">
        <w:rPr>
          <w:rFonts w:ascii="Times New Roman" w:hAnsi="Times New Roman" w:cs="Times New Roman"/>
          <w:lang w:val="en-US" w:eastAsia="da-DK"/>
        </w:rPr>
        <w:t xml:space="preserve">the percentage of the main association explained by the </w:t>
      </w:r>
      <w:r w:rsidRPr="00636FEE">
        <w:rPr>
          <w:rFonts w:ascii="Times New Roman" w:hAnsi="Times New Roman" w:cs="Times New Roman"/>
          <w:lang w:val="en-US" w:eastAsia="da-DK"/>
        </w:rPr>
        <w:t xml:space="preserve">mediator </w:t>
      </w:r>
      <w:r w:rsidRPr="00D915AE">
        <w:rPr>
          <w:rFonts w:ascii="Times New Roman" w:hAnsi="Times New Roman" w:cs="Times New Roman"/>
          <w:lang w:val="en-US" w:eastAsia="da-DK"/>
        </w:rPr>
        <w:t>can also be calculated (mediated percentage).</w:t>
      </w:r>
      <w:r w:rsidRPr="00636FEE">
        <w:rPr>
          <w:rFonts w:ascii="Times New Roman" w:hAnsi="Times New Roman" w:cs="Times New Roman"/>
          <w:lang w:val="en-US"/>
        </w:rPr>
        <w:t xml:space="preserve"> </w:t>
      </w:r>
      <w:r w:rsidR="00A331CA" w:rsidRPr="0040592D">
        <w:rPr>
          <w:rFonts w:ascii="Times New Roman" w:eastAsia="MS Mincho" w:hAnsi="Times New Roman" w:cs="Times New Roman"/>
          <w:lang w:val="en-US"/>
        </w:rPr>
        <w:t xml:space="preserve">The mediated percent is the percent attenuation in the </w:t>
      </w:r>
      <w:proofErr w:type="spellStart"/>
      <w:r w:rsidR="00A331CA" w:rsidRPr="0040592D">
        <w:rPr>
          <w:rFonts w:ascii="Times New Roman" w:eastAsia="MS Mincho" w:hAnsi="Times New Roman" w:cs="Times New Roman"/>
          <w:lang w:val="en-US"/>
        </w:rPr>
        <w:t>log</w:t>
      </w:r>
      <w:proofErr w:type="spellEnd"/>
      <w:r w:rsidR="00A331CA" w:rsidRPr="0040592D">
        <w:rPr>
          <w:rFonts w:ascii="Times New Roman" w:eastAsia="MS Mincho" w:hAnsi="Times New Roman" w:cs="Times New Roman"/>
          <w:lang w:val="en-US"/>
        </w:rPr>
        <w:t xml:space="preserve"> odds for the association between food insecurity and fall-related injury after the mediator is included in the model</w:t>
      </w:r>
      <w:r w:rsidR="00A331CA">
        <w:rPr>
          <w:rFonts w:ascii="Times New Roman" w:hAnsi="Times New Roman" w:cs="Times New Roman"/>
          <w:lang w:val="en-US"/>
        </w:rPr>
        <w:t>.</w:t>
      </w:r>
      <w:r w:rsidR="00A331CA" w:rsidRPr="00A331CA">
        <w:rPr>
          <w:rFonts w:ascii="Times New Roman" w:hAnsi="Times New Roman" w:cs="Times New Roman"/>
          <w:lang w:val="en-US"/>
        </w:rPr>
        <w:t xml:space="preserve"> </w:t>
      </w:r>
      <w:r w:rsidR="00E73F12">
        <w:rPr>
          <w:rFonts w:ascii="Times New Roman" w:hAnsi="Times New Roman" w:cs="Times New Roman"/>
          <w:lang w:val="en-US"/>
        </w:rPr>
        <w:t>All regression analyses were adjusted for age, sex, wealth, education, disability, and country. A</w:t>
      </w:r>
      <w:r w:rsidRPr="00D915AE">
        <w:rPr>
          <w:rFonts w:ascii="Times New Roman" w:hAnsi="Times New Roman" w:cs="Times New Roman"/>
          <w:lang w:val="en-US"/>
        </w:rPr>
        <w:t>djustment for country was done by including dummy variables for each country in the model as in previous SAGE publications</w:t>
      </w:r>
      <w:r w:rsidR="00D82AAD">
        <w:rPr>
          <w:rFonts w:ascii="Times New Roman" w:hAnsi="Times New Roman" w:cs="Times New Roman"/>
          <w:lang w:val="en-US"/>
        </w:rPr>
        <w:t xml:space="preserve"> </w:t>
      </w:r>
      <w:r w:rsidR="00D82AAD" w:rsidRPr="0094320F">
        <w:rPr>
          <w:rFonts w:ascii="Times New Roman" w:hAnsi="Times New Roman" w:cs="Times New Roman"/>
          <w:lang w:val="en-US"/>
        </w:rPr>
        <w:fldChar w:fldCharType="begin"/>
      </w:r>
      <w:r w:rsidR="00D82AAD" w:rsidRPr="0094320F">
        <w:rPr>
          <w:rFonts w:ascii="Times New Roman" w:hAnsi="Times New Roman" w:cs="Times New Roman"/>
          <w:lang w:val="en-US"/>
        </w:rPr>
        <w:instrText>ADDIN RW.CITE{{doc:5f9882bae4b04449b346e402 Koyanagi,Ai 2018; doc:5f90be2be4b0b72c834d8580 Koyanagi,Ai 2014}}</w:instrText>
      </w:r>
      <w:r w:rsidR="00D82AAD" w:rsidRPr="0094320F">
        <w:rPr>
          <w:rFonts w:ascii="Times New Roman" w:hAnsi="Times New Roman" w:cs="Times New Roman"/>
          <w:lang w:val="en-US"/>
        </w:rPr>
        <w:fldChar w:fldCharType="separate"/>
      </w:r>
      <w:r w:rsidR="00A749CC" w:rsidRPr="0094320F">
        <w:rPr>
          <w:rFonts w:ascii="Times New Roman" w:hAnsi="Times New Roman" w:cs="Times New Roman"/>
          <w:bCs/>
          <w:lang w:val="en-US"/>
        </w:rPr>
        <w:t>(41,42)</w:t>
      </w:r>
      <w:r w:rsidR="00D82AAD" w:rsidRPr="0094320F">
        <w:rPr>
          <w:rFonts w:ascii="Times New Roman" w:hAnsi="Times New Roman" w:cs="Times New Roman"/>
          <w:lang w:val="en-US"/>
        </w:rPr>
        <w:fldChar w:fldCharType="end"/>
      </w:r>
      <w:r w:rsidRPr="0094320F">
        <w:rPr>
          <w:rFonts w:ascii="Times New Roman" w:hAnsi="Times New Roman" w:cs="Times New Roman"/>
          <w:lang w:val="en-US"/>
        </w:rPr>
        <w:t xml:space="preserve">. </w:t>
      </w:r>
      <w:r w:rsidR="0094320F" w:rsidRPr="0040592D">
        <w:rPr>
          <w:rFonts w:ascii="Times New Roman" w:eastAsia="Times New Roman" w:hAnsi="Times New Roman" w:cs="Times New Roman"/>
          <w:color w:val="000000"/>
          <w:lang w:val="en-US"/>
        </w:rPr>
        <w:t xml:space="preserve">Under 2.9% of the data for the variables in used in the analysis were missing. </w:t>
      </w:r>
      <w:r w:rsidR="009A7BDA" w:rsidRPr="0094320F">
        <w:rPr>
          <w:rFonts w:ascii="Times New Roman" w:hAnsi="Times New Roman" w:cs="Times New Roman"/>
          <w:lang w:val="en-US"/>
        </w:rPr>
        <w:t>Complete</w:t>
      </w:r>
      <w:r w:rsidR="009A7BDA">
        <w:rPr>
          <w:rFonts w:ascii="Times New Roman" w:hAnsi="Times New Roman" w:cs="Times New Roman"/>
          <w:lang w:val="en-US"/>
        </w:rPr>
        <w:t xml:space="preserve"> case analysis was done. </w:t>
      </w:r>
      <w:r w:rsidRPr="00D915AE">
        <w:rPr>
          <w:rFonts w:ascii="Times New Roman" w:hAnsi="Times New Roman" w:cs="Times New Roman" w:hint="eastAsia"/>
          <w:lang w:val="en-US"/>
        </w:rPr>
        <w:t>T</w:t>
      </w:r>
      <w:r w:rsidRPr="00D915AE">
        <w:rPr>
          <w:rFonts w:ascii="Times New Roman" w:hAnsi="Times New Roman" w:cs="Times New Roman"/>
          <w:lang w:val="en-US"/>
        </w:rPr>
        <w:t xml:space="preserve">he </w:t>
      </w:r>
      <w:r w:rsidRPr="00D915AE">
        <w:rPr>
          <w:rFonts w:ascii="Times New Roman" w:hAnsi="Times New Roman" w:cs="Times New Roman"/>
          <w:lang w:val="en-US"/>
        </w:rPr>
        <w:lastRenderedPageBreak/>
        <w:t xml:space="preserve">sample weighting and the complex study design were taken into account in the analyses. Results from the regression analyses are presented as odds ratios (ORs) with 95% confidence intervals (CIs). The level of statistical significance was set at P&lt;0.05. </w:t>
      </w:r>
    </w:p>
    <w:p w14:paraId="119E0DE1" w14:textId="61B07B3C" w:rsidR="00C51383" w:rsidRDefault="00C51383" w:rsidP="009A7B1B">
      <w:pPr>
        <w:spacing w:line="480" w:lineRule="auto"/>
        <w:rPr>
          <w:lang w:val="en-US"/>
        </w:rPr>
      </w:pPr>
    </w:p>
    <w:p w14:paraId="4A749D30" w14:textId="35AB6CB2" w:rsidR="004C20D0" w:rsidRPr="00984099" w:rsidRDefault="00984099" w:rsidP="00EC24FB">
      <w:pPr>
        <w:pStyle w:val="Heading1"/>
        <w:rPr>
          <w:lang w:val="en-US"/>
        </w:rPr>
      </w:pPr>
      <w:r w:rsidRPr="00984099">
        <w:rPr>
          <w:lang w:val="en-US"/>
        </w:rPr>
        <w:t>RESULTS</w:t>
      </w:r>
    </w:p>
    <w:p w14:paraId="223B5D55" w14:textId="217A4BEA" w:rsidR="00891FB8" w:rsidRDefault="00DD736F" w:rsidP="009A7B1B">
      <w:pPr>
        <w:spacing w:line="480" w:lineRule="auto"/>
        <w:rPr>
          <w:rFonts w:ascii="Times New Roman" w:hAnsi="Times New Roman" w:cs="Times New Roman"/>
          <w:lang w:val="en-US"/>
        </w:rPr>
      </w:pPr>
      <w:r>
        <w:rPr>
          <w:rFonts w:ascii="Times New Roman" w:hAnsi="Times New Roman" w:cs="Times New Roman"/>
          <w:lang w:val="en-US"/>
        </w:rPr>
        <w:t xml:space="preserve">A total of 14,585 (China n=5360; Ghana n=1975; India n=2441; Mexico n=1375; Russia n=1950; </w:t>
      </w:r>
      <w:r w:rsidR="009F2CCD">
        <w:rPr>
          <w:rFonts w:ascii="Times New Roman" w:hAnsi="Times New Roman" w:cs="Times New Roman"/>
          <w:lang w:val="en-US"/>
        </w:rPr>
        <w:t xml:space="preserve">and </w:t>
      </w:r>
      <w:r>
        <w:rPr>
          <w:rFonts w:ascii="Times New Roman" w:hAnsi="Times New Roman" w:cs="Times New Roman"/>
          <w:lang w:val="en-US"/>
        </w:rPr>
        <w:t xml:space="preserve">South Africa n=1484) adults aged </w:t>
      </w:r>
      <w:r>
        <w:rPr>
          <w:rFonts w:ascii="Times New Roman" w:hAnsi="Times New Roman" w:cs="Times New Roman"/>
          <w:lang w:val="en-US"/>
        </w:rPr>
        <w:sym w:font="Symbol" w:char="F0B3"/>
      </w:r>
      <w:r>
        <w:rPr>
          <w:rFonts w:ascii="Times New Roman" w:hAnsi="Times New Roman" w:cs="Times New Roman"/>
          <w:lang w:val="en-US"/>
        </w:rPr>
        <w:t xml:space="preserve">65 years constituted the final sample. </w:t>
      </w:r>
      <w:r w:rsidR="00157009">
        <w:rPr>
          <w:rFonts w:ascii="Times New Roman" w:hAnsi="Times New Roman" w:cs="Times New Roman"/>
          <w:lang w:val="en-US"/>
        </w:rPr>
        <w:t xml:space="preserve">The prevalence of </w:t>
      </w:r>
      <w:r w:rsidR="007E2701">
        <w:rPr>
          <w:rFonts w:ascii="Times New Roman" w:hAnsi="Times New Roman" w:cs="Times New Roman"/>
          <w:lang w:val="en-US"/>
        </w:rPr>
        <w:t xml:space="preserve">moderate and severe food insecurity </w:t>
      </w:r>
      <w:r w:rsidR="005D122C">
        <w:rPr>
          <w:rFonts w:ascii="Times New Roman" w:hAnsi="Times New Roman" w:cs="Times New Roman"/>
          <w:lang w:val="en-US"/>
        </w:rPr>
        <w:t xml:space="preserve">was </w:t>
      </w:r>
      <w:r w:rsidR="007E2701">
        <w:rPr>
          <w:rFonts w:ascii="Times New Roman" w:hAnsi="Times New Roman" w:cs="Times New Roman"/>
          <w:lang w:val="en-US"/>
        </w:rPr>
        <w:t xml:space="preserve">6.7% and 5.0%, respectively, while </w:t>
      </w:r>
      <w:r w:rsidR="005A53CC">
        <w:rPr>
          <w:rFonts w:ascii="Times New Roman" w:hAnsi="Times New Roman" w:cs="Times New Roman"/>
          <w:lang w:val="en-US"/>
        </w:rPr>
        <w:t xml:space="preserve">4.8% </w:t>
      </w:r>
      <w:r w:rsidR="00EF69D7">
        <w:rPr>
          <w:rFonts w:ascii="Times New Roman" w:hAnsi="Times New Roman" w:cs="Times New Roman"/>
          <w:lang w:val="en-US"/>
        </w:rPr>
        <w:t xml:space="preserve">of participants </w:t>
      </w:r>
      <w:r w:rsidR="005A53CC">
        <w:rPr>
          <w:rFonts w:ascii="Times New Roman" w:hAnsi="Times New Roman" w:cs="Times New Roman"/>
          <w:lang w:val="en-US"/>
        </w:rPr>
        <w:t xml:space="preserve">experienced a fall-related injury in the past year. </w:t>
      </w:r>
      <w:r w:rsidR="00A11A0E">
        <w:rPr>
          <w:rFonts w:ascii="Times New Roman" w:hAnsi="Times New Roman" w:cs="Times New Roman"/>
          <w:lang w:val="en-US"/>
        </w:rPr>
        <w:t xml:space="preserve">The sample characteristics are shown in </w:t>
      </w:r>
      <w:r w:rsidR="00A11A0E" w:rsidRPr="0040592D">
        <w:rPr>
          <w:rFonts w:ascii="Times New Roman" w:hAnsi="Times New Roman" w:cs="Times New Roman"/>
          <w:b/>
          <w:bCs/>
          <w:lang w:val="en-US"/>
        </w:rPr>
        <w:t>Table 1</w:t>
      </w:r>
      <w:r w:rsidR="00A11A0E">
        <w:rPr>
          <w:rFonts w:ascii="Times New Roman" w:hAnsi="Times New Roman" w:cs="Times New Roman"/>
          <w:lang w:val="en-US"/>
        </w:rPr>
        <w:t xml:space="preserve">. </w:t>
      </w:r>
      <w:r w:rsidR="00254F12">
        <w:rPr>
          <w:rFonts w:ascii="Times New Roman" w:hAnsi="Times New Roman" w:cs="Times New Roman"/>
          <w:lang w:val="en-US"/>
        </w:rPr>
        <w:t xml:space="preserve">The mean (SD) age of the sample was 72.6 (11.5) years and 54.9% were females. </w:t>
      </w:r>
      <w:r w:rsidR="00A11A0E" w:rsidRPr="0040592D">
        <w:rPr>
          <w:rFonts w:ascii="Times New Roman" w:hAnsi="Times New Roman" w:cs="Times New Roman"/>
          <w:b/>
          <w:bCs/>
          <w:lang w:val="en-US"/>
        </w:rPr>
        <w:t>Figure 1</w:t>
      </w:r>
      <w:r w:rsidR="00A11A0E">
        <w:rPr>
          <w:rFonts w:ascii="Times New Roman" w:hAnsi="Times New Roman" w:cs="Times New Roman"/>
          <w:lang w:val="en-US"/>
        </w:rPr>
        <w:t xml:space="preserve"> illustrates the prevalence of fall-related injury by food insecurity status. </w:t>
      </w:r>
      <w:r w:rsidR="00254F12">
        <w:rPr>
          <w:rFonts w:ascii="Times New Roman" w:hAnsi="Times New Roman" w:cs="Times New Roman"/>
          <w:lang w:val="en-US"/>
        </w:rPr>
        <w:t>The prevalence of fall-related injury was more than twice higher among those with severe food insecurity compared to those with no food insecurity (9.6% v</w:t>
      </w:r>
      <w:r w:rsidR="00092962">
        <w:rPr>
          <w:rFonts w:ascii="Times New Roman" w:hAnsi="Times New Roman" w:cs="Times New Roman"/>
          <w:lang w:val="en-US"/>
        </w:rPr>
        <w:t>ersus</w:t>
      </w:r>
      <w:r w:rsidR="00254F12">
        <w:rPr>
          <w:rFonts w:ascii="Times New Roman" w:hAnsi="Times New Roman" w:cs="Times New Roman"/>
          <w:lang w:val="en-US"/>
        </w:rPr>
        <w:t xml:space="preserve"> 4.4%). </w:t>
      </w:r>
      <w:r w:rsidR="00A11A0E" w:rsidRPr="0040592D">
        <w:rPr>
          <w:rFonts w:ascii="Times New Roman" w:hAnsi="Times New Roman" w:cs="Times New Roman"/>
          <w:b/>
          <w:bCs/>
          <w:lang w:val="en-US"/>
        </w:rPr>
        <w:t>Table 2</w:t>
      </w:r>
      <w:r w:rsidR="00A11A0E">
        <w:rPr>
          <w:rFonts w:ascii="Times New Roman" w:hAnsi="Times New Roman" w:cs="Times New Roman"/>
          <w:lang w:val="en-US"/>
        </w:rPr>
        <w:t xml:space="preserve"> shows the association between food insecurity and fall-related injury estimated by multivariable logistic regression. </w:t>
      </w:r>
      <w:r w:rsidR="0096034C">
        <w:rPr>
          <w:rFonts w:ascii="Times New Roman" w:hAnsi="Times New Roman" w:cs="Times New Roman"/>
          <w:lang w:val="en-US"/>
        </w:rPr>
        <w:t>After adjustment for potential confounders</w:t>
      </w:r>
      <w:r w:rsidR="00092962">
        <w:rPr>
          <w:rFonts w:ascii="Times New Roman" w:hAnsi="Times New Roman" w:cs="Times New Roman"/>
          <w:lang w:val="en-US"/>
        </w:rPr>
        <w:t xml:space="preserve"> (i.e.,</w:t>
      </w:r>
      <w:r w:rsidR="007851A6">
        <w:rPr>
          <w:rFonts w:ascii="Times New Roman" w:hAnsi="Times New Roman" w:cs="Times New Roman"/>
          <w:lang w:val="en-US"/>
        </w:rPr>
        <w:t xml:space="preserve"> age, sex, wealth, education, disability, and country)</w:t>
      </w:r>
      <w:r w:rsidR="0096034C">
        <w:rPr>
          <w:rFonts w:ascii="Times New Roman" w:hAnsi="Times New Roman" w:cs="Times New Roman"/>
          <w:lang w:val="en-US"/>
        </w:rPr>
        <w:t>, severe food insecurity (v</w:t>
      </w:r>
      <w:r w:rsidR="00735A06">
        <w:rPr>
          <w:rFonts w:ascii="Times New Roman" w:hAnsi="Times New Roman" w:cs="Times New Roman"/>
          <w:lang w:val="en-US"/>
        </w:rPr>
        <w:t>ersus</w:t>
      </w:r>
      <w:r w:rsidR="0096034C">
        <w:rPr>
          <w:rFonts w:ascii="Times New Roman" w:hAnsi="Times New Roman" w:cs="Times New Roman"/>
          <w:lang w:val="en-US"/>
        </w:rPr>
        <w:t xml:space="preserve"> no food insecurity) was associated with a 1.95 (95%CI=1.11-3.41) times higher odds for fall-related injury. Moderate food insecurity was not significantly associated with fall-related injury (OR=1.34; 95%CI=0.81-2.25). </w:t>
      </w:r>
      <w:r w:rsidR="00A11A0E">
        <w:rPr>
          <w:rFonts w:ascii="Times New Roman" w:hAnsi="Times New Roman" w:cs="Times New Roman"/>
          <w:lang w:val="en-US"/>
        </w:rPr>
        <w:t xml:space="preserve">The results of the mediation analysis are shown in </w:t>
      </w:r>
      <w:r w:rsidR="00A11A0E" w:rsidRPr="0040592D">
        <w:rPr>
          <w:rFonts w:ascii="Times New Roman" w:hAnsi="Times New Roman" w:cs="Times New Roman"/>
          <w:b/>
          <w:bCs/>
          <w:lang w:val="en-US"/>
        </w:rPr>
        <w:t>Table 3</w:t>
      </w:r>
      <w:r w:rsidR="00A11A0E">
        <w:rPr>
          <w:rFonts w:ascii="Times New Roman" w:hAnsi="Times New Roman" w:cs="Times New Roman"/>
          <w:lang w:val="en-US"/>
        </w:rPr>
        <w:t xml:space="preserve">. We found </w:t>
      </w:r>
      <w:r w:rsidR="00062DC9">
        <w:rPr>
          <w:rFonts w:ascii="Times New Roman" w:hAnsi="Times New Roman" w:cs="Times New Roman"/>
          <w:lang w:val="en-US"/>
        </w:rPr>
        <w:t xml:space="preserve">that </w:t>
      </w:r>
      <w:r w:rsidR="00891FB8">
        <w:rPr>
          <w:rFonts w:ascii="Times New Roman" w:hAnsi="Times New Roman" w:cs="Times New Roman"/>
          <w:lang w:val="en-US"/>
        </w:rPr>
        <w:t xml:space="preserve">37.3%, 21.8%, 17.7%, and 14.0% of the association between severe food insecurity and fall-related injury </w:t>
      </w:r>
      <w:r w:rsidR="003D481C">
        <w:rPr>
          <w:rFonts w:ascii="Times New Roman" w:hAnsi="Times New Roman" w:cs="Times New Roman"/>
          <w:lang w:val="en-US"/>
        </w:rPr>
        <w:t>was</w:t>
      </w:r>
      <w:r w:rsidR="00891FB8">
        <w:rPr>
          <w:rFonts w:ascii="Times New Roman" w:hAnsi="Times New Roman" w:cs="Times New Roman"/>
          <w:lang w:val="en-US"/>
        </w:rPr>
        <w:t xml:space="preserve"> explained by anxiety, sleep problems, depression, and cognition</w:t>
      </w:r>
      <w:r w:rsidR="00550A42">
        <w:rPr>
          <w:rFonts w:ascii="Times New Roman" w:hAnsi="Times New Roman" w:cs="Times New Roman"/>
          <w:lang w:val="en-US"/>
        </w:rPr>
        <w:t xml:space="preserve">. </w:t>
      </w:r>
    </w:p>
    <w:p w14:paraId="55E5D60C" w14:textId="298A7D2E" w:rsidR="00DD736F" w:rsidRPr="00DD736F" w:rsidRDefault="00DD736F" w:rsidP="00EC24FB">
      <w:pPr>
        <w:pStyle w:val="Heading1"/>
        <w:rPr>
          <w:lang w:val="en-US"/>
        </w:rPr>
      </w:pPr>
      <w:r w:rsidRPr="00DD736F">
        <w:rPr>
          <w:lang w:val="en-US"/>
        </w:rPr>
        <w:lastRenderedPageBreak/>
        <w:t>DISCUSSION</w:t>
      </w:r>
    </w:p>
    <w:p w14:paraId="40F113EB" w14:textId="6C05C999" w:rsidR="00DD736F" w:rsidRDefault="00E66130" w:rsidP="009A7B1B">
      <w:pPr>
        <w:spacing w:line="480" w:lineRule="auto"/>
        <w:rPr>
          <w:rFonts w:ascii="Times New Roman" w:hAnsi="Times New Roman" w:cs="Times New Roman"/>
          <w:lang w:val="en-US"/>
        </w:rPr>
      </w:pPr>
      <w:r>
        <w:rPr>
          <w:rFonts w:ascii="Times New Roman" w:hAnsi="Times New Roman" w:cs="Times New Roman"/>
          <w:lang w:val="en-US"/>
        </w:rPr>
        <w:t>In this large sample of older adults from six LMIC</w:t>
      </w:r>
      <w:r w:rsidR="0008743A">
        <w:rPr>
          <w:rFonts w:ascii="Times New Roman" w:hAnsi="Times New Roman" w:cs="Times New Roman"/>
          <w:lang w:val="en-US"/>
        </w:rPr>
        <w:t>s</w:t>
      </w:r>
      <w:r w:rsidR="00BA41C1">
        <w:rPr>
          <w:rFonts w:ascii="Times New Roman" w:hAnsi="Times New Roman" w:cs="Times New Roman"/>
          <w:lang w:val="en-US"/>
        </w:rPr>
        <w:t>,</w:t>
      </w:r>
      <w:r>
        <w:rPr>
          <w:rFonts w:ascii="Times New Roman" w:hAnsi="Times New Roman" w:cs="Times New Roman"/>
          <w:lang w:val="en-US"/>
        </w:rPr>
        <w:t xml:space="preserve"> it was found that </w:t>
      </w:r>
      <w:r w:rsidRPr="00E66130">
        <w:rPr>
          <w:rFonts w:ascii="Times New Roman" w:hAnsi="Times New Roman" w:cs="Times New Roman"/>
          <w:lang w:val="en-US"/>
        </w:rPr>
        <w:t>severe food insecurity (v</w:t>
      </w:r>
      <w:r w:rsidR="00A57874">
        <w:rPr>
          <w:rFonts w:ascii="Times New Roman" w:hAnsi="Times New Roman" w:cs="Times New Roman"/>
          <w:lang w:val="en-US"/>
        </w:rPr>
        <w:t>ersus</w:t>
      </w:r>
      <w:r w:rsidRPr="00E66130">
        <w:rPr>
          <w:rFonts w:ascii="Times New Roman" w:hAnsi="Times New Roman" w:cs="Times New Roman"/>
          <w:lang w:val="en-US"/>
        </w:rPr>
        <w:t xml:space="preserve"> no food insecuri</w:t>
      </w:r>
      <w:r>
        <w:rPr>
          <w:rFonts w:ascii="Times New Roman" w:hAnsi="Times New Roman" w:cs="Times New Roman"/>
          <w:lang w:val="en-US"/>
        </w:rPr>
        <w:t xml:space="preserve">ty) was associated with a 1.95 </w:t>
      </w:r>
      <w:r w:rsidRPr="00E66130">
        <w:rPr>
          <w:rFonts w:ascii="Times New Roman" w:hAnsi="Times New Roman" w:cs="Times New Roman"/>
          <w:lang w:val="en-US"/>
        </w:rPr>
        <w:t>times higher odds for fall-related injury</w:t>
      </w:r>
      <w:r>
        <w:rPr>
          <w:rFonts w:ascii="Times New Roman" w:hAnsi="Times New Roman" w:cs="Times New Roman"/>
          <w:lang w:val="en-US"/>
        </w:rPr>
        <w:t>, but there was no statistically significant a</w:t>
      </w:r>
      <w:r w:rsidR="0008743A">
        <w:rPr>
          <w:rFonts w:ascii="Times New Roman" w:hAnsi="Times New Roman" w:cs="Times New Roman"/>
          <w:lang w:val="en-US"/>
        </w:rPr>
        <w:t>ssociation with moderate food insecurity</w:t>
      </w:r>
      <w:r>
        <w:rPr>
          <w:rFonts w:ascii="Times New Roman" w:hAnsi="Times New Roman" w:cs="Times New Roman"/>
          <w:lang w:val="en-US"/>
        </w:rPr>
        <w:t>. Importantly, mental health complications explain</w:t>
      </w:r>
      <w:r w:rsidR="00A57874">
        <w:rPr>
          <w:rFonts w:ascii="Times New Roman" w:hAnsi="Times New Roman" w:cs="Times New Roman"/>
          <w:lang w:val="en-US"/>
        </w:rPr>
        <w:t>ed</w:t>
      </w:r>
      <w:r>
        <w:rPr>
          <w:rFonts w:ascii="Times New Roman" w:hAnsi="Times New Roman" w:cs="Times New Roman"/>
          <w:lang w:val="en-US"/>
        </w:rPr>
        <w:t xml:space="preserve"> a </w:t>
      </w:r>
      <w:r w:rsidR="00BA41C1">
        <w:rPr>
          <w:rFonts w:ascii="Times New Roman" w:hAnsi="Times New Roman" w:cs="Times New Roman"/>
          <w:lang w:val="en-US"/>
        </w:rPr>
        <w:t xml:space="preserve">large </w:t>
      </w:r>
      <w:r>
        <w:rPr>
          <w:rFonts w:ascii="Times New Roman" w:hAnsi="Times New Roman" w:cs="Times New Roman"/>
          <w:lang w:val="en-US"/>
        </w:rPr>
        <w:t xml:space="preserve">proportion </w:t>
      </w:r>
      <w:r w:rsidR="007E6CE0">
        <w:rPr>
          <w:rFonts w:ascii="Times New Roman" w:hAnsi="Times New Roman" w:cs="Times New Roman"/>
          <w:lang w:val="en-US"/>
        </w:rPr>
        <w:t xml:space="preserve">(up to 37.3%) </w:t>
      </w:r>
      <w:r>
        <w:rPr>
          <w:rFonts w:ascii="Times New Roman" w:hAnsi="Times New Roman" w:cs="Times New Roman"/>
          <w:lang w:val="en-US"/>
        </w:rPr>
        <w:t xml:space="preserve">of the association between severe food insecurity and </w:t>
      </w:r>
      <w:r w:rsidR="00BA41C1">
        <w:rPr>
          <w:rFonts w:ascii="Times New Roman" w:hAnsi="Times New Roman" w:cs="Times New Roman"/>
          <w:lang w:val="en-US"/>
        </w:rPr>
        <w:t xml:space="preserve">fall-related injury. </w:t>
      </w:r>
    </w:p>
    <w:p w14:paraId="159AFAF7" w14:textId="77777777" w:rsidR="00BA41C1" w:rsidRDefault="00BA41C1" w:rsidP="009A7B1B">
      <w:pPr>
        <w:spacing w:line="480" w:lineRule="auto"/>
        <w:rPr>
          <w:rFonts w:ascii="Times New Roman" w:hAnsi="Times New Roman" w:cs="Times New Roman"/>
          <w:lang w:val="en-US"/>
        </w:rPr>
      </w:pPr>
    </w:p>
    <w:p w14:paraId="182D878D" w14:textId="6BBF1A56" w:rsidR="00AE01E5" w:rsidRDefault="00AE01E5" w:rsidP="009A7B1B">
      <w:pPr>
        <w:spacing w:line="480" w:lineRule="auto"/>
        <w:rPr>
          <w:rFonts w:ascii="Times New Roman" w:hAnsi="Times New Roman" w:cs="Times New Roman"/>
          <w:lang w:val="en-US"/>
        </w:rPr>
      </w:pPr>
      <w:r>
        <w:rPr>
          <w:rFonts w:ascii="Times New Roman" w:hAnsi="Times New Roman" w:cs="Times New Roman"/>
          <w:lang w:val="en-US"/>
        </w:rPr>
        <w:t>Findings from the present study support and add to the only previous study examining this association in one high</w:t>
      </w:r>
      <w:r w:rsidR="00BA41C1">
        <w:rPr>
          <w:rFonts w:ascii="Times New Roman" w:hAnsi="Times New Roman" w:cs="Times New Roman"/>
          <w:lang w:val="en-US"/>
        </w:rPr>
        <w:t>-</w:t>
      </w:r>
      <w:r>
        <w:rPr>
          <w:rFonts w:ascii="Times New Roman" w:hAnsi="Times New Roman" w:cs="Times New Roman"/>
          <w:lang w:val="en-US"/>
        </w:rPr>
        <w:t>income country</w:t>
      </w:r>
      <w:r w:rsidR="00BA41C1">
        <w:rPr>
          <w:rFonts w:ascii="Times New Roman" w:hAnsi="Times New Roman" w:cs="Times New Roman"/>
          <w:lang w:val="en-US"/>
        </w:rPr>
        <w:t xml:space="preserve"> (i.e., USA)</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RW.CITE{{doc:5fecbe2c8f080e39f3efcd89 Mosen,DavidM 2019}}</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(23)</w:t>
      </w:r>
      <w:r w:rsidR="00557D7F">
        <w:rPr>
          <w:rFonts w:ascii="Times New Roman" w:hAnsi="Times New Roman" w:cs="Times New Roman"/>
          <w:lang w:val="en-US"/>
        </w:rPr>
        <w:fldChar w:fldCharType="end"/>
      </w:r>
      <w:r>
        <w:rPr>
          <w:rFonts w:ascii="Times New Roman" w:hAnsi="Times New Roman" w:cs="Times New Roman"/>
          <w:lang w:val="en-US"/>
        </w:rPr>
        <w:t>.</w:t>
      </w:r>
      <w:r w:rsidR="00557D7F">
        <w:rPr>
          <w:rFonts w:ascii="Times New Roman" w:hAnsi="Times New Roman" w:cs="Times New Roman"/>
          <w:lang w:val="en-US"/>
        </w:rPr>
        <w:t xml:space="preserve"> </w:t>
      </w:r>
      <w:r>
        <w:rPr>
          <w:rFonts w:ascii="Times New Roman" w:hAnsi="Times New Roman" w:cs="Times New Roman"/>
          <w:lang w:val="en-US"/>
        </w:rPr>
        <w:t xml:space="preserve">It supports the previous study by confirming </w:t>
      </w:r>
      <w:r w:rsidR="00BA41C1">
        <w:rPr>
          <w:rFonts w:ascii="Times New Roman" w:hAnsi="Times New Roman" w:cs="Times New Roman"/>
          <w:lang w:val="en-US"/>
        </w:rPr>
        <w:t xml:space="preserve">that </w:t>
      </w:r>
      <w:r>
        <w:rPr>
          <w:rFonts w:ascii="Times New Roman" w:hAnsi="Times New Roman" w:cs="Times New Roman"/>
          <w:lang w:val="en-US"/>
        </w:rPr>
        <w:t>an association exists between food insecurity and falls in a large sample of older adults from LMIC</w:t>
      </w:r>
      <w:r w:rsidR="00BA41C1">
        <w:rPr>
          <w:rFonts w:ascii="Times New Roman" w:hAnsi="Times New Roman" w:cs="Times New Roman"/>
          <w:lang w:val="en-US"/>
        </w:rPr>
        <w:t xml:space="preserve">s </w:t>
      </w:r>
      <w:r>
        <w:rPr>
          <w:rFonts w:ascii="Times New Roman" w:hAnsi="Times New Roman" w:cs="Times New Roman"/>
          <w:lang w:val="en-US"/>
        </w:rPr>
        <w:t>and adds to the existing knowledge by demonstrating that a large proportion of the relationship</w:t>
      </w:r>
      <w:r w:rsidR="0099685E">
        <w:rPr>
          <w:rFonts w:ascii="Times New Roman" w:hAnsi="Times New Roman" w:cs="Times New Roman"/>
          <w:lang w:val="en-US"/>
        </w:rPr>
        <w:t xml:space="preserve"> </w:t>
      </w:r>
      <w:r w:rsidR="00F8498A">
        <w:rPr>
          <w:rFonts w:ascii="Times New Roman" w:hAnsi="Times New Roman" w:cs="Times New Roman"/>
          <w:lang w:val="en-US"/>
        </w:rPr>
        <w:t>may</w:t>
      </w:r>
      <w:r>
        <w:rPr>
          <w:rFonts w:ascii="Times New Roman" w:hAnsi="Times New Roman" w:cs="Times New Roman"/>
          <w:lang w:val="en-US"/>
        </w:rPr>
        <w:t xml:space="preserve"> be explained by mental health complications. </w:t>
      </w:r>
    </w:p>
    <w:p w14:paraId="590B6763" w14:textId="77777777" w:rsidR="00EC5272" w:rsidRDefault="00EC5272" w:rsidP="009A7B1B">
      <w:pPr>
        <w:spacing w:line="480" w:lineRule="auto"/>
        <w:rPr>
          <w:rFonts w:ascii="Times New Roman" w:hAnsi="Times New Roman" w:cs="Times New Roman"/>
          <w:lang w:val="en-US"/>
        </w:rPr>
      </w:pPr>
    </w:p>
    <w:p w14:paraId="3FEEB2C4" w14:textId="78168C9B" w:rsidR="0056760E" w:rsidRDefault="00AE01E5" w:rsidP="009A7B1B">
      <w:pPr>
        <w:spacing w:line="480" w:lineRule="auto"/>
        <w:rPr>
          <w:rFonts w:ascii="Times New Roman" w:hAnsi="Times New Roman" w:cs="Times New Roman"/>
          <w:lang w:val="en-US"/>
        </w:rPr>
      </w:pPr>
      <w:r>
        <w:rPr>
          <w:rFonts w:ascii="Times New Roman" w:hAnsi="Times New Roman" w:cs="Times New Roman"/>
          <w:lang w:val="en-US"/>
        </w:rPr>
        <w:t>Food insecurity is likely associated with mental health complications thr</w:t>
      </w:r>
      <w:r w:rsidR="00984B78">
        <w:rPr>
          <w:rFonts w:ascii="Times New Roman" w:hAnsi="Times New Roman" w:cs="Times New Roman"/>
          <w:lang w:val="en-US"/>
        </w:rPr>
        <w:t xml:space="preserve">ough several mechanisms. </w:t>
      </w:r>
      <w:r w:rsidR="00056621">
        <w:rPr>
          <w:rFonts w:ascii="Times New Roman" w:hAnsi="Times New Roman" w:cs="Times New Roman"/>
          <w:lang w:val="en-US"/>
        </w:rPr>
        <w:t>First</w:t>
      </w:r>
      <w:r w:rsidR="00984B78">
        <w:rPr>
          <w:rFonts w:ascii="Times New Roman" w:hAnsi="Times New Roman" w:cs="Times New Roman"/>
          <w:lang w:val="en-US"/>
        </w:rPr>
        <w:t>, food insecurity per se may result in mental health complications. For example, not being able to provide sufficient food for one’s</w:t>
      </w:r>
      <w:r w:rsidR="00984B78" w:rsidRPr="00984B78">
        <w:rPr>
          <w:rFonts w:ascii="Times New Roman" w:hAnsi="Times New Roman" w:cs="Times New Roman"/>
          <w:lang w:val="en-US"/>
        </w:rPr>
        <w:t xml:space="preserve"> family </w:t>
      </w:r>
      <w:r w:rsidR="00984B78">
        <w:rPr>
          <w:rFonts w:ascii="Times New Roman" w:hAnsi="Times New Roman" w:cs="Times New Roman"/>
          <w:lang w:val="en-US"/>
        </w:rPr>
        <w:t xml:space="preserve">is associated with </w:t>
      </w:r>
      <w:r w:rsidR="00984B78" w:rsidRPr="00984B78">
        <w:rPr>
          <w:rFonts w:ascii="Times New Roman" w:hAnsi="Times New Roman" w:cs="Times New Roman"/>
          <w:lang w:val="en-US"/>
        </w:rPr>
        <w:t xml:space="preserve">higher </w:t>
      </w:r>
      <w:r w:rsidR="00984B78">
        <w:rPr>
          <w:rFonts w:ascii="Times New Roman" w:hAnsi="Times New Roman" w:cs="Times New Roman"/>
          <w:lang w:val="en-US"/>
        </w:rPr>
        <w:t xml:space="preserve">levels of </w:t>
      </w:r>
      <w:r w:rsidR="00984B78" w:rsidRPr="00984B78">
        <w:rPr>
          <w:rFonts w:ascii="Times New Roman" w:hAnsi="Times New Roman" w:cs="Times New Roman"/>
          <w:lang w:val="en-US"/>
        </w:rPr>
        <w:t>stress and anxiety</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RW.CITE{{doc:5fecca048f080e39f3efceff Hovey,JosephD 2002}}</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(43)</w:t>
      </w:r>
      <w:r w:rsidR="00557D7F">
        <w:rPr>
          <w:rFonts w:ascii="Times New Roman" w:hAnsi="Times New Roman" w:cs="Times New Roman"/>
          <w:lang w:val="en-US"/>
        </w:rPr>
        <w:fldChar w:fldCharType="end"/>
      </w:r>
      <w:r w:rsidR="00557D7F">
        <w:rPr>
          <w:rFonts w:ascii="Times New Roman" w:hAnsi="Times New Roman" w:cs="Times New Roman"/>
          <w:lang w:val="en-US"/>
        </w:rPr>
        <w:t xml:space="preserve">. </w:t>
      </w:r>
      <w:r w:rsidR="0008743A">
        <w:rPr>
          <w:rFonts w:ascii="Times New Roman" w:hAnsi="Times New Roman" w:cs="Times New Roman"/>
          <w:lang w:val="en-US"/>
        </w:rPr>
        <w:t>H</w:t>
      </w:r>
      <w:r w:rsidR="00984B78">
        <w:rPr>
          <w:rFonts w:ascii="Times New Roman" w:hAnsi="Times New Roman" w:cs="Times New Roman"/>
          <w:lang w:val="en-US"/>
        </w:rPr>
        <w:t>igher levels of depression, anxiety, and sleep disturbances are subsequently likely to increase levels of cognitive impairment</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RW.CITE{{doc:5fecca3c8f08401c49a81db4 Gao,Xiang 2009}}</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(44)</w:t>
      </w:r>
      <w:r w:rsidR="00557D7F">
        <w:rPr>
          <w:rFonts w:ascii="Times New Roman" w:hAnsi="Times New Roman" w:cs="Times New Roman"/>
          <w:lang w:val="en-US"/>
        </w:rPr>
        <w:fldChar w:fldCharType="end"/>
      </w:r>
      <w:r w:rsidR="00557D7F">
        <w:rPr>
          <w:rFonts w:ascii="Times New Roman" w:hAnsi="Times New Roman" w:cs="Times New Roman"/>
          <w:lang w:val="en-US"/>
        </w:rPr>
        <w:t xml:space="preserve">. </w:t>
      </w:r>
      <w:r w:rsidR="0056760E">
        <w:rPr>
          <w:rFonts w:ascii="Times New Roman" w:hAnsi="Times New Roman" w:cs="Times New Roman"/>
          <w:lang w:val="en-US"/>
        </w:rPr>
        <w:t xml:space="preserve">Second, some nutritional deficiencies have been reported to increase </w:t>
      </w:r>
      <w:r w:rsidR="00557D7F">
        <w:rPr>
          <w:rFonts w:ascii="Times New Roman" w:hAnsi="Times New Roman" w:cs="Times New Roman"/>
          <w:lang w:val="en-US"/>
        </w:rPr>
        <w:t>risk for mental health problems</w:t>
      </w:r>
      <w:r w:rsidR="0056760E">
        <w:rPr>
          <w:rFonts w:ascii="Times New Roman" w:hAnsi="Times New Roman" w:cs="Times New Roman"/>
          <w:lang w:val="en-US"/>
        </w:rPr>
        <w:t>.</w:t>
      </w:r>
    </w:p>
    <w:p w14:paraId="24F0ED4E" w14:textId="77777777" w:rsidR="00BF09ED" w:rsidRDefault="00C27188" w:rsidP="009A7B1B">
      <w:pPr>
        <w:spacing w:line="480" w:lineRule="auto"/>
        <w:rPr>
          <w:rFonts w:ascii="Times New Roman" w:hAnsi="Times New Roman" w:cs="Times New Roman"/>
          <w:lang w:val="en-US"/>
        </w:rPr>
      </w:pPr>
      <w:r>
        <w:rPr>
          <w:rFonts w:ascii="Times New Roman" w:hAnsi="Times New Roman" w:cs="Times New Roman"/>
          <w:lang w:val="en-US"/>
        </w:rPr>
        <w:t>Alternatively</w:t>
      </w:r>
      <w:r w:rsidR="007169D3">
        <w:rPr>
          <w:rFonts w:ascii="Times New Roman" w:hAnsi="Times New Roman" w:cs="Times New Roman"/>
          <w:lang w:val="en-US"/>
        </w:rPr>
        <w:t>, mental health complications have b</w:t>
      </w:r>
      <w:r w:rsidR="007169D3" w:rsidRPr="00984B78">
        <w:rPr>
          <w:rFonts w:ascii="Times New Roman" w:hAnsi="Times New Roman" w:cs="Times New Roman"/>
          <w:lang w:val="en-US"/>
        </w:rPr>
        <w:t>een found to influence the individual’s ability to obtain and retain employment, particularly for individuals with lower education</w:t>
      </w:r>
      <w:r>
        <w:rPr>
          <w:rFonts w:ascii="Times New Roman" w:hAnsi="Times New Roman" w:cs="Times New Roman"/>
          <w:lang w:val="en-US"/>
        </w:rPr>
        <w:t xml:space="preserve">, and this </w:t>
      </w:r>
      <w:r w:rsidR="007169D3" w:rsidRPr="00984B78">
        <w:rPr>
          <w:rFonts w:ascii="Times New Roman" w:hAnsi="Times New Roman" w:cs="Times New Roman"/>
          <w:lang w:val="en-US"/>
        </w:rPr>
        <w:t>may have an impact on the family’s income and the ability to supply food for the household</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RW.CITE{{doc:5fcd11e2e4b048595443b633 Kolovos,Spyros 2020}}</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(13)</w:t>
      </w:r>
      <w:r w:rsidR="00557D7F">
        <w:rPr>
          <w:rFonts w:ascii="Times New Roman" w:hAnsi="Times New Roman" w:cs="Times New Roman"/>
          <w:lang w:val="en-US"/>
        </w:rPr>
        <w:fldChar w:fldCharType="end"/>
      </w:r>
      <w:r w:rsidR="00557D7F">
        <w:rPr>
          <w:rFonts w:ascii="Times New Roman" w:hAnsi="Times New Roman" w:cs="Times New Roman"/>
          <w:lang w:val="en-US"/>
        </w:rPr>
        <w:t xml:space="preserve">. </w:t>
      </w:r>
    </w:p>
    <w:p w14:paraId="4704F067" w14:textId="77777777" w:rsidR="00BF09ED" w:rsidRDefault="00BF09ED" w:rsidP="009A7B1B">
      <w:pPr>
        <w:spacing w:line="480" w:lineRule="auto"/>
        <w:rPr>
          <w:rFonts w:ascii="Times New Roman" w:hAnsi="Times New Roman" w:cs="Times New Roman"/>
          <w:lang w:val="en-US"/>
        </w:rPr>
      </w:pPr>
    </w:p>
    <w:p w14:paraId="29618582" w14:textId="1D623647" w:rsidR="00C96B68" w:rsidRPr="00086A32" w:rsidRDefault="008846D3" w:rsidP="009A7B1B">
      <w:pPr>
        <w:spacing w:line="480" w:lineRule="auto"/>
        <w:rPr>
          <w:rFonts w:ascii="Times New Roman" w:hAnsi="Times New Roman" w:cs="Times New Roman"/>
        </w:rPr>
      </w:pPr>
      <w:r>
        <w:rPr>
          <w:rFonts w:ascii="Times New Roman" w:hAnsi="Times New Roman" w:cs="Times New Roman"/>
          <w:lang w:val="en-US"/>
        </w:rPr>
        <w:lastRenderedPageBreak/>
        <w:t>I</w:t>
      </w:r>
      <w:r w:rsidR="007169D3">
        <w:rPr>
          <w:rFonts w:ascii="Times New Roman" w:hAnsi="Times New Roman" w:cs="Times New Roman"/>
          <w:lang w:val="en-US"/>
        </w:rPr>
        <w:t xml:space="preserve">n turn, mental health complications can increase risk of injurious falls via </w:t>
      </w:r>
      <w:r w:rsidR="000508EC">
        <w:rPr>
          <w:rFonts w:ascii="Times New Roman" w:hAnsi="Times New Roman" w:cs="Times New Roman"/>
          <w:lang w:val="en-US"/>
        </w:rPr>
        <w:t>several pathways.</w:t>
      </w:r>
      <w:r w:rsidR="00BF09ED">
        <w:rPr>
          <w:rFonts w:ascii="Times New Roman" w:hAnsi="Times New Roman" w:cs="Times New Roman"/>
          <w:lang w:val="en-US"/>
        </w:rPr>
        <w:t xml:space="preserve"> </w:t>
      </w:r>
      <w:r w:rsidR="00BF4FB8">
        <w:rPr>
          <w:rFonts w:ascii="Times New Roman" w:hAnsi="Times New Roman" w:cs="Times New Roman"/>
          <w:lang w:val="en-US"/>
        </w:rPr>
        <w:t xml:space="preserve">First, mental health complications can </w:t>
      </w:r>
      <w:r w:rsidR="00A07228">
        <w:rPr>
          <w:rFonts w:ascii="Times New Roman" w:hAnsi="Times New Roman" w:cs="Times New Roman"/>
          <w:lang w:val="en-US"/>
        </w:rPr>
        <w:t>increas</w:t>
      </w:r>
      <w:r w:rsidR="00BF4FB8">
        <w:rPr>
          <w:rFonts w:ascii="Times New Roman" w:hAnsi="Times New Roman" w:cs="Times New Roman"/>
          <w:lang w:val="en-US"/>
        </w:rPr>
        <w:t>e</w:t>
      </w:r>
      <w:r w:rsidR="00A07228">
        <w:rPr>
          <w:rFonts w:ascii="Times New Roman" w:hAnsi="Times New Roman" w:cs="Times New Roman"/>
          <w:lang w:val="en-US"/>
        </w:rPr>
        <w:t xml:space="preserve"> one</w:t>
      </w:r>
      <w:r w:rsidR="00BF4FB8">
        <w:rPr>
          <w:rFonts w:ascii="Times New Roman" w:hAnsi="Times New Roman" w:cs="Times New Roman"/>
          <w:lang w:val="en-US"/>
        </w:rPr>
        <w:t>’</w:t>
      </w:r>
      <w:r w:rsidR="00A07228">
        <w:rPr>
          <w:rFonts w:ascii="Times New Roman" w:hAnsi="Times New Roman" w:cs="Times New Roman"/>
          <w:lang w:val="en-US"/>
        </w:rPr>
        <w:t>s risk of falling per se via executive dysfunction, increased risk of fear o</w:t>
      </w:r>
      <w:r w:rsidR="00557D7F">
        <w:rPr>
          <w:rFonts w:ascii="Times New Roman" w:hAnsi="Times New Roman" w:cs="Times New Roman"/>
          <w:lang w:val="en-US"/>
        </w:rPr>
        <w:t xml:space="preserve">f falling, and changes in gait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RW.CITE{{doc:5fecc2178f0877e98b7f3cd9 Iaboni,Andrea 2013}}</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(31)</w:t>
      </w:r>
      <w:r w:rsidR="00557D7F">
        <w:rPr>
          <w:rFonts w:ascii="Times New Roman" w:hAnsi="Times New Roman" w:cs="Times New Roman"/>
          <w:lang w:val="en-US"/>
        </w:rPr>
        <w:fldChar w:fldCharType="end"/>
      </w:r>
      <w:r w:rsidR="00557D7F">
        <w:rPr>
          <w:rFonts w:ascii="Times New Roman" w:hAnsi="Times New Roman" w:cs="Times New Roman"/>
          <w:lang w:val="en-US"/>
        </w:rPr>
        <w:t xml:space="preserve">. </w:t>
      </w:r>
      <w:r w:rsidR="00A07228">
        <w:rPr>
          <w:rFonts w:ascii="Times New Roman" w:hAnsi="Times New Roman" w:cs="Times New Roman"/>
          <w:lang w:val="en-US"/>
        </w:rPr>
        <w:t>Moreover, medication</w:t>
      </w:r>
      <w:r w:rsidR="005D122C">
        <w:rPr>
          <w:rFonts w:ascii="Times New Roman" w:hAnsi="Times New Roman" w:cs="Times New Roman"/>
          <w:lang w:val="en-US"/>
        </w:rPr>
        <w:t>s</w:t>
      </w:r>
      <w:r w:rsidR="00A07228">
        <w:rPr>
          <w:rFonts w:ascii="Times New Roman" w:hAnsi="Times New Roman" w:cs="Times New Roman"/>
          <w:lang w:val="en-US"/>
        </w:rPr>
        <w:t xml:space="preserve"> to treat mental health complications </w:t>
      </w:r>
      <w:r w:rsidR="00B424E0">
        <w:rPr>
          <w:rFonts w:ascii="Times New Roman" w:hAnsi="Times New Roman" w:cs="Times New Roman"/>
          <w:lang w:val="en-US"/>
        </w:rPr>
        <w:t>(e.g., benzodiazepines</w:t>
      </w:r>
      <w:r w:rsidR="000B0771">
        <w:rPr>
          <w:rFonts w:ascii="Times New Roman" w:hAnsi="Times New Roman" w:cs="Times New Roman"/>
          <w:lang w:val="en-US"/>
        </w:rPr>
        <w:t xml:space="preserve"> and </w:t>
      </w:r>
      <w:r w:rsidR="0009209F" w:rsidRPr="00086A32">
        <w:rPr>
          <w:rFonts w:ascii="Times New Roman" w:hAnsi="Times New Roman" w:cs="Times New Roman"/>
          <w:lang w:val="en-US"/>
        </w:rPr>
        <w:t>selective serotonin reuptake inhibitors</w:t>
      </w:r>
      <w:r w:rsidR="00B424E0">
        <w:rPr>
          <w:rFonts w:ascii="Times New Roman" w:hAnsi="Times New Roman" w:cs="Times New Roman"/>
          <w:lang w:val="en-US"/>
        </w:rPr>
        <w:t xml:space="preserve">) </w:t>
      </w:r>
      <w:r w:rsidR="00A07228">
        <w:rPr>
          <w:rFonts w:ascii="Times New Roman" w:hAnsi="Times New Roman" w:cs="Times New Roman"/>
          <w:lang w:val="en-US"/>
        </w:rPr>
        <w:t>can further lead to an increased risk of falls via, for example, impaired balance, orthostatic changes, movement disorders</w:t>
      </w:r>
      <w:r w:rsidR="00BC0984">
        <w:rPr>
          <w:rFonts w:ascii="Times New Roman" w:hAnsi="Times New Roman" w:cs="Times New Roman"/>
          <w:lang w:val="en-US"/>
        </w:rPr>
        <w:t>,</w:t>
      </w:r>
      <w:r w:rsidR="00A07228">
        <w:rPr>
          <w:rFonts w:ascii="Times New Roman" w:hAnsi="Times New Roman" w:cs="Times New Roman"/>
          <w:lang w:val="en-US"/>
        </w:rPr>
        <w:t xml:space="preserve"> and hyponatremia</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RW.CITE{{doc:5fecc2178f0877e98b7f3cd9 Iaboni,Andrea 2013}}</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(31)</w:t>
      </w:r>
      <w:r w:rsidR="00557D7F">
        <w:rPr>
          <w:rFonts w:ascii="Times New Roman" w:hAnsi="Times New Roman" w:cs="Times New Roman"/>
          <w:lang w:val="en-US"/>
        </w:rPr>
        <w:fldChar w:fldCharType="end"/>
      </w:r>
      <w:r w:rsidR="00A07228">
        <w:rPr>
          <w:rFonts w:ascii="Times New Roman" w:hAnsi="Times New Roman" w:cs="Times New Roman"/>
          <w:lang w:val="en-US"/>
        </w:rPr>
        <w:t xml:space="preserve">. </w:t>
      </w:r>
    </w:p>
    <w:p w14:paraId="76CA92E7" w14:textId="77777777" w:rsidR="00C96B68" w:rsidRPr="00086A32" w:rsidRDefault="00C96B68" w:rsidP="009A7B1B">
      <w:pPr>
        <w:spacing w:line="480" w:lineRule="auto"/>
        <w:rPr>
          <w:rFonts w:ascii="Times New Roman" w:hAnsi="Times New Roman" w:cs="Times New Roman"/>
        </w:rPr>
      </w:pPr>
    </w:p>
    <w:p w14:paraId="5A6E8414" w14:textId="13140C5F" w:rsidR="00A07228" w:rsidRPr="00086A32" w:rsidRDefault="00C96B68" w:rsidP="009A7B1B">
      <w:pPr>
        <w:spacing w:line="480" w:lineRule="auto"/>
        <w:rPr>
          <w:rFonts w:ascii="Times New Roman" w:hAnsi="Times New Roman" w:cs="Times New Roman"/>
        </w:rPr>
      </w:pPr>
      <w:r>
        <w:rPr>
          <w:rFonts w:ascii="Times New Roman" w:hAnsi="Times New Roman" w:cs="Times New Roman"/>
          <w:lang w:val="en-US"/>
        </w:rPr>
        <w:t xml:space="preserve">Next, food insecurity can </w:t>
      </w:r>
      <w:r w:rsidR="00683283">
        <w:rPr>
          <w:rFonts w:ascii="Times New Roman" w:hAnsi="Times New Roman" w:cs="Times New Roman"/>
          <w:lang w:val="en-US"/>
        </w:rPr>
        <w:t xml:space="preserve">also </w:t>
      </w:r>
      <w:r w:rsidR="007401D2">
        <w:rPr>
          <w:rFonts w:ascii="Times New Roman" w:hAnsi="Times New Roman" w:cs="Times New Roman"/>
          <w:lang w:val="en-US"/>
        </w:rPr>
        <w:t xml:space="preserve">lead to </w:t>
      </w:r>
      <w:r w:rsidR="003715FE">
        <w:rPr>
          <w:rFonts w:ascii="Times New Roman" w:hAnsi="Times New Roman" w:cs="Times New Roman"/>
          <w:lang w:val="en-US"/>
        </w:rPr>
        <w:t xml:space="preserve">falls </w:t>
      </w:r>
      <w:r w:rsidR="009D787D">
        <w:rPr>
          <w:rFonts w:ascii="Times New Roman" w:hAnsi="Times New Roman" w:cs="Times New Roman"/>
          <w:lang w:val="en-US"/>
        </w:rPr>
        <w:t>not only via mental health problems</w:t>
      </w:r>
      <w:r w:rsidR="005D122C">
        <w:rPr>
          <w:rFonts w:ascii="Times New Roman" w:hAnsi="Times New Roman" w:cs="Times New Roman"/>
          <w:lang w:val="en-US"/>
        </w:rPr>
        <w:t>,</w:t>
      </w:r>
      <w:r w:rsidR="009D787D">
        <w:rPr>
          <w:rFonts w:ascii="Times New Roman" w:hAnsi="Times New Roman" w:cs="Times New Roman"/>
          <w:lang w:val="en-US"/>
        </w:rPr>
        <w:t xml:space="preserve"> but also </w:t>
      </w:r>
      <w:r w:rsidR="0009209F">
        <w:rPr>
          <w:rFonts w:ascii="Times New Roman" w:hAnsi="Times New Roman" w:cs="Times New Roman"/>
          <w:lang w:val="en-US"/>
        </w:rPr>
        <w:t xml:space="preserve">by </w:t>
      </w:r>
      <w:r w:rsidR="005D122C">
        <w:rPr>
          <w:rFonts w:ascii="Times New Roman" w:hAnsi="Times New Roman" w:cs="Times New Roman"/>
          <w:lang w:val="en-US"/>
        </w:rPr>
        <w:t xml:space="preserve">increasing the risk of </w:t>
      </w:r>
      <w:r w:rsidR="003715FE">
        <w:rPr>
          <w:rFonts w:ascii="Times New Roman" w:hAnsi="Times New Roman" w:cs="Times New Roman"/>
          <w:lang w:val="en-US"/>
        </w:rPr>
        <w:t>malnutrition</w:t>
      </w:r>
      <w:r w:rsidR="005D122C">
        <w:rPr>
          <w:rFonts w:ascii="Times New Roman" w:hAnsi="Times New Roman" w:cs="Times New Roman"/>
          <w:lang w:val="en-US"/>
        </w:rPr>
        <w:t>, sarcopenia</w:t>
      </w:r>
      <w:r w:rsidR="0056760E">
        <w:rPr>
          <w:rFonts w:ascii="Times New Roman" w:hAnsi="Times New Roman" w:cs="Times New Roman"/>
          <w:lang w:val="en-US"/>
        </w:rPr>
        <w:t>,</w:t>
      </w:r>
      <w:r w:rsidR="005D122C">
        <w:rPr>
          <w:rFonts w:ascii="Times New Roman" w:hAnsi="Times New Roman" w:cs="Times New Roman"/>
          <w:lang w:val="en-US"/>
        </w:rPr>
        <w:t xml:space="preserve"> and</w:t>
      </w:r>
      <w:r w:rsidR="003715FE">
        <w:rPr>
          <w:rFonts w:ascii="Times New Roman" w:hAnsi="Times New Roman" w:cs="Times New Roman"/>
          <w:lang w:val="en-US"/>
        </w:rPr>
        <w:t xml:space="preserve"> frailty</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RW.CITE{{doc:5feccb0b8f08098b9a14ed41 Marshall,Keri 2020}}</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(45)</w:t>
      </w:r>
      <w:r w:rsidR="00557D7F">
        <w:rPr>
          <w:rFonts w:ascii="Times New Roman" w:hAnsi="Times New Roman" w:cs="Times New Roman"/>
          <w:lang w:val="en-US"/>
        </w:rPr>
        <w:fldChar w:fldCharType="end"/>
      </w:r>
      <w:r w:rsidR="003715FE">
        <w:rPr>
          <w:rFonts w:ascii="Times New Roman" w:hAnsi="Times New Roman" w:cs="Times New Roman"/>
          <w:lang w:val="en-US"/>
        </w:rPr>
        <w:t xml:space="preserve">. For </w:t>
      </w:r>
      <w:r>
        <w:rPr>
          <w:rFonts w:ascii="Times New Roman" w:hAnsi="Times New Roman" w:cs="Times New Roman"/>
          <w:lang w:val="en-US"/>
        </w:rPr>
        <w:t>example, vitamin D deficiency</w:t>
      </w:r>
      <w:r w:rsidR="003715FE">
        <w:rPr>
          <w:rFonts w:ascii="Times New Roman" w:hAnsi="Times New Roman" w:cs="Times New Roman"/>
          <w:lang w:val="en-US"/>
        </w:rPr>
        <w:t xml:space="preserve"> </w:t>
      </w:r>
      <w:r w:rsidR="00983803">
        <w:rPr>
          <w:rFonts w:ascii="Times New Roman" w:hAnsi="Times New Roman" w:cs="Times New Roman"/>
          <w:lang w:val="en-US"/>
        </w:rPr>
        <w:t xml:space="preserve">and low calcium intake </w:t>
      </w:r>
      <w:r>
        <w:rPr>
          <w:rFonts w:ascii="Times New Roman" w:hAnsi="Times New Roman" w:cs="Times New Roman"/>
          <w:lang w:val="en-US"/>
        </w:rPr>
        <w:t>ha</w:t>
      </w:r>
      <w:r w:rsidR="00983803">
        <w:rPr>
          <w:rFonts w:ascii="Times New Roman" w:hAnsi="Times New Roman" w:cs="Times New Roman"/>
          <w:lang w:val="en-US"/>
        </w:rPr>
        <w:t>ve</w:t>
      </w:r>
      <w:r>
        <w:rPr>
          <w:rFonts w:ascii="Times New Roman" w:hAnsi="Times New Roman" w:cs="Times New Roman"/>
          <w:lang w:val="en-US"/>
        </w:rPr>
        <w:t xml:space="preserve"> been shown to be associated with fall risk</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RW.CITE{{doc:5fecb1508f08d1c3bcee5473 Annweiler,Cedric 2010}}</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(7)</w:t>
      </w:r>
      <w:r w:rsidR="00557D7F">
        <w:rPr>
          <w:rFonts w:ascii="Times New Roman" w:hAnsi="Times New Roman" w:cs="Times New Roman"/>
          <w:lang w:val="en-US"/>
        </w:rPr>
        <w:fldChar w:fldCharType="end"/>
      </w:r>
      <w:r>
        <w:rPr>
          <w:rFonts w:ascii="Times New Roman" w:hAnsi="Times New Roman" w:cs="Times New Roman"/>
          <w:lang w:val="en-US"/>
        </w:rPr>
        <w:t>.</w:t>
      </w:r>
      <w:r w:rsidR="00D46EC1">
        <w:rPr>
          <w:rFonts w:ascii="Times New Roman" w:hAnsi="Times New Roman" w:cs="Times New Roman"/>
          <w:lang w:val="en-US"/>
        </w:rPr>
        <w:t xml:space="preserve"> The role of sufficient levels of vitamin D and calcium in falls prevention is complex but a large body of literature suggests that </w:t>
      </w:r>
      <w:r w:rsidR="00D46EC1" w:rsidRPr="00D46EC1">
        <w:rPr>
          <w:rFonts w:ascii="Times New Roman" w:hAnsi="Times New Roman" w:cs="Times New Roman"/>
          <w:lang w:val="en-US"/>
        </w:rPr>
        <w:t>vitamin D</w:t>
      </w:r>
      <w:r w:rsidR="00D46EC1">
        <w:rPr>
          <w:rFonts w:ascii="Times New Roman" w:hAnsi="Times New Roman" w:cs="Times New Roman"/>
          <w:lang w:val="en-US"/>
        </w:rPr>
        <w:t xml:space="preserve"> may aid in the prevention of falls through the maintenance of muscle integrity</w:t>
      </w:r>
      <w:r w:rsidR="00557D7F">
        <w:rPr>
          <w:rFonts w:ascii="Times New Roman" w:hAnsi="Times New Roman" w:cs="Times New Roman"/>
          <w:lang w:val="en-US"/>
        </w:rPr>
        <w:t xml:space="preserve"> </w:t>
      </w:r>
      <w:r w:rsidR="00557D7F">
        <w:rPr>
          <w:rFonts w:ascii="Times New Roman" w:hAnsi="Times New Roman" w:cs="Times New Roman"/>
          <w:lang w:val="en-US"/>
        </w:rPr>
        <w:fldChar w:fldCharType="begin"/>
      </w:r>
      <w:r w:rsidR="00557D7F">
        <w:rPr>
          <w:rFonts w:ascii="Times New Roman" w:hAnsi="Times New Roman" w:cs="Times New Roman"/>
          <w:lang w:val="en-US"/>
        </w:rPr>
        <w:instrText>ADDIN RW.CITE{{doc:5fecb1508f08d1c3bcee5473 Annweiler,Cedric 2010}}</w:instrText>
      </w:r>
      <w:r w:rsidR="00557D7F">
        <w:rPr>
          <w:rFonts w:ascii="Times New Roman" w:hAnsi="Times New Roman" w:cs="Times New Roman"/>
          <w:lang w:val="en-US"/>
        </w:rPr>
        <w:fldChar w:fldCharType="separate"/>
      </w:r>
      <w:r w:rsidR="00A749CC" w:rsidRPr="00A749CC">
        <w:rPr>
          <w:rFonts w:ascii="Times New Roman" w:hAnsi="Times New Roman" w:cs="Times New Roman"/>
          <w:bCs/>
          <w:lang w:val="en-US"/>
        </w:rPr>
        <w:t>(7)</w:t>
      </w:r>
      <w:r w:rsidR="00557D7F">
        <w:rPr>
          <w:rFonts w:ascii="Times New Roman" w:hAnsi="Times New Roman" w:cs="Times New Roman"/>
          <w:lang w:val="en-US"/>
        </w:rPr>
        <w:fldChar w:fldCharType="end"/>
      </w:r>
      <w:r w:rsidR="00D46EC1" w:rsidRPr="00D46EC1">
        <w:rPr>
          <w:rFonts w:ascii="Times New Roman" w:hAnsi="Times New Roman" w:cs="Times New Roman"/>
          <w:lang w:val="en-US"/>
        </w:rPr>
        <w:t>.</w:t>
      </w:r>
      <w:r w:rsidR="00D46EC1">
        <w:rPr>
          <w:rFonts w:ascii="Times New Roman" w:hAnsi="Times New Roman" w:cs="Times New Roman"/>
          <w:lang w:val="en-US"/>
        </w:rPr>
        <w:t xml:space="preserve"> </w:t>
      </w:r>
      <w:r w:rsidR="0056760E">
        <w:rPr>
          <w:rFonts w:ascii="Times New Roman" w:hAnsi="Times New Roman" w:cs="Times New Roman"/>
          <w:lang w:val="en-US"/>
        </w:rPr>
        <w:t>Furthermore, l</w:t>
      </w:r>
      <w:r w:rsidR="00AD3CA0">
        <w:rPr>
          <w:rFonts w:ascii="Times New Roman" w:hAnsi="Times New Roman" w:cs="Times New Roman"/>
          <w:lang w:val="en-US"/>
        </w:rPr>
        <w:t>ow protein intake can lead to sarcopenia in older adults</w:t>
      </w:r>
      <w:r w:rsidR="00557D7F">
        <w:rPr>
          <w:rFonts w:ascii="Times New Roman" w:hAnsi="Times New Roman" w:cs="Times New Roman"/>
          <w:lang w:val="en-US"/>
        </w:rPr>
        <w:t xml:space="preserve"> </w:t>
      </w:r>
      <w:r w:rsidR="009518B7">
        <w:rPr>
          <w:rFonts w:ascii="Times New Roman" w:hAnsi="Times New Roman" w:cs="Times New Roman"/>
          <w:lang w:val="en-US"/>
        </w:rPr>
        <w:fldChar w:fldCharType="begin"/>
      </w:r>
      <w:r w:rsidR="009518B7">
        <w:rPr>
          <w:rFonts w:ascii="Times New Roman" w:hAnsi="Times New Roman" w:cs="Times New Roman"/>
          <w:lang w:val="en-US"/>
        </w:rPr>
        <w:instrText>ADDIN RW.CITE{{doc:5feccbac8f081be3c355780b Naseeb,ManalA 2017}}</w:instrText>
      </w:r>
      <w:r w:rsidR="009518B7">
        <w:rPr>
          <w:rFonts w:ascii="Times New Roman" w:hAnsi="Times New Roman" w:cs="Times New Roman"/>
          <w:lang w:val="en-US"/>
        </w:rPr>
        <w:fldChar w:fldCharType="separate"/>
      </w:r>
      <w:r w:rsidR="00A749CC" w:rsidRPr="00A749CC">
        <w:rPr>
          <w:rFonts w:ascii="Times New Roman" w:hAnsi="Times New Roman" w:cs="Times New Roman"/>
          <w:bCs/>
          <w:lang w:val="en-US"/>
        </w:rPr>
        <w:t>(46)</w:t>
      </w:r>
      <w:r w:rsidR="009518B7">
        <w:rPr>
          <w:rFonts w:ascii="Times New Roman" w:hAnsi="Times New Roman" w:cs="Times New Roman"/>
          <w:lang w:val="en-US"/>
        </w:rPr>
        <w:fldChar w:fldCharType="end"/>
      </w:r>
      <w:r w:rsidR="0056760E">
        <w:rPr>
          <w:rFonts w:ascii="Times New Roman" w:hAnsi="Times New Roman" w:cs="Times New Roman"/>
          <w:lang w:val="en-US"/>
        </w:rPr>
        <w:t>,</w:t>
      </w:r>
      <w:r w:rsidR="00557D7F">
        <w:rPr>
          <w:rFonts w:ascii="Times New Roman" w:hAnsi="Times New Roman" w:cs="Times New Roman"/>
          <w:lang w:val="en-US"/>
        </w:rPr>
        <w:t xml:space="preserve"> </w:t>
      </w:r>
      <w:r w:rsidR="00AD3CA0">
        <w:rPr>
          <w:rFonts w:ascii="Times New Roman" w:hAnsi="Times New Roman" w:cs="Times New Roman"/>
          <w:lang w:val="en-US"/>
        </w:rPr>
        <w:t>and sarcopenia is also associated with a higher fall risk, through a loss of muscle mass, strength and impaired physical performance</w:t>
      </w:r>
      <w:r w:rsidR="009518B7">
        <w:rPr>
          <w:rFonts w:ascii="Times New Roman" w:hAnsi="Times New Roman" w:cs="Times New Roman"/>
          <w:lang w:val="en-US"/>
        </w:rPr>
        <w:t xml:space="preserve"> </w:t>
      </w:r>
      <w:r w:rsidR="009518B7">
        <w:rPr>
          <w:rFonts w:ascii="Times New Roman" w:hAnsi="Times New Roman" w:cs="Times New Roman"/>
          <w:lang w:val="en-US"/>
        </w:rPr>
        <w:fldChar w:fldCharType="begin"/>
      </w:r>
      <w:r w:rsidR="009518B7">
        <w:rPr>
          <w:rFonts w:ascii="Times New Roman" w:hAnsi="Times New Roman" w:cs="Times New Roman"/>
          <w:lang w:val="en-US"/>
        </w:rPr>
        <w:instrText>ADDIN RW.CITE{{doc:5feccc478f08b235bc24f842 Tanimoto,Yoshimi 2014}}</w:instrText>
      </w:r>
      <w:r w:rsidR="009518B7">
        <w:rPr>
          <w:rFonts w:ascii="Times New Roman" w:hAnsi="Times New Roman" w:cs="Times New Roman"/>
          <w:lang w:val="en-US"/>
        </w:rPr>
        <w:fldChar w:fldCharType="separate"/>
      </w:r>
      <w:r w:rsidR="00A749CC" w:rsidRPr="00A749CC">
        <w:rPr>
          <w:rFonts w:ascii="Times New Roman" w:hAnsi="Times New Roman" w:cs="Times New Roman"/>
          <w:bCs/>
          <w:lang w:val="en-US"/>
        </w:rPr>
        <w:t>(47)</w:t>
      </w:r>
      <w:r w:rsidR="009518B7">
        <w:rPr>
          <w:rFonts w:ascii="Times New Roman" w:hAnsi="Times New Roman" w:cs="Times New Roman"/>
          <w:lang w:val="en-US"/>
        </w:rPr>
        <w:fldChar w:fldCharType="end"/>
      </w:r>
      <w:r w:rsidR="00AD3CA0">
        <w:rPr>
          <w:rFonts w:ascii="Times New Roman" w:hAnsi="Times New Roman" w:cs="Times New Roman"/>
          <w:lang w:val="en-US"/>
        </w:rPr>
        <w:t xml:space="preserve">. </w:t>
      </w:r>
      <w:r w:rsidR="0056760E">
        <w:rPr>
          <w:rFonts w:ascii="Times New Roman" w:hAnsi="Times New Roman" w:cs="Times New Roman"/>
          <w:lang w:val="en-US"/>
        </w:rPr>
        <w:t>Finally, f</w:t>
      </w:r>
      <w:r w:rsidR="0048085B">
        <w:rPr>
          <w:rFonts w:ascii="Times New Roman" w:hAnsi="Times New Roman" w:cs="Times New Roman"/>
          <w:lang w:val="en-US"/>
        </w:rPr>
        <w:t>ood insecurity has also been found to be associated with frailty</w:t>
      </w:r>
      <w:r w:rsidR="00E56789">
        <w:rPr>
          <w:rFonts w:ascii="Times New Roman" w:hAnsi="Times New Roman" w:cs="Times New Roman"/>
          <w:lang w:val="en-US"/>
        </w:rPr>
        <w:t xml:space="preserve"> </w:t>
      </w:r>
      <w:r w:rsidR="00E56789" w:rsidRPr="00E56789">
        <w:rPr>
          <w:rFonts w:ascii="Times New Roman" w:hAnsi="Times New Roman" w:cs="Times New Roman"/>
          <w:lang w:val="en-US"/>
        </w:rPr>
        <w:fldChar w:fldCharType="begin"/>
      </w:r>
      <w:r w:rsidR="00E56789" w:rsidRPr="00E56789">
        <w:rPr>
          <w:rFonts w:ascii="Times New Roman" w:hAnsi="Times New Roman" w:cs="Times New Roman"/>
          <w:lang w:val="en-US"/>
        </w:rPr>
        <w:instrText>ADDIN RW.CITE{{doc:5feccd998f08098b9a14ed64 Pérez-Zepeda,MarioUlises 2016}}</w:instrText>
      </w:r>
      <w:r w:rsidR="00E56789" w:rsidRPr="00E56789">
        <w:rPr>
          <w:rFonts w:ascii="Times New Roman" w:hAnsi="Times New Roman" w:cs="Times New Roman"/>
          <w:lang w:val="en-US"/>
        </w:rPr>
        <w:fldChar w:fldCharType="separate"/>
      </w:r>
      <w:r w:rsidR="00A749CC" w:rsidRPr="00A749CC">
        <w:rPr>
          <w:rFonts w:ascii="Times New Roman" w:hAnsi="Times New Roman" w:cs="Times New Roman"/>
          <w:bCs/>
          <w:lang w:val="en-US"/>
        </w:rPr>
        <w:t>(48)</w:t>
      </w:r>
      <w:r w:rsidR="00E56789" w:rsidRPr="00E56789">
        <w:rPr>
          <w:rFonts w:ascii="Times New Roman" w:hAnsi="Times New Roman" w:cs="Times New Roman"/>
          <w:lang w:val="en-US"/>
        </w:rPr>
        <w:fldChar w:fldCharType="end"/>
      </w:r>
      <w:r w:rsidR="00D46EC1" w:rsidRPr="00E56789">
        <w:rPr>
          <w:rStyle w:val="Hyperlink"/>
          <w:rFonts w:ascii="Times New Roman" w:hAnsi="Times New Roman" w:cs="Times New Roman"/>
          <w:color w:val="auto"/>
          <w:u w:val="none"/>
          <w:lang w:val="en-US"/>
        </w:rPr>
        <w:t xml:space="preserve">, likely </w:t>
      </w:r>
      <w:r w:rsidR="00D46EC1" w:rsidRPr="00F87771">
        <w:rPr>
          <w:rStyle w:val="Hyperlink"/>
          <w:rFonts w:ascii="Times New Roman" w:hAnsi="Times New Roman" w:cs="Times New Roman"/>
          <w:color w:val="auto"/>
          <w:u w:val="none"/>
          <w:lang w:val="en-US"/>
        </w:rPr>
        <w:t>via malnutrition,</w:t>
      </w:r>
      <w:r w:rsidR="0048085B" w:rsidRPr="00F87771">
        <w:rPr>
          <w:rFonts w:ascii="Times New Roman" w:hAnsi="Times New Roman" w:cs="Times New Roman"/>
          <w:lang w:val="en-US"/>
        </w:rPr>
        <w:t xml:space="preserve"> </w:t>
      </w:r>
      <w:r w:rsidR="0048085B">
        <w:rPr>
          <w:rFonts w:ascii="Times New Roman" w:hAnsi="Times New Roman" w:cs="Times New Roman"/>
          <w:lang w:val="en-US"/>
        </w:rPr>
        <w:t>and frailty per se is a key risk factor for fall</w:t>
      </w:r>
      <w:r w:rsidR="00067922">
        <w:rPr>
          <w:rFonts w:ascii="Times New Roman" w:hAnsi="Times New Roman" w:cs="Times New Roman"/>
          <w:lang w:val="en-US"/>
        </w:rPr>
        <w:t>s</w:t>
      </w:r>
      <w:r w:rsidR="0048085B">
        <w:rPr>
          <w:rFonts w:ascii="Times New Roman" w:hAnsi="Times New Roman" w:cs="Times New Roman"/>
          <w:lang w:val="en-US"/>
        </w:rPr>
        <w:t xml:space="preserve"> in older adults</w:t>
      </w:r>
      <w:r w:rsidR="00E56789">
        <w:rPr>
          <w:rFonts w:ascii="Times New Roman" w:hAnsi="Times New Roman" w:cs="Times New Roman"/>
          <w:lang w:val="en-US"/>
        </w:rPr>
        <w:t xml:space="preserve"> </w:t>
      </w:r>
      <w:r w:rsidR="00E56789">
        <w:rPr>
          <w:rFonts w:ascii="Times New Roman" w:hAnsi="Times New Roman" w:cs="Times New Roman"/>
          <w:lang w:val="en-US"/>
        </w:rPr>
        <w:fldChar w:fldCharType="begin"/>
      </w:r>
      <w:r w:rsidR="00E56789">
        <w:rPr>
          <w:rFonts w:ascii="Times New Roman" w:hAnsi="Times New Roman" w:cs="Times New Roman"/>
          <w:lang w:val="en-US"/>
        </w:rPr>
        <w:instrText>ADDIN RW.CITE{{doc:5feccdd78f08ae68d186eb6f Chittrakul,Jiraporn 2020}}</w:instrText>
      </w:r>
      <w:r w:rsidR="00E56789">
        <w:rPr>
          <w:rFonts w:ascii="Times New Roman" w:hAnsi="Times New Roman" w:cs="Times New Roman"/>
          <w:lang w:val="en-US"/>
        </w:rPr>
        <w:fldChar w:fldCharType="separate"/>
      </w:r>
      <w:r w:rsidR="00A749CC" w:rsidRPr="00A749CC">
        <w:rPr>
          <w:rFonts w:ascii="Times New Roman" w:hAnsi="Times New Roman" w:cs="Times New Roman"/>
          <w:bCs/>
          <w:lang w:val="en-US"/>
        </w:rPr>
        <w:t>(49)</w:t>
      </w:r>
      <w:r w:rsidR="00E56789">
        <w:rPr>
          <w:rFonts w:ascii="Times New Roman" w:hAnsi="Times New Roman" w:cs="Times New Roman"/>
          <w:lang w:val="en-US"/>
        </w:rPr>
        <w:fldChar w:fldCharType="end"/>
      </w:r>
      <w:r w:rsidR="0048085B">
        <w:rPr>
          <w:rFonts w:ascii="Times New Roman" w:hAnsi="Times New Roman" w:cs="Times New Roman"/>
          <w:lang w:val="en-US"/>
        </w:rPr>
        <w:t xml:space="preserve">.  </w:t>
      </w:r>
    </w:p>
    <w:p w14:paraId="33D0245A" w14:textId="77777777" w:rsidR="0009209F" w:rsidRDefault="0009209F" w:rsidP="009A7B1B">
      <w:pPr>
        <w:spacing w:line="480" w:lineRule="auto"/>
        <w:rPr>
          <w:rFonts w:ascii="Times New Roman" w:hAnsi="Times New Roman" w:cs="Times New Roman"/>
          <w:lang w:val="en-US"/>
        </w:rPr>
      </w:pPr>
    </w:p>
    <w:p w14:paraId="448386C6" w14:textId="1F231D7D" w:rsidR="0048085B" w:rsidRDefault="0048085B" w:rsidP="009A7B1B">
      <w:pPr>
        <w:spacing w:line="480" w:lineRule="auto"/>
        <w:rPr>
          <w:rFonts w:ascii="Times New Roman" w:hAnsi="Times New Roman" w:cs="Times New Roman"/>
          <w:lang w:val="en-US"/>
        </w:rPr>
      </w:pPr>
      <w:r>
        <w:rPr>
          <w:rFonts w:ascii="Times New Roman" w:hAnsi="Times New Roman" w:cs="Times New Roman"/>
          <w:lang w:val="en-US"/>
        </w:rPr>
        <w:t>The large sample of</w:t>
      </w:r>
      <w:r w:rsidR="0008743A">
        <w:rPr>
          <w:rFonts w:ascii="Times New Roman" w:hAnsi="Times New Roman" w:cs="Times New Roman"/>
          <w:lang w:val="en-US"/>
        </w:rPr>
        <w:t xml:space="preserve"> older adults from six LMICs is a clear strength</w:t>
      </w:r>
      <w:r>
        <w:rPr>
          <w:rFonts w:ascii="Times New Roman" w:hAnsi="Times New Roman" w:cs="Times New Roman"/>
          <w:lang w:val="en-US"/>
        </w:rPr>
        <w:t xml:space="preserve"> of the present study. However, findings from this study must be interpreted in light of its limitations. First, the study was cross-sectional in nature and thus it is not known whether food insecurity leads to f</w:t>
      </w:r>
      <w:r w:rsidR="0008743A">
        <w:rPr>
          <w:rFonts w:ascii="Times New Roman" w:hAnsi="Times New Roman" w:cs="Times New Roman"/>
          <w:lang w:val="en-US"/>
        </w:rPr>
        <w:t>all-</w:t>
      </w:r>
      <w:r>
        <w:rPr>
          <w:rFonts w:ascii="Times New Roman" w:hAnsi="Times New Roman" w:cs="Times New Roman"/>
          <w:lang w:val="en-US"/>
        </w:rPr>
        <w:t xml:space="preserve">related injury or whether fall-related injury leads to food insecurity. </w:t>
      </w:r>
      <w:r w:rsidR="00BA6A01">
        <w:rPr>
          <w:rFonts w:ascii="Times New Roman" w:hAnsi="Times New Roman" w:cs="Times New Roman"/>
          <w:lang w:val="en-US"/>
        </w:rPr>
        <w:t>For example, i</w:t>
      </w:r>
      <w:r>
        <w:rPr>
          <w:rFonts w:ascii="Times New Roman" w:hAnsi="Times New Roman" w:cs="Times New Roman"/>
          <w:lang w:val="en-US"/>
        </w:rPr>
        <w:t xml:space="preserve">t is </w:t>
      </w:r>
      <w:r w:rsidR="00BA6A01">
        <w:rPr>
          <w:rFonts w:ascii="Times New Roman" w:hAnsi="Times New Roman" w:cs="Times New Roman"/>
          <w:lang w:val="en-US"/>
        </w:rPr>
        <w:t xml:space="preserve">also </w:t>
      </w:r>
      <w:r>
        <w:rPr>
          <w:rFonts w:ascii="Times New Roman" w:hAnsi="Times New Roman" w:cs="Times New Roman"/>
          <w:lang w:val="en-US"/>
        </w:rPr>
        <w:t xml:space="preserve">possible that </w:t>
      </w:r>
      <w:r w:rsidR="00683283">
        <w:rPr>
          <w:rFonts w:ascii="Times New Roman" w:hAnsi="Times New Roman" w:cs="Times New Roman"/>
          <w:lang w:val="en-US"/>
        </w:rPr>
        <w:t xml:space="preserve">an injurious fall results in a loss of employment </w:t>
      </w:r>
      <w:r w:rsidR="00BA6A01">
        <w:rPr>
          <w:rFonts w:ascii="Times New Roman" w:hAnsi="Times New Roman" w:cs="Times New Roman"/>
          <w:lang w:val="en-US"/>
        </w:rPr>
        <w:t>and subsequent food insecurity</w:t>
      </w:r>
      <w:r w:rsidR="0009209F">
        <w:rPr>
          <w:rFonts w:ascii="Times New Roman" w:hAnsi="Times New Roman" w:cs="Times New Roman"/>
          <w:lang w:val="en-US"/>
        </w:rPr>
        <w:t xml:space="preserve">, particularly </w:t>
      </w:r>
      <w:r w:rsidR="0019520E">
        <w:rPr>
          <w:rFonts w:ascii="Times New Roman" w:hAnsi="Times New Roman" w:cs="Times New Roman"/>
          <w:lang w:val="en-US"/>
        </w:rPr>
        <w:t xml:space="preserve">in LMICs where </w:t>
      </w:r>
      <w:r w:rsidR="00055F92">
        <w:rPr>
          <w:rFonts w:ascii="Times New Roman" w:hAnsi="Times New Roman" w:cs="Times New Roman"/>
          <w:lang w:val="en-US"/>
        </w:rPr>
        <w:t xml:space="preserve">physically demanding work such </w:t>
      </w:r>
      <w:r w:rsidR="00E467BA">
        <w:rPr>
          <w:rFonts w:ascii="Times New Roman" w:hAnsi="Times New Roman" w:cs="Times New Roman"/>
          <w:lang w:val="en-US"/>
        </w:rPr>
        <w:t>as farming is common</w:t>
      </w:r>
      <w:r w:rsidR="00BA6A01">
        <w:rPr>
          <w:rFonts w:ascii="Times New Roman" w:hAnsi="Times New Roman" w:cs="Times New Roman"/>
          <w:lang w:val="en-US"/>
        </w:rPr>
        <w:t xml:space="preserve">. </w:t>
      </w:r>
      <w:r>
        <w:rPr>
          <w:rFonts w:ascii="Times New Roman" w:hAnsi="Times New Roman" w:cs="Times New Roman"/>
          <w:lang w:val="en-US"/>
        </w:rPr>
        <w:t>Futur</w:t>
      </w:r>
      <w:r w:rsidR="0008743A">
        <w:rPr>
          <w:rFonts w:ascii="Times New Roman" w:hAnsi="Times New Roman" w:cs="Times New Roman"/>
          <w:lang w:val="en-US"/>
        </w:rPr>
        <w:t xml:space="preserve">e research </w:t>
      </w:r>
      <w:r>
        <w:rPr>
          <w:rFonts w:ascii="Times New Roman" w:hAnsi="Times New Roman" w:cs="Times New Roman"/>
          <w:lang w:val="en-US"/>
        </w:rPr>
        <w:t xml:space="preserve">utilizing longitudinal designs are now required. </w:t>
      </w:r>
      <w:r w:rsidR="0087604B">
        <w:rPr>
          <w:rFonts w:ascii="Times New Roman" w:hAnsi="Times New Roman" w:cs="Times New Roman"/>
          <w:lang w:val="en-US"/>
        </w:rPr>
        <w:t xml:space="preserve">Second, </w:t>
      </w:r>
      <w:r w:rsidR="0087604B" w:rsidRPr="0087604B">
        <w:rPr>
          <w:rFonts w:ascii="Times New Roman" w:hAnsi="Times New Roman" w:cs="Times New Roman"/>
          <w:lang w:val="en-US"/>
        </w:rPr>
        <w:t xml:space="preserve">our </w:t>
      </w:r>
      <w:r w:rsidR="0087604B" w:rsidRPr="0087604B">
        <w:rPr>
          <w:rFonts w:ascii="Times New Roman" w:hAnsi="Times New Roman" w:cs="Times New Roman"/>
          <w:lang w:val="en-US"/>
        </w:rPr>
        <w:lastRenderedPageBreak/>
        <w:t xml:space="preserve">measure of food insecurity was based on two questions and did not constitute a comprehensive food insecurity measure. </w:t>
      </w:r>
      <w:r w:rsidR="009A604F">
        <w:rPr>
          <w:rFonts w:ascii="Times New Roman" w:hAnsi="Times New Roman" w:cs="Times New Roman"/>
          <w:lang w:val="en-US"/>
        </w:rPr>
        <w:t>Next</w:t>
      </w:r>
      <w:r w:rsidR="0087604B" w:rsidRPr="0087604B">
        <w:rPr>
          <w:rFonts w:ascii="Times New Roman" w:hAnsi="Times New Roman" w:cs="Times New Roman"/>
          <w:lang w:val="en-US"/>
        </w:rPr>
        <w:t xml:space="preserve">, </w:t>
      </w:r>
      <w:r w:rsidR="009A604F">
        <w:rPr>
          <w:rFonts w:ascii="Times New Roman" w:hAnsi="Times New Roman" w:cs="Times New Roman"/>
          <w:lang w:val="en-US"/>
        </w:rPr>
        <w:t xml:space="preserve">data were self-reported and thus, </w:t>
      </w:r>
      <w:r w:rsidR="0042695A">
        <w:rPr>
          <w:rFonts w:ascii="Times New Roman" w:hAnsi="Times New Roman" w:cs="Times New Roman"/>
          <w:lang w:val="en-US"/>
        </w:rPr>
        <w:t>reporting bias (e.g., recall bias and</w:t>
      </w:r>
      <w:r w:rsidR="0042695A" w:rsidRPr="00F22778">
        <w:rPr>
          <w:rFonts w:ascii="Times New Roman" w:hAnsi="Times New Roman" w:cs="Times New Roman"/>
          <w:lang w:val="en-US"/>
        </w:rPr>
        <w:t xml:space="preserve"> social desirability bias) may exist. </w:t>
      </w:r>
      <w:r w:rsidR="00F22778" w:rsidRPr="00F22778">
        <w:rPr>
          <w:rFonts w:ascii="Times New Roman" w:hAnsi="Times New Roman" w:cs="Times New Roman"/>
          <w:lang w:val="en-US"/>
        </w:rPr>
        <w:t xml:space="preserve">Furthermore, </w:t>
      </w:r>
      <w:r w:rsidR="00F22778" w:rsidRPr="0040592D">
        <w:rPr>
          <w:rFonts w:ascii="Times New Roman" w:eastAsia="Times New Roman" w:hAnsi="Times New Roman" w:cs="Times New Roman"/>
          <w:color w:val="000000"/>
          <w:lang w:val="en-US"/>
        </w:rPr>
        <w:t>we were unable to conduct country-wise analysis as stable estimates could not be obtained due to the small sample size and low prevalence of severe food insecurity and fall-related injuries in some countries. Future studies should attempt to assess whether the association is context-specific within LMICs.</w:t>
      </w:r>
      <w:r w:rsidR="00F22778">
        <w:rPr>
          <w:rFonts w:ascii="Times New Roman" w:eastAsia="Times New Roman" w:hAnsi="Times New Roman" w:cs="Times New Roman"/>
          <w:color w:val="000000"/>
          <w:lang w:val="en-US"/>
        </w:rPr>
        <w:t xml:space="preserve"> </w:t>
      </w:r>
      <w:r w:rsidR="0042695A" w:rsidRPr="00F22778">
        <w:rPr>
          <w:rFonts w:ascii="Times New Roman" w:hAnsi="Times New Roman" w:cs="Times New Roman"/>
          <w:lang w:val="en-US"/>
        </w:rPr>
        <w:t>Finally</w:t>
      </w:r>
      <w:r w:rsidR="0042695A">
        <w:rPr>
          <w:rFonts w:ascii="Times New Roman" w:hAnsi="Times New Roman" w:cs="Times New Roman"/>
          <w:lang w:val="en-US"/>
        </w:rPr>
        <w:t xml:space="preserve">, </w:t>
      </w:r>
      <w:r w:rsidR="0087604B" w:rsidRPr="0087604B">
        <w:rPr>
          <w:rFonts w:ascii="Times New Roman" w:hAnsi="Times New Roman" w:cs="Times New Roman"/>
          <w:lang w:val="en-US"/>
        </w:rPr>
        <w:t xml:space="preserve">although we did adjust for levels of wealth in our study, we cannot preclude the possibility that food insecurity may be a marker of other types of material deprivation (e.g., </w:t>
      </w:r>
      <w:r w:rsidR="0042695A">
        <w:rPr>
          <w:rFonts w:ascii="Times New Roman" w:hAnsi="Times New Roman" w:cs="Times New Roman"/>
          <w:lang w:val="en-US"/>
        </w:rPr>
        <w:t>housing</w:t>
      </w:r>
      <w:r w:rsidR="00551613">
        <w:rPr>
          <w:rFonts w:ascii="Times New Roman" w:hAnsi="Times New Roman" w:cs="Times New Roman"/>
          <w:lang w:val="en-US"/>
        </w:rPr>
        <w:t xml:space="preserve"> conditions</w:t>
      </w:r>
      <w:r w:rsidR="0087604B" w:rsidRPr="0087604B">
        <w:rPr>
          <w:rFonts w:ascii="Times New Roman" w:hAnsi="Times New Roman" w:cs="Times New Roman"/>
          <w:lang w:val="en-US"/>
        </w:rPr>
        <w:t>, treatment for illness), which may not be reflected in our measure of wealth</w:t>
      </w:r>
      <w:r w:rsidR="006A373A">
        <w:rPr>
          <w:rFonts w:ascii="Times New Roman" w:hAnsi="Times New Roman" w:cs="Times New Roman"/>
          <w:lang w:val="en-US"/>
        </w:rPr>
        <w:t>, and can be related with both mental health problems and falls.</w:t>
      </w:r>
    </w:p>
    <w:p w14:paraId="616297B3" w14:textId="77777777" w:rsidR="0087604B" w:rsidRDefault="0087604B" w:rsidP="009A7B1B">
      <w:pPr>
        <w:spacing w:line="480" w:lineRule="auto"/>
        <w:rPr>
          <w:rFonts w:ascii="Times New Roman" w:hAnsi="Times New Roman" w:cs="Times New Roman"/>
          <w:lang w:val="en-US"/>
        </w:rPr>
      </w:pPr>
    </w:p>
    <w:p w14:paraId="7BA93E80" w14:textId="417FF53A" w:rsidR="00F64467" w:rsidRDefault="0087604B" w:rsidP="009A7B1B">
      <w:pPr>
        <w:spacing w:line="480" w:lineRule="auto"/>
        <w:rPr>
          <w:lang w:val="en-US"/>
        </w:rPr>
      </w:pPr>
      <w:r>
        <w:rPr>
          <w:rFonts w:ascii="Times New Roman" w:hAnsi="Times New Roman" w:cs="Times New Roman"/>
          <w:lang w:val="en-US"/>
        </w:rPr>
        <w:t>In conclusion, in this large sample of older adults from six LMICs</w:t>
      </w:r>
      <w:r w:rsidR="008B54C3">
        <w:rPr>
          <w:rFonts w:ascii="Times New Roman" w:hAnsi="Times New Roman" w:cs="Times New Roman"/>
          <w:lang w:val="en-US"/>
        </w:rPr>
        <w:t>,</w:t>
      </w:r>
      <w:r>
        <w:rPr>
          <w:rFonts w:ascii="Times New Roman" w:hAnsi="Times New Roman" w:cs="Times New Roman"/>
          <w:lang w:val="en-US"/>
        </w:rPr>
        <w:t xml:space="preserve"> it was found that severe food insecurity was associated with a higher risk of injurious falls and </w:t>
      </w:r>
      <w:r w:rsidR="00551613">
        <w:rPr>
          <w:rFonts w:ascii="Times New Roman" w:hAnsi="Times New Roman" w:cs="Times New Roman"/>
          <w:lang w:val="en-US"/>
        </w:rPr>
        <w:t xml:space="preserve">a large proportion </w:t>
      </w:r>
      <w:r>
        <w:rPr>
          <w:rFonts w:ascii="Times New Roman" w:hAnsi="Times New Roman" w:cs="Times New Roman"/>
          <w:lang w:val="en-US"/>
        </w:rPr>
        <w:t xml:space="preserve">of this association may be explained by mental health complications. </w:t>
      </w:r>
      <w:r w:rsidR="0053167D">
        <w:rPr>
          <w:rFonts w:ascii="Times New Roman" w:hAnsi="Times New Roman" w:cs="Times New Roman"/>
          <w:lang w:val="en-US"/>
        </w:rPr>
        <w:t xml:space="preserve">Screening for </w:t>
      </w:r>
      <w:r w:rsidR="00B21D3F">
        <w:rPr>
          <w:rFonts w:ascii="Times New Roman" w:hAnsi="Times New Roman" w:cs="Times New Roman"/>
          <w:lang w:val="en-US"/>
        </w:rPr>
        <w:t xml:space="preserve">food insecurity and mental health problems among individuals with food insecurity and addressing these problems may help reduce rates of fall in older populations. </w:t>
      </w:r>
      <w:r w:rsidR="00024EBD">
        <w:rPr>
          <w:rFonts w:ascii="Times New Roman" w:hAnsi="Times New Roman" w:cs="Times New Roman"/>
          <w:lang w:val="en-US"/>
        </w:rPr>
        <w:t xml:space="preserve">If causality is confirmed in future longitudinal studies, </w:t>
      </w:r>
      <w:r w:rsidR="0008743A">
        <w:rPr>
          <w:rFonts w:ascii="Times New Roman" w:hAnsi="Times New Roman" w:cs="Times New Roman"/>
          <w:lang w:val="en-US"/>
        </w:rPr>
        <w:t>a</w:t>
      </w:r>
      <w:r>
        <w:rPr>
          <w:rFonts w:ascii="Times New Roman" w:hAnsi="Times New Roman" w:cs="Times New Roman"/>
          <w:lang w:val="en-US"/>
        </w:rPr>
        <w:t xml:space="preserve"> strong focus on societal and government efforts to </w:t>
      </w:r>
      <w:r w:rsidR="00E467BA">
        <w:rPr>
          <w:rFonts w:ascii="Times New Roman" w:hAnsi="Times New Roman" w:cs="Times New Roman"/>
          <w:lang w:val="en-US"/>
        </w:rPr>
        <w:t>decrease the prevalence of</w:t>
      </w:r>
      <w:r>
        <w:rPr>
          <w:rFonts w:ascii="Times New Roman" w:hAnsi="Times New Roman" w:cs="Times New Roman"/>
          <w:lang w:val="en-US"/>
        </w:rPr>
        <w:t xml:space="preserve"> food insecurity </w:t>
      </w:r>
      <w:r w:rsidR="00024EBD">
        <w:rPr>
          <w:rFonts w:ascii="Times New Roman" w:hAnsi="Times New Roman" w:cs="Times New Roman"/>
          <w:lang w:val="en-US"/>
        </w:rPr>
        <w:t>may contribute to reducing falls among the older population</w:t>
      </w:r>
      <w:r>
        <w:rPr>
          <w:rFonts w:ascii="Times New Roman" w:hAnsi="Times New Roman" w:cs="Times New Roman"/>
          <w:lang w:val="en-US"/>
        </w:rPr>
        <w:t xml:space="preserve">.  </w:t>
      </w:r>
    </w:p>
    <w:p w14:paraId="0779E48E" w14:textId="77777777" w:rsidR="00F64467" w:rsidRDefault="00F64467" w:rsidP="009A7B1B">
      <w:pPr>
        <w:spacing w:line="480" w:lineRule="auto"/>
        <w:rPr>
          <w:lang w:val="en-US"/>
        </w:rPr>
      </w:pPr>
    </w:p>
    <w:p w14:paraId="294E3C45" w14:textId="67B10593" w:rsidR="00F91F8C" w:rsidRPr="0000474B" w:rsidRDefault="00F91F8C" w:rsidP="00EC24FB">
      <w:pPr>
        <w:pStyle w:val="Heading1"/>
        <w:rPr>
          <w:lang w:val="en-US"/>
        </w:rPr>
      </w:pPr>
      <w:r w:rsidRPr="0000474B">
        <w:rPr>
          <w:lang w:val="en-US"/>
        </w:rPr>
        <w:t>REFERENCES</w:t>
      </w:r>
    </w:p>
    <w:p w14:paraId="4DEC52A0" w14:textId="46DAF390" w:rsidR="00A749CC" w:rsidRPr="00A749CC" w:rsidRDefault="00382475" w:rsidP="00A749CC">
      <w:pPr>
        <w:pStyle w:val="NormalWeb"/>
        <w:rPr>
          <w:lang w:val="en-US"/>
        </w:rPr>
      </w:pPr>
      <w:r w:rsidRPr="0000474B">
        <w:rPr>
          <w:lang w:val="en-US"/>
        </w:rPr>
        <w:fldChar w:fldCharType="begin"/>
      </w:r>
      <w:r w:rsidR="00A749CC">
        <w:rPr>
          <w:lang w:val="en-US"/>
        </w:rPr>
        <w:instrText>ADDIN RW.BIB</w:instrText>
      </w:r>
      <w:r w:rsidRPr="0000474B">
        <w:rPr>
          <w:lang w:val="en-US"/>
        </w:rPr>
        <w:fldChar w:fldCharType="separate"/>
      </w:r>
      <w:r w:rsidR="00A749CC" w:rsidRPr="00A749CC">
        <w:rPr>
          <w:lang w:val="en-US"/>
        </w:rPr>
        <w:t xml:space="preserve">(1) World Health Organization. Falls. 2018; Available at: </w:t>
      </w:r>
      <w:hyperlink r:id="rId9" w:tgtFrame="_blank" w:history="1">
        <w:r w:rsidR="00A749CC" w:rsidRPr="00A749CC">
          <w:rPr>
            <w:rStyle w:val="Hyperlink"/>
            <w:lang w:val="en-US"/>
          </w:rPr>
          <w:t>https://www.who.int/news-room/fact-sheets/detail/falls</w:t>
        </w:r>
      </w:hyperlink>
      <w:r w:rsidR="00A749CC">
        <w:rPr>
          <w:lang w:val="en-US"/>
        </w:rPr>
        <w:t>. Accessed 10/03/2021.</w:t>
      </w:r>
    </w:p>
    <w:p w14:paraId="7E2A9498" w14:textId="77777777" w:rsidR="00A749CC" w:rsidRPr="00A749CC" w:rsidRDefault="00A749CC" w:rsidP="00A749CC">
      <w:pPr>
        <w:pStyle w:val="NormalWeb"/>
        <w:rPr>
          <w:lang w:val="en-US"/>
        </w:rPr>
      </w:pPr>
      <w:r w:rsidRPr="00A749CC">
        <w:rPr>
          <w:lang w:val="en-US"/>
        </w:rPr>
        <w:t>(2) Tinetti ME, Doucette J, Claus E, Marottoli R. Risk factors for serious injury during falls by older persons in the community. J Am Geriatr Soc 1995;43(11):1214-1221.</w:t>
      </w:r>
    </w:p>
    <w:p w14:paraId="42938E91" w14:textId="77777777" w:rsidR="00A749CC" w:rsidRPr="00A749CC" w:rsidRDefault="00A749CC" w:rsidP="00A749CC">
      <w:pPr>
        <w:pStyle w:val="NormalWeb"/>
        <w:rPr>
          <w:lang w:val="en-US"/>
        </w:rPr>
      </w:pPr>
      <w:r w:rsidRPr="00A749CC">
        <w:rPr>
          <w:lang w:val="en-US"/>
        </w:rPr>
        <w:t>(3) Tinetti ME, Williams CS. Falls, injuries due to falls, and the risk of admission to a nursing home. N Engl J Med 1997;337(18):1279-1284.</w:t>
      </w:r>
    </w:p>
    <w:p w14:paraId="31D13A8D" w14:textId="701267BD" w:rsidR="00A749CC" w:rsidRPr="00A749CC" w:rsidRDefault="00A749CC" w:rsidP="00A749CC">
      <w:pPr>
        <w:pStyle w:val="NormalWeb"/>
        <w:rPr>
          <w:lang w:val="en-US"/>
        </w:rPr>
      </w:pPr>
      <w:r w:rsidRPr="00A749CC">
        <w:rPr>
          <w:lang w:val="en-US"/>
        </w:rPr>
        <w:lastRenderedPageBreak/>
        <w:t xml:space="preserve">(4) NHS. Falls. 2018; Available at: </w:t>
      </w:r>
      <w:hyperlink r:id="rId10" w:tgtFrame="_blank" w:history="1">
        <w:r w:rsidRPr="00A749CC">
          <w:rPr>
            <w:rStyle w:val="Hyperlink"/>
            <w:lang w:val="en-US"/>
          </w:rPr>
          <w:t>https://www.nhs.uk/conditions/falls/</w:t>
        </w:r>
      </w:hyperlink>
      <w:r w:rsidRPr="00A749CC">
        <w:rPr>
          <w:lang w:val="en-US"/>
        </w:rPr>
        <w:t xml:space="preserve">. Accessed </w:t>
      </w:r>
      <w:r>
        <w:rPr>
          <w:lang w:val="en-US"/>
        </w:rPr>
        <w:t>10/03/2021</w:t>
      </w:r>
      <w:r w:rsidRPr="00A749CC">
        <w:rPr>
          <w:lang w:val="en-US"/>
        </w:rPr>
        <w:t>.</w:t>
      </w:r>
    </w:p>
    <w:p w14:paraId="42BFFFF3" w14:textId="77777777" w:rsidR="00A749CC" w:rsidRPr="00A749CC" w:rsidRDefault="00A749CC" w:rsidP="00A749CC">
      <w:pPr>
        <w:pStyle w:val="NormalWeb"/>
        <w:rPr>
          <w:lang w:val="en-US"/>
        </w:rPr>
      </w:pPr>
      <w:r w:rsidRPr="00A749CC">
        <w:rPr>
          <w:lang w:val="en-US"/>
        </w:rPr>
        <w:t>(5) Sim M, Blekkenhorst LC, Lewis JR, Bondonno CP, Devine A, Zhu K, et al. Vegetable and fruit intake and injurious falls risk in older women: a prospective cohort study. Br J Nutr 2018;120(8):925-934.</w:t>
      </w:r>
    </w:p>
    <w:p w14:paraId="5ACAE71D" w14:textId="77777777" w:rsidR="00A749CC" w:rsidRPr="00A749CC" w:rsidRDefault="00A749CC" w:rsidP="00A749CC">
      <w:pPr>
        <w:pStyle w:val="NormalWeb"/>
        <w:rPr>
          <w:lang w:val="en-US"/>
        </w:rPr>
      </w:pPr>
      <w:r w:rsidRPr="00A749CC">
        <w:rPr>
          <w:lang w:val="en-US"/>
        </w:rPr>
        <w:t>(6) Veronese N, Soysal P, Stubbs B, Maggi S, Jackson SE, Demurtas J, et al. Dietary protein intake and falls in older people: Longitudinal analyses from the osteoarthritis initiative. Journal of the American Medical Directors Association 2019;20(12):1623-1627.</w:t>
      </w:r>
    </w:p>
    <w:p w14:paraId="35113B92" w14:textId="77777777" w:rsidR="00A749CC" w:rsidRPr="00A749CC" w:rsidRDefault="00A749CC" w:rsidP="00A749CC">
      <w:pPr>
        <w:pStyle w:val="NormalWeb"/>
        <w:rPr>
          <w:lang w:val="en-US"/>
        </w:rPr>
      </w:pPr>
      <w:r w:rsidRPr="00A749CC">
        <w:rPr>
          <w:lang w:val="en-US"/>
        </w:rPr>
        <w:t>(7) Annweiler C, Montero-Odasso M, Schott AM, Berrut G, Fantino B, Beauchet O. Fall prevention and vitamin D in the elderly: an overview of the key role of the non-bone effects. Journal of neuroengineering and rehabilitation 2010;7(1):50.</w:t>
      </w:r>
    </w:p>
    <w:p w14:paraId="7127296D" w14:textId="77777777" w:rsidR="00A749CC" w:rsidRPr="00A749CC" w:rsidRDefault="00A749CC" w:rsidP="00A749CC">
      <w:pPr>
        <w:pStyle w:val="NormalWeb"/>
        <w:rPr>
          <w:lang w:val="en-US"/>
        </w:rPr>
      </w:pPr>
      <w:r w:rsidRPr="00A749CC">
        <w:rPr>
          <w:lang w:val="en-US"/>
        </w:rPr>
        <w:t>(8) Vieira ER, Palmer RC, Chaves PH. Prevention of falls in older people living in the community. BMJ 2016;353:i1419.</w:t>
      </w:r>
    </w:p>
    <w:p w14:paraId="066D2F31" w14:textId="77777777" w:rsidR="00A749CC" w:rsidRPr="00A749CC" w:rsidRDefault="00A749CC" w:rsidP="00A749CC">
      <w:pPr>
        <w:pStyle w:val="NormalWeb"/>
        <w:rPr>
          <w:lang w:val="en-US"/>
        </w:rPr>
      </w:pPr>
      <w:r w:rsidRPr="00A749CC">
        <w:rPr>
          <w:lang w:val="en-US"/>
        </w:rPr>
        <w:t>(9) Bickel G, Nord M, Price C, Hamilton W, Cook J. Guide to measuring household food security. 2000.</w:t>
      </w:r>
    </w:p>
    <w:p w14:paraId="25B81031" w14:textId="77777777" w:rsidR="00A749CC" w:rsidRPr="00A749CC" w:rsidRDefault="00A749CC" w:rsidP="00A749CC">
      <w:pPr>
        <w:pStyle w:val="NormalWeb"/>
        <w:rPr>
          <w:lang w:val="en-US"/>
        </w:rPr>
      </w:pPr>
      <w:r w:rsidRPr="00A749CC">
        <w:rPr>
          <w:lang w:val="en-US"/>
        </w:rPr>
        <w:t>(10) Pilgrim A, Barker M, Jackson A, Ntani G, Crozier S, Inskip H, et al. Does living in a food insecure household impact on the diets and body composition of young children? Findings from the Southampton Women's Survey. J Epidemiol Community Health 2012;66(6):e6.</w:t>
      </w:r>
    </w:p>
    <w:p w14:paraId="2151F3C8" w14:textId="77777777" w:rsidR="00A749CC" w:rsidRPr="00A749CC" w:rsidRDefault="00A749CC" w:rsidP="00A749CC">
      <w:pPr>
        <w:pStyle w:val="NormalWeb"/>
        <w:rPr>
          <w:lang w:val="en-US"/>
        </w:rPr>
      </w:pPr>
      <w:r w:rsidRPr="00A749CC">
        <w:rPr>
          <w:lang w:val="en-US"/>
        </w:rPr>
        <w:t>(11) Gundersen C, Ziliak JP. Food insecurity and health outcomes. Health Aff 2015;34(11):1830-1839.</w:t>
      </w:r>
    </w:p>
    <w:p w14:paraId="6001FA2C" w14:textId="77777777" w:rsidR="00A749CC" w:rsidRPr="00A749CC" w:rsidRDefault="00A749CC" w:rsidP="00A749CC">
      <w:pPr>
        <w:pStyle w:val="NormalWeb"/>
        <w:rPr>
          <w:lang w:val="en-US"/>
        </w:rPr>
      </w:pPr>
      <w:r w:rsidRPr="00A749CC">
        <w:rPr>
          <w:lang w:val="en-US"/>
        </w:rPr>
        <w:t>(12) Cheng M, Chang S. Frailty as a risk factor for falls among community dwelling people: Evidence from a meta‐analysis. Journal of nursing scholarship 2017;49(5):529-536.</w:t>
      </w:r>
    </w:p>
    <w:p w14:paraId="46E764DE" w14:textId="77777777" w:rsidR="00A749CC" w:rsidRPr="00A749CC" w:rsidRDefault="00A749CC" w:rsidP="00A749CC">
      <w:pPr>
        <w:pStyle w:val="NormalWeb"/>
        <w:rPr>
          <w:lang w:val="en-US"/>
        </w:rPr>
      </w:pPr>
      <w:r w:rsidRPr="00A749CC">
        <w:rPr>
          <w:lang w:val="en-US"/>
        </w:rPr>
        <w:t>(13) Kolovos S, Zavala GA, Leijen AS, Melgar-Quiñonez H, van Tulder M. Household food insecurity is associated with depressive symptoms: results from a Mexican population-based survey. Food Security 2020:1-10.</w:t>
      </w:r>
    </w:p>
    <w:p w14:paraId="36156E4B" w14:textId="77777777" w:rsidR="00A749CC" w:rsidRPr="00A749CC" w:rsidRDefault="00A749CC" w:rsidP="00A749CC">
      <w:pPr>
        <w:pStyle w:val="NormalWeb"/>
        <w:rPr>
          <w:lang w:val="en-US"/>
        </w:rPr>
      </w:pPr>
      <w:r w:rsidRPr="00A749CC">
        <w:rPr>
          <w:lang w:val="en-US"/>
        </w:rPr>
        <w:t>(14) Whittle HJ, Sheira LA, Wolfe WR, Frongillo EA, Palar K, Merenstein D, et al. Food insecurity is associated with anxiety, stress, and symptoms of posttraumatic stress disorder in a cohort of women with or at risk of HIV in the United States. J Nutr 2019;149(8):1393-1403.</w:t>
      </w:r>
    </w:p>
    <w:p w14:paraId="6F34FE52" w14:textId="77777777" w:rsidR="00A749CC" w:rsidRPr="00A749CC" w:rsidRDefault="00A749CC" w:rsidP="00A749CC">
      <w:pPr>
        <w:pStyle w:val="NormalWeb"/>
        <w:rPr>
          <w:lang w:val="en-US"/>
        </w:rPr>
      </w:pPr>
      <w:r w:rsidRPr="00A749CC">
        <w:rPr>
          <w:lang w:val="en-US"/>
        </w:rPr>
        <w:t>(15) Koyanagi A, Veronese N, Stubbs B, Vancampfort D, Stickley A, Oh H, et al. Food insecurity is associated with mild cognitive impairment among middle-aged and older adults in South Africa: findings from a nationally representative survey. Nutrients 2019;11(4):749.</w:t>
      </w:r>
    </w:p>
    <w:p w14:paraId="5F0D9024" w14:textId="77777777" w:rsidR="00A749CC" w:rsidRPr="00A749CC" w:rsidRDefault="00A749CC" w:rsidP="00A749CC">
      <w:pPr>
        <w:pStyle w:val="NormalWeb"/>
        <w:rPr>
          <w:lang w:val="en-US"/>
        </w:rPr>
      </w:pPr>
      <w:r w:rsidRPr="00A749CC">
        <w:rPr>
          <w:lang w:val="en-US"/>
        </w:rPr>
        <w:t>(16) Troxel WM, Haas A, Ghosh-Dastidar B, Richardson AS, Hale L, Buysse DJ, et al. Food insecurity is associated with objectively measured sleep problems. Behavioral Sleep Medicine 2019:1-11.</w:t>
      </w:r>
    </w:p>
    <w:p w14:paraId="265F94C3" w14:textId="77777777" w:rsidR="00A749CC" w:rsidRPr="00A749CC" w:rsidRDefault="00A749CC" w:rsidP="00A749CC">
      <w:pPr>
        <w:pStyle w:val="NormalWeb"/>
        <w:rPr>
          <w:lang w:val="en-US"/>
        </w:rPr>
      </w:pPr>
      <w:r w:rsidRPr="00A749CC">
        <w:rPr>
          <w:lang w:val="en-US"/>
        </w:rPr>
        <w:lastRenderedPageBreak/>
        <w:t>(17) Byers AL, Sheeran T, Mlodzianowski AE, Meyers BS, Nassisi P, Bruce ML. Depression and risk for adverse falls in older home health care patients. Research in gerontological nursing 2008;1(4):245-251.</w:t>
      </w:r>
    </w:p>
    <w:p w14:paraId="3BDAD4F5" w14:textId="77777777" w:rsidR="00A749CC" w:rsidRPr="00A749CC" w:rsidRDefault="00A749CC" w:rsidP="00A749CC">
      <w:pPr>
        <w:pStyle w:val="NormalWeb"/>
        <w:rPr>
          <w:lang w:val="en-US"/>
        </w:rPr>
      </w:pPr>
      <w:r w:rsidRPr="00A749CC">
        <w:rPr>
          <w:lang w:val="en-US"/>
        </w:rPr>
        <w:t>(18) Liu-Ambrose T, Ashe MC, Graf P, Beattie BL, Khan KM. Mild cognitive impairment increases falls risk in older community-dwelling women. Phys Ther 2008;88(12):1482.</w:t>
      </w:r>
    </w:p>
    <w:p w14:paraId="552885DB" w14:textId="77777777" w:rsidR="00A749CC" w:rsidRPr="00A749CC" w:rsidRDefault="00A749CC" w:rsidP="00A749CC">
      <w:pPr>
        <w:pStyle w:val="NormalWeb"/>
        <w:rPr>
          <w:lang w:val="en-US"/>
        </w:rPr>
      </w:pPr>
      <w:r w:rsidRPr="00A749CC">
        <w:rPr>
          <w:lang w:val="en-US"/>
        </w:rPr>
        <w:t>(19) Noh J, Kim K, Lee JH, Lee Y, Lee B, Kwon YD. Association between sleep duration and injury from falling among older adults: a cross-sectional analysis of Korean community health survey data. Yonsei Med J 2017;58(6):1222-1228.</w:t>
      </w:r>
    </w:p>
    <w:p w14:paraId="0EA40E02" w14:textId="77777777" w:rsidR="00A749CC" w:rsidRPr="00A749CC" w:rsidRDefault="00A749CC" w:rsidP="00A749CC">
      <w:pPr>
        <w:pStyle w:val="NormalWeb"/>
        <w:rPr>
          <w:lang w:val="en-US"/>
        </w:rPr>
      </w:pPr>
      <w:r w:rsidRPr="00A749CC">
        <w:rPr>
          <w:lang w:val="en-US"/>
        </w:rPr>
        <w:t>(20) Kowal P, Chatterji S, Naidoo N, Biritwum R, Fan W, Lopez Ridaura R, et al. Data resource profile: the World Health Organization Study on global AGEing and adult health (SAGE). Int J Epidemiol 2012;41(6):1639-1649.</w:t>
      </w:r>
    </w:p>
    <w:p w14:paraId="46BA2856" w14:textId="77777777" w:rsidR="00A749CC" w:rsidRPr="00A749CC" w:rsidRDefault="00A749CC" w:rsidP="00A749CC">
      <w:pPr>
        <w:pStyle w:val="NormalWeb"/>
        <w:rPr>
          <w:lang w:val="en-US"/>
        </w:rPr>
      </w:pPr>
      <w:r w:rsidRPr="00A749CC">
        <w:rPr>
          <w:lang w:val="en-US"/>
        </w:rPr>
        <w:t>(21) Schrock JM, McClure HH, Snodgrass JJ, Liebert MA, Charlton KE, Arokiasamy P, et al. Food insecurity partially mediates associations between social disadvantage and body composition among older adults in india: Results from the study on global AGE ing and adult health (SAGE). Am J Hum Biol 2017;29(6):e23033.</w:t>
      </w:r>
    </w:p>
    <w:p w14:paraId="6EAA3B43" w14:textId="77777777" w:rsidR="00A749CC" w:rsidRPr="00A749CC" w:rsidRDefault="00A749CC" w:rsidP="00A749CC">
      <w:pPr>
        <w:pStyle w:val="NormalWeb"/>
        <w:rPr>
          <w:lang w:val="en-US"/>
        </w:rPr>
      </w:pPr>
      <w:r w:rsidRPr="00A749CC">
        <w:rPr>
          <w:lang w:val="en-US"/>
        </w:rPr>
        <w:t>(22) Williams JS, Kowal P, Hestekin H, O’Driscoll T, Peltzer K, Yawson A, et al. Prevalence, risk factors and disability associated with fall-related injury in older adults in low-and middle-incomecountries: results from the WHO Study on global AGEing and adult health (SAGE). BMC medicine 2015;13(1):147.</w:t>
      </w:r>
    </w:p>
    <w:p w14:paraId="13B0793F" w14:textId="77777777" w:rsidR="00A749CC" w:rsidRPr="00A749CC" w:rsidRDefault="00A749CC" w:rsidP="00A749CC">
      <w:pPr>
        <w:pStyle w:val="NormalWeb"/>
        <w:rPr>
          <w:lang w:val="en-US"/>
        </w:rPr>
      </w:pPr>
      <w:r w:rsidRPr="00A749CC">
        <w:rPr>
          <w:lang w:val="en-US"/>
        </w:rPr>
        <w:t>(23) Mosen DM, Banegas MP, Friedman N, Shuster E, Brooks N. Food insecurity associated with self-reported falls among Medicare Advantage members. Population health management 2019;22(6):536-539.</w:t>
      </w:r>
    </w:p>
    <w:p w14:paraId="74281BC2" w14:textId="77777777" w:rsidR="00A749CC" w:rsidRPr="00A749CC" w:rsidRDefault="00A749CC" w:rsidP="00A749CC">
      <w:pPr>
        <w:pStyle w:val="NormalWeb"/>
        <w:rPr>
          <w:lang w:val="en-US"/>
        </w:rPr>
      </w:pPr>
      <w:r w:rsidRPr="00A749CC">
        <w:rPr>
          <w:lang w:val="en-US"/>
        </w:rPr>
        <w:t>(24) Wallace SP, Molina LC, Jhawar M. Falls, disability and food insecurity present challenges to healthy aging. 2007.</w:t>
      </w:r>
    </w:p>
    <w:p w14:paraId="41BDD252" w14:textId="77777777" w:rsidR="00A749CC" w:rsidRPr="00A749CC" w:rsidRDefault="00A749CC" w:rsidP="00A749CC">
      <w:pPr>
        <w:pStyle w:val="NormalWeb"/>
        <w:rPr>
          <w:lang w:val="en-US"/>
        </w:rPr>
      </w:pPr>
      <w:r w:rsidRPr="00A749CC">
        <w:rPr>
          <w:lang w:val="en-US"/>
        </w:rPr>
        <w:t>(25) Backholer K, Wong E, Freak‐Poli R, Walls HL, Peeters A. Increasing body weight and risk of limitations in activities of daily living: a systematic review and meta‐analysis. Obesity reviews 2012;13(5):456-468.</w:t>
      </w:r>
    </w:p>
    <w:p w14:paraId="2A3A5C8C" w14:textId="77777777" w:rsidR="00A749CC" w:rsidRPr="00A749CC" w:rsidRDefault="00A749CC" w:rsidP="00A749CC">
      <w:pPr>
        <w:pStyle w:val="NormalWeb"/>
        <w:rPr>
          <w:lang w:val="en-US"/>
        </w:rPr>
      </w:pPr>
      <w:r w:rsidRPr="00A749CC">
        <w:rPr>
          <w:lang w:val="en-US"/>
        </w:rPr>
        <w:t>(26) Al Snih S, Graham JE, Kuo Y, Goodwin JS, Markides KS, Ottenbacher KJ. Obesity and disability: relation among older adults living in Latin America and the Caribbean. Am J Epidemiol 2010;171(12):1282-1288.</w:t>
      </w:r>
    </w:p>
    <w:p w14:paraId="1BFD28A6" w14:textId="77777777" w:rsidR="00A749CC" w:rsidRPr="00A749CC" w:rsidRDefault="00A749CC" w:rsidP="00A749CC">
      <w:pPr>
        <w:pStyle w:val="NormalWeb"/>
      </w:pPr>
      <w:r w:rsidRPr="00A749CC">
        <w:rPr>
          <w:lang w:val="en-US"/>
        </w:rPr>
        <w:t xml:space="preserve">(27) Katz S, Ford AB, Moskowitz RW, Jackson BA, Jaffe MW. Studies of illness in the aged: the index of ADL: a standardized measure of biological and psychosocial function. </w:t>
      </w:r>
      <w:r w:rsidRPr="00A749CC">
        <w:t>JAMA 1963;185(12):914-919.</w:t>
      </w:r>
    </w:p>
    <w:p w14:paraId="5A0D2E36" w14:textId="77777777" w:rsidR="00A749CC" w:rsidRPr="00A749CC" w:rsidRDefault="00A749CC" w:rsidP="00A749CC">
      <w:pPr>
        <w:pStyle w:val="NormalWeb"/>
        <w:rPr>
          <w:lang w:val="en-US"/>
        </w:rPr>
      </w:pPr>
      <w:r w:rsidRPr="00A749CC">
        <w:t xml:space="preserve">(28) Koyanagi A, Moneta MV, Garin N, Olaya B, Ayuso-Mateos JL, Chatterji S, et al. </w:t>
      </w:r>
      <w:r w:rsidRPr="00A749CC">
        <w:rPr>
          <w:lang w:val="en-US"/>
        </w:rPr>
        <w:t>The association between obesity and severe disability among adults aged 50 or over in nine high-income, middle-income and low-income countries: a cross-sectional study. BMJ open 2015;5(4):e007313.</w:t>
      </w:r>
    </w:p>
    <w:p w14:paraId="46B2B984" w14:textId="77777777" w:rsidR="00A749CC" w:rsidRPr="00A749CC" w:rsidRDefault="00A749CC" w:rsidP="00A749CC">
      <w:pPr>
        <w:pStyle w:val="NormalWeb"/>
        <w:rPr>
          <w:lang w:val="en-US"/>
        </w:rPr>
      </w:pPr>
      <w:r w:rsidRPr="00A749CC">
        <w:rPr>
          <w:lang w:val="en-US"/>
        </w:rPr>
        <w:lastRenderedPageBreak/>
        <w:t>(29) Arenas DJ, Thomas A, Wang J, DeLisser HM. A systematic review and meta-analysis of depression, anxiety, and sleep disorders in US adults with food insecurity. Journal of general internal medicine 2019:1-9.</w:t>
      </w:r>
    </w:p>
    <w:p w14:paraId="5183C602" w14:textId="77777777" w:rsidR="00A749CC" w:rsidRPr="00A749CC" w:rsidRDefault="00A749CC" w:rsidP="00A749CC">
      <w:pPr>
        <w:pStyle w:val="NormalWeb"/>
        <w:rPr>
          <w:lang w:val="en-US"/>
        </w:rPr>
      </w:pPr>
      <w:r w:rsidRPr="00A749CC">
        <w:rPr>
          <w:lang w:val="en-US"/>
        </w:rPr>
        <w:t>(30) Na M, Dou N, Ji N, Xie D, Huang J, Tucker KL, et al. Food Insecurity and Cognitive Function in Middle to Older Adulthood: A Systematic Review. Advances in Nutrition 2020;11(3):667-676.</w:t>
      </w:r>
    </w:p>
    <w:p w14:paraId="47501863" w14:textId="77777777" w:rsidR="00A749CC" w:rsidRPr="00A749CC" w:rsidRDefault="00A749CC" w:rsidP="00A749CC">
      <w:pPr>
        <w:pStyle w:val="NormalWeb"/>
        <w:rPr>
          <w:lang w:val="en-US"/>
        </w:rPr>
      </w:pPr>
      <w:r w:rsidRPr="00A749CC">
        <w:rPr>
          <w:lang w:val="en-US"/>
        </w:rPr>
        <w:t>(31) Iaboni A, Flint AJ. The complex interplay of depression and falls in older adults: a clinical review. The American Journal of Geriatric Psychiatry 2013;21(5):484-492.</w:t>
      </w:r>
    </w:p>
    <w:p w14:paraId="66C469C0" w14:textId="77777777" w:rsidR="00A749CC" w:rsidRPr="00A749CC" w:rsidRDefault="00A749CC" w:rsidP="00A749CC">
      <w:pPr>
        <w:pStyle w:val="NormalWeb"/>
        <w:rPr>
          <w:lang w:val="en-US"/>
        </w:rPr>
      </w:pPr>
      <w:r w:rsidRPr="00A749CC">
        <w:rPr>
          <w:lang w:val="en-US"/>
        </w:rPr>
        <w:t>(32) Min Y, Slattum PW. Poor sleep and risk of falls in community-dwelling older adults: A systematic review. Journal of applied gerontology 2018;37(9):1059-1084.</w:t>
      </w:r>
    </w:p>
    <w:p w14:paraId="1819D826" w14:textId="77777777" w:rsidR="00A749CC" w:rsidRPr="00A749CC" w:rsidRDefault="00A749CC" w:rsidP="00A749CC">
      <w:pPr>
        <w:pStyle w:val="NormalWeb"/>
        <w:rPr>
          <w:lang w:val="en-US"/>
        </w:rPr>
      </w:pPr>
      <w:r w:rsidRPr="00A749CC">
        <w:rPr>
          <w:lang w:val="en-US"/>
        </w:rPr>
        <w:t>(33) Hallford DJ, Nicholson G, Sanders K, McCabe MP. The association between anxiety and falls: A meta-analysis. Journals of Gerontology Series B: Psychological Sciences and Social Sciences 2017;72(5):729-741.</w:t>
      </w:r>
    </w:p>
    <w:p w14:paraId="3285E4C6" w14:textId="77777777" w:rsidR="00A749CC" w:rsidRPr="00A749CC" w:rsidRDefault="00A749CC" w:rsidP="00A749CC">
      <w:pPr>
        <w:pStyle w:val="NormalWeb"/>
        <w:rPr>
          <w:lang w:val="en-US"/>
        </w:rPr>
      </w:pPr>
      <w:r w:rsidRPr="00A749CC">
        <w:rPr>
          <w:lang w:val="en-US"/>
        </w:rPr>
        <w:t>(34) Segev-Jacubovski O, Herman T, Yogev-Seligmann G, Mirelman A, Giladi N, Hausdorff JM. The interplay between gait, falls and cognition: can cognitive therapy reduce fall risk? Expert review of neurotherapeutics 2011;11(7):1057-1075.</w:t>
      </w:r>
    </w:p>
    <w:p w14:paraId="55A657E5" w14:textId="77777777" w:rsidR="00A749CC" w:rsidRPr="00A749CC" w:rsidRDefault="00A749CC" w:rsidP="00A749CC">
      <w:pPr>
        <w:pStyle w:val="NormalWeb"/>
        <w:rPr>
          <w:lang w:val="en-US"/>
        </w:rPr>
      </w:pPr>
      <w:r w:rsidRPr="00A749CC">
        <w:rPr>
          <w:lang w:val="en-US"/>
        </w:rPr>
        <w:t>(35) Koyanagi A, Vancampfort D, Carvalho AF, DeVylder JE, Haro JM, Pizzol D, et al. Depression comorbid with tuberculosis and its impact on health status: cross-sectional analysis of community-based data from 48 low-and middle-income countries. BMC medicine 2017;15(1):209.</w:t>
      </w:r>
    </w:p>
    <w:p w14:paraId="6986CF78" w14:textId="77777777" w:rsidR="00A749CC" w:rsidRPr="00A749CC" w:rsidRDefault="00A749CC" w:rsidP="00A749CC">
      <w:pPr>
        <w:pStyle w:val="NormalWeb"/>
      </w:pPr>
      <w:r w:rsidRPr="00A749CC">
        <w:rPr>
          <w:lang w:val="en-US"/>
        </w:rPr>
        <w:t xml:space="preserve">(36) Stubbs B, Koyanagi A, Thompson T, Veronese N, Carvalho AF, Solomi M, et al. The epidemiology of back pain and its relationship with depression, psychosis, anxiety, sleep disturbances, and stress sensitivity: Data from 43 low-and middle-income countries. </w:t>
      </w:r>
      <w:r w:rsidRPr="00A749CC">
        <w:t>Gen Hosp Psychiatry 2016;43:63-70.</w:t>
      </w:r>
    </w:p>
    <w:p w14:paraId="73D22248" w14:textId="77777777" w:rsidR="00A749CC" w:rsidRPr="00A749CC" w:rsidRDefault="00A749CC" w:rsidP="00A749CC">
      <w:pPr>
        <w:pStyle w:val="NormalWeb"/>
        <w:rPr>
          <w:lang w:val="en-US"/>
        </w:rPr>
      </w:pPr>
      <w:r w:rsidRPr="00A749CC">
        <w:t xml:space="preserve">(37) Nuevo R, Van Os J, Arango C, Chatterji S, Ayuso‐Mateos JL. </w:t>
      </w:r>
      <w:r w:rsidRPr="00A749CC">
        <w:rPr>
          <w:lang w:val="en-US"/>
        </w:rPr>
        <w:t>Evidence for the early clinical relevance of hallucinatory‐delusional states in the general population. Acta Psychiatr Scand 2013;127(6):482-493.</w:t>
      </w:r>
    </w:p>
    <w:p w14:paraId="5F7A0F61" w14:textId="77777777" w:rsidR="00A749CC" w:rsidRPr="00A749CC" w:rsidRDefault="00A749CC" w:rsidP="00A749CC">
      <w:pPr>
        <w:pStyle w:val="NormalWeb"/>
        <w:rPr>
          <w:lang w:val="en-US"/>
        </w:rPr>
      </w:pPr>
      <w:r w:rsidRPr="00A749CC">
        <w:rPr>
          <w:lang w:val="en-US"/>
        </w:rPr>
        <w:t>(38) Moussavi S, Chatterji S, Verdes E, Tandon A, Patel V, Ustun B. Depression, chronic diseases, and decrements in health: results from the World Health Surveys. The Lancet 2007;370(9590):851-858.</w:t>
      </w:r>
    </w:p>
    <w:p w14:paraId="68ACD361" w14:textId="77777777" w:rsidR="00A749CC" w:rsidRPr="00A749CC" w:rsidRDefault="00A749CC" w:rsidP="00A749CC">
      <w:pPr>
        <w:pStyle w:val="NormalWeb"/>
        <w:rPr>
          <w:lang w:val="en-US"/>
        </w:rPr>
      </w:pPr>
      <w:r w:rsidRPr="00A749CC">
        <w:rPr>
          <w:lang w:val="en-US"/>
        </w:rPr>
        <w:t>(39) Kessler RC, Üstün TB. The world mental health (WMH) survey initiative version of the world health organization (WHO) composite international diagnostic interview (CIDI). International journal of methods in psychiatric research 2004;13(2):93-121.</w:t>
      </w:r>
    </w:p>
    <w:p w14:paraId="49361398" w14:textId="5CC90B6B" w:rsidR="00A749CC" w:rsidRPr="00A749CC" w:rsidRDefault="00A749CC" w:rsidP="00A749CC">
      <w:pPr>
        <w:pStyle w:val="NormalWeb"/>
        <w:rPr>
          <w:lang w:val="en-US"/>
        </w:rPr>
      </w:pPr>
      <w:r w:rsidRPr="00A749CC">
        <w:rPr>
          <w:lang w:val="en-US"/>
        </w:rPr>
        <w:t>(40) American Psychiatric Association. Diagnostic and statistical manual of mental disorders (DSM-5®). American Psychiatric Pub; 2013.</w:t>
      </w:r>
    </w:p>
    <w:p w14:paraId="3A9A8284" w14:textId="77777777" w:rsidR="00A749CC" w:rsidRPr="00A749CC" w:rsidRDefault="00A749CC" w:rsidP="00A749CC">
      <w:pPr>
        <w:pStyle w:val="NormalWeb"/>
        <w:rPr>
          <w:lang w:val="en-US"/>
        </w:rPr>
      </w:pPr>
      <w:r w:rsidRPr="00A749CC">
        <w:rPr>
          <w:lang w:val="en-US"/>
        </w:rPr>
        <w:t>(41) Koyanagi A, Lara E, Stubbs B, Carvalho AF, Oh H, Stickley A, et al. Chronic physical conditions, multimorbidity, and mild cognitive impairment in low‐and middle‐income countries. J Am Geriatr Soc 2018;66(4):721-727.</w:t>
      </w:r>
    </w:p>
    <w:p w14:paraId="548DC2B1" w14:textId="77777777" w:rsidR="00A749CC" w:rsidRPr="00A749CC" w:rsidRDefault="00A749CC" w:rsidP="00A749CC">
      <w:pPr>
        <w:pStyle w:val="NormalWeb"/>
        <w:rPr>
          <w:lang w:val="en-US"/>
        </w:rPr>
      </w:pPr>
      <w:r w:rsidRPr="00A749CC">
        <w:rPr>
          <w:lang w:val="en-US"/>
        </w:rPr>
        <w:lastRenderedPageBreak/>
        <w:t>(42) Koyanagi A, Garin N, Olaya B, Ayuso-Mateos JL, Chatterji S, Leonardi M, et al. Chronic conditions and sleep problems among adults aged 50 years or over in nine countries: a multi-country study. PloS one 2014;9(12):e114742.</w:t>
      </w:r>
    </w:p>
    <w:p w14:paraId="5D72D7BE" w14:textId="77777777" w:rsidR="00A749CC" w:rsidRPr="00A749CC" w:rsidRDefault="00A749CC" w:rsidP="00A749CC">
      <w:pPr>
        <w:pStyle w:val="NormalWeb"/>
        <w:rPr>
          <w:lang w:val="en-US"/>
        </w:rPr>
      </w:pPr>
      <w:r w:rsidRPr="00A749CC">
        <w:rPr>
          <w:lang w:val="en-US"/>
        </w:rPr>
        <w:t>(43) Hovey JD, Magaña CG. Psychosocial predictors of anxiety among immigrant Mexican migrant farmworkers: Implications for prevention and treatment. Cultural Diversity and Ethnic Minority Psychology 2002;8(3):274.</w:t>
      </w:r>
    </w:p>
    <w:p w14:paraId="19CB6CE4" w14:textId="77777777" w:rsidR="00A749CC" w:rsidRPr="00A749CC" w:rsidRDefault="00A749CC" w:rsidP="00A749CC">
      <w:pPr>
        <w:pStyle w:val="NormalWeb"/>
        <w:rPr>
          <w:lang w:val="en-US"/>
        </w:rPr>
      </w:pPr>
      <w:r w:rsidRPr="00A749CC">
        <w:rPr>
          <w:lang w:val="en-US"/>
        </w:rPr>
        <w:t>(44) Gao X, Scott T, Falcon LM, Wilde PE, Tucker KL. Food insecurity and cognitive function in Puerto Rican adults. Am J Clin Nutr 2009;89(4):1197-1203.</w:t>
      </w:r>
    </w:p>
    <w:p w14:paraId="2C1D2AA4" w14:textId="77777777" w:rsidR="00A749CC" w:rsidRPr="00A749CC" w:rsidRDefault="00A749CC" w:rsidP="00A749CC">
      <w:pPr>
        <w:pStyle w:val="NormalWeb"/>
        <w:rPr>
          <w:lang w:val="en-US"/>
        </w:rPr>
      </w:pPr>
      <w:r w:rsidRPr="00A749CC">
        <w:rPr>
          <w:lang w:val="en-US"/>
        </w:rPr>
        <w:t>(45) Marshall K, Teo L, Shanahan C, Legette L, Mitmesser SH. Inadequate calcium and vitamin D intake and osteoporosis risk in older Americans living in poverty with food insecurities. PloS one 2020;15(7):e0235042.</w:t>
      </w:r>
    </w:p>
    <w:p w14:paraId="75F997D0" w14:textId="77777777" w:rsidR="00A749CC" w:rsidRPr="00A749CC" w:rsidRDefault="00A749CC" w:rsidP="00A749CC">
      <w:pPr>
        <w:pStyle w:val="NormalWeb"/>
      </w:pPr>
      <w:r w:rsidRPr="00A749CC">
        <w:rPr>
          <w:lang w:val="en-US"/>
        </w:rPr>
        <w:t xml:space="preserve">(46) Naseeb MA, Volpe SL. Protein and exercise in the prevention of sarcopenia and aging. </w:t>
      </w:r>
      <w:r w:rsidRPr="00A749CC">
        <w:t>Nutr Res 2017;40:1-20.</w:t>
      </w:r>
    </w:p>
    <w:p w14:paraId="0341F649" w14:textId="77777777" w:rsidR="00A749CC" w:rsidRPr="00A749CC" w:rsidRDefault="00A749CC" w:rsidP="00A749CC">
      <w:pPr>
        <w:pStyle w:val="NormalWeb"/>
        <w:rPr>
          <w:lang w:val="en-US"/>
        </w:rPr>
      </w:pPr>
      <w:r w:rsidRPr="00A749CC">
        <w:t xml:space="preserve">(47) Tanimoto Y, Watanabe M, Sun W, Sugiura Y, Hayashida I, Kusabiraki T, et al. </w:t>
      </w:r>
      <w:r w:rsidRPr="00A749CC">
        <w:rPr>
          <w:lang w:val="en-US"/>
        </w:rPr>
        <w:t>Sarcopenia and falls in community-dwelling elderly subjects in Japan: Defining sarcopenia according to criteria of the European Working Group on Sarcopenia in Older People. Arch Gerontol Geriatr 2014;59(2):295-299.</w:t>
      </w:r>
    </w:p>
    <w:p w14:paraId="1491FB68" w14:textId="77777777" w:rsidR="00A749CC" w:rsidRPr="00A749CC" w:rsidRDefault="00A749CC" w:rsidP="00A749CC">
      <w:pPr>
        <w:pStyle w:val="NormalWeb"/>
        <w:rPr>
          <w:lang w:val="en-US"/>
        </w:rPr>
      </w:pPr>
      <w:r w:rsidRPr="00A749CC">
        <w:rPr>
          <w:lang w:val="en-US"/>
        </w:rPr>
        <w:t>(48) Pérez-Zepeda MU, Castrejón-Pérez RC, Wynne-Bannister E, García-Peña C. Frailty and food insecurity in older adults. Public Health Nutr 2016;19(15):2844-2849.</w:t>
      </w:r>
    </w:p>
    <w:p w14:paraId="1029B684" w14:textId="70E5CBCD" w:rsidR="00EC24FB" w:rsidRPr="00EC24FB" w:rsidRDefault="00A749CC" w:rsidP="00EC24FB">
      <w:pPr>
        <w:pStyle w:val="NormalWeb"/>
      </w:pPr>
      <w:r w:rsidRPr="00A749CC">
        <w:rPr>
          <w:lang w:val="en-US"/>
        </w:rPr>
        <w:t xml:space="preserve">(49) Chittrakul J, Siviroj P, Sungkarat S, Sapbamrer R. Physical frailty and fall risk in community-dwelling older adults: a cross-sectional study. </w:t>
      </w:r>
      <w:r w:rsidRPr="00A749CC">
        <w:t xml:space="preserve">Journal of </w:t>
      </w:r>
      <w:proofErr w:type="spellStart"/>
      <w:r>
        <w:t>aging</w:t>
      </w:r>
      <w:proofErr w:type="spellEnd"/>
      <w:r>
        <w:t xml:space="preserve"> </w:t>
      </w:r>
      <w:proofErr w:type="spellStart"/>
      <w:r>
        <w:t>research</w:t>
      </w:r>
      <w:proofErr w:type="spellEnd"/>
      <w:r>
        <w:t xml:space="preserve"> 2020;</w:t>
      </w:r>
      <w:r w:rsidRPr="00A749CC">
        <w:t xml:space="preserve"> 3964973.</w:t>
      </w:r>
      <w:r w:rsidRPr="00A749CC">
        <w:rPr>
          <w:rFonts w:eastAsia="Times New Roman"/>
        </w:rPr>
        <w:t> </w:t>
      </w:r>
      <w:r w:rsidR="00382475" w:rsidRPr="0000474B">
        <w:rPr>
          <w:lang w:val="en-US"/>
        </w:rPr>
        <w:fldChar w:fldCharType="end"/>
      </w:r>
    </w:p>
    <w:p w14:paraId="1012EE13" w14:textId="77777777" w:rsidR="00EC24FB" w:rsidRDefault="00EC24FB">
      <w:pPr>
        <w:rPr>
          <w:rFonts w:ascii="Times New Roman" w:eastAsiaTheme="majorEastAsia" w:hAnsi="Times New Roman" w:cstheme="majorBidi"/>
          <w:b/>
          <w:szCs w:val="32"/>
          <w:lang w:val="en-US"/>
        </w:rPr>
      </w:pPr>
      <w:r>
        <w:rPr>
          <w:lang w:val="en-US"/>
        </w:rPr>
        <w:br w:type="page"/>
      </w:r>
    </w:p>
    <w:p w14:paraId="2882D424" w14:textId="2B4BA558" w:rsidR="000466DB" w:rsidRDefault="00EC24FB" w:rsidP="00EC24FB">
      <w:pPr>
        <w:pStyle w:val="Heading1"/>
        <w:rPr>
          <w:lang w:val="en-US"/>
        </w:rPr>
        <w:sectPr w:rsidR="000466DB" w:rsidSect="002207A0">
          <w:footerReference w:type="even" r:id="rId11"/>
          <w:footerReference w:type="default" r:id="rId12"/>
          <w:pgSz w:w="11900" w:h="16840"/>
          <w:pgMar w:top="1440" w:right="1440" w:bottom="1440" w:left="1440" w:header="708" w:footer="708" w:gutter="0"/>
          <w:cols w:space="708"/>
          <w:docGrid w:linePitch="360"/>
        </w:sectPr>
      </w:pPr>
      <w:r>
        <w:rPr>
          <w:lang w:val="en-US"/>
        </w:rPr>
        <w:lastRenderedPageBreak/>
        <w:t>TABLES AND FIGURES</w:t>
      </w:r>
    </w:p>
    <w:tbl>
      <w:tblPr>
        <w:tblW w:w="0" w:type="auto"/>
        <w:tblLook w:val="04A0" w:firstRow="1" w:lastRow="0" w:firstColumn="1" w:lastColumn="0" w:noHBand="0" w:noVBand="1"/>
      </w:tblPr>
      <w:tblGrid>
        <w:gridCol w:w="1579"/>
        <w:gridCol w:w="1549"/>
        <w:gridCol w:w="1188"/>
        <w:gridCol w:w="1188"/>
        <w:gridCol w:w="1188"/>
        <w:gridCol w:w="1188"/>
        <w:gridCol w:w="1188"/>
        <w:gridCol w:w="1188"/>
      </w:tblGrid>
      <w:tr w:rsidR="002069DB" w:rsidRPr="002069DB" w14:paraId="5E66EC01" w14:textId="77777777" w:rsidTr="002069DB">
        <w:trPr>
          <w:trHeight w:val="320"/>
        </w:trPr>
        <w:tc>
          <w:tcPr>
            <w:tcW w:w="0" w:type="auto"/>
            <w:gridSpan w:val="8"/>
            <w:tcBorders>
              <w:top w:val="nil"/>
              <w:left w:val="nil"/>
              <w:bottom w:val="single" w:sz="4" w:space="0" w:color="auto"/>
              <w:right w:val="nil"/>
            </w:tcBorders>
            <w:shd w:val="clear" w:color="auto" w:fill="auto"/>
            <w:noWrap/>
            <w:vAlign w:val="center"/>
            <w:hideMark/>
          </w:tcPr>
          <w:p w14:paraId="4193CE87" w14:textId="6F6C819B" w:rsidR="002069DB" w:rsidRPr="002069DB" w:rsidRDefault="002069DB" w:rsidP="002069DB">
            <w:pPr>
              <w:rPr>
                <w:rFonts w:ascii="Times New Roman" w:eastAsia="Times New Roman" w:hAnsi="Times New Roman" w:cs="Times New Roman"/>
                <w:color w:val="000000"/>
                <w:lang w:val="en-US"/>
              </w:rPr>
            </w:pPr>
            <w:r w:rsidRPr="002069DB">
              <w:rPr>
                <w:rFonts w:ascii="Times New Roman" w:eastAsia="Times New Roman" w:hAnsi="Times New Roman" w:cs="Times New Roman"/>
                <w:b/>
                <w:bCs/>
                <w:color w:val="000000"/>
                <w:lang w:val="en-US"/>
              </w:rPr>
              <w:lastRenderedPageBreak/>
              <w:t xml:space="preserve">Table 1 </w:t>
            </w:r>
            <w:r w:rsidRPr="002069DB">
              <w:rPr>
                <w:rFonts w:ascii="Times New Roman" w:eastAsia="Times New Roman" w:hAnsi="Times New Roman" w:cs="Times New Roman"/>
                <w:color w:val="000000"/>
                <w:lang w:val="en-US"/>
              </w:rPr>
              <w:t>Sample characteristics (overall and by food insecurity status and fall-related injury)</w:t>
            </w:r>
          </w:p>
        </w:tc>
      </w:tr>
      <w:tr w:rsidR="002069DB" w:rsidRPr="002069DB" w14:paraId="585E9A73" w14:textId="77777777" w:rsidTr="002069DB">
        <w:trPr>
          <w:trHeight w:val="320"/>
        </w:trPr>
        <w:tc>
          <w:tcPr>
            <w:tcW w:w="0" w:type="auto"/>
            <w:tcBorders>
              <w:top w:val="nil"/>
              <w:left w:val="nil"/>
              <w:bottom w:val="nil"/>
              <w:right w:val="nil"/>
            </w:tcBorders>
            <w:shd w:val="clear" w:color="auto" w:fill="auto"/>
            <w:noWrap/>
            <w:vAlign w:val="center"/>
            <w:hideMark/>
          </w:tcPr>
          <w:p w14:paraId="2D78CFD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 </w:t>
            </w:r>
          </w:p>
        </w:tc>
        <w:tc>
          <w:tcPr>
            <w:tcW w:w="0" w:type="auto"/>
            <w:tcBorders>
              <w:top w:val="nil"/>
              <w:left w:val="nil"/>
              <w:bottom w:val="nil"/>
              <w:right w:val="nil"/>
            </w:tcBorders>
            <w:shd w:val="clear" w:color="auto" w:fill="auto"/>
            <w:noWrap/>
            <w:vAlign w:val="center"/>
            <w:hideMark/>
          </w:tcPr>
          <w:p w14:paraId="0ECA06A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 </w:t>
            </w:r>
          </w:p>
        </w:tc>
        <w:tc>
          <w:tcPr>
            <w:tcW w:w="0" w:type="auto"/>
            <w:tcBorders>
              <w:top w:val="nil"/>
              <w:left w:val="nil"/>
              <w:bottom w:val="nil"/>
              <w:right w:val="nil"/>
            </w:tcBorders>
            <w:shd w:val="clear" w:color="auto" w:fill="auto"/>
            <w:noWrap/>
            <w:vAlign w:val="center"/>
            <w:hideMark/>
          </w:tcPr>
          <w:p w14:paraId="776F150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 </w:t>
            </w:r>
          </w:p>
        </w:tc>
        <w:tc>
          <w:tcPr>
            <w:tcW w:w="0" w:type="auto"/>
            <w:gridSpan w:val="3"/>
            <w:tcBorders>
              <w:top w:val="single" w:sz="4" w:space="0" w:color="auto"/>
              <w:left w:val="nil"/>
              <w:bottom w:val="nil"/>
              <w:right w:val="nil"/>
            </w:tcBorders>
            <w:shd w:val="clear" w:color="auto" w:fill="auto"/>
            <w:noWrap/>
            <w:vAlign w:val="center"/>
            <w:hideMark/>
          </w:tcPr>
          <w:p w14:paraId="7B879DB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Food insecurity</w:t>
            </w:r>
          </w:p>
        </w:tc>
        <w:tc>
          <w:tcPr>
            <w:tcW w:w="0" w:type="auto"/>
            <w:gridSpan w:val="2"/>
            <w:tcBorders>
              <w:top w:val="single" w:sz="4" w:space="0" w:color="auto"/>
              <w:left w:val="nil"/>
              <w:bottom w:val="nil"/>
              <w:right w:val="nil"/>
            </w:tcBorders>
            <w:shd w:val="clear" w:color="auto" w:fill="auto"/>
            <w:noWrap/>
            <w:vAlign w:val="bottom"/>
            <w:hideMark/>
          </w:tcPr>
          <w:p w14:paraId="1CBB4BF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Fall-related injury</w:t>
            </w:r>
          </w:p>
        </w:tc>
      </w:tr>
      <w:tr w:rsidR="002069DB" w:rsidRPr="002069DB" w14:paraId="313CD6A8" w14:textId="77777777" w:rsidTr="002069DB">
        <w:trPr>
          <w:trHeight w:val="340"/>
        </w:trPr>
        <w:tc>
          <w:tcPr>
            <w:tcW w:w="0" w:type="auto"/>
            <w:tcBorders>
              <w:top w:val="nil"/>
              <w:left w:val="nil"/>
              <w:bottom w:val="double" w:sz="6" w:space="0" w:color="auto"/>
              <w:right w:val="nil"/>
            </w:tcBorders>
            <w:shd w:val="clear" w:color="auto" w:fill="auto"/>
            <w:noWrap/>
            <w:vAlign w:val="center"/>
            <w:hideMark/>
          </w:tcPr>
          <w:p w14:paraId="4058057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0BD5ADD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1F7A2F1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Overall</w:t>
            </w:r>
          </w:p>
        </w:tc>
        <w:tc>
          <w:tcPr>
            <w:tcW w:w="0" w:type="auto"/>
            <w:tcBorders>
              <w:top w:val="nil"/>
              <w:left w:val="nil"/>
              <w:bottom w:val="double" w:sz="6" w:space="0" w:color="auto"/>
              <w:right w:val="nil"/>
            </w:tcBorders>
            <w:shd w:val="clear" w:color="auto" w:fill="auto"/>
            <w:noWrap/>
            <w:vAlign w:val="center"/>
            <w:hideMark/>
          </w:tcPr>
          <w:p w14:paraId="2D6DBBC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None</w:t>
            </w:r>
          </w:p>
        </w:tc>
        <w:tc>
          <w:tcPr>
            <w:tcW w:w="0" w:type="auto"/>
            <w:tcBorders>
              <w:top w:val="nil"/>
              <w:left w:val="nil"/>
              <w:bottom w:val="double" w:sz="6" w:space="0" w:color="auto"/>
              <w:right w:val="nil"/>
            </w:tcBorders>
            <w:shd w:val="clear" w:color="auto" w:fill="auto"/>
            <w:noWrap/>
            <w:vAlign w:val="center"/>
            <w:hideMark/>
          </w:tcPr>
          <w:p w14:paraId="65CAB2F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Moderate</w:t>
            </w:r>
          </w:p>
        </w:tc>
        <w:tc>
          <w:tcPr>
            <w:tcW w:w="0" w:type="auto"/>
            <w:tcBorders>
              <w:top w:val="nil"/>
              <w:left w:val="nil"/>
              <w:bottom w:val="double" w:sz="6" w:space="0" w:color="auto"/>
              <w:right w:val="nil"/>
            </w:tcBorders>
            <w:shd w:val="clear" w:color="auto" w:fill="auto"/>
            <w:noWrap/>
            <w:vAlign w:val="center"/>
            <w:hideMark/>
          </w:tcPr>
          <w:p w14:paraId="2C4175FE"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Severe</w:t>
            </w:r>
          </w:p>
        </w:tc>
        <w:tc>
          <w:tcPr>
            <w:tcW w:w="0" w:type="auto"/>
            <w:tcBorders>
              <w:top w:val="nil"/>
              <w:left w:val="nil"/>
              <w:bottom w:val="double" w:sz="6" w:space="0" w:color="auto"/>
              <w:right w:val="nil"/>
            </w:tcBorders>
            <w:shd w:val="clear" w:color="auto" w:fill="auto"/>
            <w:noWrap/>
            <w:vAlign w:val="center"/>
            <w:hideMark/>
          </w:tcPr>
          <w:p w14:paraId="6658623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67BBF89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Yes</w:t>
            </w:r>
          </w:p>
        </w:tc>
      </w:tr>
      <w:tr w:rsidR="002069DB" w:rsidRPr="002069DB" w14:paraId="30AF18CA" w14:textId="77777777" w:rsidTr="002069DB">
        <w:trPr>
          <w:trHeight w:val="340"/>
        </w:trPr>
        <w:tc>
          <w:tcPr>
            <w:tcW w:w="0" w:type="auto"/>
            <w:tcBorders>
              <w:top w:val="nil"/>
              <w:left w:val="nil"/>
              <w:bottom w:val="nil"/>
              <w:right w:val="nil"/>
            </w:tcBorders>
            <w:shd w:val="clear" w:color="auto" w:fill="auto"/>
            <w:noWrap/>
            <w:vAlign w:val="center"/>
            <w:hideMark/>
          </w:tcPr>
          <w:p w14:paraId="0603B30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Age (years)</w:t>
            </w:r>
          </w:p>
        </w:tc>
        <w:tc>
          <w:tcPr>
            <w:tcW w:w="0" w:type="auto"/>
            <w:tcBorders>
              <w:top w:val="nil"/>
              <w:left w:val="nil"/>
              <w:bottom w:val="nil"/>
              <w:right w:val="nil"/>
            </w:tcBorders>
            <w:shd w:val="clear" w:color="auto" w:fill="auto"/>
            <w:noWrap/>
            <w:vAlign w:val="center"/>
            <w:hideMark/>
          </w:tcPr>
          <w:p w14:paraId="56F84F7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0F0D50F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72.6 (11.5)</w:t>
            </w:r>
          </w:p>
        </w:tc>
        <w:tc>
          <w:tcPr>
            <w:tcW w:w="0" w:type="auto"/>
            <w:tcBorders>
              <w:top w:val="nil"/>
              <w:left w:val="nil"/>
              <w:bottom w:val="nil"/>
              <w:right w:val="nil"/>
            </w:tcBorders>
            <w:shd w:val="clear" w:color="auto" w:fill="auto"/>
            <w:noWrap/>
            <w:vAlign w:val="center"/>
            <w:hideMark/>
          </w:tcPr>
          <w:p w14:paraId="0CE8BBB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72.6 (11.0)</w:t>
            </w:r>
          </w:p>
        </w:tc>
        <w:tc>
          <w:tcPr>
            <w:tcW w:w="0" w:type="auto"/>
            <w:tcBorders>
              <w:top w:val="nil"/>
              <w:left w:val="nil"/>
              <w:bottom w:val="nil"/>
              <w:right w:val="nil"/>
            </w:tcBorders>
            <w:shd w:val="clear" w:color="auto" w:fill="auto"/>
            <w:noWrap/>
            <w:vAlign w:val="center"/>
            <w:hideMark/>
          </w:tcPr>
          <w:p w14:paraId="577587E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71.9 (12.6)</w:t>
            </w:r>
          </w:p>
        </w:tc>
        <w:tc>
          <w:tcPr>
            <w:tcW w:w="0" w:type="auto"/>
            <w:tcBorders>
              <w:top w:val="nil"/>
              <w:left w:val="nil"/>
              <w:bottom w:val="nil"/>
              <w:right w:val="nil"/>
            </w:tcBorders>
            <w:shd w:val="clear" w:color="auto" w:fill="auto"/>
            <w:noWrap/>
            <w:vAlign w:val="center"/>
            <w:hideMark/>
          </w:tcPr>
          <w:p w14:paraId="52ECC7B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72.5 (14.9)</w:t>
            </w:r>
          </w:p>
        </w:tc>
        <w:tc>
          <w:tcPr>
            <w:tcW w:w="0" w:type="auto"/>
            <w:tcBorders>
              <w:top w:val="nil"/>
              <w:left w:val="nil"/>
              <w:bottom w:val="nil"/>
              <w:right w:val="nil"/>
            </w:tcBorders>
            <w:shd w:val="clear" w:color="auto" w:fill="auto"/>
            <w:noWrap/>
            <w:vAlign w:val="bottom"/>
            <w:hideMark/>
          </w:tcPr>
          <w:p w14:paraId="60B6CD4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72.5 (11.4)</w:t>
            </w:r>
          </w:p>
        </w:tc>
        <w:tc>
          <w:tcPr>
            <w:tcW w:w="0" w:type="auto"/>
            <w:tcBorders>
              <w:top w:val="nil"/>
              <w:left w:val="nil"/>
              <w:bottom w:val="nil"/>
              <w:right w:val="nil"/>
            </w:tcBorders>
            <w:shd w:val="clear" w:color="auto" w:fill="auto"/>
            <w:noWrap/>
            <w:vAlign w:val="bottom"/>
            <w:hideMark/>
          </w:tcPr>
          <w:p w14:paraId="5FED610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72.9 (10.5)</w:t>
            </w:r>
          </w:p>
        </w:tc>
      </w:tr>
      <w:tr w:rsidR="002069DB" w:rsidRPr="002069DB" w14:paraId="774251E8" w14:textId="77777777" w:rsidTr="002069DB">
        <w:trPr>
          <w:trHeight w:val="320"/>
        </w:trPr>
        <w:tc>
          <w:tcPr>
            <w:tcW w:w="0" w:type="auto"/>
            <w:tcBorders>
              <w:top w:val="nil"/>
              <w:left w:val="nil"/>
              <w:bottom w:val="nil"/>
              <w:right w:val="nil"/>
            </w:tcBorders>
            <w:shd w:val="clear" w:color="auto" w:fill="auto"/>
            <w:noWrap/>
            <w:vAlign w:val="center"/>
            <w:hideMark/>
          </w:tcPr>
          <w:p w14:paraId="4856C46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Sex</w:t>
            </w:r>
          </w:p>
        </w:tc>
        <w:tc>
          <w:tcPr>
            <w:tcW w:w="0" w:type="auto"/>
            <w:tcBorders>
              <w:top w:val="nil"/>
              <w:left w:val="nil"/>
              <w:bottom w:val="nil"/>
              <w:right w:val="nil"/>
            </w:tcBorders>
            <w:shd w:val="clear" w:color="auto" w:fill="auto"/>
            <w:noWrap/>
            <w:vAlign w:val="center"/>
            <w:hideMark/>
          </w:tcPr>
          <w:p w14:paraId="43B9F7D7"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Male</w:t>
            </w:r>
          </w:p>
        </w:tc>
        <w:tc>
          <w:tcPr>
            <w:tcW w:w="0" w:type="auto"/>
            <w:tcBorders>
              <w:top w:val="nil"/>
              <w:left w:val="nil"/>
              <w:bottom w:val="nil"/>
              <w:right w:val="nil"/>
            </w:tcBorders>
            <w:shd w:val="clear" w:color="auto" w:fill="auto"/>
            <w:noWrap/>
            <w:vAlign w:val="center"/>
            <w:hideMark/>
          </w:tcPr>
          <w:p w14:paraId="5065CB1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45.1</w:t>
            </w:r>
          </w:p>
        </w:tc>
        <w:tc>
          <w:tcPr>
            <w:tcW w:w="0" w:type="auto"/>
            <w:tcBorders>
              <w:top w:val="nil"/>
              <w:left w:val="nil"/>
              <w:bottom w:val="nil"/>
              <w:right w:val="nil"/>
            </w:tcBorders>
            <w:shd w:val="clear" w:color="auto" w:fill="auto"/>
            <w:noWrap/>
            <w:vAlign w:val="center"/>
            <w:hideMark/>
          </w:tcPr>
          <w:p w14:paraId="6C2C54D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46.1</w:t>
            </w:r>
          </w:p>
        </w:tc>
        <w:tc>
          <w:tcPr>
            <w:tcW w:w="0" w:type="auto"/>
            <w:tcBorders>
              <w:top w:val="nil"/>
              <w:left w:val="nil"/>
              <w:bottom w:val="nil"/>
              <w:right w:val="nil"/>
            </w:tcBorders>
            <w:shd w:val="clear" w:color="auto" w:fill="auto"/>
            <w:noWrap/>
            <w:vAlign w:val="center"/>
            <w:hideMark/>
          </w:tcPr>
          <w:p w14:paraId="7BBEC99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37.7</w:t>
            </w:r>
          </w:p>
        </w:tc>
        <w:tc>
          <w:tcPr>
            <w:tcW w:w="0" w:type="auto"/>
            <w:tcBorders>
              <w:top w:val="nil"/>
              <w:left w:val="nil"/>
              <w:bottom w:val="nil"/>
              <w:right w:val="nil"/>
            </w:tcBorders>
            <w:shd w:val="clear" w:color="auto" w:fill="auto"/>
            <w:noWrap/>
            <w:vAlign w:val="center"/>
            <w:hideMark/>
          </w:tcPr>
          <w:p w14:paraId="6149774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37.8</w:t>
            </w:r>
          </w:p>
        </w:tc>
        <w:tc>
          <w:tcPr>
            <w:tcW w:w="0" w:type="auto"/>
            <w:tcBorders>
              <w:top w:val="nil"/>
              <w:left w:val="nil"/>
              <w:bottom w:val="nil"/>
              <w:right w:val="nil"/>
            </w:tcBorders>
            <w:shd w:val="clear" w:color="auto" w:fill="auto"/>
            <w:noWrap/>
            <w:vAlign w:val="center"/>
            <w:hideMark/>
          </w:tcPr>
          <w:p w14:paraId="5A70F61E"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45.7</w:t>
            </w:r>
          </w:p>
        </w:tc>
        <w:tc>
          <w:tcPr>
            <w:tcW w:w="0" w:type="auto"/>
            <w:tcBorders>
              <w:top w:val="nil"/>
              <w:left w:val="nil"/>
              <w:bottom w:val="nil"/>
              <w:right w:val="nil"/>
            </w:tcBorders>
            <w:shd w:val="clear" w:color="auto" w:fill="auto"/>
            <w:noWrap/>
            <w:vAlign w:val="center"/>
            <w:hideMark/>
          </w:tcPr>
          <w:p w14:paraId="3A9EC04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34.0</w:t>
            </w:r>
          </w:p>
        </w:tc>
      </w:tr>
      <w:tr w:rsidR="002069DB" w:rsidRPr="002069DB" w14:paraId="0B293708" w14:textId="77777777" w:rsidTr="002069DB">
        <w:trPr>
          <w:trHeight w:val="320"/>
        </w:trPr>
        <w:tc>
          <w:tcPr>
            <w:tcW w:w="0" w:type="auto"/>
            <w:tcBorders>
              <w:top w:val="nil"/>
              <w:left w:val="nil"/>
              <w:bottom w:val="nil"/>
              <w:right w:val="nil"/>
            </w:tcBorders>
            <w:shd w:val="clear" w:color="auto" w:fill="auto"/>
            <w:noWrap/>
            <w:vAlign w:val="center"/>
            <w:hideMark/>
          </w:tcPr>
          <w:p w14:paraId="464D1862"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6AD3F0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Female</w:t>
            </w:r>
          </w:p>
        </w:tc>
        <w:tc>
          <w:tcPr>
            <w:tcW w:w="0" w:type="auto"/>
            <w:tcBorders>
              <w:top w:val="nil"/>
              <w:left w:val="nil"/>
              <w:bottom w:val="nil"/>
              <w:right w:val="nil"/>
            </w:tcBorders>
            <w:shd w:val="clear" w:color="auto" w:fill="auto"/>
            <w:noWrap/>
            <w:vAlign w:val="center"/>
            <w:hideMark/>
          </w:tcPr>
          <w:p w14:paraId="0F5861D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54.9</w:t>
            </w:r>
          </w:p>
        </w:tc>
        <w:tc>
          <w:tcPr>
            <w:tcW w:w="0" w:type="auto"/>
            <w:tcBorders>
              <w:top w:val="nil"/>
              <w:left w:val="nil"/>
              <w:bottom w:val="nil"/>
              <w:right w:val="nil"/>
            </w:tcBorders>
            <w:shd w:val="clear" w:color="auto" w:fill="auto"/>
            <w:noWrap/>
            <w:vAlign w:val="center"/>
            <w:hideMark/>
          </w:tcPr>
          <w:p w14:paraId="4CAF1F1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53.9</w:t>
            </w:r>
          </w:p>
        </w:tc>
        <w:tc>
          <w:tcPr>
            <w:tcW w:w="0" w:type="auto"/>
            <w:tcBorders>
              <w:top w:val="nil"/>
              <w:left w:val="nil"/>
              <w:bottom w:val="nil"/>
              <w:right w:val="nil"/>
            </w:tcBorders>
            <w:shd w:val="clear" w:color="auto" w:fill="auto"/>
            <w:noWrap/>
            <w:vAlign w:val="center"/>
            <w:hideMark/>
          </w:tcPr>
          <w:p w14:paraId="7548C45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62.3</w:t>
            </w:r>
          </w:p>
        </w:tc>
        <w:tc>
          <w:tcPr>
            <w:tcW w:w="0" w:type="auto"/>
            <w:tcBorders>
              <w:top w:val="nil"/>
              <w:left w:val="nil"/>
              <w:bottom w:val="nil"/>
              <w:right w:val="nil"/>
            </w:tcBorders>
            <w:shd w:val="clear" w:color="auto" w:fill="auto"/>
            <w:noWrap/>
            <w:vAlign w:val="center"/>
            <w:hideMark/>
          </w:tcPr>
          <w:p w14:paraId="03A0472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62.2</w:t>
            </w:r>
          </w:p>
        </w:tc>
        <w:tc>
          <w:tcPr>
            <w:tcW w:w="0" w:type="auto"/>
            <w:tcBorders>
              <w:top w:val="nil"/>
              <w:left w:val="nil"/>
              <w:bottom w:val="nil"/>
              <w:right w:val="nil"/>
            </w:tcBorders>
            <w:shd w:val="clear" w:color="auto" w:fill="auto"/>
            <w:noWrap/>
            <w:vAlign w:val="center"/>
            <w:hideMark/>
          </w:tcPr>
          <w:p w14:paraId="36D629B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54.3</w:t>
            </w:r>
          </w:p>
        </w:tc>
        <w:tc>
          <w:tcPr>
            <w:tcW w:w="0" w:type="auto"/>
            <w:tcBorders>
              <w:top w:val="nil"/>
              <w:left w:val="nil"/>
              <w:bottom w:val="nil"/>
              <w:right w:val="nil"/>
            </w:tcBorders>
            <w:shd w:val="clear" w:color="auto" w:fill="auto"/>
            <w:noWrap/>
            <w:vAlign w:val="center"/>
            <w:hideMark/>
          </w:tcPr>
          <w:p w14:paraId="510A173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66.0</w:t>
            </w:r>
          </w:p>
        </w:tc>
      </w:tr>
      <w:tr w:rsidR="002069DB" w:rsidRPr="002069DB" w14:paraId="44E6B1D6" w14:textId="77777777" w:rsidTr="002069DB">
        <w:trPr>
          <w:trHeight w:val="320"/>
        </w:trPr>
        <w:tc>
          <w:tcPr>
            <w:tcW w:w="0" w:type="auto"/>
            <w:tcBorders>
              <w:top w:val="nil"/>
              <w:left w:val="nil"/>
              <w:bottom w:val="nil"/>
              <w:right w:val="nil"/>
            </w:tcBorders>
            <w:shd w:val="clear" w:color="auto" w:fill="auto"/>
            <w:noWrap/>
            <w:vAlign w:val="center"/>
            <w:hideMark/>
          </w:tcPr>
          <w:p w14:paraId="4730DB2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 xml:space="preserve">Wealth </w:t>
            </w:r>
          </w:p>
        </w:tc>
        <w:tc>
          <w:tcPr>
            <w:tcW w:w="0" w:type="auto"/>
            <w:tcBorders>
              <w:top w:val="nil"/>
              <w:left w:val="nil"/>
              <w:bottom w:val="nil"/>
              <w:right w:val="nil"/>
            </w:tcBorders>
            <w:shd w:val="clear" w:color="auto" w:fill="auto"/>
            <w:noWrap/>
            <w:vAlign w:val="center"/>
            <w:hideMark/>
          </w:tcPr>
          <w:p w14:paraId="3854A90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Poorest</w:t>
            </w:r>
          </w:p>
        </w:tc>
        <w:tc>
          <w:tcPr>
            <w:tcW w:w="0" w:type="auto"/>
            <w:tcBorders>
              <w:top w:val="nil"/>
              <w:left w:val="nil"/>
              <w:bottom w:val="nil"/>
              <w:right w:val="nil"/>
            </w:tcBorders>
            <w:shd w:val="clear" w:color="auto" w:fill="auto"/>
            <w:noWrap/>
            <w:vAlign w:val="center"/>
            <w:hideMark/>
          </w:tcPr>
          <w:p w14:paraId="22E487E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21.6</w:t>
            </w:r>
          </w:p>
        </w:tc>
        <w:tc>
          <w:tcPr>
            <w:tcW w:w="0" w:type="auto"/>
            <w:tcBorders>
              <w:top w:val="nil"/>
              <w:left w:val="nil"/>
              <w:bottom w:val="nil"/>
              <w:right w:val="nil"/>
            </w:tcBorders>
            <w:shd w:val="clear" w:color="auto" w:fill="auto"/>
            <w:noWrap/>
            <w:vAlign w:val="center"/>
            <w:hideMark/>
          </w:tcPr>
          <w:p w14:paraId="343E31B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19.5</w:t>
            </w:r>
          </w:p>
        </w:tc>
        <w:tc>
          <w:tcPr>
            <w:tcW w:w="0" w:type="auto"/>
            <w:tcBorders>
              <w:top w:val="nil"/>
              <w:left w:val="nil"/>
              <w:bottom w:val="nil"/>
              <w:right w:val="nil"/>
            </w:tcBorders>
            <w:shd w:val="clear" w:color="auto" w:fill="auto"/>
            <w:noWrap/>
            <w:vAlign w:val="center"/>
            <w:hideMark/>
          </w:tcPr>
          <w:p w14:paraId="5104EA1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35.3</w:t>
            </w:r>
          </w:p>
        </w:tc>
        <w:tc>
          <w:tcPr>
            <w:tcW w:w="0" w:type="auto"/>
            <w:tcBorders>
              <w:top w:val="nil"/>
              <w:left w:val="nil"/>
              <w:bottom w:val="nil"/>
              <w:right w:val="nil"/>
            </w:tcBorders>
            <w:shd w:val="clear" w:color="auto" w:fill="auto"/>
            <w:noWrap/>
            <w:vAlign w:val="center"/>
            <w:hideMark/>
          </w:tcPr>
          <w:p w14:paraId="4494E37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41.6</w:t>
            </w:r>
          </w:p>
        </w:tc>
        <w:tc>
          <w:tcPr>
            <w:tcW w:w="0" w:type="auto"/>
            <w:tcBorders>
              <w:top w:val="nil"/>
              <w:left w:val="nil"/>
              <w:bottom w:val="nil"/>
              <w:right w:val="nil"/>
            </w:tcBorders>
            <w:shd w:val="clear" w:color="auto" w:fill="auto"/>
            <w:noWrap/>
            <w:vAlign w:val="center"/>
            <w:hideMark/>
          </w:tcPr>
          <w:p w14:paraId="1EE85E0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21.6</w:t>
            </w:r>
          </w:p>
        </w:tc>
        <w:tc>
          <w:tcPr>
            <w:tcW w:w="0" w:type="auto"/>
            <w:tcBorders>
              <w:top w:val="nil"/>
              <w:left w:val="nil"/>
              <w:bottom w:val="nil"/>
              <w:right w:val="nil"/>
            </w:tcBorders>
            <w:shd w:val="clear" w:color="auto" w:fill="auto"/>
            <w:noWrap/>
            <w:vAlign w:val="center"/>
            <w:hideMark/>
          </w:tcPr>
          <w:p w14:paraId="536AD7D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22.9</w:t>
            </w:r>
          </w:p>
        </w:tc>
      </w:tr>
      <w:tr w:rsidR="002069DB" w:rsidRPr="002069DB" w14:paraId="6C6FD3FD" w14:textId="77777777" w:rsidTr="002069DB">
        <w:trPr>
          <w:trHeight w:val="320"/>
        </w:trPr>
        <w:tc>
          <w:tcPr>
            <w:tcW w:w="0" w:type="auto"/>
            <w:tcBorders>
              <w:top w:val="nil"/>
              <w:left w:val="nil"/>
              <w:bottom w:val="nil"/>
              <w:right w:val="nil"/>
            </w:tcBorders>
            <w:shd w:val="clear" w:color="auto" w:fill="auto"/>
            <w:noWrap/>
            <w:vAlign w:val="center"/>
            <w:hideMark/>
          </w:tcPr>
          <w:p w14:paraId="61414611"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029E68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Poorer</w:t>
            </w:r>
          </w:p>
        </w:tc>
        <w:tc>
          <w:tcPr>
            <w:tcW w:w="0" w:type="auto"/>
            <w:tcBorders>
              <w:top w:val="nil"/>
              <w:left w:val="nil"/>
              <w:bottom w:val="nil"/>
              <w:right w:val="nil"/>
            </w:tcBorders>
            <w:shd w:val="clear" w:color="auto" w:fill="auto"/>
            <w:noWrap/>
            <w:vAlign w:val="center"/>
            <w:hideMark/>
          </w:tcPr>
          <w:p w14:paraId="027D6F3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20.9</w:t>
            </w:r>
          </w:p>
        </w:tc>
        <w:tc>
          <w:tcPr>
            <w:tcW w:w="0" w:type="auto"/>
            <w:tcBorders>
              <w:top w:val="nil"/>
              <w:left w:val="nil"/>
              <w:bottom w:val="nil"/>
              <w:right w:val="nil"/>
            </w:tcBorders>
            <w:shd w:val="clear" w:color="auto" w:fill="auto"/>
            <w:noWrap/>
            <w:vAlign w:val="center"/>
            <w:hideMark/>
          </w:tcPr>
          <w:p w14:paraId="211F230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20.0</w:t>
            </w:r>
          </w:p>
        </w:tc>
        <w:tc>
          <w:tcPr>
            <w:tcW w:w="0" w:type="auto"/>
            <w:tcBorders>
              <w:top w:val="nil"/>
              <w:left w:val="nil"/>
              <w:bottom w:val="nil"/>
              <w:right w:val="nil"/>
            </w:tcBorders>
            <w:shd w:val="clear" w:color="auto" w:fill="auto"/>
            <w:noWrap/>
            <w:vAlign w:val="center"/>
            <w:hideMark/>
          </w:tcPr>
          <w:p w14:paraId="428EE1C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29.3</w:t>
            </w:r>
          </w:p>
        </w:tc>
        <w:tc>
          <w:tcPr>
            <w:tcW w:w="0" w:type="auto"/>
            <w:tcBorders>
              <w:top w:val="nil"/>
              <w:left w:val="nil"/>
              <w:bottom w:val="nil"/>
              <w:right w:val="nil"/>
            </w:tcBorders>
            <w:shd w:val="clear" w:color="auto" w:fill="auto"/>
            <w:noWrap/>
            <w:vAlign w:val="center"/>
            <w:hideMark/>
          </w:tcPr>
          <w:p w14:paraId="7E77E51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26.9</w:t>
            </w:r>
          </w:p>
        </w:tc>
        <w:tc>
          <w:tcPr>
            <w:tcW w:w="0" w:type="auto"/>
            <w:tcBorders>
              <w:top w:val="nil"/>
              <w:left w:val="nil"/>
              <w:bottom w:val="nil"/>
              <w:right w:val="nil"/>
            </w:tcBorders>
            <w:shd w:val="clear" w:color="auto" w:fill="auto"/>
            <w:noWrap/>
            <w:vAlign w:val="center"/>
            <w:hideMark/>
          </w:tcPr>
          <w:p w14:paraId="589D32E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20.9</w:t>
            </w:r>
          </w:p>
        </w:tc>
        <w:tc>
          <w:tcPr>
            <w:tcW w:w="0" w:type="auto"/>
            <w:tcBorders>
              <w:top w:val="nil"/>
              <w:left w:val="nil"/>
              <w:bottom w:val="nil"/>
              <w:right w:val="nil"/>
            </w:tcBorders>
            <w:shd w:val="clear" w:color="auto" w:fill="auto"/>
            <w:noWrap/>
            <w:vAlign w:val="center"/>
            <w:hideMark/>
          </w:tcPr>
          <w:p w14:paraId="21B65F3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21.9</w:t>
            </w:r>
          </w:p>
        </w:tc>
      </w:tr>
      <w:tr w:rsidR="002069DB" w:rsidRPr="002069DB" w14:paraId="1CDA903F" w14:textId="77777777" w:rsidTr="002069DB">
        <w:trPr>
          <w:trHeight w:val="320"/>
        </w:trPr>
        <w:tc>
          <w:tcPr>
            <w:tcW w:w="0" w:type="auto"/>
            <w:tcBorders>
              <w:top w:val="nil"/>
              <w:left w:val="nil"/>
              <w:bottom w:val="nil"/>
              <w:right w:val="nil"/>
            </w:tcBorders>
            <w:shd w:val="clear" w:color="auto" w:fill="auto"/>
            <w:noWrap/>
            <w:vAlign w:val="center"/>
            <w:hideMark/>
          </w:tcPr>
          <w:p w14:paraId="1924794A"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74DC06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Middle</w:t>
            </w:r>
          </w:p>
        </w:tc>
        <w:tc>
          <w:tcPr>
            <w:tcW w:w="0" w:type="auto"/>
            <w:tcBorders>
              <w:top w:val="nil"/>
              <w:left w:val="nil"/>
              <w:bottom w:val="nil"/>
              <w:right w:val="nil"/>
            </w:tcBorders>
            <w:shd w:val="clear" w:color="auto" w:fill="auto"/>
            <w:noWrap/>
            <w:vAlign w:val="center"/>
            <w:hideMark/>
          </w:tcPr>
          <w:p w14:paraId="6CDB3C4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20.4</w:t>
            </w:r>
          </w:p>
        </w:tc>
        <w:tc>
          <w:tcPr>
            <w:tcW w:w="0" w:type="auto"/>
            <w:tcBorders>
              <w:top w:val="nil"/>
              <w:left w:val="nil"/>
              <w:bottom w:val="nil"/>
              <w:right w:val="nil"/>
            </w:tcBorders>
            <w:shd w:val="clear" w:color="auto" w:fill="auto"/>
            <w:noWrap/>
            <w:vAlign w:val="center"/>
            <w:hideMark/>
          </w:tcPr>
          <w:p w14:paraId="31A4829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20.4</w:t>
            </w:r>
          </w:p>
        </w:tc>
        <w:tc>
          <w:tcPr>
            <w:tcW w:w="0" w:type="auto"/>
            <w:tcBorders>
              <w:top w:val="nil"/>
              <w:left w:val="nil"/>
              <w:bottom w:val="nil"/>
              <w:right w:val="nil"/>
            </w:tcBorders>
            <w:shd w:val="clear" w:color="auto" w:fill="auto"/>
            <w:noWrap/>
            <w:vAlign w:val="center"/>
            <w:hideMark/>
          </w:tcPr>
          <w:p w14:paraId="0F323B5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22.3</w:t>
            </w:r>
          </w:p>
        </w:tc>
        <w:tc>
          <w:tcPr>
            <w:tcW w:w="0" w:type="auto"/>
            <w:tcBorders>
              <w:top w:val="nil"/>
              <w:left w:val="nil"/>
              <w:bottom w:val="nil"/>
              <w:right w:val="nil"/>
            </w:tcBorders>
            <w:shd w:val="clear" w:color="auto" w:fill="auto"/>
            <w:noWrap/>
            <w:vAlign w:val="center"/>
            <w:hideMark/>
          </w:tcPr>
          <w:p w14:paraId="151A33D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18.6</w:t>
            </w:r>
          </w:p>
        </w:tc>
        <w:tc>
          <w:tcPr>
            <w:tcW w:w="0" w:type="auto"/>
            <w:tcBorders>
              <w:top w:val="nil"/>
              <w:left w:val="nil"/>
              <w:bottom w:val="nil"/>
              <w:right w:val="nil"/>
            </w:tcBorders>
            <w:shd w:val="clear" w:color="auto" w:fill="auto"/>
            <w:noWrap/>
            <w:vAlign w:val="center"/>
            <w:hideMark/>
          </w:tcPr>
          <w:p w14:paraId="2943BFC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20.4</w:t>
            </w:r>
          </w:p>
        </w:tc>
        <w:tc>
          <w:tcPr>
            <w:tcW w:w="0" w:type="auto"/>
            <w:tcBorders>
              <w:top w:val="nil"/>
              <w:left w:val="nil"/>
              <w:bottom w:val="nil"/>
              <w:right w:val="nil"/>
            </w:tcBorders>
            <w:shd w:val="clear" w:color="auto" w:fill="auto"/>
            <w:noWrap/>
            <w:vAlign w:val="center"/>
            <w:hideMark/>
          </w:tcPr>
          <w:p w14:paraId="27204A9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20.9</w:t>
            </w:r>
          </w:p>
        </w:tc>
      </w:tr>
      <w:tr w:rsidR="002069DB" w:rsidRPr="002069DB" w14:paraId="743B6F13" w14:textId="77777777" w:rsidTr="002069DB">
        <w:trPr>
          <w:trHeight w:val="320"/>
        </w:trPr>
        <w:tc>
          <w:tcPr>
            <w:tcW w:w="0" w:type="auto"/>
            <w:tcBorders>
              <w:top w:val="nil"/>
              <w:left w:val="nil"/>
              <w:bottom w:val="nil"/>
              <w:right w:val="nil"/>
            </w:tcBorders>
            <w:shd w:val="clear" w:color="auto" w:fill="auto"/>
            <w:noWrap/>
            <w:vAlign w:val="center"/>
            <w:hideMark/>
          </w:tcPr>
          <w:p w14:paraId="07DC915D"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3C1536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Richer</w:t>
            </w:r>
          </w:p>
        </w:tc>
        <w:tc>
          <w:tcPr>
            <w:tcW w:w="0" w:type="auto"/>
            <w:tcBorders>
              <w:top w:val="nil"/>
              <w:left w:val="nil"/>
              <w:bottom w:val="nil"/>
              <w:right w:val="nil"/>
            </w:tcBorders>
            <w:shd w:val="clear" w:color="auto" w:fill="auto"/>
            <w:noWrap/>
            <w:vAlign w:val="center"/>
            <w:hideMark/>
          </w:tcPr>
          <w:p w14:paraId="1AA9A69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17.5</w:t>
            </w:r>
          </w:p>
        </w:tc>
        <w:tc>
          <w:tcPr>
            <w:tcW w:w="0" w:type="auto"/>
            <w:tcBorders>
              <w:top w:val="nil"/>
              <w:left w:val="nil"/>
              <w:bottom w:val="nil"/>
              <w:right w:val="nil"/>
            </w:tcBorders>
            <w:shd w:val="clear" w:color="auto" w:fill="auto"/>
            <w:noWrap/>
            <w:vAlign w:val="center"/>
            <w:hideMark/>
          </w:tcPr>
          <w:p w14:paraId="796867E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18.8</w:t>
            </w:r>
          </w:p>
        </w:tc>
        <w:tc>
          <w:tcPr>
            <w:tcW w:w="0" w:type="auto"/>
            <w:tcBorders>
              <w:top w:val="nil"/>
              <w:left w:val="nil"/>
              <w:bottom w:val="nil"/>
              <w:right w:val="nil"/>
            </w:tcBorders>
            <w:shd w:val="clear" w:color="auto" w:fill="auto"/>
            <w:noWrap/>
            <w:vAlign w:val="center"/>
            <w:hideMark/>
          </w:tcPr>
          <w:p w14:paraId="35664D6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8.0</w:t>
            </w:r>
          </w:p>
        </w:tc>
        <w:tc>
          <w:tcPr>
            <w:tcW w:w="0" w:type="auto"/>
            <w:tcBorders>
              <w:top w:val="nil"/>
              <w:left w:val="nil"/>
              <w:bottom w:val="nil"/>
              <w:right w:val="nil"/>
            </w:tcBorders>
            <w:shd w:val="clear" w:color="auto" w:fill="auto"/>
            <w:noWrap/>
            <w:vAlign w:val="center"/>
            <w:hideMark/>
          </w:tcPr>
          <w:p w14:paraId="30B5200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7.6</w:t>
            </w:r>
          </w:p>
        </w:tc>
        <w:tc>
          <w:tcPr>
            <w:tcW w:w="0" w:type="auto"/>
            <w:tcBorders>
              <w:top w:val="nil"/>
              <w:left w:val="nil"/>
              <w:bottom w:val="nil"/>
              <w:right w:val="nil"/>
            </w:tcBorders>
            <w:shd w:val="clear" w:color="auto" w:fill="auto"/>
            <w:noWrap/>
            <w:vAlign w:val="center"/>
            <w:hideMark/>
          </w:tcPr>
          <w:p w14:paraId="2F9B30D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17.5</w:t>
            </w:r>
          </w:p>
        </w:tc>
        <w:tc>
          <w:tcPr>
            <w:tcW w:w="0" w:type="auto"/>
            <w:tcBorders>
              <w:top w:val="nil"/>
              <w:left w:val="nil"/>
              <w:bottom w:val="nil"/>
              <w:right w:val="nil"/>
            </w:tcBorders>
            <w:shd w:val="clear" w:color="auto" w:fill="auto"/>
            <w:noWrap/>
            <w:vAlign w:val="center"/>
            <w:hideMark/>
          </w:tcPr>
          <w:p w14:paraId="6FADA90E"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17.3</w:t>
            </w:r>
          </w:p>
        </w:tc>
      </w:tr>
      <w:tr w:rsidR="002069DB" w:rsidRPr="002069DB" w14:paraId="3C99773A" w14:textId="77777777" w:rsidTr="002069DB">
        <w:trPr>
          <w:trHeight w:val="320"/>
        </w:trPr>
        <w:tc>
          <w:tcPr>
            <w:tcW w:w="0" w:type="auto"/>
            <w:tcBorders>
              <w:top w:val="nil"/>
              <w:left w:val="nil"/>
              <w:bottom w:val="nil"/>
              <w:right w:val="nil"/>
            </w:tcBorders>
            <w:shd w:val="clear" w:color="auto" w:fill="auto"/>
            <w:noWrap/>
            <w:vAlign w:val="center"/>
            <w:hideMark/>
          </w:tcPr>
          <w:p w14:paraId="272128CF"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E275F3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Richest</w:t>
            </w:r>
          </w:p>
        </w:tc>
        <w:tc>
          <w:tcPr>
            <w:tcW w:w="0" w:type="auto"/>
            <w:tcBorders>
              <w:top w:val="nil"/>
              <w:left w:val="nil"/>
              <w:bottom w:val="nil"/>
              <w:right w:val="nil"/>
            </w:tcBorders>
            <w:shd w:val="clear" w:color="auto" w:fill="auto"/>
            <w:noWrap/>
            <w:vAlign w:val="center"/>
            <w:hideMark/>
          </w:tcPr>
          <w:p w14:paraId="077DC9C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19.5</w:t>
            </w:r>
          </w:p>
        </w:tc>
        <w:tc>
          <w:tcPr>
            <w:tcW w:w="0" w:type="auto"/>
            <w:tcBorders>
              <w:top w:val="nil"/>
              <w:left w:val="nil"/>
              <w:bottom w:val="nil"/>
              <w:right w:val="nil"/>
            </w:tcBorders>
            <w:shd w:val="clear" w:color="auto" w:fill="auto"/>
            <w:noWrap/>
            <w:vAlign w:val="center"/>
            <w:hideMark/>
          </w:tcPr>
          <w:p w14:paraId="7FB1D11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21.4</w:t>
            </w:r>
          </w:p>
        </w:tc>
        <w:tc>
          <w:tcPr>
            <w:tcW w:w="0" w:type="auto"/>
            <w:tcBorders>
              <w:top w:val="nil"/>
              <w:left w:val="nil"/>
              <w:bottom w:val="nil"/>
              <w:right w:val="nil"/>
            </w:tcBorders>
            <w:shd w:val="clear" w:color="auto" w:fill="auto"/>
            <w:noWrap/>
            <w:vAlign w:val="center"/>
            <w:hideMark/>
          </w:tcPr>
          <w:p w14:paraId="63AF79B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5.1</w:t>
            </w:r>
          </w:p>
        </w:tc>
        <w:tc>
          <w:tcPr>
            <w:tcW w:w="0" w:type="auto"/>
            <w:tcBorders>
              <w:top w:val="nil"/>
              <w:left w:val="nil"/>
              <w:bottom w:val="nil"/>
              <w:right w:val="nil"/>
            </w:tcBorders>
            <w:shd w:val="clear" w:color="auto" w:fill="auto"/>
            <w:noWrap/>
            <w:vAlign w:val="center"/>
            <w:hideMark/>
          </w:tcPr>
          <w:p w14:paraId="5DDCF57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5.3</w:t>
            </w:r>
          </w:p>
        </w:tc>
        <w:tc>
          <w:tcPr>
            <w:tcW w:w="0" w:type="auto"/>
            <w:tcBorders>
              <w:top w:val="nil"/>
              <w:left w:val="nil"/>
              <w:bottom w:val="nil"/>
              <w:right w:val="nil"/>
            </w:tcBorders>
            <w:shd w:val="clear" w:color="auto" w:fill="auto"/>
            <w:noWrap/>
            <w:vAlign w:val="center"/>
            <w:hideMark/>
          </w:tcPr>
          <w:p w14:paraId="00C282F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19.6</w:t>
            </w:r>
          </w:p>
        </w:tc>
        <w:tc>
          <w:tcPr>
            <w:tcW w:w="0" w:type="auto"/>
            <w:tcBorders>
              <w:top w:val="nil"/>
              <w:left w:val="nil"/>
              <w:bottom w:val="nil"/>
              <w:right w:val="nil"/>
            </w:tcBorders>
            <w:shd w:val="clear" w:color="auto" w:fill="auto"/>
            <w:noWrap/>
            <w:vAlign w:val="center"/>
            <w:hideMark/>
          </w:tcPr>
          <w:p w14:paraId="4128282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17.0</w:t>
            </w:r>
          </w:p>
        </w:tc>
      </w:tr>
      <w:tr w:rsidR="002069DB" w:rsidRPr="002069DB" w14:paraId="1F3A2906" w14:textId="77777777" w:rsidTr="002069DB">
        <w:trPr>
          <w:trHeight w:val="320"/>
        </w:trPr>
        <w:tc>
          <w:tcPr>
            <w:tcW w:w="0" w:type="auto"/>
            <w:tcBorders>
              <w:top w:val="nil"/>
              <w:left w:val="nil"/>
              <w:bottom w:val="nil"/>
              <w:right w:val="nil"/>
            </w:tcBorders>
            <w:shd w:val="clear" w:color="auto" w:fill="auto"/>
            <w:noWrap/>
            <w:vAlign w:val="center"/>
            <w:hideMark/>
          </w:tcPr>
          <w:p w14:paraId="667FB23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Education</w:t>
            </w:r>
          </w:p>
        </w:tc>
        <w:tc>
          <w:tcPr>
            <w:tcW w:w="0" w:type="auto"/>
            <w:tcBorders>
              <w:top w:val="nil"/>
              <w:left w:val="nil"/>
              <w:bottom w:val="nil"/>
              <w:right w:val="nil"/>
            </w:tcBorders>
            <w:shd w:val="clear" w:color="auto" w:fill="auto"/>
            <w:noWrap/>
            <w:vAlign w:val="center"/>
            <w:hideMark/>
          </w:tcPr>
          <w:p w14:paraId="4BE44F5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Primary or less</w:t>
            </w:r>
          </w:p>
        </w:tc>
        <w:tc>
          <w:tcPr>
            <w:tcW w:w="0" w:type="auto"/>
            <w:tcBorders>
              <w:top w:val="nil"/>
              <w:left w:val="nil"/>
              <w:bottom w:val="nil"/>
              <w:right w:val="nil"/>
            </w:tcBorders>
            <w:shd w:val="clear" w:color="auto" w:fill="auto"/>
            <w:noWrap/>
            <w:vAlign w:val="center"/>
            <w:hideMark/>
          </w:tcPr>
          <w:p w14:paraId="10C42C9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63.5</w:t>
            </w:r>
          </w:p>
        </w:tc>
        <w:tc>
          <w:tcPr>
            <w:tcW w:w="0" w:type="auto"/>
            <w:tcBorders>
              <w:top w:val="nil"/>
              <w:left w:val="nil"/>
              <w:bottom w:val="nil"/>
              <w:right w:val="nil"/>
            </w:tcBorders>
            <w:shd w:val="clear" w:color="auto" w:fill="auto"/>
            <w:noWrap/>
            <w:vAlign w:val="center"/>
            <w:hideMark/>
          </w:tcPr>
          <w:p w14:paraId="50EEBBD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62.6</w:t>
            </w:r>
          </w:p>
        </w:tc>
        <w:tc>
          <w:tcPr>
            <w:tcW w:w="0" w:type="auto"/>
            <w:tcBorders>
              <w:top w:val="nil"/>
              <w:left w:val="nil"/>
              <w:bottom w:val="nil"/>
              <w:right w:val="nil"/>
            </w:tcBorders>
            <w:shd w:val="clear" w:color="auto" w:fill="auto"/>
            <w:noWrap/>
            <w:vAlign w:val="center"/>
            <w:hideMark/>
          </w:tcPr>
          <w:p w14:paraId="71A85ED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68.4</w:t>
            </w:r>
          </w:p>
        </w:tc>
        <w:tc>
          <w:tcPr>
            <w:tcW w:w="0" w:type="auto"/>
            <w:tcBorders>
              <w:top w:val="nil"/>
              <w:left w:val="nil"/>
              <w:bottom w:val="nil"/>
              <w:right w:val="nil"/>
            </w:tcBorders>
            <w:shd w:val="clear" w:color="auto" w:fill="auto"/>
            <w:noWrap/>
            <w:vAlign w:val="center"/>
            <w:hideMark/>
          </w:tcPr>
          <w:p w14:paraId="634C8D5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72.6</w:t>
            </w:r>
          </w:p>
        </w:tc>
        <w:tc>
          <w:tcPr>
            <w:tcW w:w="0" w:type="auto"/>
            <w:tcBorders>
              <w:top w:val="nil"/>
              <w:left w:val="nil"/>
              <w:bottom w:val="nil"/>
              <w:right w:val="nil"/>
            </w:tcBorders>
            <w:shd w:val="clear" w:color="auto" w:fill="auto"/>
            <w:noWrap/>
            <w:vAlign w:val="center"/>
            <w:hideMark/>
          </w:tcPr>
          <w:p w14:paraId="0AD6437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62.7</w:t>
            </w:r>
          </w:p>
        </w:tc>
        <w:tc>
          <w:tcPr>
            <w:tcW w:w="0" w:type="auto"/>
            <w:tcBorders>
              <w:top w:val="nil"/>
              <w:left w:val="nil"/>
              <w:bottom w:val="nil"/>
              <w:right w:val="nil"/>
            </w:tcBorders>
            <w:shd w:val="clear" w:color="auto" w:fill="auto"/>
            <w:noWrap/>
            <w:vAlign w:val="center"/>
            <w:hideMark/>
          </w:tcPr>
          <w:p w14:paraId="58E6899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79.8</w:t>
            </w:r>
          </w:p>
        </w:tc>
      </w:tr>
      <w:tr w:rsidR="002069DB" w:rsidRPr="002069DB" w14:paraId="0E1E7916" w14:textId="77777777" w:rsidTr="002069DB">
        <w:trPr>
          <w:trHeight w:val="320"/>
        </w:trPr>
        <w:tc>
          <w:tcPr>
            <w:tcW w:w="0" w:type="auto"/>
            <w:tcBorders>
              <w:top w:val="nil"/>
              <w:left w:val="nil"/>
              <w:bottom w:val="nil"/>
              <w:right w:val="nil"/>
            </w:tcBorders>
            <w:shd w:val="clear" w:color="auto" w:fill="auto"/>
            <w:noWrap/>
            <w:vAlign w:val="center"/>
            <w:hideMark/>
          </w:tcPr>
          <w:p w14:paraId="15448E9E"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220092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Secondary</w:t>
            </w:r>
          </w:p>
        </w:tc>
        <w:tc>
          <w:tcPr>
            <w:tcW w:w="0" w:type="auto"/>
            <w:tcBorders>
              <w:top w:val="nil"/>
              <w:left w:val="nil"/>
              <w:bottom w:val="nil"/>
              <w:right w:val="nil"/>
            </w:tcBorders>
            <w:shd w:val="clear" w:color="auto" w:fill="auto"/>
            <w:noWrap/>
            <w:vAlign w:val="center"/>
            <w:hideMark/>
          </w:tcPr>
          <w:p w14:paraId="220C217E"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30.0</w:t>
            </w:r>
          </w:p>
        </w:tc>
        <w:tc>
          <w:tcPr>
            <w:tcW w:w="0" w:type="auto"/>
            <w:tcBorders>
              <w:top w:val="nil"/>
              <w:left w:val="nil"/>
              <w:bottom w:val="nil"/>
              <w:right w:val="nil"/>
            </w:tcBorders>
            <w:shd w:val="clear" w:color="auto" w:fill="auto"/>
            <w:noWrap/>
            <w:vAlign w:val="center"/>
            <w:hideMark/>
          </w:tcPr>
          <w:p w14:paraId="466DB01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30.4</w:t>
            </w:r>
          </w:p>
        </w:tc>
        <w:tc>
          <w:tcPr>
            <w:tcW w:w="0" w:type="auto"/>
            <w:tcBorders>
              <w:top w:val="nil"/>
              <w:left w:val="nil"/>
              <w:bottom w:val="nil"/>
              <w:right w:val="nil"/>
            </w:tcBorders>
            <w:shd w:val="clear" w:color="auto" w:fill="auto"/>
            <w:noWrap/>
            <w:vAlign w:val="center"/>
            <w:hideMark/>
          </w:tcPr>
          <w:p w14:paraId="7908967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29.4</w:t>
            </w:r>
          </w:p>
        </w:tc>
        <w:tc>
          <w:tcPr>
            <w:tcW w:w="0" w:type="auto"/>
            <w:tcBorders>
              <w:top w:val="nil"/>
              <w:left w:val="nil"/>
              <w:bottom w:val="nil"/>
              <w:right w:val="nil"/>
            </w:tcBorders>
            <w:shd w:val="clear" w:color="auto" w:fill="auto"/>
            <w:noWrap/>
            <w:vAlign w:val="center"/>
            <w:hideMark/>
          </w:tcPr>
          <w:p w14:paraId="5980B9E7"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24.3</w:t>
            </w:r>
          </w:p>
        </w:tc>
        <w:tc>
          <w:tcPr>
            <w:tcW w:w="0" w:type="auto"/>
            <w:tcBorders>
              <w:top w:val="nil"/>
              <w:left w:val="nil"/>
              <w:bottom w:val="nil"/>
              <w:right w:val="nil"/>
            </w:tcBorders>
            <w:shd w:val="clear" w:color="auto" w:fill="auto"/>
            <w:noWrap/>
            <w:vAlign w:val="center"/>
            <w:hideMark/>
          </w:tcPr>
          <w:p w14:paraId="3A68C42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30.8</w:t>
            </w:r>
          </w:p>
        </w:tc>
        <w:tc>
          <w:tcPr>
            <w:tcW w:w="0" w:type="auto"/>
            <w:tcBorders>
              <w:top w:val="nil"/>
              <w:left w:val="nil"/>
              <w:bottom w:val="nil"/>
              <w:right w:val="nil"/>
            </w:tcBorders>
            <w:shd w:val="clear" w:color="auto" w:fill="auto"/>
            <w:noWrap/>
            <w:vAlign w:val="center"/>
            <w:hideMark/>
          </w:tcPr>
          <w:p w14:paraId="603937C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15.9</w:t>
            </w:r>
          </w:p>
        </w:tc>
      </w:tr>
      <w:tr w:rsidR="002069DB" w:rsidRPr="002069DB" w14:paraId="438F2C61" w14:textId="77777777" w:rsidTr="002069DB">
        <w:trPr>
          <w:trHeight w:val="320"/>
        </w:trPr>
        <w:tc>
          <w:tcPr>
            <w:tcW w:w="0" w:type="auto"/>
            <w:tcBorders>
              <w:top w:val="nil"/>
              <w:left w:val="nil"/>
              <w:bottom w:val="nil"/>
              <w:right w:val="nil"/>
            </w:tcBorders>
            <w:shd w:val="clear" w:color="auto" w:fill="auto"/>
            <w:noWrap/>
            <w:vAlign w:val="center"/>
            <w:hideMark/>
          </w:tcPr>
          <w:p w14:paraId="4217EAA7"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A91E23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Tertiary</w:t>
            </w:r>
          </w:p>
        </w:tc>
        <w:tc>
          <w:tcPr>
            <w:tcW w:w="0" w:type="auto"/>
            <w:tcBorders>
              <w:top w:val="nil"/>
              <w:left w:val="nil"/>
              <w:bottom w:val="nil"/>
              <w:right w:val="nil"/>
            </w:tcBorders>
            <w:shd w:val="clear" w:color="auto" w:fill="auto"/>
            <w:noWrap/>
            <w:vAlign w:val="center"/>
            <w:hideMark/>
          </w:tcPr>
          <w:p w14:paraId="399FE76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6.5</w:t>
            </w:r>
          </w:p>
        </w:tc>
        <w:tc>
          <w:tcPr>
            <w:tcW w:w="0" w:type="auto"/>
            <w:tcBorders>
              <w:top w:val="nil"/>
              <w:left w:val="nil"/>
              <w:bottom w:val="nil"/>
              <w:right w:val="nil"/>
            </w:tcBorders>
            <w:shd w:val="clear" w:color="auto" w:fill="auto"/>
            <w:noWrap/>
            <w:vAlign w:val="center"/>
            <w:hideMark/>
          </w:tcPr>
          <w:p w14:paraId="467DB76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7.0</w:t>
            </w:r>
          </w:p>
        </w:tc>
        <w:tc>
          <w:tcPr>
            <w:tcW w:w="0" w:type="auto"/>
            <w:tcBorders>
              <w:top w:val="nil"/>
              <w:left w:val="nil"/>
              <w:bottom w:val="nil"/>
              <w:right w:val="nil"/>
            </w:tcBorders>
            <w:shd w:val="clear" w:color="auto" w:fill="auto"/>
            <w:noWrap/>
            <w:vAlign w:val="center"/>
            <w:hideMark/>
          </w:tcPr>
          <w:p w14:paraId="5FF0F75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2.2</w:t>
            </w:r>
          </w:p>
        </w:tc>
        <w:tc>
          <w:tcPr>
            <w:tcW w:w="0" w:type="auto"/>
            <w:tcBorders>
              <w:top w:val="nil"/>
              <w:left w:val="nil"/>
              <w:bottom w:val="nil"/>
              <w:right w:val="nil"/>
            </w:tcBorders>
            <w:shd w:val="clear" w:color="auto" w:fill="auto"/>
            <w:noWrap/>
            <w:vAlign w:val="center"/>
            <w:hideMark/>
          </w:tcPr>
          <w:p w14:paraId="3A4D2B5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3.1</w:t>
            </w:r>
          </w:p>
        </w:tc>
        <w:tc>
          <w:tcPr>
            <w:tcW w:w="0" w:type="auto"/>
            <w:tcBorders>
              <w:top w:val="nil"/>
              <w:left w:val="nil"/>
              <w:bottom w:val="nil"/>
              <w:right w:val="nil"/>
            </w:tcBorders>
            <w:shd w:val="clear" w:color="auto" w:fill="auto"/>
            <w:noWrap/>
            <w:vAlign w:val="center"/>
            <w:hideMark/>
          </w:tcPr>
          <w:p w14:paraId="3D8513B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6.6</w:t>
            </w:r>
          </w:p>
        </w:tc>
        <w:tc>
          <w:tcPr>
            <w:tcW w:w="0" w:type="auto"/>
            <w:tcBorders>
              <w:top w:val="nil"/>
              <w:left w:val="nil"/>
              <w:bottom w:val="nil"/>
              <w:right w:val="nil"/>
            </w:tcBorders>
            <w:shd w:val="clear" w:color="auto" w:fill="auto"/>
            <w:noWrap/>
            <w:vAlign w:val="center"/>
            <w:hideMark/>
          </w:tcPr>
          <w:p w14:paraId="3552C65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4.3</w:t>
            </w:r>
          </w:p>
        </w:tc>
      </w:tr>
      <w:tr w:rsidR="002069DB" w:rsidRPr="002069DB" w14:paraId="72A0AE02" w14:textId="77777777" w:rsidTr="002069DB">
        <w:trPr>
          <w:trHeight w:val="320"/>
        </w:trPr>
        <w:tc>
          <w:tcPr>
            <w:tcW w:w="0" w:type="auto"/>
            <w:tcBorders>
              <w:top w:val="nil"/>
              <w:left w:val="nil"/>
              <w:bottom w:val="nil"/>
              <w:right w:val="nil"/>
            </w:tcBorders>
            <w:shd w:val="clear" w:color="auto" w:fill="auto"/>
            <w:noWrap/>
            <w:vAlign w:val="center"/>
            <w:hideMark/>
          </w:tcPr>
          <w:p w14:paraId="66A650F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Disability</w:t>
            </w:r>
          </w:p>
        </w:tc>
        <w:tc>
          <w:tcPr>
            <w:tcW w:w="0" w:type="auto"/>
            <w:tcBorders>
              <w:top w:val="nil"/>
              <w:left w:val="nil"/>
              <w:bottom w:val="nil"/>
              <w:right w:val="nil"/>
            </w:tcBorders>
            <w:shd w:val="clear" w:color="auto" w:fill="auto"/>
            <w:noWrap/>
            <w:vAlign w:val="center"/>
            <w:hideMark/>
          </w:tcPr>
          <w:p w14:paraId="157DEC4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1ADD342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88.1</w:t>
            </w:r>
          </w:p>
        </w:tc>
        <w:tc>
          <w:tcPr>
            <w:tcW w:w="0" w:type="auto"/>
            <w:tcBorders>
              <w:top w:val="nil"/>
              <w:left w:val="nil"/>
              <w:bottom w:val="nil"/>
              <w:right w:val="nil"/>
            </w:tcBorders>
            <w:shd w:val="clear" w:color="auto" w:fill="auto"/>
            <w:noWrap/>
            <w:vAlign w:val="center"/>
            <w:hideMark/>
          </w:tcPr>
          <w:p w14:paraId="3325D0D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89.5</w:t>
            </w:r>
          </w:p>
        </w:tc>
        <w:tc>
          <w:tcPr>
            <w:tcW w:w="0" w:type="auto"/>
            <w:tcBorders>
              <w:top w:val="nil"/>
              <w:left w:val="nil"/>
              <w:bottom w:val="nil"/>
              <w:right w:val="nil"/>
            </w:tcBorders>
            <w:shd w:val="clear" w:color="auto" w:fill="auto"/>
            <w:noWrap/>
            <w:vAlign w:val="center"/>
            <w:hideMark/>
          </w:tcPr>
          <w:p w14:paraId="4CCAD0A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82.5</w:t>
            </w:r>
          </w:p>
        </w:tc>
        <w:tc>
          <w:tcPr>
            <w:tcW w:w="0" w:type="auto"/>
            <w:tcBorders>
              <w:top w:val="nil"/>
              <w:left w:val="nil"/>
              <w:bottom w:val="nil"/>
              <w:right w:val="nil"/>
            </w:tcBorders>
            <w:shd w:val="clear" w:color="auto" w:fill="auto"/>
            <w:noWrap/>
            <w:vAlign w:val="center"/>
            <w:hideMark/>
          </w:tcPr>
          <w:p w14:paraId="1BB3881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70.8</w:t>
            </w:r>
          </w:p>
        </w:tc>
        <w:tc>
          <w:tcPr>
            <w:tcW w:w="0" w:type="auto"/>
            <w:tcBorders>
              <w:top w:val="nil"/>
              <w:left w:val="nil"/>
              <w:bottom w:val="nil"/>
              <w:right w:val="nil"/>
            </w:tcBorders>
            <w:shd w:val="clear" w:color="auto" w:fill="auto"/>
            <w:noWrap/>
            <w:vAlign w:val="center"/>
            <w:hideMark/>
          </w:tcPr>
          <w:p w14:paraId="5179742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88.5</w:t>
            </w:r>
          </w:p>
        </w:tc>
        <w:tc>
          <w:tcPr>
            <w:tcW w:w="0" w:type="auto"/>
            <w:tcBorders>
              <w:top w:val="nil"/>
              <w:left w:val="nil"/>
              <w:bottom w:val="nil"/>
              <w:right w:val="nil"/>
            </w:tcBorders>
            <w:shd w:val="clear" w:color="auto" w:fill="auto"/>
            <w:noWrap/>
            <w:vAlign w:val="center"/>
            <w:hideMark/>
          </w:tcPr>
          <w:p w14:paraId="3B6A288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79.4</w:t>
            </w:r>
          </w:p>
        </w:tc>
      </w:tr>
      <w:tr w:rsidR="002069DB" w:rsidRPr="002069DB" w14:paraId="5E551D43" w14:textId="77777777" w:rsidTr="002069DB">
        <w:trPr>
          <w:trHeight w:val="320"/>
        </w:trPr>
        <w:tc>
          <w:tcPr>
            <w:tcW w:w="0" w:type="auto"/>
            <w:tcBorders>
              <w:top w:val="nil"/>
              <w:left w:val="nil"/>
              <w:bottom w:val="nil"/>
              <w:right w:val="nil"/>
            </w:tcBorders>
            <w:shd w:val="clear" w:color="auto" w:fill="auto"/>
            <w:noWrap/>
            <w:vAlign w:val="center"/>
            <w:hideMark/>
          </w:tcPr>
          <w:p w14:paraId="19407811"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94AE90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29DAD55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11.9</w:t>
            </w:r>
          </w:p>
        </w:tc>
        <w:tc>
          <w:tcPr>
            <w:tcW w:w="0" w:type="auto"/>
            <w:tcBorders>
              <w:top w:val="nil"/>
              <w:left w:val="nil"/>
              <w:bottom w:val="nil"/>
              <w:right w:val="nil"/>
            </w:tcBorders>
            <w:shd w:val="clear" w:color="auto" w:fill="auto"/>
            <w:noWrap/>
            <w:vAlign w:val="center"/>
            <w:hideMark/>
          </w:tcPr>
          <w:p w14:paraId="4B3720A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10.5</w:t>
            </w:r>
          </w:p>
        </w:tc>
        <w:tc>
          <w:tcPr>
            <w:tcW w:w="0" w:type="auto"/>
            <w:tcBorders>
              <w:top w:val="nil"/>
              <w:left w:val="nil"/>
              <w:bottom w:val="nil"/>
              <w:right w:val="nil"/>
            </w:tcBorders>
            <w:shd w:val="clear" w:color="auto" w:fill="auto"/>
            <w:noWrap/>
            <w:vAlign w:val="center"/>
            <w:hideMark/>
          </w:tcPr>
          <w:p w14:paraId="1CEB98E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17.5</w:t>
            </w:r>
          </w:p>
        </w:tc>
        <w:tc>
          <w:tcPr>
            <w:tcW w:w="0" w:type="auto"/>
            <w:tcBorders>
              <w:top w:val="nil"/>
              <w:left w:val="nil"/>
              <w:bottom w:val="nil"/>
              <w:right w:val="nil"/>
            </w:tcBorders>
            <w:shd w:val="clear" w:color="auto" w:fill="auto"/>
            <w:noWrap/>
            <w:vAlign w:val="center"/>
            <w:hideMark/>
          </w:tcPr>
          <w:p w14:paraId="1555BCA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29.2</w:t>
            </w:r>
          </w:p>
        </w:tc>
        <w:tc>
          <w:tcPr>
            <w:tcW w:w="0" w:type="auto"/>
            <w:tcBorders>
              <w:top w:val="nil"/>
              <w:left w:val="nil"/>
              <w:bottom w:val="nil"/>
              <w:right w:val="nil"/>
            </w:tcBorders>
            <w:shd w:val="clear" w:color="auto" w:fill="auto"/>
            <w:noWrap/>
            <w:vAlign w:val="center"/>
            <w:hideMark/>
          </w:tcPr>
          <w:p w14:paraId="1532E0E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11.5</w:t>
            </w:r>
          </w:p>
        </w:tc>
        <w:tc>
          <w:tcPr>
            <w:tcW w:w="0" w:type="auto"/>
            <w:tcBorders>
              <w:top w:val="nil"/>
              <w:left w:val="nil"/>
              <w:bottom w:val="nil"/>
              <w:right w:val="nil"/>
            </w:tcBorders>
            <w:shd w:val="clear" w:color="auto" w:fill="auto"/>
            <w:noWrap/>
            <w:vAlign w:val="center"/>
            <w:hideMark/>
          </w:tcPr>
          <w:p w14:paraId="5BEAEB6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20.6</w:t>
            </w:r>
          </w:p>
        </w:tc>
      </w:tr>
      <w:tr w:rsidR="002069DB" w:rsidRPr="002069DB" w14:paraId="3F0F6ADE" w14:textId="77777777" w:rsidTr="002069DB">
        <w:trPr>
          <w:trHeight w:val="320"/>
        </w:trPr>
        <w:tc>
          <w:tcPr>
            <w:tcW w:w="0" w:type="auto"/>
            <w:tcBorders>
              <w:top w:val="nil"/>
              <w:left w:val="nil"/>
              <w:bottom w:val="nil"/>
              <w:right w:val="nil"/>
            </w:tcBorders>
            <w:shd w:val="clear" w:color="auto" w:fill="auto"/>
            <w:noWrap/>
            <w:vAlign w:val="center"/>
            <w:hideMark/>
          </w:tcPr>
          <w:p w14:paraId="02508D8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Sleep problems</w:t>
            </w:r>
          </w:p>
        </w:tc>
        <w:tc>
          <w:tcPr>
            <w:tcW w:w="0" w:type="auto"/>
            <w:tcBorders>
              <w:top w:val="nil"/>
              <w:left w:val="nil"/>
              <w:bottom w:val="nil"/>
              <w:right w:val="nil"/>
            </w:tcBorders>
            <w:shd w:val="clear" w:color="auto" w:fill="auto"/>
            <w:noWrap/>
            <w:vAlign w:val="center"/>
            <w:hideMark/>
          </w:tcPr>
          <w:p w14:paraId="6753178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None</w:t>
            </w:r>
          </w:p>
        </w:tc>
        <w:tc>
          <w:tcPr>
            <w:tcW w:w="0" w:type="auto"/>
            <w:tcBorders>
              <w:top w:val="nil"/>
              <w:left w:val="nil"/>
              <w:bottom w:val="nil"/>
              <w:right w:val="nil"/>
            </w:tcBorders>
            <w:shd w:val="clear" w:color="auto" w:fill="auto"/>
            <w:noWrap/>
            <w:vAlign w:val="center"/>
            <w:hideMark/>
          </w:tcPr>
          <w:p w14:paraId="79B9ECC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38.9</w:t>
            </w:r>
          </w:p>
        </w:tc>
        <w:tc>
          <w:tcPr>
            <w:tcW w:w="0" w:type="auto"/>
            <w:tcBorders>
              <w:top w:val="nil"/>
              <w:left w:val="nil"/>
              <w:bottom w:val="nil"/>
              <w:right w:val="nil"/>
            </w:tcBorders>
            <w:shd w:val="clear" w:color="auto" w:fill="auto"/>
            <w:noWrap/>
            <w:vAlign w:val="center"/>
            <w:hideMark/>
          </w:tcPr>
          <w:p w14:paraId="6CBCBC1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40.6</w:t>
            </w:r>
          </w:p>
        </w:tc>
        <w:tc>
          <w:tcPr>
            <w:tcW w:w="0" w:type="auto"/>
            <w:tcBorders>
              <w:top w:val="nil"/>
              <w:left w:val="nil"/>
              <w:bottom w:val="nil"/>
              <w:right w:val="nil"/>
            </w:tcBorders>
            <w:shd w:val="clear" w:color="auto" w:fill="auto"/>
            <w:noWrap/>
            <w:vAlign w:val="center"/>
            <w:hideMark/>
          </w:tcPr>
          <w:p w14:paraId="1F88DB0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29.7</w:t>
            </w:r>
          </w:p>
        </w:tc>
        <w:tc>
          <w:tcPr>
            <w:tcW w:w="0" w:type="auto"/>
            <w:tcBorders>
              <w:top w:val="nil"/>
              <w:left w:val="nil"/>
              <w:bottom w:val="nil"/>
              <w:right w:val="nil"/>
            </w:tcBorders>
            <w:shd w:val="clear" w:color="auto" w:fill="auto"/>
            <w:noWrap/>
            <w:vAlign w:val="center"/>
            <w:hideMark/>
          </w:tcPr>
          <w:p w14:paraId="6047948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21.1</w:t>
            </w:r>
          </w:p>
        </w:tc>
        <w:tc>
          <w:tcPr>
            <w:tcW w:w="0" w:type="auto"/>
            <w:tcBorders>
              <w:top w:val="nil"/>
              <w:left w:val="nil"/>
              <w:bottom w:val="nil"/>
              <w:right w:val="nil"/>
            </w:tcBorders>
            <w:shd w:val="clear" w:color="auto" w:fill="auto"/>
            <w:noWrap/>
            <w:vAlign w:val="center"/>
            <w:hideMark/>
          </w:tcPr>
          <w:p w14:paraId="351ACC7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39.5</w:t>
            </w:r>
          </w:p>
        </w:tc>
        <w:tc>
          <w:tcPr>
            <w:tcW w:w="0" w:type="auto"/>
            <w:tcBorders>
              <w:top w:val="nil"/>
              <w:left w:val="nil"/>
              <w:bottom w:val="nil"/>
              <w:right w:val="nil"/>
            </w:tcBorders>
            <w:shd w:val="clear" w:color="auto" w:fill="auto"/>
            <w:noWrap/>
            <w:vAlign w:val="center"/>
            <w:hideMark/>
          </w:tcPr>
          <w:p w14:paraId="6023235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26.6</w:t>
            </w:r>
          </w:p>
        </w:tc>
      </w:tr>
      <w:tr w:rsidR="002069DB" w:rsidRPr="002069DB" w14:paraId="24A23C75" w14:textId="77777777" w:rsidTr="002069DB">
        <w:trPr>
          <w:trHeight w:val="320"/>
        </w:trPr>
        <w:tc>
          <w:tcPr>
            <w:tcW w:w="0" w:type="auto"/>
            <w:tcBorders>
              <w:top w:val="nil"/>
              <w:left w:val="nil"/>
              <w:bottom w:val="nil"/>
              <w:right w:val="nil"/>
            </w:tcBorders>
            <w:shd w:val="clear" w:color="auto" w:fill="auto"/>
            <w:noWrap/>
            <w:vAlign w:val="center"/>
            <w:hideMark/>
          </w:tcPr>
          <w:p w14:paraId="4D838B35"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A8051C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Mild</w:t>
            </w:r>
          </w:p>
        </w:tc>
        <w:tc>
          <w:tcPr>
            <w:tcW w:w="0" w:type="auto"/>
            <w:tcBorders>
              <w:top w:val="nil"/>
              <w:left w:val="nil"/>
              <w:bottom w:val="nil"/>
              <w:right w:val="nil"/>
            </w:tcBorders>
            <w:shd w:val="clear" w:color="auto" w:fill="auto"/>
            <w:noWrap/>
            <w:vAlign w:val="center"/>
            <w:hideMark/>
          </w:tcPr>
          <w:p w14:paraId="37CF5F1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28.9</w:t>
            </w:r>
          </w:p>
        </w:tc>
        <w:tc>
          <w:tcPr>
            <w:tcW w:w="0" w:type="auto"/>
            <w:tcBorders>
              <w:top w:val="nil"/>
              <w:left w:val="nil"/>
              <w:bottom w:val="nil"/>
              <w:right w:val="nil"/>
            </w:tcBorders>
            <w:shd w:val="clear" w:color="auto" w:fill="auto"/>
            <w:noWrap/>
            <w:vAlign w:val="center"/>
            <w:hideMark/>
          </w:tcPr>
          <w:p w14:paraId="297F0C7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29.4</w:t>
            </w:r>
          </w:p>
        </w:tc>
        <w:tc>
          <w:tcPr>
            <w:tcW w:w="0" w:type="auto"/>
            <w:tcBorders>
              <w:top w:val="nil"/>
              <w:left w:val="nil"/>
              <w:bottom w:val="nil"/>
              <w:right w:val="nil"/>
            </w:tcBorders>
            <w:shd w:val="clear" w:color="auto" w:fill="auto"/>
            <w:noWrap/>
            <w:vAlign w:val="center"/>
            <w:hideMark/>
          </w:tcPr>
          <w:p w14:paraId="0A0DB2F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27.1</w:t>
            </w:r>
          </w:p>
        </w:tc>
        <w:tc>
          <w:tcPr>
            <w:tcW w:w="0" w:type="auto"/>
            <w:tcBorders>
              <w:top w:val="nil"/>
              <w:left w:val="nil"/>
              <w:bottom w:val="nil"/>
              <w:right w:val="nil"/>
            </w:tcBorders>
            <w:shd w:val="clear" w:color="auto" w:fill="auto"/>
            <w:noWrap/>
            <w:vAlign w:val="center"/>
            <w:hideMark/>
          </w:tcPr>
          <w:p w14:paraId="4A971B4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21.9</w:t>
            </w:r>
          </w:p>
        </w:tc>
        <w:tc>
          <w:tcPr>
            <w:tcW w:w="0" w:type="auto"/>
            <w:tcBorders>
              <w:top w:val="nil"/>
              <w:left w:val="nil"/>
              <w:bottom w:val="nil"/>
              <w:right w:val="nil"/>
            </w:tcBorders>
            <w:shd w:val="clear" w:color="auto" w:fill="auto"/>
            <w:noWrap/>
            <w:vAlign w:val="center"/>
            <w:hideMark/>
          </w:tcPr>
          <w:p w14:paraId="21FF1897"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29.4</w:t>
            </w:r>
          </w:p>
        </w:tc>
        <w:tc>
          <w:tcPr>
            <w:tcW w:w="0" w:type="auto"/>
            <w:tcBorders>
              <w:top w:val="nil"/>
              <w:left w:val="nil"/>
              <w:bottom w:val="nil"/>
              <w:right w:val="nil"/>
            </w:tcBorders>
            <w:shd w:val="clear" w:color="auto" w:fill="auto"/>
            <w:noWrap/>
            <w:vAlign w:val="center"/>
            <w:hideMark/>
          </w:tcPr>
          <w:p w14:paraId="525F147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18.0</w:t>
            </w:r>
          </w:p>
        </w:tc>
      </w:tr>
      <w:tr w:rsidR="002069DB" w:rsidRPr="002069DB" w14:paraId="7C4A824D" w14:textId="77777777" w:rsidTr="002069DB">
        <w:trPr>
          <w:trHeight w:val="320"/>
        </w:trPr>
        <w:tc>
          <w:tcPr>
            <w:tcW w:w="0" w:type="auto"/>
            <w:tcBorders>
              <w:top w:val="nil"/>
              <w:left w:val="nil"/>
              <w:bottom w:val="nil"/>
              <w:right w:val="nil"/>
            </w:tcBorders>
            <w:shd w:val="clear" w:color="auto" w:fill="auto"/>
            <w:noWrap/>
            <w:vAlign w:val="center"/>
            <w:hideMark/>
          </w:tcPr>
          <w:p w14:paraId="7EF612B1"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138075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Moderate</w:t>
            </w:r>
          </w:p>
        </w:tc>
        <w:tc>
          <w:tcPr>
            <w:tcW w:w="0" w:type="auto"/>
            <w:tcBorders>
              <w:top w:val="nil"/>
              <w:left w:val="nil"/>
              <w:bottom w:val="nil"/>
              <w:right w:val="nil"/>
            </w:tcBorders>
            <w:shd w:val="clear" w:color="auto" w:fill="auto"/>
            <w:noWrap/>
            <w:vAlign w:val="center"/>
            <w:hideMark/>
          </w:tcPr>
          <w:p w14:paraId="1D7F466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20.0</w:t>
            </w:r>
          </w:p>
        </w:tc>
        <w:tc>
          <w:tcPr>
            <w:tcW w:w="0" w:type="auto"/>
            <w:tcBorders>
              <w:top w:val="nil"/>
              <w:left w:val="nil"/>
              <w:bottom w:val="nil"/>
              <w:right w:val="nil"/>
            </w:tcBorders>
            <w:shd w:val="clear" w:color="auto" w:fill="auto"/>
            <w:noWrap/>
            <w:vAlign w:val="center"/>
            <w:hideMark/>
          </w:tcPr>
          <w:p w14:paraId="36BC285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19.0</w:t>
            </w:r>
          </w:p>
        </w:tc>
        <w:tc>
          <w:tcPr>
            <w:tcW w:w="0" w:type="auto"/>
            <w:tcBorders>
              <w:top w:val="nil"/>
              <w:left w:val="nil"/>
              <w:bottom w:val="nil"/>
              <w:right w:val="nil"/>
            </w:tcBorders>
            <w:shd w:val="clear" w:color="auto" w:fill="auto"/>
            <w:noWrap/>
            <w:vAlign w:val="center"/>
            <w:hideMark/>
          </w:tcPr>
          <w:p w14:paraId="6B65874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23.5</w:t>
            </w:r>
          </w:p>
        </w:tc>
        <w:tc>
          <w:tcPr>
            <w:tcW w:w="0" w:type="auto"/>
            <w:tcBorders>
              <w:top w:val="nil"/>
              <w:left w:val="nil"/>
              <w:bottom w:val="nil"/>
              <w:right w:val="nil"/>
            </w:tcBorders>
            <w:shd w:val="clear" w:color="auto" w:fill="auto"/>
            <w:noWrap/>
            <w:vAlign w:val="center"/>
            <w:hideMark/>
          </w:tcPr>
          <w:p w14:paraId="31035C3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32.9</w:t>
            </w:r>
          </w:p>
        </w:tc>
        <w:tc>
          <w:tcPr>
            <w:tcW w:w="0" w:type="auto"/>
            <w:tcBorders>
              <w:top w:val="nil"/>
              <w:left w:val="nil"/>
              <w:bottom w:val="nil"/>
              <w:right w:val="nil"/>
            </w:tcBorders>
            <w:shd w:val="clear" w:color="auto" w:fill="auto"/>
            <w:noWrap/>
            <w:vAlign w:val="center"/>
            <w:hideMark/>
          </w:tcPr>
          <w:p w14:paraId="68F4ED5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19.4</w:t>
            </w:r>
          </w:p>
        </w:tc>
        <w:tc>
          <w:tcPr>
            <w:tcW w:w="0" w:type="auto"/>
            <w:tcBorders>
              <w:top w:val="nil"/>
              <w:left w:val="nil"/>
              <w:bottom w:val="nil"/>
              <w:right w:val="nil"/>
            </w:tcBorders>
            <w:shd w:val="clear" w:color="auto" w:fill="auto"/>
            <w:noWrap/>
            <w:vAlign w:val="center"/>
            <w:hideMark/>
          </w:tcPr>
          <w:p w14:paraId="1742E4A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29.5</w:t>
            </w:r>
          </w:p>
        </w:tc>
      </w:tr>
      <w:tr w:rsidR="002069DB" w:rsidRPr="002069DB" w14:paraId="790CF9EC" w14:textId="77777777" w:rsidTr="002069DB">
        <w:trPr>
          <w:trHeight w:val="320"/>
        </w:trPr>
        <w:tc>
          <w:tcPr>
            <w:tcW w:w="0" w:type="auto"/>
            <w:tcBorders>
              <w:top w:val="nil"/>
              <w:left w:val="nil"/>
              <w:bottom w:val="nil"/>
              <w:right w:val="nil"/>
            </w:tcBorders>
            <w:shd w:val="clear" w:color="auto" w:fill="auto"/>
            <w:noWrap/>
            <w:vAlign w:val="center"/>
            <w:hideMark/>
          </w:tcPr>
          <w:p w14:paraId="5175C78C"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E751E3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Severe</w:t>
            </w:r>
          </w:p>
        </w:tc>
        <w:tc>
          <w:tcPr>
            <w:tcW w:w="0" w:type="auto"/>
            <w:tcBorders>
              <w:top w:val="nil"/>
              <w:left w:val="nil"/>
              <w:bottom w:val="nil"/>
              <w:right w:val="nil"/>
            </w:tcBorders>
            <w:shd w:val="clear" w:color="auto" w:fill="auto"/>
            <w:noWrap/>
            <w:vAlign w:val="center"/>
            <w:hideMark/>
          </w:tcPr>
          <w:p w14:paraId="5E146A4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11.1</w:t>
            </w:r>
          </w:p>
        </w:tc>
        <w:tc>
          <w:tcPr>
            <w:tcW w:w="0" w:type="auto"/>
            <w:tcBorders>
              <w:top w:val="nil"/>
              <w:left w:val="nil"/>
              <w:bottom w:val="nil"/>
              <w:right w:val="nil"/>
            </w:tcBorders>
            <w:shd w:val="clear" w:color="auto" w:fill="auto"/>
            <w:noWrap/>
            <w:vAlign w:val="center"/>
            <w:hideMark/>
          </w:tcPr>
          <w:p w14:paraId="503E519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10.1</w:t>
            </w:r>
          </w:p>
        </w:tc>
        <w:tc>
          <w:tcPr>
            <w:tcW w:w="0" w:type="auto"/>
            <w:tcBorders>
              <w:top w:val="nil"/>
              <w:left w:val="nil"/>
              <w:bottom w:val="nil"/>
              <w:right w:val="nil"/>
            </w:tcBorders>
            <w:shd w:val="clear" w:color="auto" w:fill="auto"/>
            <w:noWrap/>
            <w:vAlign w:val="center"/>
            <w:hideMark/>
          </w:tcPr>
          <w:p w14:paraId="01CD6E0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17.5</w:t>
            </w:r>
          </w:p>
        </w:tc>
        <w:tc>
          <w:tcPr>
            <w:tcW w:w="0" w:type="auto"/>
            <w:tcBorders>
              <w:top w:val="nil"/>
              <w:left w:val="nil"/>
              <w:bottom w:val="nil"/>
              <w:right w:val="nil"/>
            </w:tcBorders>
            <w:shd w:val="clear" w:color="auto" w:fill="auto"/>
            <w:noWrap/>
            <w:vAlign w:val="center"/>
            <w:hideMark/>
          </w:tcPr>
          <w:p w14:paraId="4103617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20.6</w:t>
            </w:r>
          </w:p>
        </w:tc>
        <w:tc>
          <w:tcPr>
            <w:tcW w:w="0" w:type="auto"/>
            <w:tcBorders>
              <w:top w:val="nil"/>
              <w:left w:val="nil"/>
              <w:bottom w:val="nil"/>
              <w:right w:val="nil"/>
            </w:tcBorders>
            <w:shd w:val="clear" w:color="auto" w:fill="auto"/>
            <w:noWrap/>
            <w:vAlign w:val="center"/>
            <w:hideMark/>
          </w:tcPr>
          <w:p w14:paraId="39BE879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10.4</w:t>
            </w:r>
          </w:p>
        </w:tc>
        <w:tc>
          <w:tcPr>
            <w:tcW w:w="0" w:type="auto"/>
            <w:tcBorders>
              <w:top w:val="nil"/>
              <w:left w:val="nil"/>
              <w:bottom w:val="nil"/>
              <w:right w:val="nil"/>
            </w:tcBorders>
            <w:shd w:val="clear" w:color="auto" w:fill="auto"/>
            <w:noWrap/>
            <w:vAlign w:val="center"/>
            <w:hideMark/>
          </w:tcPr>
          <w:p w14:paraId="5D64A4A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23.8</w:t>
            </w:r>
          </w:p>
        </w:tc>
      </w:tr>
      <w:tr w:rsidR="002069DB" w:rsidRPr="002069DB" w14:paraId="5C0E4481" w14:textId="77777777" w:rsidTr="002069DB">
        <w:trPr>
          <w:trHeight w:val="320"/>
        </w:trPr>
        <w:tc>
          <w:tcPr>
            <w:tcW w:w="0" w:type="auto"/>
            <w:tcBorders>
              <w:top w:val="nil"/>
              <w:left w:val="nil"/>
              <w:bottom w:val="nil"/>
              <w:right w:val="nil"/>
            </w:tcBorders>
            <w:shd w:val="clear" w:color="auto" w:fill="auto"/>
            <w:noWrap/>
            <w:vAlign w:val="center"/>
            <w:hideMark/>
          </w:tcPr>
          <w:p w14:paraId="01DCC47B"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D6A4BF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Extreme</w:t>
            </w:r>
          </w:p>
        </w:tc>
        <w:tc>
          <w:tcPr>
            <w:tcW w:w="0" w:type="auto"/>
            <w:tcBorders>
              <w:top w:val="nil"/>
              <w:left w:val="nil"/>
              <w:bottom w:val="nil"/>
              <w:right w:val="nil"/>
            </w:tcBorders>
            <w:shd w:val="clear" w:color="auto" w:fill="auto"/>
            <w:noWrap/>
            <w:vAlign w:val="center"/>
            <w:hideMark/>
          </w:tcPr>
          <w:p w14:paraId="41F1462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1.2</w:t>
            </w:r>
          </w:p>
        </w:tc>
        <w:tc>
          <w:tcPr>
            <w:tcW w:w="0" w:type="auto"/>
            <w:tcBorders>
              <w:top w:val="nil"/>
              <w:left w:val="nil"/>
              <w:bottom w:val="nil"/>
              <w:right w:val="nil"/>
            </w:tcBorders>
            <w:shd w:val="clear" w:color="auto" w:fill="auto"/>
            <w:noWrap/>
            <w:vAlign w:val="center"/>
            <w:hideMark/>
          </w:tcPr>
          <w:p w14:paraId="601D4DF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1.0</w:t>
            </w:r>
          </w:p>
        </w:tc>
        <w:tc>
          <w:tcPr>
            <w:tcW w:w="0" w:type="auto"/>
            <w:tcBorders>
              <w:top w:val="nil"/>
              <w:left w:val="nil"/>
              <w:bottom w:val="nil"/>
              <w:right w:val="nil"/>
            </w:tcBorders>
            <w:shd w:val="clear" w:color="auto" w:fill="auto"/>
            <w:noWrap/>
            <w:vAlign w:val="center"/>
            <w:hideMark/>
          </w:tcPr>
          <w:p w14:paraId="5F43CF1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2.1</w:t>
            </w:r>
          </w:p>
        </w:tc>
        <w:tc>
          <w:tcPr>
            <w:tcW w:w="0" w:type="auto"/>
            <w:tcBorders>
              <w:top w:val="nil"/>
              <w:left w:val="nil"/>
              <w:bottom w:val="nil"/>
              <w:right w:val="nil"/>
            </w:tcBorders>
            <w:shd w:val="clear" w:color="auto" w:fill="auto"/>
            <w:noWrap/>
            <w:vAlign w:val="center"/>
            <w:hideMark/>
          </w:tcPr>
          <w:p w14:paraId="476DB76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3.5</w:t>
            </w:r>
          </w:p>
        </w:tc>
        <w:tc>
          <w:tcPr>
            <w:tcW w:w="0" w:type="auto"/>
            <w:tcBorders>
              <w:top w:val="nil"/>
              <w:left w:val="nil"/>
              <w:bottom w:val="nil"/>
              <w:right w:val="nil"/>
            </w:tcBorders>
            <w:shd w:val="clear" w:color="auto" w:fill="auto"/>
            <w:noWrap/>
            <w:vAlign w:val="center"/>
            <w:hideMark/>
          </w:tcPr>
          <w:p w14:paraId="572277E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1.1</w:t>
            </w:r>
          </w:p>
        </w:tc>
        <w:tc>
          <w:tcPr>
            <w:tcW w:w="0" w:type="auto"/>
            <w:tcBorders>
              <w:top w:val="nil"/>
              <w:left w:val="nil"/>
              <w:bottom w:val="nil"/>
              <w:right w:val="nil"/>
            </w:tcBorders>
            <w:shd w:val="clear" w:color="auto" w:fill="auto"/>
            <w:noWrap/>
            <w:vAlign w:val="center"/>
            <w:hideMark/>
          </w:tcPr>
          <w:p w14:paraId="605FF38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2.1</w:t>
            </w:r>
          </w:p>
        </w:tc>
      </w:tr>
      <w:tr w:rsidR="002069DB" w:rsidRPr="002069DB" w14:paraId="22042DC7" w14:textId="77777777" w:rsidTr="002069DB">
        <w:trPr>
          <w:trHeight w:val="320"/>
        </w:trPr>
        <w:tc>
          <w:tcPr>
            <w:tcW w:w="0" w:type="auto"/>
            <w:tcBorders>
              <w:top w:val="nil"/>
              <w:left w:val="nil"/>
              <w:bottom w:val="nil"/>
              <w:right w:val="nil"/>
            </w:tcBorders>
            <w:shd w:val="clear" w:color="auto" w:fill="auto"/>
            <w:noWrap/>
            <w:vAlign w:val="center"/>
            <w:hideMark/>
          </w:tcPr>
          <w:p w14:paraId="2A66E72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Cognition</w:t>
            </w:r>
          </w:p>
        </w:tc>
        <w:tc>
          <w:tcPr>
            <w:tcW w:w="0" w:type="auto"/>
            <w:tcBorders>
              <w:top w:val="nil"/>
              <w:left w:val="nil"/>
              <w:bottom w:val="nil"/>
              <w:right w:val="nil"/>
            </w:tcBorders>
            <w:shd w:val="clear" w:color="auto" w:fill="auto"/>
            <w:noWrap/>
            <w:vAlign w:val="center"/>
            <w:hideMark/>
          </w:tcPr>
          <w:p w14:paraId="48BD7D6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2881D7C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38.6 (49.4)</w:t>
            </w:r>
          </w:p>
        </w:tc>
        <w:tc>
          <w:tcPr>
            <w:tcW w:w="0" w:type="auto"/>
            <w:tcBorders>
              <w:top w:val="nil"/>
              <w:left w:val="nil"/>
              <w:bottom w:val="nil"/>
              <w:right w:val="nil"/>
            </w:tcBorders>
            <w:shd w:val="clear" w:color="auto" w:fill="auto"/>
            <w:noWrap/>
            <w:vAlign w:val="center"/>
            <w:hideMark/>
          </w:tcPr>
          <w:p w14:paraId="183EC51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37.4 (47.5)</w:t>
            </w:r>
          </w:p>
        </w:tc>
        <w:tc>
          <w:tcPr>
            <w:tcW w:w="0" w:type="auto"/>
            <w:tcBorders>
              <w:top w:val="nil"/>
              <w:left w:val="nil"/>
              <w:bottom w:val="nil"/>
              <w:right w:val="nil"/>
            </w:tcBorders>
            <w:shd w:val="clear" w:color="auto" w:fill="auto"/>
            <w:noWrap/>
            <w:vAlign w:val="center"/>
            <w:hideMark/>
          </w:tcPr>
          <w:p w14:paraId="3B1B726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45.6 (57.5)</w:t>
            </w:r>
          </w:p>
        </w:tc>
        <w:tc>
          <w:tcPr>
            <w:tcW w:w="0" w:type="auto"/>
            <w:tcBorders>
              <w:top w:val="nil"/>
              <w:left w:val="nil"/>
              <w:bottom w:val="nil"/>
              <w:right w:val="nil"/>
            </w:tcBorders>
            <w:shd w:val="clear" w:color="auto" w:fill="auto"/>
            <w:noWrap/>
            <w:vAlign w:val="center"/>
            <w:hideMark/>
          </w:tcPr>
          <w:p w14:paraId="2701712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lang w:val="en-US"/>
              </w:rPr>
              <w:t>50.6 (59.7)</w:t>
            </w:r>
          </w:p>
        </w:tc>
        <w:tc>
          <w:tcPr>
            <w:tcW w:w="0" w:type="auto"/>
            <w:tcBorders>
              <w:top w:val="nil"/>
              <w:left w:val="nil"/>
              <w:bottom w:val="nil"/>
              <w:right w:val="nil"/>
            </w:tcBorders>
            <w:shd w:val="clear" w:color="auto" w:fill="auto"/>
            <w:noWrap/>
            <w:vAlign w:val="bottom"/>
            <w:hideMark/>
          </w:tcPr>
          <w:p w14:paraId="7D5DB4E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38.0 (49.3)</w:t>
            </w:r>
          </w:p>
        </w:tc>
        <w:tc>
          <w:tcPr>
            <w:tcW w:w="0" w:type="auto"/>
            <w:tcBorders>
              <w:top w:val="nil"/>
              <w:left w:val="nil"/>
              <w:bottom w:val="nil"/>
              <w:right w:val="nil"/>
            </w:tcBorders>
            <w:shd w:val="clear" w:color="auto" w:fill="auto"/>
            <w:noWrap/>
            <w:vAlign w:val="bottom"/>
            <w:hideMark/>
          </w:tcPr>
          <w:p w14:paraId="0EF32CA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50.9 (45.5)</w:t>
            </w:r>
          </w:p>
        </w:tc>
      </w:tr>
      <w:tr w:rsidR="002069DB" w:rsidRPr="002069DB" w14:paraId="5ADF2BF9" w14:textId="77777777" w:rsidTr="002069DB">
        <w:trPr>
          <w:trHeight w:val="320"/>
        </w:trPr>
        <w:tc>
          <w:tcPr>
            <w:tcW w:w="0" w:type="auto"/>
            <w:tcBorders>
              <w:top w:val="nil"/>
              <w:left w:val="nil"/>
              <w:bottom w:val="nil"/>
              <w:right w:val="nil"/>
            </w:tcBorders>
            <w:shd w:val="clear" w:color="auto" w:fill="auto"/>
            <w:noWrap/>
            <w:vAlign w:val="center"/>
            <w:hideMark/>
          </w:tcPr>
          <w:p w14:paraId="155CE67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Depression</w:t>
            </w:r>
          </w:p>
        </w:tc>
        <w:tc>
          <w:tcPr>
            <w:tcW w:w="0" w:type="auto"/>
            <w:tcBorders>
              <w:top w:val="nil"/>
              <w:left w:val="nil"/>
              <w:bottom w:val="nil"/>
              <w:right w:val="nil"/>
            </w:tcBorders>
            <w:shd w:val="clear" w:color="auto" w:fill="auto"/>
            <w:noWrap/>
            <w:vAlign w:val="center"/>
            <w:hideMark/>
          </w:tcPr>
          <w:p w14:paraId="28030FE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1886814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92.9</w:t>
            </w:r>
          </w:p>
        </w:tc>
        <w:tc>
          <w:tcPr>
            <w:tcW w:w="0" w:type="auto"/>
            <w:tcBorders>
              <w:top w:val="nil"/>
              <w:left w:val="nil"/>
              <w:bottom w:val="nil"/>
              <w:right w:val="nil"/>
            </w:tcBorders>
            <w:shd w:val="clear" w:color="auto" w:fill="auto"/>
            <w:noWrap/>
            <w:vAlign w:val="center"/>
            <w:hideMark/>
          </w:tcPr>
          <w:p w14:paraId="7B1AC25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94.2</w:t>
            </w:r>
          </w:p>
        </w:tc>
        <w:tc>
          <w:tcPr>
            <w:tcW w:w="0" w:type="auto"/>
            <w:tcBorders>
              <w:top w:val="nil"/>
              <w:left w:val="nil"/>
              <w:bottom w:val="nil"/>
              <w:right w:val="nil"/>
            </w:tcBorders>
            <w:shd w:val="clear" w:color="auto" w:fill="auto"/>
            <w:noWrap/>
            <w:vAlign w:val="center"/>
            <w:hideMark/>
          </w:tcPr>
          <w:p w14:paraId="4C9E178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85.9</w:t>
            </w:r>
          </w:p>
        </w:tc>
        <w:tc>
          <w:tcPr>
            <w:tcW w:w="0" w:type="auto"/>
            <w:tcBorders>
              <w:top w:val="nil"/>
              <w:left w:val="nil"/>
              <w:bottom w:val="nil"/>
              <w:right w:val="nil"/>
            </w:tcBorders>
            <w:shd w:val="clear" w:color="auto" w:fill="auto"/>
            <w:noWrap/>
            <w:vAlign w:val="center"/>
            <w:hideMark/>
          </w:tcPr>
          <w:p w14:paraId="67F9C8E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79.6</w:t>
            </w:r>
          </w:p>
        </w:tc>
        <w:tc>
          <w:tcPr>
            <w:tcW w:w="0" w:type="auto"/>
            <w:tcBorders>
              <w:top w:val="nil"/>
              <w:left w:val="nil"/>
              <w:bottom w:val="nil"/>
              <w:right w:val="nil"/>
            </w:tcBorders>
            <w:shd w:val="clear" w:color="auto" w:fill="auto"/>
            <w:noWrap/>
            <w:vAlign w:val="center"/>
            <w:hideMark/>
          </w:tcPr>
          <w:p w14:paraId="749CE92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93.4</w:t>
            </w:r>
          </w:p>
        </w:tc>
        <w:tc>
          <w:tcPr>
            <w:tcW w:w="0" w:type="auto"/>
            <w:tcBorders>
              <w:top w:val="nil"/>
              <w:left w:val="nil"/>
              <w:bottom w:val="nil"/>
              <w:right w:val="nil"/>
            </w:tcBorders>
            <w:shd w:val="clear" w:color="auto" w:fill="auto"/>
            <w:noWrap/>
            <w:vAlign w:val="center"/>
            <w:hideMark/>
          </w:tcPr>
          <w:p w14:paraId="42A8A56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82.4</w:t>
            </w:r>
          </w:p>
        </w:tc>
      </w:tr>
      <w:tr w:rsidR="002069DB" w:rsidRPr="002069DB" w14:paraId="43626C65" w14:textId="77777777" w:rsidTr="002069DB">
        <w:trPr>
          <w:trHeight w:val="320"/>
        </w:trPr>
        <w:tc>
          <w:tcPr>
            <w:tcW w:w="0" w:type="auto"/>
            <w:tcBorders>
              <w:top w:val="nil"/>
              <w:left w:val="nil"/>
              <w:bottom w:val="nil"/>
              <w:right w:val="nil"/>
            </w:tcBorders>
            <w:shd w:val="clear" w:color="auto" w:fill="auto"/>
            <w:noWrap/>
            <w:vAlign w:val="center"/>
            <w:hideMark/>
          </w:tcPr>
          <w:p w14:paraId="3EA6E672"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3E367F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66189D03"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7.1</w:t>
            </w:r>
          </w:p>
        </w:tc>
        <w:tc>
          <w:tcPr>
            <w:tcW w:w="0" w:type="auto"/>
            <w:tcBorders>
              <w:top w:val="nil"/>
              <w:left w:val="nil"/>
              <w:bottom w:val="nil"/>
              <w:right w:val="nil"/>
            </w:tcBorders>
            <w:shd w:val="clear" w:color="auto" w:fill="auto"/>
            <w:noWrap/>
            <w:vAlign w:val="center"/>
            <w:hideMark/>
          </w:tcPr>
          <w:p w14:paraId="594C68F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5.8</w:t>
            </w:r>
          </w:p>
        </w:tc>
        <w:tc>
          <w:tcPr>
            <w:tcW w:w="0" w:type="auto"/>
            <w:tcBorders>
              <w:top w:val="nil"/>
              <w:left w:val="nil"/>
              <w:bottom w:val="nil"/>
              <w:right w:val="nil"/>
            </w:tcBorders>
            <w:shd w:val="clear" w:color="auto" w:fill="auto"/>
            <w:noWrap/>
            <w:vAlign w:val="center"/>
            <w:hideMark/>
          </w:tcPr>
          <w:p w14:paraId="63637C4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14.1</w:t>
            </w:r>
          </w:p>
        </w:tc>
        <w:tc>
          <w:tcPr>
            <w:tcW w:w="0" w:type="auto"/>
            <w:tcBorders>
              <w:top w:val="nil"/>
              <w:left w:val="nil"/>
              <w:bottom w:val="nil"/>
              <w:right w:val="nil"/>
            </w:tcBorders>
            <w:shd w:val="clear" w:color="auto" w:fill="auto"/>
            <w:noWrap/>
            <w:vAlign w:val="center"/>
            <w:hideMark/>
          </w:tcPr>
          <w:p w14:paraId="7AA3CAF7"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20.4</w:t>
            </w:r>
          </w:p>
        </w:tc>
        <w:tc>
          <w:tcPr>
            <w:tcW w:w="0" w:type="auto"/>
            <w:tcBorders>
              <w:top w:val="nil"/>
              <w:left w:val="nil"/>
              <w:bottom w:val="nil"/>
              <w:right w:val="nil"/>
            </w:tcBorders>
            <w:shd w:val="clear" w:color="auto" w:fill="auto"/>
            <w:noWrap/>
            <w:vAlign w:val="center"/>
            <w:hideMark/>
          </w:tcPr>
          <w:p w14:paraId="78AE6CC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6.6</w:t>
            </w:r>
          </w:p>
        </w:tc>
        <w:tc>
          <w:tcPr>
            <w:tcW w:w="0" w:type="auto"/>
            <w:tcBorders>
              <w:top w:val="nil"/>
              <w:left w:val="nil"/>
              <w:bottom w:val="nil"/>
              <w:right w:val="nil"/>
            </w:tcBorders>
            <w:shd w:val="clear" w:color="auto" w:fill="auto"/>
            <w:noWrap/>
            <w:vAlign w:val="center"/>
            <w:hideMark/>
          </w:tcPr>
          <w:p w14:paraId="568EE7E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17.6</w:t>
            </w:r>
          </w:p>
        </w:tc>
      </w:tr>
      <w:tr w:rsidR="002069DB" w:rsidRPr="002069DB" w14:paraId="11B559A0" w14:textId="77777777" w:rsidTr="002069DB">
        <w:trPr>
          <w:trHeight w:val="320"/>
        </w:trPr>
        <w:tc>
          <w:tcPr>
            <w:tcW w:w="0" w:type="auto"/>
            <w:tcBorders>
              <w:top w:val="nil"/>
              <w:left w:val="nil"/>
              <w:bottom w:val="nil"/>
              <w:right w:val="nil"/>
            </w:tcBorders>
            <w:shd w:val="clear" w:color="auto" w:fill="auto"/>
            <w:noWrap/>
            <w:vAlign w:val="center"/>
            <w:hideMark/>
          </w:tcPr>
          <w:p w14:paraId="31E5275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Anxiety</w:t>
            </w:r>
          </w:p>
        </w:tc>
        <w:tc>
          <w:tcPr>
            <w:tcW w:w="0" w:type="auto"/>
            <w:tcBorders>
              <w:top w:val="nil"/>
              <w:left w:val="nil"/>
              <w:bottom w:val="nil"/>
              <w:right w:val="nil"/>
            </w:tcBorders>
            <w:shd w:val="clear" w:color="auto" w:fill="auto"/>
            <w:noWrap/>
            <w:vAlign w:val="center"/>
            <w:hideMark/>
          </w:tcPr>
          <w:p w14:paraId="3F2448B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None</w:t>
            </w:r>
          </w:p>
        </w:tc>
        <w:tc>
          <w:tcPr>
            <w:tcW w:w="0" w:type="auto"/>
            <w:tcBorders>
              <w:top w:val="nil"/>
              <w:left w:val="nil"/>
              <w:bottom w:val="nil"/>
              <w:right w:val="nil"/>
            </w:tcBorders>
            <w:shd w:val="clear" w:color="auto" w:fill="auto"/>
            <w:noWrap/>
            <w:vAlign w:val="center"/>
            <w:hideMark/>
          </w:tcPr>
          <w:p w14:paraId="6E059EB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53.4</w:t>
            </w:r>
          </w:p>
        </w:tc>
        <w:tc>
          <w:tcPr>
            <w:tcW w:w="0" w:type="auto"/>
            <w:tcBorders>
              <w:top w:val="nil"/>
              <w:left w:val="nil"/>
              <w:bottom w:val="nil"/>
              <w:right w:val="nil"/>
            </w:tcBorders>
            <w:shd w:val="clear" w:color="auto" w:fill="auto"/>
            <w:noWrap/>
            <w:vAlign w:val="center"/>
            <w:hideMark/>
          </w:tcPr>
          <w:p w14:paraId="68A5D7D2"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56.5</w:t>
            </w:r>
          </w:p>
        </w:tc>
        <w:tc>
          <w:tcPr>
            <w:tcW w:w="0" w:type="auto"/>
            <w:tcBorders>
              <w:top w:val="nil"/>
              <w:left w:val="nil"/>
              <w:bottom w:val="nil"/>
              <w:right w:val="nil"/>
            </w:tcBorders>
            <w:shd w:val="clear" w:color="auto" w:fill="auto"/>
            <w:noWrap/>
            <w:vAlign w:val="center"/>
            <w:hideMark/>
          </w:tcPr>
          <w:p w14:paraId="3D55864E"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36.8</w:t>
            </w:r>
          </w:p>
        </w:tc>
        <w:tc>
          <w:tcPr>
            <w:tcW w:w="0" w:type="auto"/>
            <w:tcBorders>
              <w:top w:val="nil"/>
              <w:left w:val="nil"/>
              <w:bottom w:val="nil"/>
              <w:right w:val="nil"/>
            </w:tcBorders>
            <w:shd w:val="clear" w:color="auto" w:fill="auto"/>
            <w:noWrap/>
            <w:vAlign w:val="center"/>
            <w:hideMark/>
          </w:tcPr>
          <w:p w14:paraId="150E313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21.4</w:t>
            </w:r>
          </w:p>
        </w:tc>
        <w:tc>
          <w:tcPr>
            <w:tcW w:w="0" w:type="auto"/>
            <w:tcBorders>
              <w:top w:val="nil"/>
              <w:left w:val="nil"/>
              <w:bottom w:val="nil"/>
              <w:right w:val="nil"/>
            </w:tcBorders>
            <w:shd w:val="clear" w:color="auto" w:fill="auto"/>
            <w:noWrap/>
            <w:vAlign w:val="center"/>
            <w:hideMark/>
          </w:tcPr>
          <w:p w14:paraId="5C82940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54.5</w:t>
            </w:r>
          </w:p>
        </w:tc>
        <w:tc>
          <w:tcPr>
            <w:tcW w:w="0" w:type="auto"/>
            <w:tcBorders>
              <w:top w:val="nil"/>
              <w:left w:val="nil"/>
              <w:bottom w:val="nil"/>
              <w:right w:val="nil"/>
            </w:tcBorders>
            <w:shd w:val="clear" w:color="auto" w:fill="auto"/>
            <w:noWrap/>
            <w:vAlign w:val="center"/>
            <w:hideMark/>
          </w:tcPr>
          <w:p w14:paraId="1876696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32.1</w:t>
            </w:r>
          </w:p>
        </w:tc>
      </w:tr>
      <w:tr w:rsidR="002069DB" w:rsidRPr="002069DB" w14:paraId="1E7D3FCA" w14:textId="77777777" w:rsidTr="002069DB">
        <w:trPr>
          <w:trHeight w:val="320"/>
        </w:trPr>
        <w:tc>
          <w:tcPr>
            <w:tcW w:w="0" w:type="auto"/>
            <w:tcBorders>
              <w:top w:val="nil"/>
              <w:left w:val="nil"/>
              <w:bottom w:val="nil"/>
              <w:right w:val="nil"/>
            </w:tcBorders>
            <w:shd w:val="clear" w:color="auto" w:fill="auto"/>
            <w:noWrap/>
            <w:vAlign w:val="center"/>
            <w:hideMark/>
          </w:tcPr>
          <w:p w14:paraId="753C091E"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B36B45E"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Mild</w:t>
            </w:r>
          </w:p>
        </w:tc>
        <w:tc>
          <w:tcPr>
            <w:tcW w:w="0" w:type="auto"/>
            <w:tcBorders>
              <w:top w:val="nil"/>
              <w:left w:val="nil"/>
              <w:bottom w:val="nil"/>
              <w:right w:val="nil"/>
            </w:tcBorders>
            <w:shd w:val="clear" w:color="auto" w:fill="auto"/>
            <w:noWrap/>
            <w:vAlign w:val="center"/>
            <w:hideMark/>
          </w:tcPr>
          <w:p w14:paraId="1CB2465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22.5</w:t>
            </w:r>
          </w:p>
        </w:tc>
        <w:tc>
          <w:tcPr>
            <w:tcW w:w="0" w:type="auto"/>
            <w:tcBorders>
              <w:top w:val="nil"/>
              <w:left w:val="nil"/>
              <w:bottom w:val="nil"/>
              <w:right w:val="nil"/>
            </w:tcBorders>
            <w:shd w:val="clear" w:color="auto" w:fill="auto"/>
            <w:noWrap/>
            <w:vAlign w:val="center"/>
            <w:hideMark/>
          </w:tcPr>
          <w:p w14:paraId="7E41BA1E"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22.1</w:t>
            </w:r>
          </w:p>
        </w:tc>
        <w:tc>
          <w:tcPr>
            <w:tcW w:w="0" w:type="auto"/>
            <w:tcBorders>
              <w:top w:val="nil"/>
              <w:left w:val="nil"/>
              <w:bottom w:val="nil"/>
              <w:right w:val="nil"/>
            </w:tcBorders>
            <w:shd w:val="clear" w:color="auto" w:fill="auto"/>
            <w:noWrap/>
            <w:vAlign w:val="center"/>
            <w:hideMark/>
          </w:tcPr>
          <w:p w14:paraId="3A8DFF6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24.0</w:t>
            </w:r>
          </w:p>
        </w:tc>
        <w:tc>
          <w:tcPr>
            <w:tcW w:w="0" w:type="auto"/>
            <w:tcBorders>
              <w:top w:val="nil"/>
              <w:left w:val="nil"/>
              <w:bottom w:val="nil"/>
              <w:right w:val="nil"/>
            </w:tcBorders>
            <w:shd w:val="clear" w:color="auto" w:fill="auto"/>
            <w:noWrap/>
            <w:vAlign w:val="center"/>
            <w:hideMark/>
          </w:tcPr>
          <w:p w14:paraId="748C82B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26.9</w:t>
            </w:r>
          </w:p>
        </w:tc>
        <w:tc>
          <w:tcPr>
            <w:tcW w:w="0" w:type="auto"/>
            <w:tcBorders>
              <w:top w:val="nil"/>
              <w:left w:val="nil"/>
              <w:bottom w:val="nil"/>
              <w:right w:val="nil"/>
            </w:tcBorders>
            <w:shd w:val="clear" w:color="auto" w:fill="auto"/>
            <w:noWrap/>
            <w:vAlign w:val="center"/>
            <w:hideMark/>
          </w:tcPr>
          <w:p w14:paraId="4D7F6DF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22.6</w:t>
            </w:r>
          </w:p>
        </w:tc>
        <w:tc>
          <w:tcPr>
            <w:tcW w:w="0" w:type="auto"/>
            <w:tcBorders>
              <w:top w:val="nil"/>
              <w:left w:val="nil"/>
              <w:bottom w:val="nil"/>
              <w:right w:val="nil"/>
            </w:tcBorders>
            <w:shd w:val="clear" w:color="auto" w:fill="auto"/>
            <w:noWrap/>
            <w:vAlign w:val="center"/>
            <w:hideMark/>
          </w:tcPr>
          <w:p w14:paraId="2CAA5B4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18.9</w:t>
            </w:r>
          </w:p>
        </w:tc>
      </w:tr>
      <w:tr w:rsidR="002069DB" w:rsidRPr="002069DB" w14:paraId="04C7F47D" w14:textId="77777777" w:rsidTr="002069DB">
        <w:trPr>
          <w:trHeight w:val="320"/>
        </w:trPr>
        <w:tc>
          <w:tcPr>
            <w:tcW w:w="0" w:type="auto"/>
            <w:tcBorders>
              <w:top w:val="nil"/>
              <w:left w:val="nil"/>
              <w:bottom w:val="nil"/>
              <w:right w:val="nil"/>
            </w:tcBorders>
            <w:shd w:val="clear" w:color="auto" w:fill="auto"/>
            <w:noWrap/>
            <w:vAlign w:val="center"/>
            <w:hideMark/>
          </w:tcPr>
          <w:p w14:paraId="4604DF4E"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3F792A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Moderate</w:t>
            </w:r>
          </w:p>
        </w:tc>
        <w:tc>
          <w:tcPr>
            <w:tcW w:w="0" w:type="auto"/>
            <w:tcBorders>
              <w:top w:val="nil"/>
              <w:left w:val="nil"/>
              <w:bottom w:val="nil"/>
              <w:right w:val="nil"/>
            </w:tcBorders>
            <w:shd w:val="clear" w:color="auto" w:fill="auto"/>
            <w:noWrap/>
            <w:vAlign w:val="center"/>
            <w:hideMark/>
          </w:tcPr>
          <w:p w14:paraId="0BC19F9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14.4</w:t>
            </w:r>
          </w:p>
        </w:tc>
        <w:tc>
          <w:tcPr>
            <w:tcW w:w="0" w:type="auto"/>
            <w:tcBorders>
              <w:top w:val="nil"/>
              <w:left w:val="nil"/>
              <w:bottom w:val="nil"/>
              <w:right w:val="nil"/>
            </w:tcBorders>
            <w:shd w:val="clear" w:color="auto" w:fill="auto"/>
            <w:noWrap/>
            <w:vAlign w:val="center"/>
            <w:hideMark/>
          </w:tcPr>
          <w:p w14:paraId="1E13D03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13.0</w:t>
            </w:r>
          </w:p>
        </w:tc>
        <w:tc>
          <w:tcPr>
            <w:tcW w:w="0" w:type="auto"/>
            <w:tcBorders>
              <w:top w:val="nil"/>
              <w:left w:val="nil"/>
              <w:bottom w:val="nil"/>
              <w:right w:val="nil"/>
            </w:tcBorders>
            <w:shd w:val="clear" w:color="auto" w:fill="auto"/>
            <w:noWrap/>
            <w:vAlign w:val="center"/>
            <w:hideMark/>
          </w:tcPr>
          <w:p w14:paraId="79280447"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20.1</w:t>
            </w:r>
          </w:p>
        </w:tc>
        <w:tc>
          <w:tcPr>
            <w:tcW w:w="0" w:type="auto"/>
            <w:tcBorders>
              <w:top w:val="nil"/>
              <w:left w:val="nil"/>
              <w:bottom w:val="nil"/>
              <w:right w:val="nil"/>
            </w:tcBorders>
            <w:shd w:val="clear" w:color="auto" w:fill="auto"/>
            <w:noWrap/>
            <w:vAlign w:val="center"/>
            <w:hideMark/>
          </w:tcPr>
          <w:p w14:paraId="0F39156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30.4</w:t>
            </w:r>
          </w:p>
        </w:tc>
        <w:tc>
          <w:tcPr>
            <w:tcW w:w="0" w:type="auto"/>
            <w:tcBorders>
              <w:top w:val="nil"/>
              <w:left w:val="nil"/>
              <w:bottom w:val="nil"/>
              <w:right w:val="nil"/>
            </w:tcBorders>
            <w:shd w:val="clear" w:color="auto" w:fill="auto"/>
            <w:noWrap/>
            <w:vAlign w:val="center"/>
            <w:hideMark/>
          </w:tcPr>
          <w:p w14:paraId="1BF5C7D6"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13.9</w:t>
            </w:r>
          </w:p>
        </w:tc>
        <w:tc>
          <w:tcPr>
            <w:tcW w:w="0" w:type="auto"/>
            <w:tcBorders>
              <w:top w:val="nil"/>
              <w:left w:val="nil"/>
              <w:bottom w:val="nil"/>
              <w:right w:val="nil"/>
            </w:tcBorders>
            <w:shd w:val="clear" w:color="auto" w:fill="auto"/>
            <w:noWrap/>
            <w:vAlign w:val="center"/>
            <w:hideMark/>
          </w:tcPr>
          <w:p w14:paraId="3F002CEA"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24.4</w:t>
            </w:r>
          </w:p>
        </w:tc>
      </w:tr>
      <w:tr w:rsidR="002069DB" w:rsidRPr="002069DB" w14:paraId="1221433C" w14:textId="77777777" w:rsidTr="002069DB">
        <w:trPr>
          <w:trHeight w:val="320"/>
        </w:trPr>
        <w:tc>
          <w:tcPr>
            <w:tcW w:w="0" w:type="auto"/>
            <w:tcBorders>
              <w:top w:val="nil"/>
              <w:left w:val="nil"/>
              <w:bottom w:val="nil"/>
              <w:right w:val="nil"/>
            </w:tcBorders>
            <w:shd w:val="clear" w:color="auto" w:fill="auto"/>
            <w:noWrap/>
            <w:vAlign w:val="center"/>
            <w:hideMark/>
          </w:tcPr>
          <w:p w14:paraId="05FB0CF8" w14:textId="77777777" w:rsidR="002069DB" w:rsidRPr="002069DB" w:rsidRDefault="002069DB" w:rsidP="002069DB">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B2D4A5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Severe</w:t>
            </w:r>
          </w:p>
        </w:tc>
        <w:tc>
          <w:tcPr>
            <w:tcW w:w="0" w:type="auto"/>
            <w:tcBorders>
              <w:top w:val="nil"/>
              <w:left w:val="nil"/>
              <w:bottom w:val="nil"/>
              <w:right w:val="nil"/>
            </w:tcBorders>
            <w:shd w:val="clear" w:color="auto" w:fill="auto"/>
            <w:noWrap/>
            <w:vAlign w:val="center"/>
            <w:hideMark/>
          </w:tcPr>
          <w:p w14:paraId="638A4ABD"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8.9</w:t>
            </w:r>
          </w:p>
        </w:tc>
        <w:tc>
          <w:tcPr>
            <w:tcW w:w="0" w:type="auto"/>
            <w:tcBorders>
              <w:top w:val="nil"/>
              <w:left w:val="nil"/>
              <w:bottom w:val="nil"/>
              <w:right w:val="nil"/>
            </w:tcBorders>
            <w:shd w:val="clear" w:color="auto" w:fill="auto"/>
            <w:noWrap/>
            <w:vAlign w:val="center"/>
            <w:hideMark/>
          </w:tcPr>
          <w:p w14:paraId="4B62320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7.7</w:t>
            </w:r>
          </w:p>
        </w:tc>
        <w:tc>
          <w:tcPr>
            <w:tcW w:w="0" w:type="auto"/>
            <w:tcBorders>
              <w:top w:val="nil"/>
              <w:left w:val="nil"/>
              <w:bottom w:val="nil"/>
              <w:right w:val="nil"/>
            </w:tcBorders>
            <w:shd w:val="clear" w:color="auto" w:fill="auto"/>
            <w:noWrap/>
            <w:vAlign w:val="center"/>
            <w:hideMark/>
          </w:tcPr>
          <w:p w14:paraId="112598E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17.7</w:t>
            </w:r>
          </w:p>
        </w:tc>
        <w:tc>
          <w:tcPr>
            <w:tcW w:w="0" w:type="auto"/>
            <w:tcBorders>
              <w:top w:val="nil"/>
              <w:left w:val="nil"/>
              <w:bottom w:val="nil"/>
              <w:right w:val="nil"/>
            </w:tcBorders>
            <w:shd w:val="clear" w:color="auto" w:fill="auto"/>
            <w:noWrap/>
            <w:vAlign w:val="center"/>
            <w:hideMark/>
          </w:tcPr>
          <w:p w14:paraId="6A667F8C"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18.2</w:t>
            </w:r>
          </w:p>
        </w:tc>
        <w:tc>
          <w:tcPr>
            <w:tcW w:w="0" w:type="auto"/>
            <w:tcBorders>
              <w:top w:val="nil"/>
              <w:left w:val="nil"/>
              <w:bottom w:val="nil"/>
              <w:right w:val="nil"/>
            </w:tcBorders>
            <w:shd w:val="clear" w:color="auto" w:fill="auto"/>
            <w:noWrap/>
            <w:vAlign w:val="center"/>
            <w:hideMark/>
          </w:tcPr>
          <w:p w14:paraId="79380435"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8.1</w:t>
            </w:r>
          </w:p>
        </w:tc>
        <w:tc>
          <w:tcPr>
            <w:tcW w:w="0" w:type="auto"/>
            <w:tcBorders>
              <w:top w:val="nil"/>
              <w:left w:val="nil"/>
              <w:bottom w:val="nil"/>
              <w:right w:val="nil"/>
            </w:tcBorders>
            <w:shd w:val="clear" w:color="auto" w:fill="auto"/>
            <w:noWrap/>
            <w:vAlign w:val="center"/>
            <w:hideMark/>
          </w:tcPr>
          <w:p w14:paraId="75066A19"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23.9</w:t>
            </w:r>
          </w:p>
        </w:tc>
      </w:tr>
      <w:tr w:rsidR="002069DB" w:rsidRPr="002069DB" w14:paraId="52177A62" w14:textId="77777777" w:rsidTr="002069DB">
        <w:trPr>
          <w:trHeight w:val="320"/>
        </w:trPr>
        <w:tc>
          <w:tcPr>
            <w:tcW w:w="0" w:type="auto"/>
            <w:tcBorders>
              <w:top w:val="nil"/>
              <w:left w:val="nil"/>
              <w:bottom w:val="single" w:sz="4" w:space="0" w:color="auto"/>
              <w:right w:val="nil"/>
            </w:tcBorders>
            <w:shd w:val="clear" w:color="auto" w:fill="auto"/>
            <w:noWrap/>
            <w:vAlign w:val="center"/>
            <w:hideMark/>
          </w:tcPr>
          <w:p w14:paraId="211D1BE8"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74C45537"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Extreme</w:t>
            </w:r>
          </w:p>
        </w:tc>
        <w:tc>
          <w:tcPr>
            <w:tcW w:w="0" w:type="auto"/>
            <w:tcBorders>
              <w:top w:val="nil"/>
              <w:left w:val="nil"/>
              <w:bottom w:val="single" w:sz="4" w:space="0" w:color="auto"/>
              <w:right w:val="nil"/>
            </w:tcBorders>
            <w:shd w:val="clear" w:color="auto" w:fill="auto"/>
            <w:noWrap/>
            <w:vAlign w:val="center"/>
            <w:hideMark/>
          </w:tcPr>
          <w:p w14:paraId="2B06193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0.9</w:t>
            </w:r>
          </w:p>
        </w:tc>
        <w:tc>
          <w:tcPr>
            <w:tcW w:w="0" w:type="auto"/>
            <w:tcBorders>
              <w:top w:val="nil"/>
              <w:left w:val="nil"/>
              <w:bottom w:val="single" w:sz="4" w:space="0" w:color="auto"/>
              <w:right w:val="nil"/>
            </w:tcBorders>
            <w:shd w:val="clear" w:color="auto" w:fill="auto"/>
            <w:noWrap/>
            <w:vAlign w:val="center"/>
            <w:hideMark/>
          </w:tcPr>
          <w:p w14:paraId="24012A2B"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0.7</w:t>
            </w:r>
          </w:p>
        </w:tc>
        <w:tc>
          <w:tcPr>
            <w:tcW w:w="0" w:type="auto"/>
            <w:tcBorders>
              <w:top w:val="nil"/>
              <w:left w:val="nil"/>
              <w:bottom w:val="single" w:sz="4" w:space="0" w:color="auto"/>
              <w:right w:val="nil"/>
            </w:tcBorders>
            <w:shd w:val="clear" w:color="auto" w:fill="auto"/>
            <w:noWrap/>
            <w:vAlign w:val="center"/>
            <w:hideMark/>
          </w:tcPr>
          <w:p w14:paraId="5BBB8464"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1.3</w:t>
            </w:r>
          </w:p>
        </w:tc>
        <w:tc>
          <w:tcPr>
            <w:tcW w:w="0" w:type="auto"/>
            <w:tcBorders>
              <w:top w:val="nil"/>
              <w:left w:val="nil"/>
              <w:bottom w:val="single" w:sz="4" w:space="0" w:color="auto"/>
              <w:right w:val="nil"/>
            </w:tcBorders>
            <w:shd w:val="clear" w:color="auto" w:fill="auto"/>
            <w:noWrap/>
            <w:vAlign w:val="center"/>
            <w:hideMark/>
          </w:tcPr>
          <w:p w14:paraId="43D2E930"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3.2</w:t>
            </w:r>
          </w:p>
        </w:tc>
        <w:tc>
          <w:tcPr>
            <w:tcW w:w="0" w:type="auto"/>
            <w:tcBorders>
              <w:top w:val="nil"/>
              <w:left w:val="nil"/>
              <w:bottom w:val="single" w:sz="4" w:space="0" w:color="auto"/>
              <w:right w:val="nil"/>
            </w:tcBorders>
            <w:shd w:val="clear" w:color="auto" w:fill="auto"/>
            <w:noWrap/>
            <w:vAlign w:val="center"/>
            <w:hideMark/>
          </w:tcPr>
          <w:p w14:paraId="0D48AFC1"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0.9</w:t>
            </w:r>
          </w:p>
        </w:tc>
        <w:tc>
          <w:tcPr>
            <w:tcW w:w="0" w:type="auto"/>
            <w:tcBorders>
              <w:top w:val="nil"/>
              <w:left w:val="nil"/>
              <w:bottom w:val="single" w:sz="4" w:space="0" w:color="auto"/>
              <w:right w:val="nil"/>
            </w:tcBorders>
            <w:shd w:val="clear" w:color="auto" w:fill="auto"/>
            <w:noWrap/>
            <w:vAlign w:val="center"/>
            <w:hideMark/>
          </w:tcPr>
          <w:p w14:paraId="388B465F" w14:textId="77777777" w:rsidR="002069DB" w:rsidRPr="002069DB" w:rsidRDefault="002069DB" w:rsidP="002069DB">
            <w:pPr>
              <w:rPr>
                <w:rFonts w:ascii="Times New Roman" w:eastAsia="Times New Roman" w:hAnsi="Times New Roman" w:cs="Times New Roman"/>
                <w:color w:val="000000"/>
                <w:sz w:val="22"/>
                <w:szCs w:val="22"/>
              </w:rPr>
            </w:pPr>
            <w:r w:rsidRPr="002069DB">
              <w:rPr>
                <w:rFonts w:ascii="Times New Roman" w:eastAsia="Times New Roman" w:hAnsi="Times New Roman" w:cs="Times New Roman"/>
                <w:color w:val="000000"/>
                <w:sz w:val="22"/>
                <w:szCs w:val="22"/>
              </w:rPr>
              <w:t>0.6</w:t>
            </w:r>
          </w:p>
        </w:tc>
      </w:tr>
    </w:tbl>
    <w:p w14:paraId="7829DDE3" w14:textId="7900AEF0" w:rsidR="001B43B1" w:rsidRPr="00C74CAC" w:rsidRDefault="00C74CAC" w:rsidP="00C74CAC">
      <w:pPr>
        <w:rPr>
          <w:rFonts w:ascii="Times New Roman" w:hAnsi="Times New Roman" w:cs="Times New Roman"/>
          <w:sz w:val="20"/>
          <w:szCs w:val="20"/>
          <w:lang w:val="en-US"/>
        </w:rPr>
      </w:pPr>
      <w:r w:rsidRPr="00C74CAC">
        <w:rPr>
          <w:rFonts w:ascii="Times New Roman" w:hAnsi="Times New Roman" w:cs="Times New Roman"/>
          <w:sz w:val="20"/>
          <w:szCs w:val="20"/>
          <w:lang w:val="en-US"/>
        </w:rPr>
        <w:t>Abbreviation: SD Standard deviation</w:t>
      </w:r>
    </w:p>
    <w:p w14:paraId="73238080" w14:textId="421B99D2" w:rsidR="00040A18" w:rsidRDefault="00BD3380" w:rsidP="00C74CAC">
      <w:pPr>
        <w:rPr>
          <w:rFonts w:ascii="Times New Roman" w:hAnsi="Times New Roman" w:cs="Times New Roman"/>
          <w:sz w:val="20"/>
          <w:szCs w:val="20"/>
          <w:lang w:val="en-US"/>
        </w:rPr>
      </w:pPr>
      <w:r>
        <w:rPr>
          <w:rFonts w:ascii="Times New Roman" w:hAnsi="Times New Roman" w:cs="Times New Roman"/>
          <w:sz w:val="20"/>
          <w:szCs w:val="20"/>
          <w:lang w:val="en-US"/>
        </w:rPr>
        <w:t>Data are % unless otherwise stated.</w:t>
      </w:r>
    </w:p>
    <w:p w14:paraId="59E6774F" w14:textId="77777777" w:rsidR="00040A18" w:rsidRPr="00C74CAC" w:rsidRDefault="00040A18" w:rsidP="00C74CAC">
      <w:pPr>
        <w:rPr>
          <w:rFonts w:ascii="Times New Roman" w:hAnsi="Times New Roman" w:cs="Times New Roman"/>
          <w:sz w:val="20"/>
          <w:szCs w:val="20"/>
          <w:lang w:val="en-US"/>
        </w:rPr>
      </w:pPr>
    </w:p>
    <w:p w14:paraId="1C238481" w14:textId="77777777" w:rsidR="001B43B1" w:rsidRDefault="001B43B1">
      <w:pPr>
        <w:rPr>
          <w:rFonts w:ascii="Times New Roman" w:hAnsi="Times New Roman" w:cs="Times New Roman"/>
          <w:sz w:val="20"/>
          <w:szCs w:val="20"/>
          <w:lang w:val="en-US"/>
        </w:rPr>
        <w:sectPr w:rsidR="001B43B1" w:rsidSect="0040592D">
          <w:pgSz w:w="16840" w:h="11900" w:orient="landscape"/>
          <w:pgMar w:top="720" w:right="1440" w:bottom="720" w:left="1440" w:header="709" w:footer="709" w:gutter="0"/>
          <w:cols w:space="708"/>
          <w:docGrid w:linePitch="360"/>
        </w:sectPr>
      </w:pPr>
    </w:p>
    <w:tbl>
      <w:tblPr>
        <w:tblW w:w="6960" w:type="dxa"/>
        <w:tblLook w:val="04A0" w:firstRow="1" w:lastRow="0" w:firstColumn="1" w:lastColumn="0" w:noHBand="0" w:noVBand="1"/>
      </w:tblPr>
      <w:tblGrid>
        <w:gridCol w:w="1950"/>
        <w:gridCol w:w="1891"/>
        <w:gridCol w:w="633"/>
        <w:gridCol w:w="1511"/>
        <w:gridCol w:w="975"/>
      </w:tblGrid>
      <w:tr w:rsidR="00527A48" w:rsidRPr="00D915AE" w14:paraId="6154B481" w14:textId="77777777" w:rsidTr="00527A48">
        <w:trPr>
          <w:trHeight w:val="640"/>
        </w:trPr>
        <w:tc>
          <w:tcPr>
            <w:tcW w:w="6960" w:type="dxa"/>
            <w:gridSpan w:val="5"/>
            <w:tcBorders>
              <w:top w:val="nil"/>
              <w:left w:val="nil"/>
              <w:bottom w:val="nil"/>
              <w:right w:val="nil"/>
            </w:tcBorders>
            <w:shd w:val="clear" w:color="auto" w:fill="auto"/>
            <w:vAlign w:val="center"/>
            <w:hideMark/>
          </w:tcPr>
          <w:p w14:paraId="3C1A8B09" w14:textId="76C8D653" w:rsidR="00527A48" w:rsidRPr="00527A48" w:rsidRDefault="00527A48" w:rsidP="00527A48">
            <w:pPr>
              <w:rPr>
                <w:rFonts w:ascii="Times New Roman" w:eastAsia="Times New Roman" w:hAnsi="Times New Roman" w:cs="Times New Roman"/>
                <w:color w:val="000000"/>
                <w:lang w:val="en-US"/>
              </w:rPr>
            </w:pPr>
            <w:r w:rsidRPr="00D915AE">
              <w:rPr>
                <w:rFonts w:ascii="Times New Roman" w:eastAsia="Times New Roman" w:hAnsi="Times New Roman" w:cs="Times New Roman"/>
                <w:b/>
                <w:bCs/>
                <w:color w:val="000000"/>
                <w:lang w:val="en-US"/>
              </w:rPr>
              <w:lastRenderedPageBreak/>
              <w:t xml:space="preserve">Table 2 </w:t>
            </w:r>
            <w:r w:rsidRPr="00D915AE">
              <w:rPr>
                <w:rFonts w:ascii="Times New Roman" w:eastAsia="Times New Roman" w:hAnsi="Times New Roman" w:cs="Times New Roman"/>
                <w:color w:val="000000"/>
                <w:lang w:val="en-US"/>
              </w:rPr>
              <w:t xml:space="preserve">Association between food insecurity or covariates and fall-related </w:t>
            </w:r>
            <w:r>
              <w:rPr>
                <w:rFonts w:ascii="Times New Roman" w:eastAsia="Times New Roman" w:hAnsi="Times New Roman" w:cs="Times New Roman"/>
                <w:color w:val="000000"/>
                <w:lang w:val="en-US"/>
              </w:rPr>
              <w:t>injury (outcome) estimated by multivariable logistic regression</w:t>
            </w:r>
          </w:p>
        </w:tc>
      </w:tr>
      <w:tr w:rsidR="00527A48" w:rsidRPr="00527A48" w14:paraId="3AB0BDF4" w14:textId="77777777" w:rsidTr="00527A48">
        <w:trPr>
          <w:trHeight w:val="340"/>
        </w:trPr>
        <w:tc>
          <w:tcPr>
            <w:tcW w:w="1950" w:type="dxa"/>
            <w:tcBorders>
              <w:top w:val="single" w:sz="4" w:space="0" w:color="auto"/>
              <w:left w:val="nil"/>
              <w:bottom w:val="double" w:sz="6" w:space="0" w:color="auto"/>
              <w:right w:val="nil"/>
            </w:tcBorders>
            <w:shd w:val="clear" w:color="auto" w:fill="auto"/>
            <w:noWrap/>
            <w:vAlign w:val="center"/>
            <w:hideMark/>
          </w:tcPr>
          <w:p w14:paraId="099DA9B5"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Characteristic</w:t>
            </w:r>
          </w:p>
        </w:tc>
        <w:tc>
          <w:tcPr>
            <w:tcW w:w="1891" w:type="dxa"/>
            <w:tcBorders>
              <w:top w:val="single" w:sz="4" w:space="0" w:color="auto"/>
              <w:left w:val="nil"/>
              <w:bottom w:val="double" w:sz="6" w:space="0" w:color="auto"/>
              <w:right w:val="nil"/>
            </w:tcBorders>
            <w:shd w:val="clear" w:color="auto" w:fill="auto"/>
            <w:noWrap/>
            <w:vAlign w:val="center"/>
            <w:hideMark/>
          </w:tcPr>
          <w:p w14:paraId="00844D5D"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 </w:t>
            </w:r>
          </w:p>
        </w:tc>
        <w:tc>
          <w:tcPr>
            <w:tcW w:w="633" w:type="dxa"/>
            <w:tcBorders>
              <w:top w:val="single" w:sz="4" w:space="0" w:color="auto"/>
              <w:left w:val="nil"/>
              <w:bottom w:val="double" w:sz="6" w:space="0" w:color="auto"/>
              <w:right w:val="nil"/>
            </w:tcBorders>
            <w:shd w:val="clear" w:color="auto" w:fill="auto"/>
            <w:noWrap/>
            <w:vAlign w:val="center"/>
            <w:hideMark/>
          </w:tcPr>
          <w:p w14:paraId="6E989CA2"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OR</w:t>
            </w:r>
          </w:p>
        </w:tc>
        <w:tc>
          <w:tcPr>
            <w:tcW w:w="1511" w:type="dxa"/>
            <w:tcBorders>
              <w:top w:val="single" w:sz="4" w:space="0" w:color="auto"/>
              <w:left w:val="nil"/>
              <w:bottom w:val="double" w:sz="6" w:space="0" w:color="auto"/>
              <w:right w:val="nil"/>
            </w:tcBorders>
            <w:shd w:val="clear" w:color="auto" w:fill="auto"/>
            <w:noWrap/>
            <w:vAlign w:val="center"/>
            <w:hideMark/>
          </w:tcPr>
          <w:p w14:paraId="6FBDE75D"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95%CI</w:t>
            </w:r>
          </w:p>
        </w:tc>
        <w:tc>
          <w:tcPr>
            <w:tcW w:w="975" w:type="dxa"/>
            <w:tcBorders>
              <w:top w:val="single" w:sz="4" w:space="0" w:color="auto"/>
              <w:left w:val="nil"/>
              <w:bottom w:val="double" w:sz="6" w:space="0" w:color="auto"/>
              <w:right w:val="nil"/>
            </w:tcBorders>
            <w:shd w:val="clear" w:color="auto" w:fill="auto"/>
            <w:noWrap/>
            <w:vAlign w:val="center"/>
            <w:hideMark/>
          </w:tcPr>
          <w:p w14:paraId="6361D18B"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P-value</w:t>
            </w:r>
          </w:p>
        </w:tc>
      </w:tr>
      <w:tr w:rsidR="00527A48" w:rsidRPr="00527A48" w14:paraId="406BBAE0" w14:textId="77777777" w:rsidTr="00527A48">
        <w:trPr>
          <w:trHeight w:val="340"/>
        </w:trPr>
        <w:tc>
          <w:tcPr>
            <w:tcW w:w="1950" w:type="dxa"/>
            <w:tcBorders>
              <w:top w:val="nil"/>
              <w:left w:val="nil"/>
              <w:bottom w:val="nil"/>
              <w:right w:val="nil"/>
            </w:tcBorders>
            <w:shd w:val="clear" w:color="auto" w:fill="auto"/>
            <w:noWrap/>
            <w:vAlign w:val="center"/>
            <w:hideMark/>
          </w:tcPr>
          <w:p w14:paraId="2974082B"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Food insecurity</w:t>
            </w:r>
          </w:p>
        </w:tc>
        <w:tc>
          <w:tcPr>
            <w:tcW w:w="1891" w:type="dxa"/>
            <w:tcBorders>
              <w:top w:val="nil"/>
              <w:left w:val="nil"/>
              <w:bottom w:val="nil"/>
              <w:right w:val="nil"/>
            </w:tcBorders>
            <w:shd w:val="clear" w:color="auto" w:fill="auto"/>
            <w:noWrap/>
            <w:vAlign w:val="center"/>
            <w:hideMark/>
          </w:tcPr>
          <w:p w14:paraId="636A1AE2"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None</w:t>
            </w:r>
          </w:p>
        </w:tc>
        <w:tc>
          <w:tcPr>
            <w:tcW w:w="633" w:type="dxa"/>
            <w:tcBorders>
              <w:top w:val="nil"/>
              <w:left w:val="nil"/>
              <w:bottom w:val="nil"/>
              <w:right w:val="nil"/>
            </w:tcBorders>
            <w:shd w:val="clear" w:color="auto" w:fill="auto"/>
            <w:noWrap/>
            <w:vAlign w:val="center"/>
            <w:hideMark/>
          </w:tcPr>
          <w:p w14:paraId="789631F4"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1.00</w:t>
            </w:r>
          </w:p>
        </w:tc>
        <w:tc>
          <w:tcPr>
            <w:tcW w:w="1511" w:type="dxa"/>
            <w:tcBorders>
              <w:top w:val="nil"/>
              <w:left w:val="nil"/>
              <w:bottom w:val="nil"/>
              <w:right w:val="nil"/>
            </w:tcBorders>
            <w:shd w:val="clear" w:color="auto" w:fill="auto"/>
            <w:noWrap/>
            <w:vAlign w:val="center"/>
            <w:hideMark/>
          </w:tcPr>
          <w:p w14:paraId="35076663" w14:textId="77777777" w:rsidR="00527A48" w:rsidRPr="00527A48" w:rsidRDefault="00527A48" w:rsidP="00527A48">
            <w:pPr>
              <w:rPr>
                <w:rFonts w:ascii="Times New Roman" w:eastAsia="Times New Roman" w:hAnsi="Times New Roman" w:cs="Times New Roman"/>
                <w:color w:val="000000"/>
                <w:sz w:val="22"/>
                <w:szCs w:val="22"/>
              </w:rPr>
            </w:pPr>
          </w:p>
        </w:tc>
        <w:tc>
          <w:tcPr>
            <w:tcW w:w="975" w:type="dxa"/>
            <w:tcBorders>
              <w:top w:val="nil"/>
              <w:left w:val="nil"/>
              <w:bottom w:val="nil"/>
              <w:right w:val="nil"/>
            </w:tcBorders>
            <w:shd w:val="clear" w:color="auto" w:fill="auto"/>
            <w:noWrap/>
            <w:vAlign w:val="center"/>
            <w:hideMark/>
          </w:tcPr>
          <w:p w14:paraId="77EFAA78" w14:textId="77777777" w:rsidR="00527A48" w:rsidRPr="00527A48" w:rsidRDefault="00527A48" w:rsidP="00527A48">
            <w:pPr>
              <w:rPr>
                <w:rFonts w:ascii="Times New Roman" w:eastAsia="Times New Roman" w:hAnsi="Times New Roman" w:cs="Times New Roman"/>
                <w:sz w:val="22"/>
                <w:szCs w:val="22"/>
              </w:rPr>
            </w:pPr>
          </w:p>
        </w:tc>
      </w:tr>
      <w:tr w:rsidR="00527A48" w:rsidRPr="00527A48" w14:paraId="71F9AB8C" w14:textId="77777777" w:rsidTr="00527A48">
        <w:trPr>
          <w:trHeight w:val="320"/>
        </w:trPr>
        <w:tc>
          <w:tcPr>
            <w:tcW w:w="1950" w:type="dxa"/>
            <w:tcBorders>
              <w:top w:val="nil"/>
              <w:left w:val="nil"/>
              <w:bottom w:val="nil"/>
              <w:right w:val="nil"/>
            </w:tcBorders>
            <w:shd w:val="clear" w:color="auto" w:fill="auto"/>
            <w:noWrap/>
            <w:vAlign w:val="center"/>
            <w:hideMark/>
          </w:tcPr>
          <w:p w14:paraId="7FECF1D2" w14:textId="77777777" w:rsidR="00527A48" w:rsidRPr="00527A48" w:rsidRDefault="00527A48" w:rsidP="00527A48">
            <w:pPr>
              <w:rPr>
                <w:rFonts w:ascii="Times New Roman" w:eastAsia="Times New Roman" w:hAnsi="Times New Roman" w:cs="Times New Roman"/>
                <w:sz w:val="22"/>
                <w:szCs w:val="22"/>
              </w:rPr>
            </w:pPr>
          </w:p>
        </w:tc>
        <w:tc>
          <w:tcPr>
            <w:tcW w:w="1891" w:type="dxa"/>
            <w:tcBorders>
              <w:top w:val="nil"/>
              <w:left w:val="nil"/>
              <w:bottom w:val="nil"/>
              <w:right w:val="nil"/>
            </w:tcBorders>
            <w:shd w:val="clear" w:color="auto" w:fill="auto"/>
            <w:noWrap/>
            <w:vAlign w:val="center"/>
            <w:hideMark/>
          </w:tcPr>
          <w:p w14:paraId="40060C4F"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Moderate</w:t>
            </w:r>
          </w:p>
        </w:tc>
        <w:tc>
          <w:tcPr>
            <w:tcW w:w="633" w:type="dxa"/>
            <w:tcBorders>
              <w:top w:val="nil"/>
              <w:left w:val="nil"/>
              <w:bottom w:val="nil"/>
              <w:right w:val="nil"/>
            </w:tcBorders>
            <w:shd w:val="clear" w:color="auto" w:fill="auto"/>
            <w:noWrap/>
            <w:vAlign w:val="center"/>
            <w:hideMark/>
          </w:tcPr>
          <w:p w14:paraId="431318D4"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1.35</w:t>
            </w:r>
          </w:p>
        </w:tc>
        <w:tc>
          <w:tcPr>
            <w:tcW w:w="1511" w:type="dxa"/>
            <w:tcBorders>
              <w:top w:val="nil"/>
              <w:left w:val="nil"/>
              <w:bottom w:val="nil"/>
              <w:right w:val="nil"/>
            </w:tcBorders>
            <w:shd w:val="clear" w:color="auto" w:fill="auto"/>
            <w:noWrap/>
            <w:vAlign w:val="center"/>
            <w:hideMark/>
          </w:tcPr>
          <w:p w14:paraId="4EAC469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[0.81,2.25]</w:t>
            </w:r>
          </w:p>
        </w:tc>
        <w:tc>
          <w:tcPr>
            <w:tcW w:w="975" w:type="dxa"/>
            <w:tcBorders>
              <w:top w:val="nil"/>
              <w:left w:val="nil"/>
              <w:bottom w:val="nil"/>
              <w:right w:val="nil"/>
            </w:tcBorders>
            <w:shd w:val="clear" w:color="auto" w:fill="auto"/>
            <w:noWrap/>
            <w:vAlign w:val="center"/>
            <w:hideMark/>
          </w:tcPr>
          <w:p w14:paraId="421D1D4B"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0.255</w:t>
            </w:r>
          </w:p>
        </w:tc>
      </w:tr>
      <w:tr w:rsidR="00527A48" w:rsidRPr="00527A48" w14:paraId="68BB3965" w14:textId="77777777" w:rsidTr="00527A48">
        <w:trPr>
          <w:trHeight w:val="320"/>
        </w:trPr>
        <w:tc>
          <w:tcPr>
            <w:tcW w:w="1950" w:type="dxa"/>
            <w:tcBorders>
              <w:top w:val="nil"/>
              <w:left w:val="nil"/>
              <w:bottom w:val="nil"/>
              <w:right w:val="nil"/>
            </w:tcBorders>
            <w:shd w:val="clear" w:color="auto" w:fill="auto"/>
            <w:noWrap/>
            <w:vAlign w:val="center"/>
            <w:hideMark/>
          </w:tcPr>
          <w:p w14:paraId="123709E1" w14:textId="77777777" w:rsidR="00527A48" w:rsidRPr="00527A48" w:rsidRDefault="00527A48" w:rsidP="00527A48">
            <w:pPr>
              <w:rPr>
                <w:rFonts w:ascii="Times New Roman" w:eastAsia="Times New Roman" w:hAnsi="Times New Roman" w:cs="Times New Roman"/>
                <w:color w:val="000000"/>
                <w:sz w:val="22"/>
                <w:szCs w:val="22"/>
              </w:rPr>
            </w:pPr>
          </w:p>
        </w:tc>
        <w:tc>
          <w:tcPr>
            <w:tcW w:w="1891" w:type="dxa"/>
            <w:tcBorders>
              <w:top w:val="nil"/>
              <w:left w:val="nil"/>
              <w:bottom w:val="nil"/>
              <w:right w:val="nil"/>
            </w:tcBorders>
            <w:shd w:val="clear" w:color="auto" w:fill="auto"/>
            <w:noWrap/>
            <w:vAlign w:val="center"/>
            <w:hideMark/>
          </w:tcPr>
          <w:p w14:paraId="6482C57E"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Severe</w:t>
            </w:r>
          </w:p>
        </w:tc>
        <w:tc>
          <w:tcPr>
            <w:tcW w:w="633" w:type="dxa"/>
            <w:tcBorders>
              <w:top w:val="nil"/>
              <w:left w:val="nil"/>
              <w:bottom w:val="nil"/>
              <w:right w:val="nil"/>
            </w:tcBorders>
            <w:shd w:val="clear" w:color="auto" w:fill="auto"/>
            <w:noWrap/>
            <w:vAlign w:val="center"/>
            <w:hideMark/>
          </w:tcPr>
          <w:p w14:paraId="07DF5AED"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1.95</w:t>
            </w:r>
          </w:p>
        </w:tc>
        <w:tc>
          <w:tcPr>
            <w:tcW w:w="1511" w:type="dxa"/>
            <w:tcBorders>
              <w:top w:val="nil"/>
              <w:left w:val="nil"/>
              <w:bottom w:val="nil"/>
              <w:right w:val="nil"/>
            </w:tcBorders>
            <w:shd w:val="clear" w:color="auto" w:fill="auto"/>
            <w:noWrap/>
            <w:vAlign w:val="center"/>
            <w:hideMark/>
          </w:tcPr>
          <w:p w14:paraId="1EAFFC02"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[1.11,3.41]</w:t>
            </w:r>
          </w:p>
        </w:tc>
        <w:tc>
          <w:tcPr>
            <w:tcW w:w="975" w:type="dxa"/>
            <w:tcBorders>
              <w:top w:val="nil"/>
              <w:left w:val="nil"/>
              <w:bottom w:val="nil"/>
              <w:right w:val="nil"/>
            </w:tcBorders>
            <w:shd w:val="clear" w:color="auto" w:fill="auto"/>
            <w:noWrap/>
            <w:vAlign w:val="center"/>
            <w:hideMark/>
          </w:tcPr>
          <w:p w14:paraId="60639E42"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0.019</w:t>
            </w:r>
          </w:p>
        </w:tc>
      </w:tr>
      <w:tr w:rsidR="00527A48" w:rsidRPr="00527A48" w14:paraId="156CD458" w14:textId="77777777" w:rsidTr="00527A48">
        <w:trPr>
          <w:trHeight w:val="320"/>
        </w:trPr>
        <w:tc>
          <w:tcPr>
            <w:tcW w:w="1950" w:type="dxa"/>
            <w:tcBorders>
              <w:top w:val="nil"/>
              <w:left w:val="nil"/>
              <w:bottom w:val="nil"/>
              <w:right w:val="nil"/>
            </w:tcBorders>
            <w:shd w:val="clear" w:color="auto" w:fill="auto"/>
            <w:noWrap/>
            <w:vAlign w:val="center"/>
            <w:hideMark/>
          </w:tcPr>
          <w:p w14:paraId="7195B559"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Age (years)</w:t>
            </w:r>
          </w:p>
        </w:tc>
        <w:tc>
          <w:tcPr>
            <w:tcW w:w="1891" w:type="dxa"/>
            <w:tcBorders>
              <w:top w:val="nil"/>
              <w:left w:val="nil"/>
              <w:bottom w:val="nil"/>
              <w:right w:val="nil"/>
            </w:tcBorders>
            <w:shd w:val="clear" w:color="auto" w:fill="auto"/>
            <w:noWrap/>
            <w:vAlign w:val="center"/>
            <w:hideMark/>
          </w:tcPr>
          <w:p w14:paraId="175B197C" w14:textId="77777777" w:rsidR="00527A48" w:rsidRPr="00527A48" w:rsidRDefault="00527A48" w:rsidP="00527A48">
            <w:pPr>
              <w:rPr>
                <w:rFonts w:ascii="Times New Roman" w:eastAsia="Times New Roman" w:hAnsi="Times New Roman" w:cs="Times New Roman"/>
                <w:color w:val="000000"/>
                <w:sz w:val="22"/>
                <w:szCs w:val="22"/>
              </w:rPr>
            </w:pPr>
          </w:p>
        </w:tc>
        <w:tc>
          <w:tcPr>
            <w:tcW w:w="633" w:type="dxa"/>
            <w:tcBorders>
              <w:top w:val="nil"/>
              <w:left w:val="nil"/>
              <w:bottom w:val="nil"/>
              <w:right w:val="nil"/>
            </w:tcBorders>
            <w:shd w:val="clear" w:color="auto" w:fill="auto"/>
            <w:noWrap/>
            <w:vAlign w:val="center"/>
            <w:hideMark/>
          </w:tcPr>
          <w:p w14:paraId="1CED712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1.01</w:t>
            </w:r>
          </w:p>
        </w:tc>
        <w:tc>
          <w:tcPr>
            <w:tcW w:w="1511" w:type="dxa"/>
            <w:tcBorders>
              <w:top w:val="nil"/>
              <w:left w:val="nil"/>
              <w:bottom w:val="nil"/>
              <w:right w:val="nil"/>
            </w:tcBorders>
            <w:shd w:val="clear" w:color="auto" w:fill="auto"/>
            <w:noWrap/>
            <w:vAlign w:val="center"/>
            <w:hideMark/>
          </w:tcPr>
          <w:p w14:paraId="5C1ACD77"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[1.00,1.03]</w:t>
            </w:r>
          </w:p>
        </w:tc>
        <w:tc>
          <w:tcPr>
            <w:tcW w:w="975" w:type="dxa"/>
            <w:tcBorders>
              <w:top w:val="nil"/>
              <w:left w:val="nil"/>
              <w:bottom w:val="nil"/>
              <w:right w:val="nil"/>
            </w:tcBorders>
            <w:shd w:val="clear" w:color="auto" w:fill="auto"/>
            <w:noWrap/>
            <w:vAlign w:val="center"/>
            <w:hideMark/>
          </w:tcPr>
          <w:p w14:paraId="0B494871"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0.145</w:t>
            </w:r>
          </w:p>
        </w:tc>
      </w:tr>
      <w:tr w:rsidR="00527A48" w:rsidRPr="00527A48" w14:paraId="6FC1D3A9" w14:textId="77777777" w:rsidTr="00527A48">
        <w:trPr>
          <w:trHeight w:val="320"/>
        </w:trPr>
        <w:tc>
          <w:tcPr>
            <w:tcW w:w="1950" w:type="dxa"/>
            <w:tcBorders>
              <w:top w:val="nil"/>
              <w:left w:val="nil"/>
              <w:bottom w:val="nil"/>
              <w:right w:val="nil"/>
            </w:tcBorders>
            <w:shd w:val="clear" w:color="auto" w:fill="auto"/>
            <w:noWrap/>
            <w:vAlign w:val="center"/>
            <w:hideMark/>
          </w:tcPr>
          <w:p w14:paraId="0B1AFDC7"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Sex</w:t>
            </w:r>
          </w:p>
        </w:tc>
        <w:tc>
          <w:tcPr>
            <w:tcW w:w="1891" w:type="dxa"/>
            <w:tcBorders>
              <w:top w:val="nil"/>
              <w:left w:val="nil"/>
              <w:bottom w:val="nil"/>
              <w:right w:val="nil"/>
            </w:tcBorders>
            <w:shd w:val="clear" w:color="auto" w:fill="auto"/>
            <w:noWrap/>
            <w:vAlign w:val="center"/>
            <w:hideMark/>
          </w:tcPr>
          <w:p w14:paraId="25866B8C"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Male</w:t>
            </w:r>
          </w:p>
        </w:tc>
        <w:tc>
          <w:tcPr>
            <w:tcW w:w="633" w:type="dxa"/>
            <w:tcBorders>
              <w:top w:val="nil"/>
              <w:left w:val="nil"/>
              <w:bottom w:val="nil"/>
              <w:right w:val="nil"/>
            </w:tcBorders>
            <w:shd w:val="clear" w:color="auto" w:fill="auto"/>
            <w:noWrap/>
            <w:vAlign w:val="center"/>
            <w:hideMark/>
          </w:tcPr>
          <w:p w14:paraId="30D8B2CD"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1.00</w:t>
            </w:r>
          </w:p>
        </w:tc>
        <w:tc>
          <w:tcPr>
            <w:tcW w:w="1511" w:type="dxa"/>
            <w:tcBorders>
              <w:top w:val="nil"/>
              <w:left w:val="nil"/>
              <w:bottom w:val="nil"/>
              <w:right w:val="nil"/>
            </w:tcBorders>
            <w:shd w:val="clear" w:color="auto" w:fill="auto"/>
            <w:noWrap/>
            <w:vAlign w:val="center"/>
            <w:hideMark/>
          </w:tcPr>
          <w:p w14:paraId="04502D41" w14:textId="77777777" w:rsidR="00527A48" w:rsidRPr="00527A48" w:rsidRDefault="00527A48" w:rsidP="00527A48">
            <w:pPr>
              <w:rPr>
                <w:rFonts w:ascii="Times New Roman" w:eastAsia="Times New Roman" w:hAnsi="Times New Roman" w:cs="Times New Roman"/>
                <w:color w:val="000000"/>
                <w:sz w:val="22"/>
                <w:szCs w:val="22"/>
              </w:rPr>
            </w:pPr>
          </w:p>
        </w:tc>
        <w:tc>
          <w:tcPr>
            <w:tcW w:w="975" w:type="dxa"/>
            <w:tcBorders>
              <w:top w:val="nil"/>
              <w:left w:val="nil"/>
              <w:bottom w:val="nil"/>
              <w:right w:val="nil"/>
            </w:tcBorders>
            <w:shd w:val="clear" w:color="auto" w:fill="auto"/>
            <w:noWrap/>
            <w:vAlign w:val="center"/>
            <w:hideMark/>
          </w:tcPr>
          <w:p w14:paraId="12E4D4BB" w14:textId="77777777" w:rsidR="00527A48" w:rsidRPr="00527A48" w:rsidRDefault="00527A48" w:rsidP="00527A48">
            <w:pPr>
              <w:rPr>
                <w:rFonts w:ascii="Times New Roman" w:eastAsia="Times New Roman" w:hAnsi="Times New Roman" w:cs="Times New Roman"/>
                <w:sz w:val="22"/>
                <w:szCs w:val="22"/>
              </w:rPr>
            </w:pPr>
          </w:p>
        </w:tc>
      </w:tr>
      <w:tr w:rsidR="00527A48" w:rsidRPr="00527A48" w14:paraId="567756D6" w14:textId="77777777" w:rsidTr="00527A48">
        <w:trPr>
          <w:trHeight w:val="320"/>
        </w:trPr>
        <w:tc>
          <w:tcPr>
            <w:tcW w:w="1950" w:type="dxa"/>
            <w:tcBorders>
              <w:top w:val="nil"/>
              <w:left w:val="nil"/>
              <w:bottom w:val="nil"/>
              <w:right w:val="nil"/>
            </w:tcBorders>
            <w:shd w:val="clear" w:color="auto" w:fill="auto"/>
            <w:noWrap/>
            <w:vAlign w:val="center"/>
            <w:hideMark/>
          </w:tcPr>
          <w:p w14:paraId="79E1F067" w14:textId="77777777" w:rsidR="00527A48" w:rsidRPr="00527A48" w:rsidRDefault="00527A48" w:rsidP="00527A48">
            <w:pPr>
              <w:rPr>
                <w:rFonts w:ascii="Times New Roman" w:eastAsia="Times New Roman" w:hAnsi="Times New Roman" w:cs="Times New Roman"/>
                <w:sz w:val="22"/>
                <w:szCs w:val="22"/>
              </w:rPr>
            </w:pPr>
          </w:p>
        </w:tc>
        <w:tc>
          <w:tcPr>
            <w:tcW w:w="1891" w:type="dxa"/>
            <w:tcBorders>
              <w:top w:val="nil"/>
              <w:left w:val="nil"/>
              <w:bottom w:val="nil"/>
              <w:right w:val="nil"/>
            </w:tcBorders>
            <w:shd w:val="clear" w:color="auto" w:fill="auto"/>
            <w:noWrap/>
            <w:vAlign w:val="center"/>
            <w:hideMark/>
          </w:tcPr>
          <w:p w14:paraId="6BD0A2EA"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Female</w:t>
            </w:r>
          </w:p>
        </w:tc>
        <w:tc>
          <w:tcPr>
            <w:tcW w:w="633" w:type="dxa"/>
            <w:tcBorders>
              <w:top w:val="nil"/>
              <w:left w:val="nil"/>
              <w:bottom w:val="nil"/>
              <w:right w:val="nil"/>
            </w:tcBorders>
            <w:shd w:val="clear" w:color="auto" w:fill="auto"/>
            <w:noWrap/>
            <w:vAlign w:val="center"/>
            <w:hideMark/>
          </w:tcPr>
          <w:p w14:paraId="3E06E2D2"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1.61</w:t>
            </w:r>
          </w:p>
        </w:tc>
        <w:tc>
          <w:tcPr>
            <w:tcW w:w="1511" w:type="dxa"/>
            <w:tcBorders>
              <w:top w:val="nil"/>
              <w:left w:val="nil"/>
              <w:bottom w:val="nil"/>
              <w:right w:val="nil"/>
            </w:tcBorders>
            <w:shd w:val="clear" w:color="auto" w:fill="auto"/>
            <w:noWrap/>
            <w:vAlign w:val="center"/>
            <w:hideMark/>
          </w:tcPr>
          <w:p w14:paraId="293856DA"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[1.19,2.18]</w:t>
            </w:r>
          </w:p>
        </w:tc>
        <w:tc>
          <w:tcPr>
            <w:tcW w:w="975" w:type="dxa"/>
            <w:tcBorders>
              <w:top w:val="nil"/>
              <w:left w:val="nil"/>
              <w:bottom w:val="nil"/>
              <w:right w:val="nil"/>
            </w:tcBorders>
            <w:shd w:val="clear" w:color="auto" w:fill="auto"/>
            <w:noWrap/>
            <w:vAlign w:val="center"/>
            <w:hideMark/>
          </w:tcPr>
          <w:p w14:paraId="7168A463"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0.002</w:t>
            </w:r>
          </w:p>
        </w:tc>
      </w:tr>
      <w:tr w:rsidR="00527A48" w:rsidRPr="00527A48" w14:paraId="4D98B151" w14:textId="77777777" w:rsidTr="00527A48">
        <w:trPr>
          <w:trHeight w:val="320"/>
        </w:trPr>
        <w:tc>
          <w:tcPr>
            <w:tcW w:w="1950" w:type="dxa"/>
            <w:tcBorders>
              <w:top w:val="nil"/>
              <w:left w:val="nil"/>
              <w:bottom w:val="nil"/>
              <w:right w:val="nil"/>
            </w:tcBorders>
            <w:shd w:val="clear" w:color="auto" w:fill="auto"/>
            <w:noWrap/>
            <w:vAlign w:val="center"/>
            <w:hideMark/>
          </w:tcPr>
          <w:p w14:paraId="3B4B26BC"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Wealth</w:t>
            </w:r>
          </w:p>
        </w:tc>
        <w:tc>
          <w:tcPr>
            <w:tcW w:w="1891" w:type="dxa"/>
            <w:tcBorders>
              <w:top w:val="nil"/>
              <w:left w:val="nil"/>
              <w:bottom w:val="nil"/>
              <w:right w:val="nil"/>
            </w:tcBorders>
            <w:shd w:val="clear" w:color="auto" w:fill="auto"/>
            <w:noWrap/>
            <w:vAlign w:val="center"/>
            <w:hideMark/>
          </w:tcPr>
          <w:p w14:paraId="4D19CFB7"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Poorest</w:t>
            </w:r>
          </w:p>
        </w:tc>
        <w:tc>
          <w:tcPr>
            <w:tcW w:w="633" w:type="dxa"/>
            <w:tcBorders>
              <w:top w:val="nil"/>
              <w:left w:val="nil"/>
              <w:bottom w:val="nil"/>
              <w:right w:val="nil"/>
            </w:tcBorders>
            <w:shd w:val="clear" w:color="auto" w:fill="auto"/>
            <w:noWrap/>
            <w:vAlign w:val="center"/>
            <w:hideMark/>
          </w:tcPr>
          <w:p w14:paraId="72427C04"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1.00</w:t>
            </w:r>
          </w:p>
        </w:tc>
        <w:tc>
          <w:tcPr>
            <w:tcW w:w="1511" w:type="dxa"/>
            <w:tcBorders>
              <w:top w:val="nil"/>
              <w:left w:val="nil"/>
              <w:bottom w:val="nil"/>
              <w:right w:val="nil"/>
            </w:tcBorders>
            <w:shd w:val="clear" w:color="auto" w:fill="auto"/>
            <w:noWrap/>
            <w:vAlign w:val="center"/>
            <w:hideMark/>
          </w:tcPr>
          <w:p w14:paraId="7B9C8BCD" w14:textId="77777777" w:rsidR="00527A48" w:rsidRPr="00527A48" w:rsidRDefault="00527A48" w:rsidP="00527A48">
            <w:pPr>
              <w:rPr>
                <w:rFonts w:ascii="Times New Roman" w:eastAsia="Times New Roman" w:hAnsi="Times New Roman" w:cs="Times New Roman"/>
                <w:color w:val="000000"/>
                <w:sz w:val="22"/>
                <w:szCs w:val="22"/>
              </w:rPr>
            </w:pPr>
          </w:p>
        </w:tc>
        <w:tc>
          <w:tcPr>
            <w:tcW w:w="975" w:type="dxa"/>
            <w:tcBorders>
              <w:top w:val="nil"/>
              <w:left w:val="nil"/>
              <w:bottom w:val="nil"/>
              <w:right w:val="nil"/>
            </w:tcBorders>
            <w:shd w:val="clear" w:color="auto" w:fill="auto"/>
            <w:noWrap/>
            <w:vAlign w:val="center"/>
            <w:hideMark/>
          </w:tcPr>
          <w:p w14:paraId="3FAC3C79" w14:textId="77777777" w:rsidR="00527A48" w:rsidRPr="00527A48" w:rsidRDefault="00527A48" w:rsidP="00527A48">
            <w:pPr>
              <w:rPr>
                <w:rFonts w:ascii="Times New Roman" w:eastAsia="Times New Roman" w:hAnsi="Times New Roman" w:cs="Times New Roman"/>
                <w:sz w:val="22"/>
                <w:szCs w:val="22"/>
              </w:rPr>
            </w:pPr>
          </w:p>
        </w:tc>
      </w:tr>
      <w:tr w:rsidR="00527A48" w:rsidRPr="00527A48" w14:paraId="060B6D09" w14:textId="77777777" w:rsidTr="00527A48">
        <w:trPr>
          <w:trHeight w:val="320"/>
        </w:trPr>
        <w:tc>
          <w:tcPr>
            <w:tcW w:w="1950" w:type="dxa"/>
            <w:tcBorders>
              <w:top w:val="nil"/>
              <w:left w:val="nil"/>
              <w:bottom w:val="nil"/>
              <w:right w:val="nil"/>
            </w:tcBorders>
            <w:shd w:val="clear" w:color="auto" w:fill="auto"/>
            <w:noWrap/>
            <w:vAlign w:val="center"/>
            <w:hideMark/>
          </w:tcPr>
          <w:p w14:paraId="75D75593" w14:textId="77777777" w:rsidR="00527A48" w:rsidRPr="00527A48" w:rsidRDefault="00527A48" w:rsidP="00527A48">
            <w:pPr>
              <w:rPr>
                <w:rFonts w:ascii="Times New Roman" w:eastAsia="Times New Roman" w:hAnsi="Times New Roman" w:cs="Times New Roman"/>
                <w:sz w:val="22"/>
                <w:szCs w:val="22"/>
              </w:rPr>
            </w:pPr>
          </w:p>
        </w:tc>
        <w:tc>
          <w:tcPr>
            <w:tcW w:w="1891" w:type="dxa"/>
            <w:tcBorders>
              <w:top w:val="nil"/>
              <w:left w:val="nil"/>
              <w:bottom w:val="nil"/>
              <w:right w:val="nil"/>
            </w:tcBorders>
            <w:shd w:val="clear" w:color="auto" w:fill="auto"/>
            <w:noWrap/>
            <w:vAlign w:val="center"/>
            <w:hideMark/>
          </w:tcPr>
          <w:p w14:paraId="60FAF0D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Poorer</w:t>
            </w:r>
          </w:p>
        </w:tc>
        <w:tc>
          <w:tcPr>
            <w:tcW w:w="633" w:type="dxa"/>
            <w:tcBorders>
              <w:top w:val="nil"/>
              <w:left w:val="nil"/>
              <w:bottom w:val="nil"/>
              <w:right w:val="nil"/>
            </w:tcBorders>
            <w:shd w:val="clear" w:color="auto" w:fill="auto"/>
            <w:noWrap/>
            <w:vAlign w:val="center"/>
            <w:hideMark/>
          </w:tcPr>
          <w:p w14:paraId="15F685D5"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1.12</w:t>
            </w:r>
          </w:p>
        </w:tc>
        <w:tc>
          <w:tcPr>
            <w:tcW w:w="1511" w:type="dxa"/>
            <w:tcBorders>
              <w:top w:val="nil"/>
              <w:left w:val="nil"/>
              <w:bottom w:val="nil"/>
              <w:right w:val="nil"/>
            </w:tcBorders>
            <w:shd w:val="clear" w:color="auto" w:fill="auto"/>
            <w:noWrap/>
            <w:vAlign w:val="center"/>
            <w:hideMark/>
          </w:tcPr>
          <w:p w14:paraId="2D78FD6B"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[0.77,1.63]</w:t>
            </w:r>
          </w:p>
        </w:tc>
        <w:tc>
          <w:tcPr>
            <w:tcW w:w="975" w:type="dxa"/>
            <w:tcBorders>
              <w:top w:val="nil"/>
              <w:left w:val="nil"/>
              <w:bottom w:val="nil"/>
              <w:right w:val="nil"/>
            </w:tcBorders>
            <w:shd w:val="clear" w:color="auto" w:fill="auto"/>
            <w:noWrap/>
            <w:vAlign w:val="center"/>
            <w:hideMark/>
          </w:tcPr>
          <w:p w14:paraId="159EBED3"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0.537</w:t>
            </w:r>
          </w:p>
        </w:tc>
      </w:tr>
      <w:tr w:rsidR="00527A48" w:rsidRPr="00527A48" w14:paraId="334BDE90" w14:textId="77777777" w:rsidTr="00527A48">
        <w:trPr>
          <w:trHeight w:val="320"/>
        </w:trPr>
        <w:tc>
          <w:tcPr>
            <w:tcW w:w="1950" w:type="dxa"/>
            <w:tcBorders>
              <w:top w:val="nil"/>
              <w:left w:val="nil"/>
              <w:bottom w:val="nil"/>
              <w:right w:val="nil"/>
            </w:tcBorders>
            <w:shd w:val="clear" w:color="auto" w:fill="auto"/>
            <w:noWrap/>
            <w:vAlign w:val="center"/>
            <w:hideMark/>
          </w:tcPr>
          <w:p w14:paraId="7F62B793" w14:textId="77777777" w:rsidR="00527A48" w:rsidRPr="00527A48" w:rsidRDefault="00527A48" w:rsidP="00527A48">
            <w:pPr>
              <w:rPr>
                <w:rFonts w:ascii="Times New Roman" w:eastAsia="Times New Roman" w:hAnsi="Times New Roman" w:cs="Times New Roman"/>
                <w:color w:val="000000"/>
                <w:sz w:val="22"/>
                <w:szCs w:val="22"/>
              </w:rPr>
            </w:pPr>
          </w:p>
        </w:tc>
        <w:tc>
          <w:tcPr>
            <w:tcW w:w="1891" w:type="dxa"/>
            <w:tcBorders>
              <w:top w:val="nil"/>
              <w:left w:val="nil"/>
              <w:bottom w:val="nil"/>
              <w:right w:val="nil"/>
            </w:tcBorders>
            <w:shd w:val="clear" w:color="auto" w:fill="auto"/>
            <w:noWrap/>
            <w:vAlign w:val="center"/>
            <w:hideMark/>
          </w:tcPr>
          <w:p w14:paraId="0929834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Middle</w:t>
            </w:r>
          </w:p>
        </w:tc>
        <w:tc>
          <w:tcPr>
            <w:tcW w:w="633" w:type="dxa"/>
            <w:tcBorders>
              <w:top w:val="nil"/>
              <w:left w:val="nil"/>
              <w:bottom w:val="nil"/>
              <w:right w:val="nil"/>
            </w:tcBorders>
            <w:shd w:val="clear" w:color="auto" w:fill="auto"/>
            <w:noWrap/>
            <w:vAlign w:val="center"/>
            <w:hideMark/>
          </w:tcPr>
          <w:p w14:paraId="189E24D2"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1.13</w:t>
            </w:r>
          </w:p>
        </w:tc>
        <w:tc>
          <w:tcPr>
            <w:tcW w:w="1511" w:type="dxa"/>
            <w:tcBorders>
              <w:top w:val="nil"/>
              <w:left w:val="nil"/>
              <w:bottom w:val="nil"/>
              <w:right w:val="nil"/>
            </w:tcBorders>
            <w:shd w:val="clear" w:color="auto" w:fill="auto"/>
            <w:noWrap/>
            <w:vAlign w:val="center"/>
            <w:hideMark/>
          </w:tcPr>
          <w:p w14:paraId="05F7409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[0.73,1.75]</w:t>
            </w:r>
          </w:p>
        </w:tc>
        <w:tc>
          <w:tcPr>
            <w:tcW w:w="975" w:type="dxa"/>
            <w:tcBorders>
              <w:top w:val="nil"/>
              <w:left w:val="nil"/>
              <w:bottom w:val="nil"/>
              <w:right w:val="nil"/>
            </w:tcBorders>
            <w:shd w:val="clear" w:color="auto" w:fill="auto"/>
            <w:noWrap/>
            <w:vAlign w:val="center"/>
            <w:hideMark/>
          </w:tcPr>
          <w:p w14:paraId="7975B273"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0.587</w:t>
            </w:r>
          </w:p>
        </w:tc>
      </w:tr>
      <w:tr w:rsidR="00527A48" w:rsidRPr="00527A48" w14:paraId="041B3B86" w14:textId="77777777" w:rsidTr="00527A48">
        <w:trPr>
          <w:trHeight w:val="320"/>
        </w:trPr>
        <w:tc>
          <w:tcPr>
            <w:tcW w:w="1950" w:type="dxa"/>
            <w:tcBorders>
              <w:top w:val="nil"/>
              <w:left w:val="nil"/>
              <w:bottom w:val="nil"/>
              <w:right w:val="nil"/>
            </w:tcBorders>
            <w:shd w:val="clear" w:color="auto" w:fill="auto"/>
            <w:noWrap/>
            <w:vAlign w:val="center"/>
            <w:hideMark/>
          </w:tcPr>
          <w:p w14:paraId="00A60CAA" w14:textId="77777777" w:rsidR="00527A48" w:rsidRPr="00527A48" w:rsidRDefault="00527A48" w:rsidP="00527A48">
            <w:pPr>
              <w:rPr>
                <w:rFonts w:ascii="Times New Roman" w:eastAsia="Times New Roman" w:hAnsi="Times New Roman" w:cs="Times New Roman"/>
                <w:color w:val="000000"/>
                <w:sz w:val="22"/>
                <w:szCs w:val="22"/>
              </w:rPr>
            </w:pPr>
          </w:p>
        </w:tc>
        <w:tc>
          <w:tcPr>
            <w:tcW w:w="1891" w:type="dxa"/>
            <w:tcBorders>
              <w:top w:val="nil"/>
              <w:left w:val="nil"/>
              <w:bottom w:val="nil"/>
              <w:right w:val="nil"/>
            </w:tcBorders>
            <w:shd w:val="clear" w:color="auto" w:fill="auto"/>
            <w:noWrap/>
            <w:vAlign w:val="center"/>
            <w:hideMark/>
          </w:tcPr>
          <w:p w14:paraId="7D407AC5"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Richer</w:t>
            </w:r>
          </w:p>
        </w:tc>
        <w:tc>
          <w:tcPr>
            <w:tcW w:w="633" w:type="dxa"/>
            <w:tcBorders>
              <w:top w:val="nil"/>
              <w:left w:val="nil"/>
              <w:bottom w:val="nil"/>
              <w:right w:val="nil"/>
            </w:tcBorders>
            <w:shd w:val="clear" w:color="auto" w:fill="auto"/>
            <w:noWrap/>
            <w:vAlign w:val="center"/>
            <w:hideMark/>
          </w:tcPr>
          <w:p w14:paraId="2DB2CD6E"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1.13</w:t>
            </w:r>
          </w:p>
        </w:tc>
        <w:tc>
          <w:tcPr>
            <w:tcW w:w="1511" w:type="dxa"/>
            <w:tcBorders>
              <w:top w:val="nil"/>
              <w:left w:val="nil"/>
              <w:bottom w:val="nil"/>
              <w:right w:val="nil"/>
            </w:tcBorders>
            <w:shd w:val="clear" w:color="auto" w:fill="auto"/>
            <w:noWrap/>
            <w:vAlign w:val="center"/>
            <w:hideMark/>
          </w:tcPr>
          <w:p w14:paraId="3F7FCFB3"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[0.72,1.78]</w:t>
            </w:r>
          </w:p>
        </w:tc>
        <w:tc>
          <w:tcPr>
            <w:tcW w:w="975" w:type="dxa"/>
            <w:tcBorders>
              <w:top w:val="nil"/>
              <w:left w:val="nil"/>
              <w:bottom w:val="nil"/>
              <w:right w:val="nil"/>
            </w:tcBorders>
            <w:shd w:val="clear" w:color="auto" w:fill="auto"/>
            <w:noWrap/>
            <w:vAlign w:val="center"/>
            <w:hideMark/>
          </w:tcPr>
          <w:p w14:paraId="254FDE9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0.589</w:t>
            </w:r>
          </w:p>
        </w:tc>
      </w:tr>
      <w:tr w:rsidR="00527A48" w:rsidRPr="00527A48" w14:paraId="108890ED" w14:textId="77777777" w:rsidTr="00527A48">
        <w:trPr>
          <w:trHeight w:val="320"/>
        </w:trPr>
        <w:tc>
          <w:tcPr>
            <w:tcW w:w="1950" w:type="dxa"/>
            <w:tcBorders>
              <w:top w:val="nil"/>
              <w:left w:val="nil"/>
              <w:bottom w:val="nil"/>
              <w:right w:val="nil"/>
            </w:tcBorders>
            <w:shd w:val="clear" w:color="auto" w:fill="auto"/>
            <w:noWrap/>
            <w:vAlign w:val="center"/>
            <w:hideMark/>
          </w:tcPr>
          <w:p w14:paraId="23C7300A" w14:textId="77777777" w:rsidR="00527A48" w:rsidRPr="00527A48" w:rsidRDefault="00527A48" w:rsidP="00527A48">
            <w:pPr>
              <w:rPr>
                <w:rFonts w:ascii="Times New Roman" w:eastAsia="Times New Roman" w:hAnsi="Times New Roman" w:cs="Times New Roman"/>
                <w:color w:val="000000"/>
                <w:sz w:val="22"/>
                <w:szCs w:val="22"/>
              </w:rPr>
            </w:pPr>
          </w:p>
        </w:tc>
        <w:tc>
          <w:tcPr>
            <w:tcW w:w="1891" w:type="dxa"/>
            <w:tcBorders>
              <w:top w:val="nil"/>
              <w:left w:val="nil"/>
              <w:bottom w:val="nil"/>
              <w:right w:val="nil"/>
            </w:tcBorders>
            <w:shd w:val="clear" w:color="auto" w:fill="auto"/>
            <w:noWrap/>
            <w:vAlign w:val="center"/>
            <w:hideMark/>
          </w:tcPr>
          <w:p w14:paraId="2B8AB77E"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Richest</w:t>
            </w:r>
          </w:p>
        </w:tc>
        <w:tc>
          <w:tcPr>
            <w:tcW w:w="633" w:type="dxa"/>
            <w:tcBorders>
              <w:top w:val="nil"/>
              <w:left w:val="nil"/>
              <w:bottom w:val="nil"/>
              <w:right w:val="nil"/>
            </w:tcBorders>
            <w:shd w:val="clear" w:color="auto" w:fill="auto"/>
            <w:noWrap/>
            <w:vAlign w:val="center"/>
            <w:hideMark/>
          </w:tcPr>
          <w:p w14:paraId="03AE17AC"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1.06</w:t>
            </w:r>
          </w:p>
        </w:tc>
        <w:tc>
          <w:tcPr>
            <w:tcW w:w="1511" w:type="dxa"/>
            <w:tcBorders>
              <w:top w:val="nil"/>
              <w:left w:val="nil"/>
              <w:bottom w:val="nil"/>
              <w:right w:val="nil"/>
            </w:tcBorders>
            <w:shd w:val="clear" w:color="auto" w:fill="auto"/>
            <w:noWrap/>
            <w:vAlign w:val="center"/>
            <w:hideMark/>
          </w:tcPr>
          <w:p w14:paraId="48CECC1E"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[0.68,1.65]</w:t>
            </w:r>
          </w:p>
        </w:tc>
        <w:tc>
          <w:tcPr>
            <w:tcW w:w="975" w:type="dxa"/>
            <w:tcBorders>
              <w:top w:val="nil"/>
              <w:left w:val="nil"/>
              <w:bottom w:val="nil"/>
              <w:right w:val="nil"/>
            </w:tcBorders>
            <w:shd w:val="clear" w:color="auto" w:fill="auto"/>
            <w:noWrap/>
            <w:vAlign w:val="center"/>
            <w:hideMark/>
          </w:tcPr>
          <w:p w14:paraId="4079824D"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0.807</w:t>
            </w:r>
          </w:p>
        </w:tc>
      </w:tr>
      <w:tr w:rsidR="00527A48" w:rsidRPr="00527A48" w14:paraId="548536DC" w14:textId="77777777" w:rsidTr="00527A48">
        <w:trPr>
          <w:trHeight w:val="320"/>
        </w:trPr>
        <w:tc>
          <w:tcPr>
            <w:tcW w:w="1950" w:type="dxa"/>
            <w:tcBorders>
              <w:top w:val="nil"/>
              <w:left w:val="nil"/>
              <w:bottom w:val="nil"/>
              <w:right w:val="nil"/>
            </w:tcBorders>
            <w:shd w:val="clear" w:color="auto" w:fill="auto"/>
            <w:noWrap/>
            <w:vAlign w:val="center"/>
            <w:hideMark/>
          </w:tcPr>
          <w:p w14:paraId="622C9C7A"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Education</w:t>
            </w:r>
          </w:p>
        </w:tc>
        <w:tc>
          <w:tcPr>
            <w:tcW w:w="1891" w:type="dxa"/>
            <w:tcBorders>
              <w:top w:val="nil"/>
              <w:left w:val="nil"/>
              <w:bottom w:val="nil"/>
              <w:right w:val="nil"/>
            </w:tcBorders>
            <w:shd w:val="clear" w:color="auto" w:fill="auto"/>
            <w:noWrap/>
            <w:vAlign w:val="center"/>
            <w:hideMark/>
          </w:tcPr>
          <w:p w14:paraId="647BDFFE"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Primary or less</w:t>
            </w:r>
          </w:p>
        </w:tc>
        <w:tc>
          <w:tcPr>
            <w:tcW w:w="633" w:type="dxa"/>
            <w:tcBorders>
              <w:top w:val="nil"/>
              <w:left w:val="nil"/>
              <w:bottom w:val="nil"/>
              <w:right w:val="nil"/>
            </w:tcBorders>
            <w:shd w:val="clear" w:color="auto" w:fill="auto"/>
            <w:noWrap/>
            <w:vAlign w:val="center"/>
            <w:hideMark/>
          </w:tcPr>
          <w:p w14:paraId="7F4CEDC9"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1.00</w:t>
            </w:r>
          </w:p>
        </w:tc>
        <w:tc>
          <w:tcPr>
            <w:tcW w:w="1511" w:type="dxa"/>
            <w:tcBorders>
              <w:top w:val="nil"/>
              <w:left w:val="nil"/>
              <w:bottom w:val="nil"/>
              <w:right w:val="nil"/>
            </w:tcBorders>
            <w:shd w:val="clear" w:color="auto" w:fill="auto"/>
            <w:noWrap/>
            <w:vAlign w:val="center"/>
            <w:hideMark/>
          </w:tcPr>
          <w:p w14:paraId="454B220B" w14:textId="77777777" w:rsidR="00527A48" w:rsidRPr="00527A48" w:rsidRDefault="00527A48" w:rsidP="00527A48">
            <w:pPr>
              <w:rPr>
                <w:rFonts w:ascii="Times New Roman" w:eastAsia="Times New Roman" w:hAnsi="Times New Roman" w:cs="Times New Roman"/>
                <w:color w:val="000000"/>
                <w:sz w:val="22"/>
                <w:szCs w:val="22"/>
              </w:rPr>
            </w:pPr>
          </w:p>
        </w:tc>
        <w:tc>
          <w:tcPr>
            <w:tcW w:w="975" w:type="dxa"/>
            <w:tcBorders>
              <w:top w:val="nil"/>
              <w:left w:val="nil"/>
              <w:bottom w:val="nil"/>
              <w:right w:val="nil"/>
            </w:tcBorders>
            <w:shd w:val="clear" w:color="auto" w:fill="auto"/>
            <w:noWrap/>
            <w:vAlign w:val="center"/>
            <w:hideMark/>
          </w:tcPr>
          <w:p w14:paraId="6E65DABB" w14:textId="77777777" w:rsidR="00527A48" w:rsidRPr="00527A48" w:rsidRDefault="00527A48" w:rsidP="00527A48">
            <w:pPr>
              <w:rPr>
                <w:rFonts w:ascii="Times New Roman" w:eastAsia="Times New Roman" w:hAnsi="Times New Roman" w:cs="Times New Roman"/>
                <w:sz w:val="22"/>
                <w:szCs w:val="22"/>
              </w:rPr>
            </w:pPr>
          </w:p>
        </w:tc>
      </w:tr>
      <w:tr w:rsidR="00527A48" w:rsidRPr="00527A48" w14:paraId="1D0CB6DA" w14:textId="77777777" w:rsidTr="00527A48">
        <w:trPr>
          <w:trHeight w:val="320"/>
        </w:trPr>
        <w:tc>
          <w:tcPr>
            <w:tcW w:w="1950" w:type="dxa"/>
            <w:tcBorders>
              <w:top w:val="nil"/>
              <w:left w:val="nil"/>
              <w:bottom w:val="nil"/>
              <w:right w:val="nil"/>
            </w:tcBorders>
            <w:shd w:val="clear" w:color="auto" w:fill="auto"/>
            <w:noWrap/>
            <w:vAlign w:val="center"/>
            <w:hideMark/>
          </w:tcPr>
          <w:p w14:paraId="15968ABD" w14:textId="77777777" w:rsidR="00527A48" w:rsidRPr="00527A48" w:rsidRDefault="00527A48" w:rsidP="00527A48">
            <w:pPr>
              <w:rPr>
                <w:rFonts w:ascii="Times New Roman" w:eastAsia="Times New Roman" w:hAnsi="Times New Roman" w:cs="Times New Roman"/>
                <w:sz w:val="22"/>
                <w:szCs w:val="22"/>
              </w:rPr>
            </w:pPr>
          </w:p>
        </w:tc>
        <w:tc>
          <w:tcPr>
            <w:tcW w:w="1891" w:type="dxa"/>
            <w:tcBorders>
              <w:top w:val="nil"/>
              <w:left w:val="nil"/>
              <w:bottom w:val="nil"/>
              <w:right w:val="nil"/>
            </w:tcBorders>
            <w:shd w:val="clear" w:color="auto" w:fill="auto"/>
            <w:noWrap/>
            <w:vAlign w:val="center"/>
            <w:hideMark/>
          </w:tcPr>
          <w:p w14:paraId="4B552EF4"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Secondary</w:t>
            </w:r>
          </w:p>
        </w:tc>
        <w:tc>
          <w:tcPr>
            <w:tcW w:w="633" w:type="dxa"/>
            <w:tcBorders>
              <w:top w:val="nil"/>
              <w:left w:val="nil"/>
              <w:bottom w:val="nil"/>
              <w:right w:val="nil"/>
            </w:tcBorders>
            <w:shd w:val="clear" w:color="auto" w:fill="auto"/>
            <w:noWrap/>
            <w:vAlign w:val="center"/>
            <w:hideMark/>
          </w:tcPr>
          <w:p w14:paraId="1DF72C9F"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0.66</w:t>
            </w:r>
          </w:p>
        </w:tc>
        <w:tc>
          <w:tcPr>
            <w:tcW w:w="1511" w:type="dxa"/>
            <w:tcBorders>
              <w:top w:val="nil"/>
              <w:left w:val="nil"/>
              <w:bottom w:val="nil"/>
              <w:right w:val="nil"/>
            </w:tcBorders>
            <w:shd w:val="clear" w:color="auto" w:fill="auto"/>
            <w:noWrap/>
            <w:vAlign w:val="center"/>
            <w:hideMark/>
          </w:tcPr>
          <w:p w14:paraId="2E778B6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[0.46,0.94]</w:t>
            </w:r>
          </w:p>
        </w:tc>
        <w:tc>
          <w:tcPr>
            <w:tcW w:w="975" w:type="dxa"/>
            <w:tcBorders>
              <w:top w:val="nil"/>
              <w:left w:val="nil"/>
              <w:bottom w:val="nil"/>
              <w:right w:val="nil"/>
            </w:tcBorders>
            <w:shd w:val="clear" w:color="auto" w:fill="auto"/>
            <w:noWrap/>
            <w:vAlign w:val="center"/>
            <w:hideMark/>
          </w:tcPr>
          <w:p w14:paraId="3B2BDEBC"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0.022</w:t>
            </w:r>
          </w:p>
        </w:tc>
      </w:tr>
      <w:tr w:rsidR="00527A48" w:rsidRPr="00527A48" w14:paraId="60B29DC0" w14:textId="77777777" w:rsidTr="00527A48">
        <w:trPr>
          <w:trHeight w:val="320"/>
        </w:trPr>
        <w:tc>
          <w:tcPr>
            <w:tcW w:w="1950" w:type="dxa"/>
            <w:tcBorders>
              <w:top w:val="nil"/>
              <w:left w:val="nil"/>
              <w:bottom w:val="nil"/>
              <w:right w:val="nil"/>
            </w:tcBorders>
            <w:shd w:val="clear" w:color="auto" w:fill="auto"/>
            <w:noWrap/>
            <w:vAlign w:val="center"/>
            <w:hideMark/>
          </w:tcPr>
          <w:p w14:paraId="0BCF99E6" w14:textId="77777777" w:rsidR="00527A48" w:rsidRPr="00527A48" w:rsidRDefault="00527A48" w:rsidP="00527A48">
            <w:pPr>
              <w:rPr>
                <w:rFonts w:ascii="Times New Roman" w:eastAsia="Times New Roman" w:hAnsi="Times New Roman" w:cs="Times New Roman"/>
                <w:color w:val="000000"/>
                <w:sz w:val="22"/>
                <w:szCs w:val="22"/>
              </w:rPr>
            </w:pPr>
          </w:p>
        </w:tc>
        <w:tc>
          <w:tcPr>
            <w:tcW w:w="1891" w:type="dxa"/>
            <w:tcBorders>
              <w:top w:val="nil"/>
              <w:left w:val="nil"/>
              <w:bottom w:val="nil"/>
              <w:right w:val="nil"/>
            </w:tcBorders>
            <w:shd w:val="clear" w:color="auto" w:fill="auto"/>
            <w:noWrap/>
            <w:vAlign w:val="center"/>
            <w:hideMark/>
          </w:tcPr>
          <w:p w14:paraId="364FB1B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Tertiary</w:t>
            </w:r>
          </w:p>
        </w:tc>
        <w:tc>
          <w:tcPr>
            <w:tcW w:w="633" w:type="dxa"/>
            <w:tcBorders>
              <w:top w:val="nil"/>
              <w:left w:val="nil"/>
              <w:bottom w:val="nil"/>
              <w:right w:val="nil"/>
            </w:tcBorders>
            <w:shd w:val="clear" w:color="auto" w:fill="auto"/>
            <w:noWrap/>
            <w:vAlign w:val="center"/>
            <w:hideMark/>
          </w:tcPr>
          <w:p w14:paraId="2A61BD4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0.88</w:t>
            </w:r>
          </w:p>
        </w:tc>
        <w:tc>
          <w:tcPr>
            <w:tcW w:w="1511" w:type="dxa"/>
            <w:tcBorders>
              <w:top w:val="nil"/>
              <w:left w:val="nil"/>
              <w:bottom w:val="nil"/>
              <w:right w:val="nil"/>
            </w:tcBorders>
            <w:shd w:val="clear" w:color="auto" w:fill="auto"/>
            <w:noWrap/>
            <w:vAlign w:val="center"/>
            <w:hideMark/>
          </w:tcPr>
          <w:p w14:paraId="02A73A0B"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[0.43,1.79]</w:t>
            </w:r>
          </w:p>
        </w:tc>
        <w:tc>
          <w:tcPr>
            <w:tcW w:w="975" w:type="dxa"/>
            <w:tcBorders>
              <w:top w:val="nil"/>
              <w:left w:val="nil"/>
              <w:bottom w:val="nil"/>
              <w:right w:val="nil"/>
            </w:tcBorders>
            <w:shd w:val="clear" w:color="auto" w:fill="auto"/>
            <w:noWrap/>
            <w:vAlign w:val="center"/>
            <w:hideMark/>
          </w:tcPr>
          <w:p w14:paraId="646A6507"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0.726</w:t>
            </w:r>
          </w:p>
        </w:tc>
      </w:tr>
      <w:tr w:rsidR="00527A48" w:rsidRPr="00527A48" w14:paraId="26B65A18" w14:textId="77777777" w:rsidTr="00527A48">
        <w:trPr>
          <w:trHeight w:val="320"/>
        </w:trPr>
        <w:tc>
          <w:tcPr>
            <w:tcW w:w="1950" w:type="dxa"/>
            <w:tcBorders>
              <w:top w:val="nil"/>
              <w:left w:val="nil"/>
              <w:right w:val="nil"/>
            </w:tcBorders>
            <w:shd w:val="clear" w:color="auto" w:fill="auto"/>
            <w:noWrap/>
            <w:vAlign w:val="center"/>
            <w:hideMark/>
          </w:tcPr>
          <w:p w14:paraId="3F5AC849"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Disabiltiy</w:t>
            </w:r>
          </w:p>
        </w:tc>
        <w:tc>
          <w:tcPr>
            <w:tcW w:w="1891" w:type="dxa"/>
            <w:tcBorders>
              <w:top w:val="nil"/>
              <w:left w:val="nil"/>
              <w:right w:val="nil"/>
            </w:tcBorders>
            <w:shd w:val="clear" w:color="auto" w:fill="auto"/>
            <w:noWrap/>
            <w:vAlign w:val="center"/>
            <w:hideMark/>
          </w:tcPr>
          <w:p w14:paraId="18C263D3"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No</w:t>
            </w:r>
          </w:p>
        </w:tc>
        <w:tc>
          <w:tcPr>
            <w:tcW w:w="633" w:type="dxa"/>
            <w:tcBorders>
              <w:top w:val="nil"/>
              <w:left w:val="nil"/>
              <w:right w:val="nil"/>
            </w:tcBorders>
            <w:shd w:val="clear" w:color="auto" w:fill="auto"/>
            <w:noWrap/>
            <w:vAlign w:val="center"/>
            <w:hideMark/>
          </w:tcPr>
          <w:p w14:paraId="747C5E2E"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1.00</w:t>
            </w:r>
          </w:p>
        </w:tc>
        <w:tc>
          <w:tcPr>
            <w:tcW w:w="1511" w:type="dxa"/>
            <w:tcBorders>
              <w:top w:val="nil"/>
              <w:left w:val="nil"/>
              <w:right w:val="nil"/>
            </w:tcBorders>
            <w:shd w:val="clear" w:color="auto" w:fill="auto"/>
            <w:noWrap/>
            <w:vAlign w:val="center"/>
            <w:hideMark/>
          </w:tcPr>
          <w:p w14:paraId="62360451" w14:textId="77777777" w:rsidR="00527A48" w:rsidRPr="00527A48" w:rsidRDefault="00527A48" w:rsidP="00527A48">
            <w:pPr>
              <w:rPr>
                <w:rFonts w:ascii="Times New Roman" w:eastAsia="Times New Roman" w:hAnsi="Times New Roman" w:cs="Times New Roman"/>
                <w:color w:val="000000"/>
                <w:sz w:val="22"/>
                <w:szCs w:val="22"/>
              </w:rPr>
            </w:pPr>
          </w:p>
        </w:tc>
        <w:tc>
          <w:tcPr>
            <w:tcW w:w="975" w:type="dxa"/>
            <w:tcBorders>
              <w:top w:val="nil"/>
              <w:left w:val="nil"/>
              <w:right w:val="nil"/>
            </w:tcBorders>
            <w:shd w:val="clear" w:color="auto" w:fill="auto"/>
            <w:noWrap/>
            <w:vAlign w:val="center"/>
            <w:hideMark/>
          </w:tcPr>
          <w:p w14:paraId="4D509023" w14:textId="77777777" w:rsidR="00527A48" w:rsidRPr="00527A48" w:rsidRDefault="00527A48" w:rsidP="00527A48">
            <w:pPr>
              <w:rPr>
                <w:rFonts w:ascii="Times New Roman" w:eastAsia="Times New Roman" w:hAnsi="Times New Roman" w:cs="Times New Roman"/>
                <w:sz w:val="22"/>
                <w:szCs w:val="22"/>
              </w:rPr>
            </w:pPr>
          </w:p>
        </w:tc>
      </w:tr>
      <w:tr w:rsidR="00527A48" w:rsidRPr="00527A48" w14:paraId="57BD800B" w14:textId="77777777" w:rsidTr="00527A48">
        <w:trPr>
          <w:trHeight w:val="320"/>
        </w:trPr>
        <w:tc>
          <w:tcPr>
            <w:tcW w:w="1950" w:type="dxa"/>
            <w:tcBorders>
              <w:top w:val="nil"/>
              <w:left w:val="nil"/>
              <w:bottom w:val="single" w:sz="4" w:space="0" w:color="auto"/>
              <w:right w:val="nil"/>
            </w:tcBorders>
            <w:shd w:val="clear" w:color="auto" w:fill="auto"/>
            <w:noWrap/>
            <w:vAlign w:val="center"/>
            <w:hideMark/>
          </w:tcPr>
          <w:p w14:paraId="3CAB1A38"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 </w:t>
            </w:r>
          </w:p>
        </w:tc>
        <w:tc>
          <w:tcPr>
            <w:tcW w:w="1891" w:type="dxa"/>
            <w:tcBorders>
              <w:top w:val="nil"/>
              <w:left w:val="nil"/>
              <w:bottom w:val="single" w:sz="4" w:space="0" w:color="auto"/>
              <w:right w:val="nil"/>
            </w:tcBorders>
            <w:shd w:val="clear" w:color="auto" w:fill="auto"/>
            <w:noWrap/>
            <w:vAlign w:val="center"/>
            <w:hideMark/>
          </w:tcPr>
          <w:p w14:paraId="0B19A579"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Yes</w:t>
            </w:r>
          </w:p>
        </w:tc>
        <w:tc>
          <w:tcPr>
            <w:tcW w:w="633" w:type="dxa"/>
            <w:tcBorders>
              <w:top w:val="nil"/>
              <w:left w:val="nil"/>
              <w:bottom w:val="single" w:sz="4" w:space="0" w:color="auto"/>
              <w:right w:val="nil"/>
            </w:tcBorders>
            <w:shd w:val="clear" w:color="auto" w:fill="auto"/>
            <w:noWrap/>
            <w:vAlign w:val="center"/>
            <w:hideMark/>
          </w:tcPr>
          <w:p w14:paraId="71EDBF3D"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1.66</w:t>
            </w:r>
          </w:p>
        </w:tc>
        <w:tc>
          <w:tcPr>
            <w:tcW w:w="1511" w:type="dxa"/>
            <w:tcBorders>
              <w:top w:val="nil"/>
              <w:left w:val="nil"/>
              <w:bottom w:val="single" w:sz="4" w:space="0" w:color="auto"/>
              <w:right w:val="nil"/>
            </w:tcBorders>
            <w:shd w:val="clear" w:color="auto" w:fill="auto"/>
            <w:noWrap/>
            <w:vAlign w:val="center"/>
            <w:hideMark/>
          </w:tcPr>
          <w:p w14:paraId="48CE6E69"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[1.15,2.39]</w:t>
            </w:r>
          </w:p>
        </w:tc>
        <w:tc>
          <w:tcPr>
            <w:tcW w:w="975" w:type="dxa"/>
            <w:tcBorders>
              <w:top w:val="nil"/>
              <w:left w:val="nil"/>
              <w:bottom w:val="single" w:sz="4" w:space="0" w:color="auto"/>
              <w:right w:val="nil"/>
            </w:tcBorders>
            <w:shd w:val="clear" w:color="auto" w:fill="auto"/>
            <w:noWrap/>
            <w:vAlign w:val="center"/>
            <w:hideMark/>
          </w:tcPr>
          <w:p w14:paraId="326E97AC" w14:textId="77777777" w:rsidR="00527A48" w:rsidRPr="00527A48" w:rsidRDefault="00527A48" w:rsidP="00527A48">
            <w:pPr>
              <w:rPr>
                <w:rFonts w:ascii="Times New Roman" w:eastAsia="Times New Roman" w:hAnsi="Times New Roman" w:cs="Times New Roman"/>
                <w:color w:val="000000"/>
                <w:sz w:val="22"/>
                <w:szCs w:val="22"/>
              </w:rPr>
            </w:pPr>
            <w:r w:rsidRPr="00527A48">
              <w:rPr>
                <w:rFonts w:ascii="Times New Roman" w:eastAsia="Times New Roman" w:hAnsi="Times New Roman" w:cs="Times New Roman"/>
                <w:color w:val="000000"/>
                <w:sz w:val="22"/>
                <w:szCs w:val="22"/>
              </w:rPr>
              <w:t>0.007</w:t>
            </w:r>
          </w:p>
        </w:tc>
      </w:tr>
    </w:tbl>
    <w:p w14:paraId="183C7D7E" w14:textId="64ACA3BD" w:rsidR="001B43B1" w:rsidRDefault="00005FE2">
      <w:pPr>
        <w:rPr>
          <w:rFonts w:ascii="Times New Roman" w:hAnsi="Times New Roman" w:cs="Times New Roman"/>
          <w:sz w:val="20"/>
          <w:szCs w:val="20"/>
          <w:lang w:val="en-US"/>
        </w:rPr>
      </w:pPr>
      <w:r>
        <w:rPr>
          <w:rFonts w:ascii="Times New Roman" w:hAnsi="Times New Roman" w:cs="Times New Roman"/>
          <w:sz w:val="20"/>
          <w:szCs w:val="20"/>
          <w:lang w:val="en-US"/>
        </w:rPr>
        <w:t>Abbreviation: OR Odds ratio; CI Confidence interval</w:t>
      </w:r>
    </w:p>
    <w:p w14:paraId="13B2B66F" w14:textId="4129A31A" w:rsidR="00005FE2" w:rsidRPr="008A66D9" w:rsidRDefault="00940673">
      <w:pPr>
        <w:rPr>
          <w:rFonts w:ascii="Times New Roman" w:hAnsi="Times New Roman" w:cs="Times New Roman"/>
          <w:sz w:val="20"/>
          <w:szCs w:val="20"/>
          <w:lang w:val="en-US"/>
        </w:rPr>
      </w:pPr>
      <w:r w:rsidRPr="008A66D9">
        <w:rPr>
          <w:rFonts w:ascii="Times New Roman" w:hAnsi="Times New Roman" w:cs="Times New Roman"/>
          <w:sz w:val="20"/>
          <w:szCs w:val="20"/>
          <w:lang w:val="en-US"/>
        </w:rPr>
        <w:t>Model is mutually adjusted for all variables in the Table and country.</w:t>
      </w:r>
    </w:p>
    <w:p w14:paraId="7562E426" w14:textId="36E3E58B" w:rsidR="00C32B63" w:rsidRPr="00D915AE" w:rsidRDefault="00C32B63">
      <w:pPr>
        <w:rPr>
          <w:rFonts w:ascii="Times New Roman" w:hAnsi="Times New Roman" w:cs="Times New Roman"/>
          <w:sz w:val="20"/>
          <w:szCs w:val="20"/>
          <w:lang w:val="en-US"/>
        </w:rPr>
      </w:pPr>
    </w:p>
    <w:p w14:paraId="114B48ED" w14:textId="1330CFE6" w:rsidR="00940673" w:rsidRDefault="00940673">
      <w:pPr>
        <w:rPr>
          <w:rFonts w:ascii="Times New Roman" w:hAnsi="Times New Roman" w:cs="Times New Roman"/>
          <w:sz w:val="20"/>
          <w:szCs w:val="20"/>
          <w:lang w:val="en-US"/>
        </w:rPr>
      </w:pPr>
    </w:p>
    <w:p w14:paraId="08B457B2" w14:textId="77777777" w:rsidR="00D7454B" w:rsidRDefault="00D7454B">
      <w:pPr>
        <w:rPr>
          <w:rFonts w:ascii="Times New Roman" w:hAnsi="Times New Roman" w:cs="Times New Roman"/>
          <w:sz w:val="20"/>
          <w:szCs w:val="20"/>
          <w:lang w:val="en-US"/>
        </w:rPr>
        <w:sectPr w:rsidR="00D7454B" w:rsidSect="002207A0">
          <w:pgSz w:w="11900" w:h="16840"/>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1807"/>
        <w:gridCol w:w="1031"/>
        <w:gridCol w:w="1862"/>
        <w:gridCol w:w="1017"/>
        <w:gridCol w:w="1471"/>
      </w:tblGrid>
      <w:tr w:rsidR="00402DBD" w:rsidRPr="00402DBD" w14:paraId="4F007896" w14:textId="77777777" w:rsidTr="002F0C6A">
        <w:trPr>
          <w:trHeight w:val="640"/>
        </w:trPr>
        <w:tc>
          <w:tcPr>
            <w:tcW w:w="0" w:type="auto"/>
            <w:gridSpan w:val="5"/>
            <w:tcBorders>
              <w:top w:val="nil"/>
              <w:left w:val="nil"/>
              <w:bottom w:val="nil"/>
              <w:right w:val="nil"/>
            </w:tcBorders>
            <w:shd w:val="clear" w:color="auto" w:fill="auto"/>
            <w:vAlign w:val="center"/>
            <w:hideMark/>
          </w:tcPr>
          <w:p w14:paraId="5E61335F" w14:textId="77777777" w:rsidR="00BA66B4" w:rsidRPr="00D915AE" w:rsidRDefault="00402DBD" w:rsidP="00402DBD">
            <w:pPr>
              <w:rPr>
                <w:rFonts w:ascii="Times New Roman" w:eastAsia="Times New Roman" w:hAnsi="Times New Roman" w:cs="Times New Roman"/>
                <w:color w:val="000000"/>
                <w:lang w:val="en-US"/>
              </w:rPr>
            </w:pPr>
            <w:r w:rsidRPr="00D915AE">
              <w:rPr>
                <w:rFonts w:ascii="Times New Roman" w:eastAsia="Times New Roman" w:hAnsi="Times New Roman" w:cs="Times New Roman"/>
                <w:b/>
                <w:bCs/>
                <w:color w:val="000000"/>
                <w:lang w:val="en-US"/>
              </w:rPr>
              <w:lastRenderedPageBreak/>
              <w:t xml:space="preserve">Table 3 </w:t>
            </w:r>
            <w:r w:rsidRPr="00D915AE">
              <w:rPr>
                <w:rFonts w:ascii="Times New Roman" w:eastAsia="Times New Roman" w:hAnsi="Times New Roman" w:cs="Times New Roman"/>
                <w:color w:val="000000"/>
                <w:lang w:val="en-US"/>
              </w:rPr>
              <w:t xml:space="preserve">Mediators in the association between severe food insecurity and </w:t>
            </w:r>
          </w:p>
          <w:p w14:paraId="521D7438" w14:textId="68D21449" w:rsidR="00402DBD" w:rsidRPr="00402DBD" w:rsidRDefault="00402DBD" w:rsidP="00402DBD">
            <w:pPr>
              <w:rPr>
                <w:rFonts w:ascii="Times New Roman" w:eastAsia="Times New Roman" w:hAnsi="Times New Roman" w:cs="Times New Roman"/>
                <w:b/>
                <w:bCs/>
                <w:color w:val="000000"/>
              </w:rPr>
            </w:pPr>
            <w:r w:rsidRPr="00402DBD">
              <w:rPr>
                <w:rFonts w:ascii="Times New Roman" w:eastAsia="Times New Roman" w:hAnsi="Times New Roman" w:cs="Times New Roman"/>
                <w:color w:val="000000"/>
              </w:rPr>
              <w:t>fall-related injury</w:t>
            </w:r>
          </w:p>
        </w:tc>
      </w:tr>
      <w:tr w:rsidR="00402DBD" w:rsidRPr="00402DBD" w14:paraId="6A4A3D04" w14:textId="77777777" w:rsidTr="002F0C6A">
        <w:trPr>
          <w:trHeight w:val="360"/>
        </w:trPr>
        <w:tc>
          <w:tcPr>
            <w:tcW w:w="0" w:type="auto"/>
            <w:tcBorders>
              <w:top w:val="single" w:sz="4" w:space="0" w:color="auto"/>
              <w:left w:val="nil"/>
              <w:bottom w:val="double" w:sz="6" w:space="0" w:color="auto"/>
              <w:right w:val="nil"/>
            </w:tcBorders>
            <w:shd w:val="clear" w:color="auto" w:fill="auto"/>
            <w:noWrap/>
            <w:vAlign w:val="center"/>
            <w:hideMark/>
          </w:tcPr>
          <w:p w14:paraId="601EF013"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Mediator</w:t>
            </w:r>
          </w:p>
        </w:tc>
        <w:tc>
          <w:tcPr>
            <w:tcW w:w="0" w:type="auto"/>
            <w:tcBorders>
              <w:top w:val="single" w:sz="4" w:space="0" w:color="auto"/>
              <w:left w:val="nil"/>
              <w:bottom w:val="double" w:sz="6" w:space="0" w:color="auto"/>
              <w:right w:val="nil"/>
            </w:tcBorders>
            <w:shd w:val="clear" w:color="auto" w:fill="auto"/>
            <w:noWrap/>
            <w:vAlign w:val="center"/>
            <w:hideMark/>
          </w:tcPr>
          <w:p w14:paraId="1DED0416"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Effect</w:t>
            </w:r>
          </w:p>
        </w:tc>
        <w:tc>
          <w:tcPr>
            <w:tcW w:w="0" w:type="auto"/>
            <w:tcBorders>
              <w:top w:val="single" w:sz="4" w:space="0" w:color="auto"/>
              <w:left w:val="nil"/>
              <w:bottom w:val="double" w:sz="6" w:space="0" w:color="auto"/>
              <w:right w:val="nil"/>
            </w:tcBorders>
            <w:shd w:val="clear" w:color="auto" w:fill="auto"/>
            <w:noWrap/>
            <w:vAlign w:val="center"/>
            <w:hideMark/>
          </w:tcPr>
          <w:p w14:paraId="28C28B26"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OR [95%CI]</w:t>
            </w:r>
          </w:p>
        </w:tc>
        <w:tc>
          <w:tcPr>
            <w:tcW w:w="0" w:type="auto"/>
            <w:tcBorders>
              <w:top w:val="single" w:sz="4" w:space="0" w:color="auto"/>
              <w:left w:val="nil"/>
              <w:bottom w:val="double" w:sz="6" w:space="0" w:color="auto"/>
              <w:right w:val="nil"/>
            </w:tcBorders>
            <w:shd w:val="clear" w:color="auto" w:fill="auto"/>
            <w:noWrap/>
            <w:vAlign w:val="center"/>
            <w:hideMark/>
          </w:tcPr>
          <w:p w14:paraId="4A60EB66"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P-value</w:t>
            </w:r>
          </w:p>
        </w:tc>
        <w:tc>
          <w:tcPr>
            <w:tcW w:w="0" w:type="auto"/>
            <w:tcBorders>
              <w:top w:val="single" w:sz="4" w:space="0" w:color="auto"/>
              <w:left w:val="nil"/>
              <w:bottom w:val="double" w:sz="6" w:space="0" w:color="auto"/>
              <w:right w:val="nil"/>
            </w:tcBorders>
            <w:shd w:val="clear" w:color="auto" w:fill="auto"/>
            <w:noWrap/>
            <w:vAlign w:val="center"/>
            <w:hideMark/>
          </w:tcPr>
          <w:p w14:paraId="0333838C"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Mediated %</w:t>
            </w:r>
          </w:p>
        </w:tc>
      </w:tr>
      <w:tr w:rsidR="00402DBD" w:rsidRPr="00402DBD" w14:paraId="07FAA2C9" w14:textId="77777777" w:rsidTr="002F0C6A">
        <w:trPr>
          <w:trHeight w:val="360"/>
        </w:trPr>
        <w:tc>
          <w:tcPr>
            <w:tcW w:w="0" w:type="auto"/>
            <w:tcBorders>
              <w:top w:val="nil"/>
              <w:left w:val="nil"/>
              <w:bottom w:val="nil"/>
              <w:right w:val="nil"/>
            </w:tcBorders>
            <w:shd w:val="clear" w:color="auto" w:fill="auto"/>
            <w:noWrap/>
            <w:vAlign w:val="center"/>
            <w:hideMark/>
          </w:tcPr>
          <w:p w14:paraId="3D13B446" w14:textId="62BFDCF1" w:rsidR="00402DBD" w:rsidRPr="002F0C6A" w:rsidRDefault="00402DBD" w:rsidP="00402DBD">
            <w:pPr>
              <w:rPr>
                <w:rFonts w:ascii="Times New Roman" w:eastAsia="Times New Roman" w:hAnsi="Times New Roman" w:cs="Times New Roman"/>
                <w:color w:val="000000"/>
                <w:sz w:val="22"/>
                <w:szCs w:val="22"/>
                <w:lang w:val="en-US"/>
              </w:rPr>
            </w:pPr>
            <w:r w:rsidRPr="00402DBD">
              <w:rPr>
                <w:rFonts w:ascii="Times New Roman" w:eastAsia="Times New Roman" w:hAnsi="Times New Roman" w:cs="Times New Roman"/>
                <w:color w:val="000000"/>
                <w:sz w:val="22"/>
                <w:szCs w:val="22"/>
              </w:rPr>
              <w:t>Sleep</w:t>
            </w:r>
            <w:r w:rsidR="002F0C6A">
              <w:rPr>
                <w:rFonts w:ascii="Times New Roman" w:eastAsia="Times New Roman" w:hAnsi="Times New Roman" w:cs="Times New Roman"/>
                <w:color w:val="000000"/>
                <w:sz w:val="22"/>
                <w:szCs w:val="22"/>
                <w:lang w:val="en-US"/>
              </w:rPr>
              <w:t xml:space="preserve"> problems</w:t>
            </w:r>
          </w:p>
        </w:tc>
        <w:tc>
          <w:tcPr>
            <w:tcW w:w="0" w:type="auto"/>
            <w:tcBorders>
              <w:top w:val="nil"/>
              <w:left w:val="nil"/>
              <w:bottom w:val="nil"/>
              <w:right w:val="nil"/>
            </w:tcBorders>
            <w:shd w:val="clear" w:color="auto" w:fill="auto"/>
            <w:noWrap/>
            <w:vAlign w:val="center"/>
            <w:hideMark/>
          </w:tcPr>
          <w:p w14:paraId="37F7A88A"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33097812" w14:textId="7B6AA2DC"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1.7</w:t>
            </w:r>
            <w:r w:rsidR="00891FFE">
              <w:rPr>
                <w:rFonts w:ascii="Times New Roman" w:eastAsia="Times New Roman" w:hAnsi="Times New Roman" w:cs="Times New Roman"/>
                <w:color w:val="000000"/>
                <w:sz w:val="22"/>
                <w:szCs w:val="22"/>
                <w:lang w:val="en-US"/>
              </w:rPr>
              <w:t>4</w:t>
            </w:r>
            <w:r w:rsidRPr="00402DBD">
              <w:rPr>
                <w:rFonts w:ascii="Times New Roman" w:eastAsia="Times New Roman" w:hAnsi="Times New Roman" w:cs="Times New Roman"/>
                <w:color w:val="000000"/>
                <w:sz w:val="22"/>
                <w:szCs w:val="22"/>
              </w:rPr>
              <w:t xml:space="preserve"> [1.0</w:t>
            </w:r>
            <w:r w:rsidR="00891FFE">
              <w:rPr>
                <w:rFonts w:ascii="Times New Roman" w:eastAsia="Times New Roman" w:hAnsi="Times New Roman" w:cs="Times New Roman"/>
                <w:color w:val="000000"/>
                <w:sz w:val="22"/>
                <w:szCs w:val="22"/>
                <w:lang w:val="en-US"/>
              </w:rPr>
              <w:t>2</w:t>
            </w:r>
            <w:r w:rsidRPr="00402DBD">
              <w:rPr>
                <w:rFonts w:ascii="Times New Roman" w:eastAsia="Times New Roman" w:hAnsi="Times New Roman" w:cs="Times New Roman"/>
                <w:color w:val="000000"/>
                <w:sz w:val="22"/>
                <w:szCs w:val="22"/>
              </w:rPr>
              <w:t>,2.9</w:t>
            </w:r>
            <w:r w:rsidR="00891FFE">
              <w:rPr>
                <w:rFonts w:ascii="Times New Roman" w:eastAsia="Times New Roman" w:hAnsi="Times New Roman" w:cs="Times New Roman"/>
                <w:color w:val="000000"/>
                <w:sz w:val="22"/>
                <w:szCs w:val="22"/>
                <w:lang w:val="en-US"/>
              </w:rPr>
              <w:t>7</w:t>
            </w:r>
            <w:r w:rsidRPr="00402DBD">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0D501E63" w14:textId="11167408" w:rsidR="00402DBD" w:rsidRPr="00891FFE" w:rsidRDefault="00402DBD" w:rsidP="00402DBD">
            <w:pPr>
              <w:rPr>
                <w:rFonts w:ascii="Times New Roman" w:eastAsia="Times New Roman" w:hAnsi="Times New Roman" w:cs="Times New Roman"/>
                <w:color w:val="000000"/>
                <w:sz w:val="22"/>
                <w:szCs w:val="22"/>
                <w:lang w:val="en-US"/>
              </w:rPr>
            </w:pPr>
            <w:r w:rsidRPr="00402DBD">
              <w:rPr>
                <w:rFonts w:ascii="Times New Roman" w:eastAsia="Times New Roman" w:hAnsi="Times New Roman" w:cs="Times New Roman"/>
                <w:color w:val="000000"/>
                <w:sz w:val="22"/>
                <w:szCs w:val="22"/>
              </w:rPr>
              <w:t>0.0</w:t>
            </w:r>
            <w:r w:rsidR="00891FFE">
              <w:rPr>
                <w:rFonts w:ascii="Times New Roman" w:eastAsia="Times New Roman" w:hAnsi="Times New Roman" w:cs="Times New Roman"/>
                <w:color w:val="000000"/>
                <w:sz w:val="22"/>
                <w:szCs w:val="22"/>
                <w:lang w:val="en-US"/>
              </w:rPr>
              <w:t>42</w:t>
            </w:r>
          </w:p>
        </w:tc>
        <w:tc>
          <w:tcPr>
            <w:tcW w:w="0" w:type="auto"/>
            <w:tcBorders>
              <w:top w:val="nil"/>
              <w:left w:val="nil"/>
              <w:bottom w:val="nil"/>
              <w:right w:val="nil"/>
            </w:tcBorders>
            <w:shd w:val="clear" w:color="auto" w:fill="auto"/>
            <w:noWrap/>
            <w:vAlign w:val="center"/>
            <w:hideMark/>
          </w:tcPr>
          <w:p w14:paraId="55AA7941"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21.8</w:t>
            </w:r>
          </w:p>
        </w:tc>
      </w:tr>
      <w:tr w:rsidR="00402DBD" w:rsidRPr="00402DBD" w14:paraId="10618163" w14:textId="77777777" w:rsidTr="002F0C6A">
        <w:trPr>
          <w:trHeight w:val="340"/>
        </w:trPr>
        <w:tc>
          <w:tcPr>
            <w:tcW w:w="0" w:type="auto"/>
            <w:tcBorders>
              <w:top w:val="nil"/>
              <w:left w:val="nil"/>
              <w:bottom w:val="nil"/>
              <w:right w:val="nil"/>
            </w:tcBorders>
            <w:shd w:val="clear" w:color="auto" w:fill="auto"/>
            <w:noWrap/>
            <w:vAlign w:val="center"/>
            <w:hideMark/>
          </w:tcPr>
          <w:p w14:paraId="3543A946" w14:textId="77777777" w:rsidR="00402DBD" w:rsidRPr="00402DBD" w:rsidRDefault="00402DBD" w:rsidP="00402DBD">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FC1BB5E"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463DF64A" w14:textId="50265B9E"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1.5</w:t>
            </w:r>
            <w:r w:rsidR="00891FFE">
              <w:rPr>
                <w:rFonts w:ascii="Times New Roman" w:eastAsia="Times New Roman" w:hAnsi="Times New Roman" w:cs="Times New Roman"/>
                <w:color w:val="000000"/>
                <w:sz w:val="22"/>
                <w:szCs w:val="22"/>
                <w:lang w:val="en-US"/>
              </w:rPr>
              <w:t>4</w:t>
            </w:r>
            <w:r w:rsidRPr="00402DBD">
              <w:rPr>
                <w:rFonts w:ascii="Times New Roman" w:eastAsia="Times New Roman" w:hAnsi="Times New Roman" w:cs="Times New Roman"/>
                <w:color w:val="000000"/>
                <w:sz w:val="22"/>
                <w:szCs w:val="22"/>
              </w:rPr>
              <w:t xml:space="preserve"> [0.91,2.6</w:t>
            </w:r>
            <w:r w:rsidR="00891FFE">
              <w:rPr>
                <w:rFonts w:ascii="Times New Roman" w:eastAsia="Times New Roman" w:hAnsi="Times New Roman" w:cs="Times New Roman"/>
                <w:color w:val="000000"/>
                <w:sz w:val="22"/>
                <w:szCs w:val="22"/>
                <w:lang w:val="en-US"/>
              </w:rPr>
              <w:t>1</w:t>
            </w:r>
            <w:r w:rsidRPr="00402DBD">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521E5983" w14:textId="08970E87" w:rsidR="00402DBD" w:rsidRPr="00891FFE" w:rsidRDefault="00402DBD" w:rsidP="00402DBD">
            <w:pPr>
              <w:rPr>
                <w:rFonts w:ascii="Times New Roman" w:eastAsia="Times New Roman" w:hAnsi="Times New Roman" w:cs="Times New Roman"/>
                <w:color w:val="000000"/>
                <w:sz w:val="22"/>
                <w:szCs w:val="22"/>
                <w:lang w:val="en-US"/>
              </w:rPr>
            </w:pPr>
            <w:r w:rsidRPr="00402DBD">
              <w:rPr>
                <w:rFonts w:ascii="Times New Roman" w:eastAsia="Times New Roman" w:hAnsi="Times New Roman" w:cs="Times New Roman"/>
                <w:color w:val="000000"/>
                <w:sz w:val="22"/>
                <w:szCs w:val="22"/>
              </w:rPr>
              <w:t>0.10</w:t>
            </w:r>
            <w:r w:rsidR="00891FFE">
              <w:rPr>
                <w:rFonts w:ascii="Times New Roman" w:eastAsia="Times New Roman" w:hAnsi="Times New Roman" w:cs="Times New Roman"/>
                <w:color w:val="000000"/>
                <w:sz w:val="22"/>
                <w:szCs w:val="22"/>
                <w:lang w:val="en-US"/>
              </w:rPr>
              <w:t>6</w:t>
            </w:r>
          </w:p>
        </w:tc>
        <w:tc>
          <w:tcPr>
            <w:tcW w:w="0" w:type="auto"/>
            <w:tcBorders>
              <w:top w:val="nil"/>
              <w:left w:val="nil"/>
              <w:bottom w:val="nil"/>
              <w:right w:val="nil"/>
            </w:tcBorders>
            <w:shd w:val="clear" w:color="auto" w:fill="auto"/>
            <w:noWrap/>
            <w:vAlign w:val="center"/>
            <w:hideMark/>
          </w:tcPr>
          <w:p w14:paraId="715CCE41" w14:textId="77777777" w:rsidR="00402DBD" w:rsidRPr="00402DBD" w:rsidRDefault="00402DBD" w:rsidP="00402DBD">
            <w:pPr>
              <w:rPr>
                <w:rFonts w:ascii="Times New Roman" w:eastAsia="Times New Roman" w:hAnsi="Times New Roman" w:cs="Times New Roman"/>
                <w:color w:val="000000"/>
                <w:sz w:val="22"/>
                <w:szCs w:val="22"/>
              </w:rPr>
            </w:pPr>
          </w:p>
        </w:tc>
      </w:tr>
      <w:tr w:rsidR="00402DBD" w:rsidRPr="00402DBD" w14:paraId="677EE490" w14:textId="77777777" w:rsidTr="002F0C6A">
        <w:trPr>
          <w:trHeight w:val="340"/>
        </w:trPr>
        <w:tc>
          <w:tcPr>
            <w:tcW w:w="0" w:type="auto"/>
            <w:tcBorders>
              <w:top w:val="nil"/>
              <w:left w:val="nil"/>
              <w:bottom w:val="nil"/>
              <w:right w:val="nil"/>
            </w:tcBorders>
            <w:shd w:val="clear" w:color="auto" w:fill="auto"/>
            <w:noWrap/>
            <w:vAlign w:val="center"/>
            <w:hideMark/>
          </w:tcPr>
          <w:p w14:paraId="07AD6A7E" w14:textId="77777777" w:rsidR="00402DBD" w:rsidRPr="00402DBD" w:rsidRDefault="00402DBD" w:rsidP="00402DBD">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22DB07BE"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47C4BEB1"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1.13 [1.05,1.21]</w:t>
            </w:r>
          </w:p>
        </w:tc>
        <w:tc>
          <w:tcPr>
            <w:tcW w:w="0" w:type="auto"/>
            <w:tcBorders>
              <w:top w:val="nil"/>
              <w:left w:val="nil"/>
              <w:bottom w:val="nil"/>
              <w:right w:val="nil"/>
            </w:tcBorders>
            <w:shd w:val="clear" w:color="auto" w:fill="auto"/>
            <w:noWrap/>
            <w:vAlign w:val="center"/>
            <w:hideMark/>
          </w:tcPr>
          <w:p w14:paraId="61D46EC1"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0.001</w:t>
            </w:r>
          </w:p>
        </w:tc>
        <w:tc>
          <w:tcPr>
            <w:tcW w:w="0" w:type="auto"/>
            <w:tcBorders>
              <w:top w:val="nil"/>
              <w:left w:val="nil"/>
              <w:bottom w:val="nil"/>
              <w:right w:val="nil"/>
            </w:tcBorders>
            <w:shd w:val="clear" w:color="auto" w:fill="auto"/>
            <w:noWrap/>
            <w:vAlign w:val="center"/>
            <w:hideMark/>
          </w:tcPr>
          <w:p w14:paraId="2DA9D5E1" w14:textId="77777777" w:rsidR="00402DBD" w:rsidRPr="00402DBD" w:rsidRDefault="00402DBD" w:rsidP="00402DBD">
            <w:pPr>
              <w:rPr>
                <w:rFonts w:ascii="Times New Roman" w:eastAsia="Times New Roman" w:hAnsi="Times New Roman" w:cs="Times New Roman"/>
                <w:color w:val="000000"/>
                <w:sz w:val="22"/>
                <w:szCs w:val="22"/>
              </w:rPr>
            </w:pPr>
          </w:p>
        </w:tc>
      </w:tr>
      <w:tr w:rsidR="00402DBD" w:rsidRPr="00402DBD" w14:paraId="7B0CAA33" w14:textId="77777777" w:rsidTr="002F0C6A">
        <w:trPr>
          <w:trHeight w:val="340"/>
        </w:trPr>
        <w:tc>
          <w:tcPr>
            <w:tcW w:w="0" w:type="auto"/>
            <w:tcBorders>
              <w:top w:val="nil"/>
              <w:left w:val="nil"/>
              <w:bottom w:val="nil"/>
              <w:right w:val="nil"/>
            </w:tcBorders>
            <w:shd w:val="clear" w:color="auto" w:fill="auto"/>
            <w:noWrap/>
            <w:vAlign w:val="center"/>
            <w:hideMark/>
          </w:tcPr>
          <w:p w14:paraId="0A1361A0"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Cognition</w:t>
            </w:r>
          </w:p>
        </w:tc>
        <w:tc>
          <w:tcPr>
            <w:tcW w:w="0" w:type="auto"/>
            <w:tcBorders>
              <w:top w:val="nil"/>
              <w:left w:val="nil"/>
              <w:bottom w:val="nil"/>
              <w:right w:val="nil"/>
            </w:tcBorders>
            <w:shd w:val="clear" w:color="auto" w:fill="auto"/>
            <w:noWrap/>
            <w:vAlign w:val="center"/>
            <w:hideMark/>
          </w:tcPr>
          <w:p w14:paraId="2494ED86"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00690294"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1.75 [1.02,2.99]</w:t>
            </w:r>
          </w:p>
        </w:tc>
        <w:tc>
          <w:tcPr>
            <w:tcW w:w="0" w:type="auto"/>
            <w:tcBorders>
              <w:top w:val="nil"/>
              <w:left w:val="nil"/>
              <w:bottom w:val="nil"/>
              <w:right w:val="nil"/>
            </w:tcBorders>
            <w:shd w:val="clear" w:color="auto" w:fill="auto"/>
            <w:noWrap/>
            <w:vAlign w:val="center"/>
            <w:hideMark/>
          </w:tcPr>
          <w:p w14:paraId="57949386"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0.041</w:t>
            </w:r>
          </w:p>
        </w:tc>
        <w:tc>
          <w:tcPr>
            <w:tcW w:w="0" w:type="auto"/>
            <w:tcBorders>
              <w:top w:val="nil"/>
              <w:left w:val="nil"/>
              <w:bottom w:val="nil"/>
              <w:right w:val="nil"/>
            </w:tcBorders>
            <w:shd w:val="clear" w:color="auto" w:fill="auto"/>
            <w:noWrap/>
            <w:vAlign w:val="center"/>
            <w:hideMark/>
          </w:tcPr>
          <w:p w14:paraId="79EC5884"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14.0</w:t>
            </w:r>
          </w:p>
        </w:tc>
      </w:tr>
      <w:tr w:rsidR="00402DBD" w:rsidRPr="00402DBD" w14:paraId="79A7BC13" w14:textId="77777777" w:rsidTr="002F0C6A">
        <w:trPr>
          <w:trHeight w:val="340"/>
        </w:trPr>
        <w:tc>
          <w:tcPr>
            <w:tcW w:w="0" w:type="auto"/>
            <w:tcBorders>
              <w:top w:val="nil"/>
              <w:left w:val="nil"/>
              <w:bottom w:val="nil"/>
              <w:right w:val="nil"/>
            </w:tcBorders>
            <w:shd w:val="clear" w:color="auto" w:fill="auto"/>
            <w:noWrap/>
            <w:vAlign w:val="center"/>
            <w:hideMark/>
          </w:tcPr>
          <w:p w14:paraId="2FEA563F" w14:textId="77777777" w:rsidR="00402DBD" w:rsidRPr="00402DBD" w:rsidRDefault="00402DBD" w:rsidP="00402DBD">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BFB8222"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0ABC24A0"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1.62 [0.94,2.77]</w:t>
            </w:r>
          </w:p>
        </w:tc>
        <w:tc>
          <w:tcPr>
            <w:tcW w:w="0" w:type="auto"/>
            <w:tcBorders>
              <w:top w:val="nil"/>
              <w:left w:val="nil"/>
              <w:bottom w:val="nil"/>
              <w:right w:val="nil"/>
            </w:tcBorders>
            <w:shd w:val="clear" w:color="auto" w:fill="auto"/>
            <w:noWrap/>
            <w:vAlign w:val="center"/>
            <w:hideMark/>
          </w:tcPr>
          <w:p w14:paraId="6ED5D288"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0.080</w:t>
            </w:r>
          </w:p>
        </w:tc>
        <w:tc>
          <w:tcPr>
            <w:tcW w:w="0" w:type="auto"/>
            <w:tcBorders>
              <w:top w:val="nil"/>
              <w:left w:val="nil"/>
              <w:bottom w:val="nil"/>
              <w:right w:val="nil"/>
            </w:tcBorders>
            <w:shd w:val="clear" w:color="auto" w:fill="auto"/>
            <w:noWrap/>
            <w:vAlign w:val="center"/>
            <w:hideMark/>
          </w:tcPr>
          <w:p w14:paraId="1BFAA564" w14:textId="77777777" w:rsidR="00402DBD" w:rsidRPr="00402DBD" w:rsidRDefault="00402DBD" w:rsidP="00402DBD">
            <w:pPr>
              <w:rPr>
                <w:rFonts w:ascii="Times New Roman" w:eastAsia="Times New Roman" w:hAnsi="Times New Roman" w:cs="Times New Roman"/>
                <w:color w:val="000000"/>
                <w:sz w:val="22"/>
                <w:szCs w:val="22"/>
              </w:rPr>
            </w:pPr>
          </w:p>
        </w:tc>
      </w:tr>
      <w:tr w:rsidR="00402DBD" w:rsidRPr="00402DBD" w14:paraId="01A20354" w14:textId="77777777" w:rsidTr="002F0C6A">
        <w:trPr>
          <w:trHeight w:val="340"/>
        </w:trPr>
        <w:tc>
          <w:tcPr>
            <w:tcW w:w="0" w:type="auto"/>
            <w:tcBorders>
              <w:top w:val="nil"/>
              <w:left w:val="nil"/>
              <w:bottom w:val="nil"/>
              <w:right w:val="nil"/>
            </w:tcBorders>
            <w:shd w:val="clear" w:color="auto" w:fill="auto"/>
            <w:noWrap/>
            <w:vAlign w:val="center"/>
            <w:hideMark/>
          </w:tcPr>
          <w:p w14:paraId="32E7216F" w14:textId="77777777" w:rsidR="00402DBD" w:rsidRPr="00402DBD" w:rsidRDefault="00402DBD" w:rsidP="00402DBD">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67FA74F7"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0E66192D"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1.08 [1.02,1.14]</w:t>
            </w:r>
          </w:p>
        </w:tc>
        <w:tc>
          <w:tcPr>
            <w:tcW w:w="0" w:type="auto"/>
            <w:tcBorders>
              <w:top w:val="nil"/>
              <w:left w:val="nil"/>
              <w:bottom w:val="nil"/>
              <w:right w:val="nil"/>
            </w:tcBorders>
            <w:shd w:val="clear" w:color="auto" w:fill="auto"/>
            <w:noWrap/>
            <w:vAlign w:val="center"/>
            <w:hideMark/>
          </w:tcPr>
          <w:p w14:paraId="7DE086F8"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0.006</w:t>
            </w:r>
          </w:p>
        </w:tc>
        <w:tc>
          <w:tcPr>
            <w:tcW w:w="0" w:type="auto"/>
            <w:tcBorders>
              <w:top w:val="nil"/>
              <w:left w:val="nil"/>
              <w:bottom w:val="nil"/>
              <w:right w:val="nil"/>
            </w:tcBorders>
            <w:shd w:val="clear" w:color="auto" w:fill="auto"/>
            <w:noWrap/>
            <w:vAlign w:val="center"/>
            <w:hideMark/>
          </w:tcPr>
          <w:p w14:paraId="29A6DE11" w14:textId="77777777" w:rsidR="00402DBD" w:rsidRPr="00402DBD" w:rsidRDefault="00402DBD" w:rsidP="00402DBD">
            <w:pPr>
              <w:rPr>
                <w:rFonts w:ascii="Times New Roman" w:eastAsia="Times New Roman" w:hAnsi="Times New Roman" w:cs="Times New Roman"/>
                <w:color w:val="000000"/>
                <w:sz w:val="22"/>
                <w:szCs w:val="22"/>
              </w:rPr>
            </w:pPr>
          </w:p>
        </w:tc>
      </w:tr>
      <w:tr w:rsidR="00402DBD" w:rsidRPr="00402DBD" w14:paraId="1FB251BF" w14:textId="77777777" w:rsidTr="002F0C6A">
        <w:trPr>
          <w:trHeight w:val="340"/>
        </w:trPr>
        <w:tc>
          <w:tcPr>
            <w:tcW w:w="0" w:type="auto"/>
            <w:tcBorders>
              <w:top w:val="nil"/>
              <w:left w:val="nil"/>
              <w:bottom w:val="nil"/>
              <w:right w:val="nil"/>
            </w:tcBorders>
            <w:shd w:val="clear" w:color="auto" w:fill="auto"/>
            <w:noWrap/>
            <w:vAlign w:val="center"/>
            <w:hideMark/>
          </w:tcPr>
          <w:p w14:paraId="3F665621"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Depression</w:t>
            </w:r>
          </w:p>
        </w:tc>
        <w:tc>
          <w:tcPr>
            <w:tcW w:w="0" w:type="auto"/>
            <w:tcBorders>
              <w:top w:val="nil"/>
              <w:left w:val="nil"/>
              <w:bottom w:val="nil"/>
              <w:right w:val="nil"/>
            </w:tcBorders>
            <w:shd w:val="clear" w:color="auto" w:fill="auto"/>
            <w:noWrap/>
            <w:vAlign w:val="center"/>
            <w:hideMark/>
          </w:tcPr>
          <w:p w14:paraId="5402F4B3"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10724BA0"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1.66 [0.97,2.84]</w:t>
            </w:r>
          </w:p>
        </w:tc>
        <w:tc>
          <w:tcPr>
            <w:tcW w:w="0" w:type="auto"/>
            <w:tcBorders>
              <w:top w:val="nil"/>
              <w:left w:val="nil"/>
              <w:bottom w:val="nil"/>
              <w:right w:val="nil"/>
            </w:tcBorders>
            <w:shd w:val="clear" w:color="auto" w:fill="auto"/>
            <w:noWrap/>
            <w:vAlign w:val="center"/>
            <w:hideMark/>
          </w:tcPr>
          <w:p w14:paraId="0BCBEF60"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0.065</w:t>
            </w:r>
          </w:p>
        </w:tc>
        <w:tc>
          <w:tcPr>
            <w:tcW w:w="0" w:type="auto"/>
            <w:tcBorders>
              <w:top w:val="nil"/>
              <w:left w:val="nil"/>
              <w:bottom w:val="nil"/>
              <w:right w:val="nil"/>
            </w:tcBorders>
            <w:shd w:val="clear" w:color="auto" w:fill="auto"/>
            <w:noWrap/>
            <w:vAlign w:val="center"/>
            <w:hideMark/>
          </w:tcPr>
          <w:p w14:paraId="29AAFCD5"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17.7</w:t>
            </w:r>
          </w:p>
        </w:tc>
      </w:tr>
      <w:tr w:rsidR="00402DBD" w:rsidRPr="00402DBD" w14:paraId="55E9779C" w14:textId="77777777" w:rsidTr="002F0C6A">
        <w:trPr>
          <w:trHeight w:val="340"/>
        </w:trPr>
        <w:tc>
          <w:tcPr>
            <w:tcW w:w="0" w:type="auto"/>
            <w:tcBorders>
              <w:top w:val="nil"/>
              <w:left w:val="nil"/>
              <w:bottom w:val="nil"/>
              <w:right w:val="nil"/>
            </w:tcBorders>
            <w:shd w:val="clear" w:color="auto" w:fill="auto"/>
            <w:noWrap/>
            <w:vAlign w:val="center"/>
            <w:hideMark/>
          </w:tcPr>
          <w:p w14:paraId="16F6C21D" w14:textId="77777777" w:rsidR="00402DBD" w:rsidRPr="00402DBD" w:rsidRDefault="00402DBD" w:rsidP="00402DBD">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3818F15"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6C5AC31C"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1.52 [0.88,2.6]</w:t>
            </w:r>
          </w:p>
        </w:tc>
        <w:tc>
          <w:tcPr>
            <w:tcW w:w="0" w:type="auto"/>
            <w:tcBorders>
              <w:top w:val="nil"/>
              <w:left w:val="nil"/>
              <w:bottom w:val="nil"/>
              <w:right w:val="nil"/>
            </w:tcBorders>
            <w:shd w:val="clear" w:color="auto" w:fill="auto"/>
            <w:noWrap/>
            <w:vAlign w:val="center"/>
            <w:hideMark/>
          </w:tcPr>
          <w:p w14:paraId="70FC08FF"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0.130</w:t>
            </w:r>
          </w:p>
        </w:tc>
        <w:tc>
          <w:tcPr>
            <w:tcW w:w="0" w:type="auto"/>
            <w:tcBorders>
              <w:top w:val="nil"/>
              <w:left w:val="nil"/>
              <w:bottom w:val="nil"/>
              <w:right w:val="nil"/>
            </w:tcBorders>
            <w:shd w:val="clear" w:color="auto" w:fill="auto"/>
            <w:noWrap/>
            <w:vAlign w:val="center"/>
            <w:hideMark/>
          </w:tcPr>
          <w:p w14:paraId="0FF21A59" w14:textId="77777777" w:rsidR="00402DBD" w:rsidRPr="00402DBD" w:rsidRDefault="00402DBD" w:rsidP="00402DBD">
            <w:pPr>
              <w:rPr>
                <w:rFonts w:ascii="Times New Roman" w:eastAsia="Times New Roman" w:hAnsi="Times New Roman" w:cs="Times New Roman"/>
                <w:color w:val="000000"/>
                <w:sz w:val="22"/>
                <w:szCs w:val="22"/>
              </w:rPr>
            </w:pPr>
          </w:p>
        </w:tc>
      </w:tr>
      <w:tr w:rsidR="00402DBD" w:rsidRPr="00402DBD" w14:paraId="0FCEE0C7" w14:textId="77777777" w:rsidTr="002F0C6A">
        <w:trPr>
          <w:trHeight w:val="340"/>
        </w:trPr>
        <w:tc>
          <w:tcPr>
            <w:tcW w:w="0" w:type="auto"/>
            <w:tcBorders>
              <w:top w:val="nil"/>
              <w:left w:val="nil"/>
              <w:bottom w:val="nil"/>
              <w:right w:val="nil"/>
            </w:tcBorders>
            <w:shd w:val="clear" w:color="auto" w:fill="auto"/>
            <w:noWrap/>
            <w:vAlign w:val="center"/>
            <w:hideMark/>
          </w:tcPr>
          <w:p w14:paraId="789E8D1C" w14:textId="77777777" w:rsidR="00402DBD" w:rsidRPr="00402DBD" w:rsidRDefault="00402DBD" w:rsidP="00402DBD">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75986B85"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7361D35C"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1.09 [1.03,1.16]</w:t>
            </w:r>
          </w:p>
        </w:tc>
        <w:tc>
          <w:tcPr>
            <w:tcW w:w="0" w:type="auto"/>
            <w:tcBorders>
              <w:top w:val="nil"/>
              <w:left w:val="nil"/>
              <w:bottom w:val="nil"/>
              <w:right w:val="nil"/>
            </w:tcBorders>
            <w:shd w:val="clear" w:color="auto" w:fill="auto"/>
            <w:noWrap/>
            <w:vAlign w:val="center"/>
            <w:hideMark/>
          </w:tcPr>
          <w:p w14:paraId="0AF66EFB"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0.005</w:t>
            </w:r>
          </w:p>
        </w:tc>
        <w:tc>
          <w:tcPr>
            <w:tcW w:w="0" w:type="auto"/>
            <w:tcBorders>
              <w:top w:val="nil"/>
              <w:left w:val="nil"/>
              <w:bottom w:val="nil"/>
              <w:right w:val="nil"/>
            </w:tcBorders>
            <w:shd w:val="clear" w:color="auto" w:fill="auto"/>
            <w:noWrap/>
            <w:vAlign w:val="center"/>
            <w:hideMark/>
          </w:tcPr>
          <w:p w14:paraId="2B0C3EB8" w14:textId="77777777" w:rsidR="00402DBD" w:rsidRPr="00402DBD" w:rsidRDefault="00402DBD" w:rsidP="00402DBD">
            <w:pPr>
              <w:rPr>
                <w:rFonts w:ascii="Times New Roman" w:eastAsia="Times New Roman" w:hAnsi="Times New Roman" w:cs="Times New Roman"/>
                <w:color w:val="000000"/>
                <w:sz w:val="22"/>
                <w:szCs w:val="22"/>
              </w:rPr>
            </w:pPr>
          </w:p>
        </w:tc>
      </w:tr>
      <w:tr w:rsidR="00402DBD" w:rsidRPr="00402DBD" w14:paraId="7CC2866B" w14:textId="77777777" w:rsidTr="002F0C6A">
        <w:trPr>
          <w:trHeight w:val="340"/>
        </w:trPr>
        <w:tc>
          <w:tcPr>
            <w:tcW w:w="0" w:type="auto"/>
            <w:tcBorders>
              <w:top w:val="nil"/>
              <w:left w:val="nil"/>
              <w:bottom w:val="nil"/>
              <w:right w:val="nil"/>
            </w:tcBorders>
            <w:shd w:val="clear" w:color="auto" w:fill="auto"/>
            <w:noWrap/>
            <w:vAlign w:val="center"/>
            <w:hideMark/>
          </w:tcPr>
          <w:p w14:paraId="0E91F429"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Anxiety</w:t>
            </w:r>
          </w:p>
        </w:tc>
        <w:tc>
          <w:tcPr>
            <w:tcW w:w="0" w:type="auto"/>
            <w:tcBorders>
              <w:top w:val="nil"/>
              <w:left w:val="nil"/>
              <w:bottom w:val="nil"/>
              <w:right w:val="nil"/>
            </w:tcBorders>
            <w:shd w:val="clear" w:color="auto" w:fill="auto"/>
            <w:noWrap/>
            <w:vAlign w:val="center"/>
            <w:hideMark/>
          </w:tcPr>
          <w:p w14:paraId="10506F69"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78CED08E"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1.72 [1.02,2.91]</w:t>
            </w:r>
          </w:p>
        </w:tc>
        <w:tc>
          <w:tcPr>
            <w:tcW w:w="0" w:type="auto"/>
            <w:tcBorders>
              <w:top w:val="nil"/>
              <w:left w:val="nil"/>
              <w:bottom w:val="nil"/>
              <w:right w:val="nil"/>
            </w:tcBorders>
            <w:shd w:val="clear" w:color="auto" w:fill="auto"/>
            <w:noWrap/>
            <w:vAlign w:val="center"/>
            <w:hideMark/>
          </w:tcPr>
          <w:p w14:paraId="3123C761"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0.042</w:t>
            </w:r>
          </w:p>
        </w:tc>
        <w:tc>
          <w:tcPr>
            <w:tcW w:w="0" w:type="auto"/>
            <w:tcBorders>
              <w:top w:val="nil"/>
              <w:left w:val="nil"/>
              <w:bottom w:val="nil"/>
              <w:right w:val="nil"/>
            </w:tcBorders>
            <w:shd w:val="clear" w:color="auto" w:fill="auto"/>
            <w:noWrap/>
            <w:vAlign w:val="center"/>
            <w:hideMark/>
          </w:tcPr>
          <w:p w14:paraId="44A4AE61"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37.3</w:t>
            </w:r>
          </w:p>
        </w:tc>
      </w:tr>
      <w:tr w:rsidR="00402DBD" w:rsidRPr="00402DBD" w14:paraId="3E0A2C1C" w14:textId="77777777" w:rsidTr="002F0C6A">
        <w:trPr>
          <w:trHeight w:val="340"/>
        </w:trPr>
        <w:tc>
          <w:tcPr>
            <w:tcW w:w="0" w:type="auto"/>
            <w:tcBorders>
              <w:top w:val="nil"/>
              <w:left w:val="nil"/>
              <w:bottom w:val="nil"/>
              <w:right w:val="nil"/>
            </w:tcBorders>
            <w:shd w:val="clear" w:color="auto" w:fill="auto"/>
            <w:noWrap/>
            <w:vAlign w:val="center"/>
            <w:hideMark/>
          </w:tcPr>
          <w:p w14:paraId="4DABA624" w14:textId="77777777" w:rsidR="00402DBD" w:rsidRPr="00402DBD" w:rsidRDefault="00402DBD" w:rsidP="00402DBD">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D1182E0"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33D6B660"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1.41 [0.83,2.38]</w:t>
            </w:r>
          </w:p>
        </w:tc>
        <w:tc>
          <w:tcPr>
            <w:tcW w:w="0" w:type="auto"/>
            <w:tcBorders>
              <w:top w:val="nil"/>
              <w:left w:val="nil"/>
              <w:bottom w:val="nil"/>
              <w:right w:val="nil"/>
            </w:tcBorders>
            <w:shd w:val="clear" w:color="auto" w:fill="auto"/>
            <w:noWrap/>
            <w:vAlign w:val="center"/>
            <w:hideMark/>
          </w:tcPr>
          <w:p w14:paraId="4F1F4309"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0.204</w:t>
            </w:r>
          </w:p>
        </w:tc>
        <w:tc>
          <w:tcPr>
            <w:tcW w:w="0" w:type="auto"/>
            <w:tcBorders>
              <w:top w:val="nil"/>
              <w:left w:val="nil"/>
              <w:bottom w:val="nil"/>
              <w:right w:val="nil"/>
            </w:tcBorders>
            <w:shd w:val="clear" w:color="auto" w:fill="auto"/>
            <w:noWrap/>
            <w:vAlign w:val="center"/>
            <w:hideMark/>
          </w:tcPr>
          <w:p w14:paraId="7D5B9904" w14:textId="77777777" w:rsidR="00402DBD" w:rsidRPr="00402DBD" w:rsidRDefault="00402DBD" w:rsidP="00402DBD">
            <w:pPr>
              <w:rPr>
                <w:rFonts w:ascii="Times New Roman" w:eastAsia="Times New Roman" w:hAnsi="Times New Roman" w:cs="Times New Roman"/>
                <w:color w:val="000000"/>
                <w:sz w:val="22"/>
                <w:szCs w:val="22"/>
              </w:rPr>
            </w:pPr>
          </w:p>
        </w:tc>
      </w:tr>
      <w:tr w:rsidR="00402DBD" w:rsidRPr="00402DBD" w14:paraId="11194C9B" w14:textId="77777777" w:rsidTr="002F0C6A">
        <w:trPr>
          <w:trHeight w:val="340"/>
        </w:trPr>
        <w:tc>
          <w:tcPr>
            <w:tcW w:w="0" w:type="auto"/>
            <w:tcBorders>
              <w:top w:val="nil"/>
              <w:left w:val="nil"/>
              <w:bottom w:val="single" w:sz="4" w:space="0" w:color="auto"/>
              <w:right w:val="nil"/>
            </w:tcBorders>
            <w:shd w:val="clear" w:color="auto" w:fill="auto"/>
            <w:noWrap/>
            <w:vAlign w:val="center"/>
            <w:hideMark/>
          </w:tcPr>
          <w:p w14:paraId="274AF92D"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0246065F"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Indirect</w:t>
            </w:r>
          </w:p>
        </w:tc>
        <w:tc>
          <w:tcPr>
            <w:tcW w:w="0" w:type="auto"/>
            <w:tcBorders>
              <w:top w:val="nil"/>
              <w:left w:val="nil"/>
              <w:bottom w:val="single" w:sz="4" w:space="0" w:color="auto"/>
              <w:right w:val="nil"/>
            </w:tcBorders>
            <w:shd w:val="clear" w:color="auto" w:fill="auto"/>
            <w:noWrap/>
            <w:vAlign w:val="center"/>
            <w:hideMark/>
          </w:tcPr>
          <w:p w14:paraId="536F27E1"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1.23 [1.09,1.37]</w:t>
            </w:r>
          </w:p>
        </w:tc>
        <w:tc>
          <w:tcPr>
            <w:tcW w:w="0" w:type="auto"/>
            <w:tcBorders>
              <w:top w:val="nil"/>
              <w:left w:val="nil"/>
              <w:bottom w:val="single" w:sz="4" w:space="0" w:color="auto"/>
              <w:right w:val="nil"/>
            </w:tcBorders>
            <w:shd w:val="clear" w:color="auto" w:fill="auto"/>
            <w:noWrap/>
            <w:vAlign w:val="center"/>
            <w:hideMark/>
          </w:tcPr>
          <w:p w14:paraId="6A59B383"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&lt;0.001</w:t>
            </w:r>
          </w:p>
        </w:tc>
        <w:tc>
          <w:tcPr>
            <w:tcW w:w="0" w:type="auto"/>
            <w:tcBorders>
              <w:top w:val="nil"/>
              <w:left w:val="nil"/>
              <w:bottom w:val="single" w:sz="4" w:space="0" w:color="auto"/>
              <w:right w:val="nil"/>
            </w:tcBorders>
            <w:shd w:val="clear" w:color="auto" w:fill="auto"/>
            <w:noWrap/>
            <w:vAlign w:val="center"/>
            <w:hideMark/>
          </w:tcPr>
          <w:p w14:paraId="0E489218" w14:textId="77777777" w:rsidR="00402DBD" w:rsidRPr="00402DBD" w:rsidRDefault="00402DBD" w:rsidP="00402DBD">
            <w:pPr>
              <w:rPr>
                <w:rFonts w:ascii="Times New Roman" w:eastAsia="Times New Roman" w:hAnsi="Times New Roman" w:cs="Times New Roman"/>
                <w:color w:val="000000"/>
                <w:sz w:val="22"/>
                <w:szCs w:val="22"/>
              </w:rPr>
            </w:pPr>
            <w:r w:rsidRPr="00402DBD">
              <w:rPr>
                <w:rFonts w:ascii="Times New Roman" w:eastAsia="Times New Roman" w:hAnsi="Times New Roman" w:cs="Times New Roman"/>
                <w:color w:val="000000"/>
                <w:sz w:val="22"/>
                <w:szCs w:val="22"/>
              </w:rPr>
              <w:t> </w:t>
            </w:r>
          </w:p>
        </w:tc>
      </w:tr>
    </w:tbl>
    <w:p w14:paraId="52A46333" w14:textId="6A6144BD" w:rsidR="00D7454B" w:rsidRDefault="006A7C34">
      <w:pPr>
        <w:rPr>
          <w:rFonts w:ascii="Times New Roman" w:hAnsi="Times New Roman" w:cs="Times New Roman"/>
          <w:sz w:val="20"/>
          <w:szCs w:val="20"/>
          <w:lang w:val="en-US"/>
        </w:rPr>
      </w:pPr>
      <w:r>
        <w:rPr>
          <w:rFonts w:ascii="Times New Roman" w:hAnsi="Times New Roman" w:cs="Times New Roman"/>
          <w:sz w:val="20"/>
          <w:szCs w:val="20"/>
          <w:lang w:val="en-US"/>
        </w:rPr>
        <w:t>Abbreviation: OR Odds ratio; CI Confidence interval</w:t>
      </w:r>
    </w:p>
    <w:p w14:paraId="1CB1D4D6" w14:textId="22C91593" w:rsidR="006A7C34" w:rsidRDefault="002F7305">
      <w:pPr>
        <w:rPr>
          <w:rFonts w:ascii="Times New Roman" w:hAnsi="Times New Roman" w:cs="Times New Roman"/>
          <w:sz w:val="20"/>
          <w:szCs w:val="20"/>
          <w:lang w:val="en-US"/>
        </w:rPr>
      </w:pPr>
      <w:r>
        <w:rPr>
          <w:rFonts w:ascii="Times New Roman" w:hAnsi="Times New Roman" w:cs="Times New Roman"/>
          <w:sz w:val="20"/>
          <w:szCs w:val="20"/>
          <w:lang w:val="en-US"/>
        </w:rPr>
        <w:t xml:space="preserve">Models are adjusted for </w:t>
      </w:r>
      <w:r w:rsidR="006F4D0A">
        <w:rPr>
          <w:rFonts w:ascii="Times New Roman" w:hAnsi="Times New Roman" w:cs="Times New Roman"/>
          <w:sz w:val="20"/>
          <w:szCs w:val="20"/>
          <w:lang w:val="en-US"/>
        </w:rPr>
        <w:t>age, sex, wealth, education, disability, and country.</w:t>
      </w:r>
    </w:p>
    <w:p w14:paraId="174D60E7" w14:textId="2CD68509" w:rsidR="00212308" w:rsidRDefault="00212308">
      <w:pPr>
        <w:rPr>
          <w:rFonts w:ascii="Times New Roman" w:hAnsi="Times New Roman" w:cs="Times New Roman"/>
          <w:sz w:val="20"/>
          <w:szCs w:val="20"/>
          <w:lang w:val="en-US"/>
        </w:rPr>
      </w:pPr>
      <w:r>
        <w:rPr>
          <w:rFonts w:ascii="Times New Roman" w:hAnsi="Times New Roman" w:cs="Times New Roman"/>
          <w:sz w:val="20"/>
          <w:szCs w:val="20"/>
          <w:lang w:val="en-US"/>
        </w:rPr>
        <w:t>The total effect is based on a model which is unadjusted for the mediator. The direct effect is the effect of severe food insecurity on fall-related injury adjusted for the mediator, and the indirect effect is the mediational effect.</w:t>
      </w:r>
    </w:p>
    <w:p w14:paraId="1879474A" w14:textId="31E9701A" w:rsidR="00212308" w:rsidRPr="00C97F37" w:rsidRDefault="00C97F37">
      <w:pPr>
        <w:rPr>
          <w:rFonts w:ascii="Times New Roman" w:hAnsi="Times New Roman" w:cs="Times New Roman"/>
          <w:sz w:val="20"/>
          <w:szCs w:val="20"/>
          <w:lang w:val="en-US"/>
        </w:rPr>
      </w:pPr>
      <w:r w:rsidRPr="0040592D">
        <w:rPr>
          <w:rFonts w:ascii="Times New Roman" w:eastAsia="MS Mincho" w:hAnsi="Times New Roman" w:cs="Times New Roman"/>
          <w:sz w:val="20"/>
          <w:szCs w:val="20"/>
          <w:lang w:val="en-US"/>
        </w:rPr>
        <w:t xml:space="preserve">The mediated percent is the percent attenuation in the </w:t>
      </w:r>
      <w:proofErr w:type="spellStart"/>
      <w:r w:rsidRPr="0040592D">
        <w:rPr>
          <w:rFonts w:ascii="Times New Roman" w:eastAsia="MS Mincho" w:hAnsi="Times New Roman" w:cs="Times New Roman"/>
          <w:sz w:val="20"/>
          <w:szCs w:val="20"/>
          <w:lang w:val="en-US"/>
        </w:rPr>
        <w:t>log</w:t>
      </w:r>
      <w:proofErr w:type="spellEnd"/>
      <w:r w:rsidRPr="0040592D">
        <w:rPr>
          <w:rFonts w:ascii="Times New Roman" w:eastAsia="MS Mincho" w:hAnsi="Times New Roman" w:cs="Times New Roman"/>
          <w:sz w:val="20"/>
          <w:szCs w:val="20"/>
          <w:lang w:val="en-US"/>
        </w:rPr>
        <w:t xml:space="preserve"> odds for the association between food insecurity and fall-related injury after the mediator is included in the model</w:t>
      </w:r>
      <w:r w:rsidRPr="0040592D">
        <w:rPr>
          <w:rFonts w:ascii="Times New Roman" w:hAnsi="Times New Roman" w:cs="Times New Roman"/>
          <w:sz w:val="20"/>
          <w:szCs w:val="20"/>
          <w:lang w:val="en-US"/>
        </w:rPr>
        <w:t>.</w:t>
      </w:r>
    </w:p>
    <w:p w14:paraId="2022A92A" w14:textId="77777777" w:rsidR="00212308" w:rsidRDefault="00212308">
      <w:pPr>
        <w:rPr>
          <w:rFonts w:ascii="Times New Roman" w:hAnsi="Times New Roman" w:cs="Times New Roman"/>
          <w:sz w:val="20"/>
          <w:szCs w:val="20"/>
          <w:lang w:val="en-US"/>
        </w:rPr>
      </w:pPr>
    </w:p>
    <w:p w14:paraId="4BF89BF9" w14:textId="77777777" w:rsidR="002F7305" w:rsidRDefault="002F7305">
      <w:pPr>
        <w:rPr>
          <w:rFonts w:ascii="Times New Roman" w:hAnsi="Times New Roman" w:cs="Times New Roman"/>
          <w:sz w:val="20"/>
          <w:szCs w:val="20"/>
          <w:lang w:val="en-US"/>
        </w:rPr>
      </w:pPr>
    </w:p>
    <w:p w14:paraId="1B40D39D" w14:textId="77777777" w:rsidR="00D7454B" w:rsidRDefault="00D7454B">
      <w:pPr>
        <w:rPr>
          <w:rFonts w:ascii="Times New Roman" w:hAnsi="Times New Roman" w:cs="Times New Roman"/>
          <w:sz w:val="20"/>
          <w:szCs w:val="20"/>
          <w:lang w:val="en-US"/>
        </w:rPr>
      </w:pPr>
    </w:p>
    <w:p w14:paraId="6D32AD6A" w14:textId="77777777" w:rsidR="00895E2C" w:rsidRDefault="00895E2C">
      <w:pPr>
        <w:rPr>
          <w:rFonts w:ascii="Times New Roman" w:hAnsi="Times New Roman" w:cs="Times New Roman"/>
          <w:sz w:val="20"/>
          <w:szCs w:val="20"/>
          <w:lang w:val="en-US"/>
        </w:rPr>
        <w:sectPr w:rsidR="00895E2C" w:rsidSect="002207A0">
          <w:pgSz w:w="11900" w:h="16840"/>
          <w:pgMar w:top="1440" w:right="1440" w:bottom="1440" w:left="1440" w:header="708" w:footer="708" w:gutter="0"/>
          <w:cols w:space="708"/>
          <w:docGrid w:linePitch="360"/>
        </w:sectPr>
      </w:pPr>
    </w:p>
    <w:p w14:paraId="4C33BC3C" w14:textId="77777777" w:rsidR="00895E2C" w:rsidRDefault="00895E2C" w:rsidP="00895E2C">
      <w:r>
        <w:rPr>
          <w:noProof/>
          <w:lang w:val="en-GB" w:eastAsia="en-GB"/>
        </w:rPr>
        <w:lastRenderedPageBreak/>
        <w:drawing>
          <wp:inline distT="0" distB="0" distL="0" distR="0" wp14:anchorId="707B1B81" wp14:editId="36520565">
            <wp:extent cx="5365750" cy="4559300"/>
            <wp:effectExtent l="0" t="0" r="6350" b="12700"/>
            <wp:docPr id="1" name="Chart 1" descr="Figure 1">
              <a:extLst xmlns:a="http://schemas.openxmlformats.org/drawingml/2006/main">
                <a:ext uri="{FF2B5EF4-FFF2-40B4-BE49-F238E27FC236}">
                  <a16:creationId xmlns:a16="http://schemas.microsoft.com/office/drawing/2014/main" id="{06BECA78-2173-1A49-8689-D2898F37AE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7C92608" w14:textId="77777777" w:rsidR="00895E2C" w:rsidRDefault="00895E2C" w:rsidP="00895E2C">
      <w:pPr>
        <w:rPr>
          <w:rFonts w:ascii="Times New Roman" w:hAnsi="Times New Roman" w:cs="Times New Roman"/>
          <w:lang w:val="en-US"/>
        </w:rPr>
      </w:pPr>
      <w:r w:rsidRPr="00465887">
        <w:rPr>
          <w:rFonts w:ascii="Times New Roman" w:hAnsi="Times New Roman" w:cs="Times New Roman"/>
          <w:b/>
          <w:bCs/>
          <w:lang w:val="en-US"/>
        </w:rPr>
        <w:t>Figure 1</w:t>
      </w:r>
      <w:r>
        <w:rPr>
          <w:rFonts w:ascii="Times New Roman" w:hAnsi="Times New Roman" w:cs="Times New Roman"/>
          <w:b/>
          <w:bCs/>
          <w:lang w:val="en-US"/>
        </w:rPr>
        <w:t xml:space="preserve"> </w:t>
      </w:r>
      <w:r>
        <w:rPr>
          <w:rFonts w:ascii="Times New Roman" w:hAnsi="Times New Roman" w:cs="Times New Roman"/>
          <w:lang w:val="en-US"/>
        </w:rPr>
        <w:t>Prevalence of fall-related injury by food insecurity status</w:t>
      </w:r>
    </w:p>
    <w:p w14:paraId="7AC4F1BF" w14:textId="77777777" w:rsidR="00895E2C" w:rsidRDefault="00895E2C" w:rsidP="00895E2C">
      <w:pPr>
        <w:rPr>
          <w:rFonts w:ascii="Times New Roman" w:hAnsi="Times New Roman" w:cs="Times New Roman"/>
          <w:sz w:val="20"/>
          <w:szCs w:val="20"/>
          <w:lang w:val="en-US"/>
        </w:rPr>
      </w:pPr>
      <w:r w:rsidRPr="00465887">
        <w:rPr>
          <w:rFonts w:ascii="Times New Roman" w:hAnsi="Times New Roman" w:cs="Times New Roman"/>
          <w:sz w:val="20"/>
          <w:szCs w:val="20"/>
          <w:lang w:val="en-US"/>
        </w:rPr>
        <w:t>Bars denote 95% confidence interval.</w:t>
      </w:r>
    </w:p>
    <w:p w14:paraId="1BDCE52B" w14:textId="77777777" w:rsidR="0019027B" w:rsidRDefault="0019027B">
      <w:pPr>
        <w:rPr>
          <w:rFonts w:ascii="Times New Roman" w:hAnsi="Times New Roman" w:cs="Times New Roman"/>
          <w:sz w:val="20"/>
          <w:szCs w:val="20"/>
          <w:lang w:val="en-US"/>
        </w:rPr>
      </w:pPr>
    </w:p>
    <w:p w14:paraId="76CF1F49" w14:textId="77777777" w:rsidR="00172141" w:rsidRDefault="00172141">
      <w:pPr>
        <w:rPr>
          <w:rFonts w:ascii="Times New Roman" w:hAnsi="Times New Roman" w:cs="Times New Roman"/>
          <w:sz w:val="20"/>
          <w:szCs w:val="20"/>
          <w:lang w:val="en-US"/>
        </w:rPr>
        <w:sectPr w:rsidR="00172141" w:rsidSect="002207A0">
          <w:pgSz w:w="11900" w:h="16840"/>
          <w:pgMar w:top="1440" w:right="1440" w:bottom="1440" w:left="1440" w:header="708" w:footer="708" w:gutter="0"/>
          <w:cols w:space="708"/>
          <w:docGrid w:linePitch="360"/>
        </w:sectPr>
      </w:pPr>
    </w:p>
    <w:p w14:paraId="1C708750" w14:textId="4FFE6093" w:rsidR="0019027B" w:rsidRDefault="00172141" w:rsidP="00EC24FB">
      <w:pPr>
        <w:pStyle w:val="Heading1"/>
        <w:rPr>
          <w:lang w:val="en-US"/>
        </w:rPr>
      </w:pPr>
      <w:r w:rsidRPr="00172141">
        <w:rPr>
          <w:lang w:val="en-US"/>
        </w:rPr>
        <w:lastRenderedPageBreak/>
        <w:t>A</w:t>
      </w:r>
      <w:r>
        <w:rPr>
          <w:lang w:val="en-US"/>
        </w:rPr>
        <w:t>PPENDIX</w:t>
      </w:r>
    </w:p>
    <w:p w14:paraId="75738C2C" w14:textId="77777777" w:rsidR="00172141" w:rsidRPr="00172141" w:rsidRDefault="00172141" w:rsidP="00172141">
      <w:pPr>
        <w:jc w:val="center"/>
        <w:rPr>
          <w:rFonts w:ascii="Times New Roman" w:hAnsi="Times New Roman" w:cs="Times New Roman"/>
          <w:b/>
          <w:bCs/>
          <w:lang w:val="en-US"/>
        </w:rPr>
      </w:pPr>
    </w:p>
    <w:tbl>
      <w:tblPr>
        <w:tblW w:w="5000" w:type="pct"/>
        <w:tblLook w:val="04A0" w:firstRow="1" w:lastRow="0" w:firstColumn="1" w:lastColumn="0" w:noHBand="0" w:noVBand="1"/>
      </w:tblPr>
      <w:tblGrid>
        <w:gridCol w:w="9020"/>
      </w:tblGrid>
      <w:tr w:rsidR="00172141" w:rsidRPr="00D915AE" w14:paraId="103B19F2" w14:textId="77777777" w:rsidTr="000307F8">
        <w:trPr>
          <w:trHeight w:val="73"/>
        </w:trPr>
        <w:tc>
          <w:tcPr>
            <w:tcW w:w="5000" w:type="pct"/>
            <w:tcBorders>
              <w:top w:val="nil"/>
              <w:left w:val="nil"/>
              <w:bottom w:val="nil"/>
              <w:right w:val="nil"/>
            </w:tcBorders>
            <w:shd w:val="clear" w:color="auto" w:fill="auto"/>
            <w:noWrap/>
            <w:vAlign w:val="bottom"/>
            <w:hideMark/>
          </w:tcPr>
          <w:p w14:paraId="43BEF7F4" w14:textId="1A6A8C83"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b/>
                <w:color w:val="000000"/>
                <w:lang w:val="en-US"/>
              </w:rPr>
              <w:t xml:space="preserve">Table </w:t>
            </w:r>
            <w:r w:rsidR="002D303B">
              <w:rPr>
                <w:rFonts w:ascii="Times New Roman" w:eastAsia="Times New Roman" w:hAnsi="Times New Roman" w:cs="Times New Roman"/>
                <w:b/>
                <w:color w:val="000000"/>
                <w:lang w:val="en-US"/>
              </w:rPr>
              <w:t>S</w:t>
            </w:r>
            <w:r w:rsidRPr="00D915AE">
              <w:rPr>
                <w:rFonts w:ascii="Times New Roman" w:eastAsia="Times New Roman" w:hAnsi="Times New Roman" w:cs="Times New Roman"/>
                <w:b/>
                <w:color w:val="000000"/>
                <w:lang w:val="en-US"/>
              </w:rPr>
              <w:t>1</w:t>
            </w:r>
            <w:r w:rsidRPr="00D915AE">
              <w:rPr>
                <w:rFonts w:ascii="Times New Roman" w:eastAsia="Times New Roman" w:hAnsi="Times New Roman" w:cs="Times New Roman"/>
                <w:color w:val="000000"/>
                <w:lang w:val="en-US"/>
              </w:rPr>
              <w:t xml:space="preserve"> Questions and answer options used for endorsement of DSM-IV depression</w:t>
            </w:r>
          </w:p>
        </w:tc>
      </w:tr>
      <w:tr w:rsidR="00172141" w:rsidRPr="00D915AE" w14:paraId="465A1649" w14:textId="77777777" w:rsidTr="000307F8">
        <w:trPr>
          <w:trHeight w:val="63"/>
        </w:trPr>
        <w:tc>
          <w:tcPr>
            <w:tcW w:w="5000" w:type="pct"/>
            <w:tcBorders>
              <w:top w:val="single" w:sz="4" w:space="0" w:color="auto"/>
              <w:left w:val="nil"/>
              <w:bottom w:val="nil"/>
              <w:right w:val="nil"/>
            </w:tcBorders>
            <w:shd w:val="clear" w:color="auto" w:fill="auto"/>
            <w:vAlign w:val="center"/>
            <w:hideMark/>
          </w:tcPr>
          <w:p w14:paraId="465F0546"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1. At least one of the two following symptoms in the last 12 months:</w:t>
            </w:r>
          </w:p>
        </w:tc>
      </w:tr>
      <w:tr w:rsidR="00172141" w:rsidRPr="00D915AE" w14:paraId="24D0D64B" w14:textId="77777777" w:rsidTr="000307F8">
        <w:trPr>
          <w:trHeight w:val="73"/>
        </w:trPr>
        <w:tc>
          <w:tcPr>
            <w:tcW w:w="5000" w:type="pct"/>
            <w:tcBorders>
              <w:top w:val="nil"/>
              <w:left w:val="nil"/>
              <w:bottom w:val="nil"/>
              <w:right w:val="nil"/>
            </w:tcBorders>
            <w:shd w:val="clear" w:color="auto" w:fill="auto"/>
            <w:vAlign w:val="center"/>
            <w:hideMark/>
          </w:tcPr>
          <w:p w14:paraId="0915CFC8"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(a) A period, lasting several days, of feeling sad, empty or depressed.</w:t>
            </w:r>
          </w:p>
        </w:tc>
      </w:tr>
      <w:tr w:rsidR="00172141" w:rsidRPr="00D915AE" w14:paraId="42790979" w14:textId="77777777" w:rsidTr="000307F8">
        <w:trPr>
          <w:trHeight w:val="73"/>
        </w:trPr>
        <w:tc>
          <w:tcPr>
            <w:tcW w:w="5000" w:type="pct"/>
            <w:tcBorders>
              <w:top w:val="nil"/>
              <w:left w:val="nil"/>
              <w:bottom w:val="nil"/>
              <w:right w:val="nil"/>
            </w:tcBorders>
            <w:shd w:val="clear" w:color="auto" w:fill="auto"/>
            <w:vAlign w:val="center"/>
            <w:hideMark/>
          </w:tcPr>
          <w:p w14:paraId="7AB9BC48"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(b) A period lasting several days with a loss of interest in most things the participant usually enjoys such as personal relationships, work or hobbies/recreation.</w:t>
            </w:r>
          </w:p>
        </w:tc>
      </w:tr>
      <w:tr w:rsidR="00172141" w:rsidRPr="00172141" w14:paraId="4FC0C1C9" w14:textId="77777777" w:rsidTr="000307F8">
        <w:trPr>
          <w:trHeight w:val="73"/>
        </w:trPr>
        <w:tc>
          <w:tcPr>
            <w:tcW w:w="5000" w:type="pct"/>
            <w:tcBorders>
              <w:top w:val="nil"/>
              <w:left w:val="nil"/>
              <w:bottom w:val="nil"/>
              <w:right w:val="nil"/>
            </w:tcBorders>
            <w:shd w:val="clear" w:color="auto" w:fill="auto"/>
            <w:vAlign w:val="center"/>
            <w:hideMark/>
          </w:tcPr>
          <w:p w14:paraId="386D2F6A" w14:textId="77777777" w:rsidR="00172141" w:rsidRPr="00172141" w:rsidRDefault="00172141" w:rsidP="000307F8">
            <w:pPr>
              <w:rPr>
                <w:rFonts w:ascii="Times New Roman" w:eastAsia="Times New Roman" w:hAnsi="Times New Roman" w:cs="Times New Roman"/>
                <w:b/>
                <w:bCs/>
                <w:color w:val="000000"/>
              </w:rPr>
            </w:pPr>
            <w:r w:rsidRPr="00172141">
              <w:rPr>
                <w:rFonts w:ascii="Times New Roman" w:eastAsia="Times New Roman" w:hAnsi="Times New Roman" w:cs="Times New Roman"/>
                <w:b/>
                <w:bCs/>
                <w:color w:val="000000"/>
              </w:rPr>
              <w:t>AND</w:t>
            </w:r>
          </w:p>
        </w:tc>
      </w:tr>
      <w:tr w:rsidR="00172141" w:rsidRPr="00D915AE" w14:paraId="45EA308B" w14:textId="77777777" w:rsidTr="000307F8">
        <w:trPr>
          <w:trHeight w:val="73"/>
        </w:trPr>
        <w:tc>
          <w:tcPr>
            <w:tcW w:w="5000" w:type="pct"/>
            <w:tcBorders>
              <w:top w:val="nil"/>
              <w:left w:val="nil"/>
              <w:bottom w:val="nil"/>
              <w:right w:val="nil"/>
            </w:tcBorders>
            <w:shd w:val="clear" w:color="auto" w:fill="auto"/>
            <w:vAlign w:val="center"/>
            <w:hideMark/>
          </w:tcPr>
          <w:p w14:paraId="30D7126A"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2. The period of sadness/loss of interest/low energy lasted for more than two weeks and was most of the day and nearly every day.</w:t>
            </w:r>
          </w:p>
        </w:tc>
      </w:tr>
      <w:tr w:rsidR="00172141" w:rsidRPr="00172141" w14:paraId="10121F93" w14:textId="77777777" w:rsidTr="000307F8">
        <w:trPr>
          <w:trHeight w:val="73"/>
        </w:trPr>
        <w:tc>
          <w:tcPr>
            <w:tcW w:w="5000" w:type="pct"/>
            <w:tcBorders>
              <w:top w:val="nil"/>
              <w:left w:val="nil"/>
              <w:bottom w:val="nil"/>
              <w:right w:val="nil"/>
            </w:tcBorders>
            <w:shd w:val="clear" w:color="auto" w:fill="auto"/>
            <w:vAlign w:val="center"/>
            <w:hideMark/>
          </w:tcPr>
          <w:p w14:paraId="44551BA3" w14:textId="77777777" w:rsidR="00172141" w:rsidRPr="00172141" w:rsidRDefault="00172141" w:rsidP="000307F8">
            <w:pPr>
              <w:rPr>
                <w:rFonts w:ascii="Times New Roman" w:eastAsia="Times New Roman" w:hAnsi="Times New Roman" w:cs="Times New Roman"/>
                <w:b/>
                <w:bCs/>
                <w:color w:val="000000"/>
              </w:rPr>
            </w:pPr>
            <w:r w:rsidRPr="00172141">
              <w:rPr>
                <w:rFonts w:ascii="Times New Roman" w:eastAsia="Times New Roman" w:hAnsi="Times New Roman" w:cs="Times New Roman"/>
                <w:b/>
                <w:bCs/>
                <w:color w:val="000000"/>
              </w:rPr>
              <w:t>AND</w:t>
            </w:r>
          </w:p>
        </w:tc>
      </w:tr>
      <w:tr w:rsidR="00172141" w:rsidRPr="00D915AE" w14:paraId="3DB0BBFB" w14:textId="77777777" w:rsidTr="000307F8">
        <w:trPr>
          <w:trHeight w:val="73"/>
        </w:trPr>
        <w:tc>
          <w:tcPr>
            <w:tcW w:w="5000" w:type="pct"/>
            <w:tcBorders>
              <w:top w:val="nil"/>
              <w:left w:val="nil"/>
              <w:bottom w:val="nil"/>
              <w:right w:val="nil"/>
            </w:tcBorders>
            <w:shd w:val="clear" w:color="auto" w:fill="auto"/>
            <w:vAlign w:val="center"/>
            <w:hideMark/>
          </w:tcPr>
          <w:p w14:paraId="2251F856"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3. Five or more of the following symptoms:</w:t>
            </w:r>
          </w:p>
        </w:tc>
      </w:tr>
      <w:tr w:rsidR="00172141" w:rsidRPr="00172141" w14:paraId="6882C9FD" w14:textId="77777777" w:rsidTr="000307F8">
        <w:trPr>
          <w:trHeight w:val="73"/>
        </w:trPr>
        <w:tc>
          <w:tcPr>
            <w:tcW w:w="5000" w:type="pct"/>
            <w:tcBorders>
              <w:top w:val="nil"/>
              <w:left w:val="nil"/>
              <w:bottom w:val="nil"/>
              <w:right w:val="nil"/>
            </w:tcBorders>
            <w:shd w:val="clear" w:color="auto" w:fill="auto"/>
            <w:vAlign w:val="center"/>
            <w:hideMark/>
          </w:tcPr>
          <w:p w14:paraId="402863A0" w14:textId="77777777" w:rsidR="00172141" w:rsidRPr="00172141" w:rsidRDefault="00172141" w:rsidP="000307F8">
            <w:pPr>
              <w:rPr>
                <w:rFonts w:ascii="Times New Roman" w:eastAsia="Times New Roman" w:hAnsi="Times New Roman" w:cs="Times New Roman"/>
                <w:color w:val="000000"/>
              </w:rPr>
            </w:pPr>
            <w:r w:rsidRPr="00172141">
              <w:rPr>
                <w:rFonts w:ascii="Times New Roman" w:eastAsia="Times New Roman" w:hAnsi="Times New Roman" w:cs="Times New Roman"/>
                <w:color w:val="000000"/>
              </w:rPr>
              <w:t>(a) Loss of appetite</w:t>
            </w:r>
          </w:p>
        </w:tc>
      </w:tr>
      <w:tr w:rsidR="00172141" w:rsidRPr="00D915AE" w14:paraId="1C13E33B" w14:textId="77777777" w:rsidTr="000307F8">
        <w:trPr>
          <w:trHeight w:val="73"/>
        </w:trPr>
        <w:tc>
          <w:tcPr>
            <w:tcW w:w="5000" w:type="pct"/>
            <w:tcBorders>
              <w:top w:val="nil"/>
              <w:left w:val="nil"/>
              <w:bottom w:val="nil"/>
              <w:right w:val="nil"/>
            </w:tcBorders>
            <w:shd w:val="clear" w:color="auto" w:fill="auto"/>
            <w:vAlign w:val="center"/>
            <w:hideMark/>
          </w:tcPr>
          <w:p w14:paraId="7C8BD915"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(b) Insomnia (problems falling asleep or waking up too early)</w:t>
            </w:r>
          </w:p>
        </w:tc>
      </w:tr>
      <w:tr w:rsidR="00172141" w:rsidRPr="00D915AE" w14:paraId="3EFA738E" w14:textId="77777777" w:rsidTr="000307F8">
        <w:trPr>
          <w:trHeight w:val="73"/>
        </w:trPr>
        <w:tc>
          <w:tcPr>
            <w:tcW w:w="5000" w:type="pct"/>
            <w:tcBorders>
              <w:top w:val="nil"/>
              <w:left w:val="nil"/>
              <w:bottom w:val="nil"/>
              <w:right w:val="nil"/>
            </w:tcBorders>
            <w:shd w:val="clear" w:color="auto" w:fill="auto"/>
            <w:vAlign w:val="center"/>
            <w:hideMark/>
          </w:tcPr>
          <w:p w14:paraId="420117CA"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(c) Decreased energy or tiredness all the time</w:t>
            </w:r>
          </w:p>
        </w:tc>
      </w:tr>
      <w:tr w:rsidR="00172141" w:rsidRPr="00D915AE" w14:paraId="2BC6C85C" w14:textId="77777777" w:rsidTr="000307F8">
        <w:trPr>
          <w:trHeight w:val="73"/>
        </w:trPr>
        <w:tc>
          <w:tcPr>
            <w:tcW w:w="5000" w:type="pct"/>
            <w:tcBorders>
              <w:top w:val="nil"/>
              <w:left w:val="nil"/>
              <w:bottom w:val="nil"/>
              <w:right w:val="nil"/>
            </w:tcBorders>
            <w:shd w:val="clear" w:color="auto" w:fill="auto"/>
            <w:vAlign w:val="center"/>
            <w:hideMark/>
          </w:tcPr>
          <w:p w14:paraId="292FD9E4"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(d) Slowing down in moving around or restless/jittery.</w:t>
            </w:r>
          </w:p>
        </w:tc>
      </w:tr>
      <w:tr w:rsidR="00172141" w:rsidRPr="00D915AE" w14:paraId="3FB42665" w14:textId="77777777" w:rsidTr="000307F8">
        <w:trPr>
          <w:trHeight w:val="73"/>
        </w:trPr>
        <w:tc>
          <w:tcPr>
            <w:tcW w:w="5000" w:type="pct"/>
            <w:tcBorders>
              <w:top w:val="nil"/>
              <w:left w:val="nil"/>
              <w:bottom w:val="nil"/>
              <w:right w:val="nil"/>
            </w:tcBorders>
            <w:shd w:val="clear" w:color="auto" w:fill="auto"/>
            <w:vAlign w:val="center"/>
            <w:hideMark/>
          </w:tcPr>
          <w:p w14:paraId="040144AC"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(e) Negative feelings/loss of confidence or frequent feelings of hopelessness.</w:t>
            </w:r>
          </w:p>
        </w:tc>
      </w:tr>
      <w:tr w:rsidR="00172141" w:rsidRPr="00D915AE" w14:paraId="76FD7A10" w14:textId="77777777" w:rsidTr="000307F8">
        <w:trPr>
          <w:trHeight w:val="73"/>
        </w:trPr>
        <w:tc>
          <w:tcPr>
            <w:tcW w:w="5000" w:type="pct"/>
            <w:tcBorders>
              <w:top w:val="nil"/>
              <w:left w:val="nil"/>
              <w:bottom w:val="nil"/>
              <w:right w:val="nil"/>
            </w:tcBorders>
            <w:shd w:val="clear" w:color="auto" w:fill="auto"/>
            <w:vAlign w:val="center"/>
            <w:hideMark/>
          </w:tcPr>
          <w:p w14:paraId="7D31B519"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(f) Slowed thinking or difficulties concentrating (e.g., listening to others, working, watching TV, listening to the radio).</w:t>
            </w:r>
          </w:p>
        </w:tc>
      </w:tr>
      <w:tr w:rsidR="00172141" w:rsidRPr="00D915AE" w14:paraId="4D36D657" w14:textId="77777777" w:rsidTr="000307F8">
        <w:trPr>
          <w:trHeight w:val="73"/>
        </w:trPr>
        <w:tc>
          <w:tcPr>
            <w:tcW w:w="5000" w:type="pct"/>
            <w:tcBorders>
              <w:top w:val="nil"/>
              <w:left w:val="nil"/>
              <w:bottom w:val="nil"/>
              <w:right w:val="nil"/>
            </w:tcBorders>
            <w:shd w:val="clear" w:color="auto" w:fill="auto"/>
            <w:vAlign w:val="center"/>
            <w:hideMark/>
          </w:tcPr>
          <w:p w14:paraId="7540ACEC"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(g) Thoughts of death, wishes of own death or suicide attempt.</w:t>
            </w:r>
          </w:p>
        </w:tc>
      </w:tr>
      <w:tr w:rsidR="00172141" w:rsidRPr="00D915AE" w14:paraId="11AADF6F" w14:textId="77777777" w:rsidTr="000307F8">
        <w:trPr>
          <w:trHeight w:val="73"/>
        </w:trPr>
        <w:tc>
          <w:tcPr>
            <w:tcW w:w="5000" w:type="pct"/>
            <w:tcBorders>
              <w:top w:val="nil"/>
              <w:left w:val="nil"/>
              <w:bottom w:val="nil"/>
              <w:right w:val="nil"/>
            </w:tcBorders>
            <w:shd w:val="clear" w:color="auto" w:fill="auto"/>
            <w:vAlign w:val="center"/>
            <w:hideMark/>
          </w:tcPr>
          <w:p w14:paraId="4BC9A424"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(h) Feelings of sadness, emptiness or depression lasting several days.</w:t>
            </w:r>
          </w:p>
        </w:tc>
      </w:tr>
      <w:tr w:rsidR="00172141" w:rsidRPr="00D915AE" w14:paraId="36EFBA21" w14:textId="77777777" w:rsidTr="000307F8">
        <w:trPr>
          <w:trHeight w:val="73"/>
        </w:trPr>
        <w:tc>
          <w:tcPr>
            <w:tcW w:w="5000" w:type="pct"/>
            <w:tcBorders>
              <w:top w:val="nil"/>
              <w:left w:val="nil"/>
              <w:bottom w:val="single" w:sz="4" w:space="0" w:color="auto"/>
              <w:right w:val="nil"/>
            </w:tcBorders>
            <w:shd w:val="clear" w:color="auto" w:fill="auto"/>
            <w:vAlign w:val="center"/>
            <w:hideMark/>
          </w:tcPr>
          <w:p w14:paraId="634A5D72" w14:textId="77777777" w:rsidR="00172141" w:rsidRPr="00D915AE" w:rsidRDefault="00172141" w:rsidP="000307F8">
            <w:pPr>
              <w:rPr>
                <w:rFonts w:ascii="Times New Roman" w:eastAsia="Times New Roman" w:hAnsi="Times New Roman" w:cs="Times New Roman"/>
                <w:color w:val="000000"/>
                <w:lang w:val="en-US"/>
              </w:rPr>
            </w:pPr>
            <w:r w:rsidRPr="00D915AE">
              <w:rPr>
                <w:rFonts w:ascii="Times New Roman" w:eastAsia="Times New Roman" w:hAnsi="Times New Roman" w:cs="Times New Roman"/>
                <w:color w:val="000000"/>
                <w:lang w:val="en-US"/>
              </w:rPr>
              <w:t>(</w:t>
            </w:r>
            <w:proofErr w:type="spellStart"/>
            <w:r w:rsidRPr="00D915AE">
              <w:rPr>
                <w:rFonts w:ascii="Times New Roman" w:eastAsia="Times New Roman" w:hAnsi="Times New Roman" w:cs="Times New Roman"/>
                <w:color w:val="000000"/>
                <w:lang w:val="en-US"/>
              </w:rPr>
              <w:t>i</w:t>
            </w:r>
            <w:proofErr w:type="spellEnd"/>
            <w:r w:rsidRPr="00D915AE">
              <w:rPr>
                <w:rFonts w:ascii="Times New Roman" w:eastAsia="Times New Roman" w:hAnsi="Times New Roman" w:cs="Times New Roman"/>
                <w:color w:val="000000"/>
                <w:lang w:val="en-US"/>
              </w:rPr>
              <w:t>) Anhedonia: loss of interest in things the participant usually enjoys.</w:t>
            </w:r>
          </w:p>
        </w:tc>
      </w:tr>
    </w:tbl>
    <w:p w14:paraId="36631A24" w14:textId="12EE99EB" w:rsidR="00172141" w:rsidRPr="00D915AE" w:rsidRDefault="00172141">
      <w:pPr>
        <w:rPr>
          <w:rFonts w:ascii="Times New Roman" w:hAnsi="Times New Roman" w:cs="Times New Roman"/>
          <w:lang w:val="en-US"/>
        </w:rPr>
      </w:pPr>
    </w:p>
    <w:p w14:paraId="669380BE" w14:textId="77777777" w:rsidR="00172141" w:rsidRPr="00172141" w:rsidRDefault="00172141">
      <w:pPr>
        <w:rPr>
          <w:rFonts w:ascii="Times New Roman" w:hAnsi="Times New Roman" w:cs="Times New Roman"/>
          <w:sz w:val="20"/>
          <w:szCs w:val="20"/>
          <w:lang w:val="en-US"/>
        </w:rPr>
      </w:pPr>
    </w:p>
    <w:p w14:paraId="7763EF5B" w14:textId="2CCB1009" w:rsidR="00FB0960" w:rsidRPr="00805450" w:rsidRDefault="00FB0960">
      <w:pPr>
        <w:rPr>
          <w:rFonts w:ascii="Times New Roman" w:hAnsi="Times New Roman" w:cs="Times New Roman"/>
          <w:sz w:val="20"/>
          <w:szCs w:val="20"/>
          <w:lang w:val="en-US"/>
        </w:rPr>
      </w:pPr>
    </w:p>
    <w:sectPr w:rsidR="00FB0960" w:rsidRPr="00805450"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7272B" w14:textId="77777777" w:rsidR="00277430" w:rsidRDefault="00277430" w:rsidP="00810532">
      <w:r>
        <w:separator/>
      </w:r>
    </w:p>
  </w:endnote>
  <w:endnote w:type="continuationSeparator" w:id="0">
    <w:p w14:paraId="02A25D82" w14:textId="77777777" w:rsidR="00277430" w:rsidRDefault="00277430" w:rsidP="00810532">
      <w:r>
        <w:continuationSeparator/>
      </w:r>
    </w:p>
  </w:endnote>
  <w:endnote w:type="continuationNotice" w:id="1">
    <w:p w14:paraId="108E3D88" w14:textId="77777777" w:rsidR="00277430" w:rsidRDefault="00277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9957126"/>
      <w:docPartObj>
        <w:docPartGallery w:val="Page Numbers (Bottom of Page)"/>
        <w:docPartUnique/>
      </w:docPartObj>
    </w:sdtPr>
    <w:sdtEndPr>
      <w:rPr>
        <w:rStyle w:val="PageNumber"/>
      </w:rPr>
    </w:sdtEndPr>
    <w:sdtContent>
      <w:p w14:paraId="34CD6339" w14:textId="0FC601D1" w:rsidR="006A7589" w:rsidRDefault="006A7589" w:rsidP="00DD7E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08345A" w14:textId="77777777" w:rsidR="006A7589" w:rsidRDefault="006A7589" w:rsidP="008105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31688583"/>
      <w:docPartObj>
        <w:docPartGallery w:val="Page Numbers (Bottom of Page)"/>
        <w:docPartUnique/>
      </w:docPartObj>
    </w:sdtPr>
    <w:sdtEndPr>
      <w:rPr>
        <w:rStyle w:val="PageNumber"/>
      </w:rPr>
    </w:sdtEndPr>
    <w:sdtContent>
      <w:p w14:paraId="558EC09E" w14:textId="6CD454D7" w:rsidR="006A7589" w:rsidRDefault="006A7589" w:rsidP="00DD7E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0592D">
          <w:rPr>
            <w:rStyle w:val="PageNumber"/>
            <w:noProof/>
          </w:rPr>
          <w:t>1</w:t>
        </w:r>
        <w:r>
          <w:rPr>
            <w:rStyle w:val="PageNumber"/>
          </w:rPr>
          <w:fldChar w:fldCharType="end"/>
        </w:r>
      </w:p>
    </w:sdtContent>
  </w:sdt>
  <w:p w14:paraId="63231FFB" w14:textId="77777777" w:rsidR="006A7589" w:rsidRDefault="006A7589" w:rsidP="0081053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2EC80" w14:textId="77777777" w:rsidR="00277430" w:rsidRDefault="00277430" w:rsidP="00810532">
      <w:r>
        <w:separator/>
      </w:r>
    </w:p>
  </w:footnote>
  <w:footnote w:type="continuationSeparator" w:id="0">
    <w:p w14:paraId="2EE32713" w14:textId="77777777" w:rsidR="00277430" w:rsidRDefault="00277430" w:rsidP="00810532">
      <w:r>
        <w:continuationSeparator/>
      </w:r>
    </w:p>
  </w:footnote>
  <w:footnote w:type="continuationNotice" w:id="1">
    <w:p w14:paraId="600923BB" w14:textId="77777777" w:rsidR="00277430" w:rsidRDefault="0027743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activeWritingStyle w:appName="MSWord" w:lang="it-IT" w:vendorID="64" w:dllVersion="6" w:nlCheck="1" w:checkStyle="0"/>
  <w:activeWritingStyle w:appName="MSWord" w:lang="en-US" w:vendorID="64" w:dllVersion="6" w:nlCheck="1" w:checkStyle="1"/>
  <w:activeWritingStyle w:appName="MSWord" w:lang="fr-FR" w:vendorID="64" w:dllVersion="6" w:nlCheck="1" w:checkStyle="1"/>
  <w:activeWritingStyle w:appName="MSWord" w:lang="en-GB"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n-US" w:vendorID="64" w:dllVersion="0" w:nlCheck="1" w:checkStyle="0"/>
  <w:activeWritingStyle w:appName="MSWord" w:lang="it-IT"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proofState w:spelling="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44&lt;/item&gt;&lt;item&gt;655&lt;/item&gt;&lt;item&gt;720&lt;/item&gt;&lt;item&gt;722&lt;/item&gt;&lt;item&gt;3262&lt;/item&gt;&lt;item&gt;6453&lt;/item&gt;&lt;item&gt;6597&lt;/item&gt;&lt;item&gt;6854&lt;/item&gt;&lt;item&gt;6987&lt;/item&gt;&lt;item&gt;11502&lt;/item&gt;&lt;item&gt;11506&lt;/item&gt;&lt;item&gt;11511&lt;/item&gt;&lt;item&gt;11512&lt;/item&gt;&lt;item&gt;11513&lt;/item&gt;&lt;item&gt;11514&lt;/item&gt;&lt;item&gt;11515&lt;/item&gt;&lt;item&gt;11516&lt;/item&gt;&lt;item&gt;11517&lt;/item&gt;&lt;item&gt;11518&lt;/item&gt;&lt;item&gt;11519&lt;/item&gt;&lt;/record-ids&gt;&lt;/item&gt;&lt;/Libraries&gt;"/>
  </w:docVars>
  <w:rsids>
    <w:rsidRoot w:val="00465887"/>
    <w:rsid w:val="000011D7"/>
    <w:rsid w:val="00003A62"/>
    <w:rsid w:val="0000474B"/>
    <w:rsid w:val="00005FE2"/>
    <w:rsid w:val="00006C8B"/>
    <w:rsid w:val="00014941"/>
    <w:rsid w:val="00023858"/>
    <w:rsid w:val="00024EBD"/>
    <w:rsid w:val="0002548F"/>
    <w:rsid w:val="0003031D"/>
    <w:rsid w:val="000307F8"/>
    <w:rsid w:val="00040A18"/>
    <w:rsid w:val="00041EC2"/>
    <w:rsid w:val="000466DB"/>
    <w:rsid w:val="00047F04"/>
    <w:rsid w:val="000508EC"/>
    <w:rsid w:val="0005238F"/>
    <w:rsid w:val="00052782"/>
    <w:rsid w:val="00053D02"/>
    <w:rsid w:val="00054055"/>
    <w:rsid w:val="00055F92"/>
    <w:rsid w:val="00056621"/>
    <w:rsid w:val="00062DC9"/>
    <w:rsid w:val="00067922"/>
    <w:rsid w:val="000776D3"/>
    <w:rsid w:val="00082C52"/>
    <w:rsid w:val="00083556"/>
    <w:rsid w:val="00083F5C"/>
    <w:rsid w:val="00086A32"/>
    <w:rsid w:val="0008743A"/>
    <w:rsid w:val="0009209F"/>
    <w:rsid w:val="00092962"/>
    <w:rsid w:val="00092F43"/>
    <w:rsid w:val="000A366B"/>
    <w:rsid w:val="000B0771"/>
    <w:rsid w:val="000B0E6A"/>
    <w:rsid w:val="000C33B0"/>
    <w:rsid w:val="000C5458"/>
    <w:rsid w:val="000C77B6"/>
    <w:rsid w:val="000C78E9"/>
    <w:rsid w:val="000F2420"/>
    <w:rsid w:val="001154F3"/>
    <w:rsid w:val="00116FE0"/>
    <w:rsid w:val="00123E99"/>
    <w:rsid w:val="00124607"/>
    <w:rsid w:val="001416E4"/>
    <w:rsid w:val="0015034E"/>
    <w:rsid w:val="00157009"/>
    <w:rsid w:val="0016534B"/>
    <w:rsid w:val="00172141"/>
    <w:rsid w:val="001761D2"/>
    <w:rsid w:val="0017657F"/>
    <w:rsid w:val="001801FF"/>
    <w:rsid w:val="001816A6"/>
    <w:rsid w:val="0019027B"/>
    <w:rsid w:val="00190970"/>
    <w:rsid w:val="00191AB9"/>
    <w:rsid w:val="0019520E"/>
    <w:rsid w:val="001B26C3"/>
    <w:rsid w:val="001B43B1"/>
    <w:rsid w:val="001C660F"/>
    <w:rsid w:val="001C6963"/>
    <w:rsid w:val="001D03A4"/>
    <w:rsid w:val="001D32BA"/>
    <w:rsid w:val="001E4E7B"/>
    <w:rsid w:val="00205285"/>
    <w:rsid w:val="002069DB"/>
    <w:rsid w:val="00212308"/>
    <w:rsid w:val="002142B9"/>
    <w:rsid w:val="00216B42"/>
    <w:rsid w:val="002207A0"/>
    <w:rsid w:val="0023217D"/>
    <w:rsid w:val="00232A95"/>
    <w:rsid w:val="00242F3F"/>
    <w:rsid w:val="00254D2C"/>
    <w:rsid w:val="00254F12"/>
    <w:rsid w:val="00257634"/>
    <w:rsid w:val="00262D2E"/>
    <w:rsid w:val="0027020D"/>
    <w:rsid w:val="00274DDF"/>
    <w:rsid w:val="00277430"/>
    <w:rsid w:val="002775FF"/>
    <w:rsid w:val="00290E64"/>
    <w:rsid w:val="002B430E"/>
    <w:rsid w:val="002C18E2"/>
    <w:rsid w:val="002D303B"/>
    <w:rsid w:val="002D70DC"/>
    <w:rsid w:val="002E0D36"/>
    <w:rsid w:val="002E5C9F"/>
    <w:rsid w:val="002F0C6A"/>
    <w:rsid w:val="002F7305"/>
    <w:rsid w:val="0031067A"/>
    <w:rsid w:val="00325BFF"/>
    <w:rsid w:val="00325E88"/>
    <w:rsid w:val="00333E35"/>
    <w:rsid w:val="00343213"/>
    <w:rsid w:val="00353E2F"/>
    <w:rsid w:val="003560F9"/>
    <w:rsid w:val="00357B61"/>
    <w:rsid w:val="00370193"/>
    <w:rsid w:val="003715FE"/>
    <w:rsid w:val="00382475"/>
    <w:rsid w:val="003920AC"/>
    <w:rsid w:val="00392434"/>
    <w:rsid w:val="003A7E56"/>
    <w:rsid w:val="003B5B5B"/>
    <w:rsid w:val="003B7ADA"/>
    <w:rsid w:val="003C52C3"/>
    <w:rsid w:val="003D0DA2"/>
    <w:rsid w:val="003D2847"/>
    <w:rsid w:val="003D481C"/>
    <w:rsid w:val="003D7797"/>
    <w:rsid w:val="00402DBD"/>
    <w:rsid w:val="0040592D"/>
    <w:rsid w:val="00410018"/>
    <w:rsid w:val="00412713"/>
    <w:rsid w:val="00415540"/>
    <w:rsid w:val="004243B9"/>
    <w:rsid w:val="00424DC8"/>
    <w:rsid w:val="0042695A"/>
    <w:rsid w:val="004360C6"/>
    <w:rsid w:val="004378FB"/>
    <w:rsid w:val="004430DB"/>
    <w:rsid w:val="004447EC"/>
    <w:rsid w:val="004630CE"/>
    <w:rsid w:val="00465887"/>
    <w:rsid w:val="00475046"/>
    <w:rsid w:val="0047544F"/>
    <w:rsid w:val="0048085B"/>
    <w:rsid w:val="00481B2E"/>
    <w:rsid w:val="004847F7"/>
    <w:rsid w:val="004915BF"/>
    <w:rsid w:val="00495C39"/>
    <w:rsid w:val="004C20D0"/>
    <w:rsid w:val="004E245D"/>
    <w:rsid w:val="004E3D03"/>
    <w:rsid w:val="004E55FD"/>
    <w:rsid w:val="00520CF5"/>
    <w:rsid w:val="00527A48"/>
    <w:rsid w:val="0053167D"/>
    <w:rsid w:val="00533ADA"/>
    <w:rsid w:val="00536EF8"/>
    <w:rsid w:val="00536F1C"/>
    <w:rsid w:val="00542365"/>
    <w:rsid w:val="00546289"/>
    <w:rsid w:val="00547297"/>
    <w:rsid w:val="00547338"/>
    <w:rsid w:val="00550A42"/>
    <w:rsid w:val="00550DD2"/>
    <w:rsid w:val="00551613"/>
    <w:rsid w:val="005565DD"/>
    <w:rsid w:val="00557D7F"/>
    <w:rsid w:val="00566C04"/>
    <w:rsid w:val="0056760E"/>
    <w:rsid w:val="005719FD"/>
    <w:rsid w:val="00583B35"/>
    <w:rsid w:val="00586C2D"/>
    <w:rsid w:val="00590945"/>
    <w:rsid w:val="00590DEB"/>
    <w:rsid w:val="00593ADA"/>
    <w:rsid w:val="00597171"/>
    <w:rsid w:val="005A5274"/>
    <w:rsid w:val="005A5379"/>
    <w:rsid w:val="005A53CC"/>
    <w:rsid w:val="005B2482"/>
    <w:rsid w:val="005C46C4"/>
    <w:rsid w:val="005D122C"/>
    <w:rsid w:val="005D52F1"/>
    <w:rsid w:val="005E2E0D"/>
    <w:rsid w:val="005E60DF"/>
    <w:rsid w:val="005E6EF8"/>
    <w:rsid w:val="005F4743"/>
    <w:rsid w:val="00606B55"/>
    <w:rsid w:val="006338FB"/>
    <w:rsid w:val="00636FEE"/>
    <w:rsid w:val="00643F9D"/>
    <w:rsid w:val="00646789"/>
    <w:rsid w:val="0066389F"/>
    <w:rsid w:val="00674B81"/>
    <w:rsid w:val="006818E3"/>
    <w:rsid w:val="00682D62"/>
    <w:rsid w:val="00683283"/>
    <w:rsid w:val="006A2A1D"/>
    <w:rsid w:val="006A373A"/>
    <w:rsid w:val="006A4D7E"/>
    <w:rsid w:val="006A7589"/>
    <w:rsid w:val="006A7C34"/>
    <w:rsid w:val="006B20AC"/>
    <w:rsid w:val="006C2596"/>
    <w:rsid w:val="006C346B"/>
    <w:rsid w:val="006C4E40"/>
    <w:rsid w:val="006D3EA3"/>
    <w:rsid w:val="006D4CA0"/>
    <w:rsid w:val="006E55D1"/>
    <w:rsid w:val="006F2288"/>
    <w:rsid w:val="006F27EA"/>
    <w:rsid w:val="006F4D0A"/>
    <w:rsid w:val="00703279"/>
    <w:rsid w:val="00712F1C"/>
    <w:rsid w:val="007169D3"/>
    <w:rsid w:val="00735A06"/>
    <w:rsid w:val="0073619A"/>
    <w:rsid w:val="007401D2"/>
    <w:rsid w:val="00756753"/>
    <w:rsid w:val="00757D6C"/>
    <w:rsid w:val="00760559"/>
    <w:rsid w:val="007851A6"/>
    <w:rsid w:val="0079354E"/>
    <w:rsid w:val="007A621B"/>
    <w:rsid w:val="007B1E17"/>
    <w:rsid w:val="007B66D3"/>
    <w:rsid w:val="007C6A79"/>
    <w:rsid w:val="007C7895"/>
    <w:rsid w:val="007D1008"/>
    <w:rsid w:val="007D3CB8"/>
    <w:rsid w:val="007E1032"/>
    <w:rsid w:val="007E2701"/>
    <w:rsid w:val="007E62EF"/>
    <w:rsid w:val="007E6CE0"/>
    <w:rsid w:val="007E76D5"/>
    <w:rsid w:val="0080112D"/>
    <w:rsid w:val="00805450"/>
    <w:rsid w:val="00806B71"/>
    <w:rsid w:val="0080772C"/>
    <w:rsid w:val="00810215"/>
    <w:rsid w:val="00810532"/>
    <w:rsid w:val="00823291"/>
    <w:rsid w:val="00823D76"/>
    <w:rsid w:val="0083577D"/>
    <w:rsid w:val="00840465"/>
    <w:rsid w:val="00860A41"/>
    <w:rsid w:val="00874403"/>
    <w:rsid w:val="0087604B"/>
    <w:rsid w:val="008846D3"/>
    <w:rsid w:val="00886ADB"/>
    <w:rsid w:val="00891FB8"/>
    <w:rsid w:val="00891FFE"/>
    <w:rsid w:val="00895E2C"/>
    <w:rsid w:val="008A0475"/>
    <w:rsid w:val="008A110E"/>
    <w:rsid w:val="008A66D9"/>
    <w:rsid w:val="008B30BE"/>
    <w:rsid w:val="008B54C3"/>
    <w:rsid w:val="008C04F0"/>
    <w:rsid w:val="008C3602"/>
    <w:rsid w:val="008C4E29"/>
    <w:rsid w:val="008D4032"/>
    <w:rsid w:val="008E1442"/>
    <w:rsid w:val="008E2DEF"/>
    <w:rsid w:val="008E7DCD"/>
    <w:rsid w:val="00920666"/>
    <w:rsid w:val="00921026"/>
    <w:rsid w:val="009277F4"/>
    <w:rsid w:val="00933B7C"/>
    <w:rsid w:val="00940673"/>
    <w:rsid w:val="0094215C"/>
    <w:rsid w:val="0094320F"/>
    <w:rsid w:val="009509AA"/>
    <w:rsid w:val="0095126D"/>
    <w:rsid w:val="009518B7"/>
    <w:rsid w:val="00955E66"/>
    <w:rsid w:val="0096034C"/>
    <w:rsid w:val="009665EA"/>
    <w:rsid w:val="009803CD"/>
    <w:rsid w:val="00981DDC"/>
    <w:rsid w:val="00983803"/>
    <w:rsid w:val="00984099"/>
    <w:rsid w:val="00984B78"/>
    <w:rsid w:val="009877C0"/>
    <w:rsid w:val="0099685E"/>
    <w:rsid w:val="00996AED"/>
    <w:rsid w:val="009A1E3E"/>
    <w:rsid w:val="009A604F"/>
    <w:rsid w:val="009A7B1B"/>
    <w:rsid w:val="009A7BDA"/>
    <w:rsid w:val="009C5F53"/>
    <w:rsid w:val="009C7BD4"/>
    <w:rsid w:val="009D0D2A"/>
    <w:rsid w:val="009D6391"/>
    <w:rsid w:val="009D787D"/>
    <w:rsid w:val="009E0E3D"/>
    <w:rsid w:val="009F035F"/>
    <w:rsid w:val="009F2CCD"/>
    <w:rsid w:val="009F3A5B"/>
    <w:rsid w:val="009F69A5"/>
    <w:rsid w:val="00A04BEC"/>
    <w:rsid w:val="00A05E22"/>
    <w:rsid w:val="00A07228"/>
    <w:rsid w:val="00A11A0E"/>
    <w:rsid w:val="00A26451"/>
    <w:rsid w:val="00A30524"/>
    <w:rsid w:val="00A32AD8"/>
    <w:rsid w:val="00A331CA"/>
    <w:rsid w:val="00A5176E"/>
    <w:rsid w:val="00A51F7E"/>
    <w:rsid w:val="00A57874"/>
    <w:rsid w:val="00A62AF9"/>
    <w:rsid w:val="00A63623"/>
    <w:rsid w:val="00A749CC"/>
    <w:rsid w:val="00A81ACF"/>
    <w:rsid w:val="00A8547C"/>
    <w:rsid w:val="00AA4552"/>
    <w:rsid w:val="00AC0DDA"/>
    <w:rsid w:val="00AD310B"/>
    <w:rsid w:val="00AD337B"/>
    <w:rsid w:val="00AD3A31"/>
    <w:rsid w:val="00AD3CA0"/>
    <w:rsid w:val="00AE01E5"/>
    <w:rsid w:val="00AE4764"/>
    <w:rsid w:val="00AE785C"/>
    <w:rsid w:val="00AF399E"/>
    <w:rsid w:val="00B00DD0"/>
    <w:rsid w:val="00B02662"/>
    <w:rsid w:val="00B13D68"/>
    <w:rsid w:val="00B21535"/>
    <w:rsid w:val="00B21C60"/>
    <w:rsid w:val="00B21D3F"/>
    <w:rsid w:val="00B264AB"/>
    <w:rsid w:val="00B26ABA"/>
    <w:rsid w:val="00B424E0"/>
    <w:rsid w:val="00B45BCF"/>
    <w:rsid w:val="00B82B2A"/>
    <w:rsid w:val="00B84939"/>
    <w:rsid w:val="00B8536D"/>
    <w:rsid w:val="00B86139"/>
    <w:rsid w:val="00B959BB"/>
    <w:rsid w:val="00BA41C1"/>
    <w:rsid w:val="00BA49DA"/>
    <w:rsid w:val="00BA5637"/>
    <w:rsid w:val="00BA66B4"/>
    <w:rsid w:val="00BA6A01"/>
    <w:rsid w:val="00BB29EC"/>
    <w:rsid w:val="00BB5749"/>
    <w:rsid w:val="00BC0984"/>
    <w:rsid w:val="00BC2381"/>
    <w:rsid w:val="00BC3C3E"/>
    <w:rsid w:val="00BD3380"/>
    <w:rsid w:val="00BF09ED"/>
    <w:rsid w:val="00BF4C6B"/>
    <w:rsid w:val="00BF4FB8"/>
    <w:rsid w:val="00C053BF"/>
    <w:rsid w:val="00C16CB9"/>
    <w:rsid w:val="00C2243A"/>
    <w:rsid w:val="00C27188"/>
    <w:rsid w:val="00C3133F"/>
    <w:rsid w:val="00C32B63"/>
    <w:rsid w:val="00C32EC8"/>
    <w:rsid w:val="00C42CAD"/>
    <w:rsid w:val="00C46395"/>
    <w:rsid w:val="00C50770"/>
    <w:rsid w:val="00C51383"/>
    <w:rsid w:val="00C62DD3"/>
    <w:rsid w:val="00C74CAC"/>
    <w:rsid w:val="00C95699"/>
    <w:rsid w:val="00C96B68"/>
    <w:rsid w:val="00C97F37"/>
    <w:rsid w:val="00CA6FE1"/>
    <w:rsid w:val="00CB137F"/>
    <w:rsid w:val="00CB1C31"/>
    <w:rsid w:val="00CB2A09"/>
    <w:rsid w:val="00CB36B4"/>
    <w:rsid w:val="00CB5930"/>
    <w:rsid w:val="00CC2B46"/>
    <w:rsid w:val="00CC38E7"/>
    <w:rsid w:val="00CD2F25"/>
    <w:rsid w:val="00CD402B"/>
    <w:rsid w:val="00D00CF6"/>
    <w:rsid w:val="00D05A16"/>
    <w:rsid w:val="00D10AD1"/>
    <w:rsid w:val="00D157F8"/>
    <w:rsid w:val="00D16663"/>
    <w:rsid w:val="00D23713"/>
    <w:rsid w:val="00D269B4"/>
    <w:rsid w:val="00D30880"/>
    <w:rsid w:val="00D35853"/>
    <w:rsid w:val="00D35A60"/>
    <w:rsid w:val="00D35EB2"/>
    <w:rsid w:val="00D360C6"/>
    <w:rsid w:val="00D4153C"/>
    <w:rsid w:val="00D4410F"/>
    <w:rsid w:val="00D46333"/>
    <w:rsid w:val="00D46EC1"/>
    <w:rsid w:val="00D47E83"/>
    <w:rsid w:val="00D51865"/>
    <w:rsid w:val="00D5641E"/>
    <w:rsid w:val="00D67C4C"/>
    <w:rsid w:val="00D70260"/>
    <w:rsid w:val="00D70E38"/>
    <w:rsid w:val="00D72CBB"/>
    <w:rsid w:val="00D735D0"/>
    <w:rsid w:val="00D7454B"/>
    <w:rsid w:val="00D762C9"/>
    <w:rsid w:val="00D77AA9"/>
    <w:rsid w:val="00D82AAD"/>
    <w:rsid w:val="00D90730"/>
    <w:rsid w:val="00D915AE"/>
    <w:rsid w:val="00DA3768"/>
    <w:rsid w:val="00DB4231"/>
    <w:rsid w:val="00DB7BEB"/>
    <w:rsid w:val="00DC3DD8"/>
    <w:rsid w:val="00DD2173"/>
    <w:rsid w:val="00DD5696"/>
    <w:rsid w:val="00DD736F"/>
    <w:rsid w:val="00DD7E0E"/>
    <w:rsid w:val="00DF5B3A"/>
    <w:rsid w:val="00DF5FE3"/>
    <w:rsid w:val="00E06FBC"/>
    <w:rsid w:val="00E11C0F"/>
    <w:rsid w:val="00E2283D"/>
    <w:rsid w:val="00E3169C"/>
    <w:rsid w:val="00E32439"/>
    <w:rsid w:val="00E34211"/>
    <w:rsid w:val="00E43328"/>
    <w:rsid w:val="00E467BA"/>
    <w:rsid w:val="00E56789"/>
    <w:rsid w:val="00E6117F"/>
    <w:rsid w:val="00E66130"/>
    <w:rsid w:val="00E673A1"/>
    <w:rsid w:val="00E6776F"/>
    <w:rsid w:val="00E73F12"/>
    <w:rsid w:val="00E90F56"/>
    <w:rsid w:val="00E924F2"/>
    <w:rsid w:val="00EA1825"/>
    <w:rsid w:val="00EA30B2"/>
    <w:rsid w:val="00EA3904"/>
    <w:rsid w:val="00EB26B2"/>
    <w:rsid w:val="00EB7303"/>
    <w:rsid w:val="00EB7BAF"/>
    <w:rsid w:val="00EC24FB"/>
    <w:rsid w:val="00EC5272"/>
    <w:rsid w:val="00ED4F79"/>
    <w:rsid w:val="00EF02C3"/>
    <w:rsid w:val="00EF6656"/>
    <w:rsid w:val="00EF69D7"/>
    <w:rsid w:val="00F01684"/>
    <w:rsid w:val="00F13C0B"/>
    <w:rsid w:val="00F164C5"/>
    <w:rsid w:val="00F20468"/>
    <w:rsid w:val="00F22051"/>
    <w:rsid w:val="00F22778"/>
    <w:rsid w:val="00F274D1"/>
    <w:rsid w:val="00F36558"/>
    <w:rsid w:val="00F4461C"/>
    <w:rsid w:val="00F52B92"/>
    <w:rsid w:val="00F6339D"/>
    <w:rsid w:val="00F64467"/>
    <w:rsid w:val="00F70422"/>
    <w:rsid w:val="00F756EF"/>
    <w:rsid w:val="00F843DE"/>
    <w:rsid w:val="00F8498A"/>
    <w:rsid w:val="00F87771"/>
    <w:rsid w:val="00F91F8C"/>
    <w:rsid w:val="00F9632E"/>
    <w:rsid w:val="00FA48BF"/>
    <w:rsid w:val="00FB0960"/>
    <w:rsid w:val="00FB5273"/>
    <w:rsid w:val="00FB6A3F"/>
    <w:rsid w:val="00FB6BFD"/>
    <w:rsid w:val="00FC686E"/>
    <w:rsid w:val="00FD14A8"/>
    <w:rsid w:val="00FD7000"/>
    <w:rsid w:val="00FE338B"/>
    <w:rsid w:val="00FE3A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FF06E"/>
  <w15:chartTrackingRefBased/>
  <w15:docId w15:val="{DD23D279-AB85-4A4F-8807-F7F7BF76F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24FB"/>
    <w:pPr>
      <w:keepNext/>
      <w:keepLines/>
      <w:spacing w:before="240" w:line="480" w:lineRule="auto"/>
      <w:outlineLvl w:val="0"/>
    </w:pPr>
    <w:rPr>
      <w:rFonts w:ascii="Times New Roman" w:eastAsiaTheme="majorEastAsia" w:hAnsi="Times New Roman"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10532"/>
    <w:pPr>
      <w:tabs>
        <w:tab w:val="center" w:pos="4680"/>
        <w:tab w:val="right" w:pos="9360"/>
      </w:tabs>
    </w:pPr>
  </w:style>
  <w:style w:type="character" w:customStyle="1" w:styleId="FooterChar">
    <w:name w:val="Footer Char"/>
    <w:basedOn w:val="DefaultParagraphFont"/>
    <w:link w:val="Footer"/>
    <w:uiPriority w:val="99"/>
    <w:rsid w:val="00810532"/>
  </w:style>
  <w:style w:type="character" w:styleId="PageNumber">
    <w:name w:val="page number"/>
    <w:basedOn w:val="DefaultParagraphFont"/>
    <w:uiPriority w:val="99"/>
    <w:semiHidden/>
    <w:unhideWhenUsed/>
    <w:rsid w:val="00810532"/>
  </w:style>
  <w:style w:type="paragraph" w:styleId="BalloonText">
    <w:name w:val="Balloon Text"/>
    <w:basedOn w:val="Normal"/>
    <w:link w:val="BalloonTextChar"/>
    <w:uiPriority w:val="99"/>
    <w:semiHidden/>
    <w:unhideWhenUsed/>
    <w:rsid w:val="0080545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05450"/>
    <w:rPr>
      <w:rFonts w:ascii="Times New Roman" w:hAnsi="Times New Roman" w:cs="Times New Roman"/>
      <w:sz w:val="18"/>
      <w:szCs w:val="18"/>
    </w:rPr>
  </w:style>
  <w:style w:type="character" w:styleId="Hyperlink">
    <w:name w:val="Hyperlink"/>
    <w:basedOn w:val="DefaultParagraphFont"/>
    <w:uiPriority w:val="99"/>
    <w:unhideWhenUsed/>
    <w:rsid w:val="0005238F"/>
    <w:rPr>
      <w:color w:val="0000FF"/>
      <w:u w:val="single"/>
    </w:rPr>
  </w:style>
  <w:style w:type="paragraph" w:customStyle="1" w:styleId="EndNoteBibliographyTitle">
    <w:name w:val="EndNote Bibliography Title"/>
    <w:basedOn w:val="Normal"/>
    <w:link w:val="EndNoteBibliographyTitleChar"/>
    <w:rsid w:val="0019027B"/>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19027B"/>
    <w:rPr>
      <w:rFonts w:ascii="Calibri" w:hAnsi="Calibri" w:cs="Calibri"/>
    </w:rPr>
  </w:style>
  <w:style w:type="paragraph" w:customStyle="1" w:styleId="EndNoteBibliography">
    <w:name w:val="EndNote Bibliography"/>
    <w:basedOn w:val="Normal"/>
    <w:link w:val="EndNoteBibliographyChar"/>
    <w:rsid w:val="0019027B"/>
    <w:rPr>
      <w:rFonts w:ascii="Calibri" w:hAnsi="Calibri" w:cs="Calibri"/>
    </w:rPr>
  </w:style>
  <w:style w:type="character" w:customStyle="1" w:styleId="EndNoteBibliographyChar">
    <w:name w:val="EndNote Bibliography Char"/>
    <w:basedOn w:val="DefaultParagraphFont"/>
    <w:link w:val="EndNoteBibliography"/>
    <w:rsid w:val="0019027B"/>
    <w:rPr>
      <w:rFonts w:ascii="Calibri" w:hAnsi="Calibri" w:cs="Calibri"/>
    </w:rPr>
  </w:style>
  <w:style w:type="character" w:styleId="FollowedHyperlink">
    <w:name w:val="FollowedHyperlink"/>
    <w:basedOn w:val="DefaultParagraphFont"/>
    <w:uiPriority w:val="99"/>
    <w:semiHidden/>
    <w:unhideWhenUsed/>
    <w:rsid w:val="00AE01E5"/>
    <w:rPr>
      <w:color w:val="954F72" w:themeColor="followedHyperlink"/>
      <w:u w:val="single"/>
    </w:rPr>
  </w:style>
  <w:style w:type="character" w:styleId="CommentReference">
    <w:name w:val="annotation reference"/>
    <w:basedOn w:val="DefaultParagraphFont"/>
    <w:uiPriority w:val="99"/>
    <w:semiHidden/>
    <w:unhideWhenUsed/>
    <w:rsid w:val="00A62AF9"/>
    <w:rPr>
      <w:sz w:val="16"/>
      <w:szCs w:val="16"/>
    </w:rPr>
  </w:style>
  <w:style w:type="paragraph" w:styleId="CommentText">
    <w:name w:val="annotation text"/>
    <w:basedOn w:val="Normal"/>
    <w:link w:val="CommentTextChar"/>
    <w:uiPriority w:val="99"/>
    <w:unhideWhenUsed/>
    <w:rsid w:val="00A62AF9"/>
    <w:rPr>
      <w:sz w:val="20"/>
      <w:szCs w:val="20"/>
    </w:rPr>
  </w:style>
  <w:style w:type="character" w:customStyle="1" w:styleId="CommentTextChar">
    <w:name w:val="Comment Text Char"/>
    <w:basedOn w:val="DefaultParagraphFont"/>
    <w:link w:val="CommentText"/>
    <w:uiPriority w:val="99"/>
    <w:rsid w:val="00A62AF9"/>
    <w:rPr>
      <w:sz w:val="20"/>
      <w:szCs w:val="20"/>
    </w:rPr>
  </w:style>
  <w:style w:type="paragraph" w:styleId="CommentSubject">
    <w:name w:val="annotation subject"/>
    <w:basedOn w:val="CommentText"/>
    <w:next w:val="CommentText"/>
    <w:link w:val="CommentSubjectChar"/>
    <w:uiPriority w:val="99"/>
    <w:semiHidden/>
    <w:unhideWhenUsed/>
    <w:rsid w:val="00A62AF9"/>
    <w:rPr>
      <w:b/>
      <w:bCs/>
    </w:rPr>
  </w:style>
  <w:style w:type="character" w:customStyle="1" w:styleId="CommentSubjectChar">
    <w:name w:val="Comment Subject Char"/>
    <w:basedOn w:val="CommentTextChar"/>
    <w:link w:val="CommentSubject"/>
    <w:uiPriority w:val="99"/>
    <w:semiHidden/>
    <w:rsid w:val="00A62AF9"/>
    <w:rPr>
      <w:b/>
      <w:bCs/>
      <w:sz w:val="20"/>
      <w:szCs w:val="20"/>
    </w:rPr>
  </w:style>
  <w:style w:type="character" w:customStyle="1" w:styleId="Menzionenonrisolta1">
    <w:name w:val="Menzione non risolta1"/>
    <w:basedOn w:val="DefaultParagraphFont"/>
    <w:uiPriority w:val="99"/>
    <w:semiHidden/>
    <w:unhideWhenUsed/>
    <w:rsid w:val="003715FE"/>
    <w:rPr>
      <w:color w:val="605E5C"/>
      <w:shd w:val="clear" w:color="auto" w:fill="E1DFDD"/>
    </w:rPr>
  </w:style>
  <w:style w:type="paragraph" w:styleId="Header">
    <w:name w:val="header"/>
    <w:basedOn w:val="Normal"/>
    <w:link w:val="HeaderChar"/>
    <w:uiPriority w:val="99"/>
    <w:semiHidden/>
    <w:unhideWhenUsed/>
    <w:rsid w:val="00955E66"/>
    <w:pPr>
      <w:tabs>
        <w:tab w:val="center" w:pos="4536"/>
        <w:tab w:val="right" w:pos="9072"/>
      </w:tabs>
    </w:pPr>
  </w:style>
  <w:style w:type="character" w:customStyle="1" w:styleId="HeaderChar">
    <w:name w:val="Header Char"/>
    <w:basedOn w:val="DefaultParagraphFont"/>
    <w:link w:val="Header"/>
    <w:uiPriority w:val="99"/>
    <w:semiHidden/>
    <w:rsid w:val="00955E66"/>
  </w:style>
  <w:style w:type="paragraph" w:styleId="NormalWeb">
    <w:name w:val="Normal (Web)"/>
    <w:basedOn w:val="Normal"/>
    <w:uiPriority w:val="99"/>
    <w:unhideWhenUsed/>
    <w:rsid w:val="00382475"/>
    <w:pPr>
      <w:spacing w:before="100" w:beforeAutospacing="1" w:after="100" w:afterAutospacing="1"/>
    </w:pPr>
    <w:rPr>
      <w:rFonts w:ascii="Times New Roman" w:hAnsi="Times New Roman" w:cs="Times New Roman"/>
      <w:lang w:val="es-ES" w:eastAsia="es-ES"/>
    </w:rPr>
  </w:style>
  <w:style w:type="paragraph" w:styleId="Revision">
    <w:name w:val="Revision"/>
    <w:hidden/>
    <w:uiPriority w:val="99"/>
    <w:semiHidden/>
    <w:rsid w:val="002069DB"/>
  </w:style>
  <w:style w:type="character" w:customStyle="1" w:styleId="Heading1Char">
    <w:name w:val="Heading 1 Char"/>
    <w:basedOn w:val="DefaultParagraphFont"/>
    <w:link w:val="Heading1"/>
    <w:uiPriority w:val="9"/>
    <w:rsid w:val="00EC24FB"/>
    <w:rPr>
      <w:rFonts w:ascii="Times New Roman" w:eastAsiaTheme="majorEastAsia" w:hAnsi="Times New Roman"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0109">
      <w:bodyDiv w:val="1"/>
      <w:marLeft w:val="0"/>
      <w:marRight w:val="0"/>
      <w:marTop w:val="0"/>
      <w:marBottom w:val="0"/>
      <w:divBdr>
        <w:top w:val="none" w:sz="0" w:space="0" w:color="auto"/>
        <w:left w:val="none" w:sz="0" w:space="0" w:color="auto"/>
        <w:bottom w:val="none" w:sz="0" w:space="0" w:color="auto"/>
        <w:right w:val="none" w:sz="0" w:space="0" w:color="auto"/>
      </w:divBdr>
    </w:div>
    <w:div w:id="31030822">
      <w:bodyDiv w:val="1"/>
      <w:marLeft w:val="0"/>
      <w:marRight w:val="0"/>
      <w:marTop w:val="0"/>
      <w:marBottom w:val="0"/>
      <w:divBdr>
        <w:top w:val="none" w:sz="0" w:space="0" w:color="auto"/>
        <w:left w:val="none" w:sz="0" w:space="0" w:color="auto"/>
        <w:bottom w:val="none" w:sz="0" w:space="0" w:color="auto"/>
        <w:right w:val="none" w:sz="0" w:space="0" w:color="auto"/>
      </w:divBdr>
    </w:div>
    <w:div w:id="46225364">
      <w:bodyDiv w:val="1"/>
      <w:marLeft w:val="0"/>
      <w:marRight w:val="0"/>
      <w:marTop w:val="0"/>
      <w:marBottom w:val="0"/>
      <w:divBdr>
        <w:top w:val="none" w:sz="0" w:space="0" w:color="auto"/>
        <w:left w:val="none" w:sz="0" w:space="0" w:color="auto"/>
        <w:bottom w:val="none" w:sz="0" w:space="0" w:color="auto"/>
        <w:right w:val="none" w:sz="0" w:space="0" w:color="auto"/>
      </w:divBdr>
    </w:div>
    <w:div w:id="93671602">
      <w:bodyDiv w:val="1"/>
      <w:marLeft w:val="0"/>
      <w:marRight w:val="0"/>
      <w:marTop w:val="0"/>
      <w:marBottom w:val="0"/>
      <w:divBdr>
        <w:top w:val="none" w:sz="0" w:space="0" w:color="auto"/>
        <w:left w:val="none" w:sz="0" w:space="0" w:color="auto"/>
        <w:bottom w:val="none" w:sz="0" w:space="0" w:color="auto"/>
        <w:right w:val="none" w:sz="0" w:space="0" w:color="auto"/>
      </w:divBdr>
    </w:div>
    <w:div w:id="105082125">
      <w:bodyDiv w:val="1"/>
      <w:marLeft w:val="0"/>
      <w:marRight w:val="0"/>
      <w:marTop w:val="0"/>
      <w:marBottom w:val="0"/>
      <w:divBdr>
        <w:top w:val="none" w:sz="0" w:space="0" w:color="auto"/>
        <w:left w:val="none" w:sz="0" w:space="0" w:color="auto"/>
        <w:bottom w:val="none" w:sz="0" w:space="0" w:color="auto"/>
        <w:right w:val="none" w:sz="0" w:space="0" w:color="auto"/>
      </w:divBdr>
    </w:div>
    <w:div w:id="105663387">
      <w:bodyDiv w:val="1"/>
      <w:marLeft w:val="0"/>
      <w:marRight w:val="0"/>
      <w:marTop w:val="0"/>
      <w:marBottom w:val="0"/>
      <w:divBdr>
        <w:top w:val="none" w:sz="0" w:space="0" w:color="auto"/>
        <w:left w:val="none" w:sz="0" w:space="0" w:color="auto"/>
        <w:bottom w:val="none" w:sz="0" w:space="0" w:color="auto"/>
        <w:right w:val="none" w:sz="0" w:space="0" w:color="auto"/>
      </w:divBdr>
    </w:div>
    <w:div w:id="115560554">
      <w:bodyDiv w:val="1"/>
      <w:marLeft w:val="0"/>
      <w:marRight w:val="0"/>
      <w:marTop w:val="0"/>
      <w:marBottom w:val="0"/>
      <w:divBdr>
        <w:top w:val="none" w:sz="0" w:space="0" w:color="auto"/>
        <w:left w:val="none" w:sz="0" w:space="0" w:color="auto"/>
        <w:bottom w:val="none" w:sz="0" w:space="0" w:color="auto"/>
        <w:right w:val="none" w:sz="0" w:space="0" w:color="auto"/>
      </w:divBdr>
    </w:div>
    <w:div w:id="141778949">
      <w:bodyDiv w:val="1"/>
      <w:marLeft w:val="0"/>
      <w:marRight w:val="0"/>
      <w:marTop w:val="0"/>
      <w:marBottom w:val="0"/>
      <w:divBdr>
        <w:top w:val="none" w:sz="0" w:space="0" w:color="auto"/>
        <w:left w:val="none" w:sz="0" w:space="0" w:color="auto"/>
        <w:bottom w:val="none" w:sz="0" w:space="0" w:color="auto"/>
        <w:right w:val="none" w:sz="0" w:space="0" w:color="auto"/>
      </w:divBdr>
    </w:div>
    <w:div w:id="153305141">
      <w:bodyDiv w:val="1"/>
      <w:marLeft w:val="0"/>
      <w:marRight w:val="0"/>
      <w:marTop w:val="0"/>
      <w:marBottom w:val="0"/>
      <w:divBdr>
        <w:top w:val="none" w:sz="0" w:space="0" w:color="auto"/>
        <w:left w:val="none" w:sz="0" w:space="0" w:color="auto"/>
        <w:bottom w:val="none" w:sz="0" w:space="0" w:color="auto"/>
        <w:right w:val="none" w:sz="0" w:space="0" w:color="auto"/>
      </w:divBdr>
    </w:div>
    <w:div w:id="165437279">
      <w:bodyDiv w:val="1"/>
      <w:marLeft w:val="0"/>
      <w:marRight w:val="0"/>
      <w:marTop w:val="0"/>
      <w:marBottom w:val="0"/>
      <w:divBdr>
        <w:top w:val="none" w:sz="0" w:space="0" w:color="auto"/>
        <w:left w:val="none" w:sz="0" w:space="0" w:color="auto"/>
        <w:bottom w:val="none" w:sz="0" w:space="0" w:color="auto"/>
        <w:right w:val="none" w:sz="0" w:space="0" w:color="auto"/>
      </w:divBdr>
    </w:div>
    <w:div w:id="173157957">
      <w:bodyDiv w:val="1"/>
      <w:marLeft w:val="0"/>
      <w:marRight w:val="0"/>
      <w:marTop w:val="0"/>
      <w:marBottom w:val="0"/>
      <w:divBdr>
        <w:top w:val="none" w:sz="0" w:space="0" w:color="auto"/>
        <w:left w:val="none" w:sz="0" w:space="0" w:color="auto"/>
        <w:bottom w:val="none" w:sz="0" w:space="0" w:color="auto"/>
        <w:right w:val="none" w:sz="0" w:space="0" w:color="auto"/>
      </w:divBdr>
    </w:div>
    <w:div w:id="357584571">
      <w:bodyDiv w:val="1"/>
      <w:marLeft w:val="0"/>
      <w:marRight w:val="0"/>
      <w:marTop w:val="0"/>
      <w:marBottom w:val="0"/>
      <w:divBdr>
        <w:top w:val="none" w:sz="0" w:space="0" w:color="auto"/>
        <w:left w:val="none" w:sz="0" w:space="0" w:color="auto"/>
        <w:bottom w:val="none" w:sz="0" w:space="0" w:color="auto"/>
        <w:right w:val="none" w:sz="0" w:space="0" w:color="auto"/>
      </w:divBdr>
    </w:div>
    <w:div w:id="388697974">
      <w:bodyDiv w:val="1"/>
      <w:marLeft w:val="0"/>
      <w:marRight w:val="0"/>
      <w:marTop w:val="0"/>
      <w:marBottom w:val="0"/>
      <w:divBdr>
        <w:top w:val="none" w:sz="0" w:space="0" w:color="auto"/>
        <w:left w:val="none" w:sz="0" w:space="0" w:color="auto"/>
        <w:bottom w:val="none" w:sz="0" w:space="0" w:color="auto"/>
        <w:right w:val="none" w:sz="0" w:space="0" w:color="auto"/>
      </w:divBdr>
    </w:div>
    <w:div w:id="461076652">
      <w:bodyDiv w:val="1"/>
      <w:marLeft w:val="0"/>
      <w:marRight w:val="0"/>
      <w:marTop w:val="0"/>
      <w:marBottom w:val="0"/>
      <w:divBdr>
        <w:top w:val="none" w:sz="0" w:space="0" w:color="auto"/>
        <w:left w:val="none" w:sz="0" w:space="0" w:color="auto"/>
        <w:bottom w:val="none" w:sz="0" w:space="0" w:color="auto"/>
        <w:right w:val="none" w:sz="0" w:space="0" w:color="auto"/>
      </w:divBdr>
    </w:div>
    <w:div w:id="487595709">
      <w:bodyDiv w:val="1"/>
      <w:marLeft w:val="0"/>
      <w:marRight w:val="0"/>
      <w:marTop w:val="0"/>
      <w:marBottom w:val="0"/>
      <w:divBdr>
        <w:top w:val="none" w:sz="0" w:space="0" w:color="auto"/>
        <w:left w:val="none" w:sz="0" w:space="0" w:color="auto"/>
        <w:bottom w:val="none" w:sz="0" w:space="0" w:color="auto"/>
        <w:right w:val="none" w:sz="0" w:space="0" w:color="auto"/>
      </w:divBdr>
    </w:div>
    <w:div w:id="503934239">
      <w:bodyDiv w:val="1"/>
      <w:marLeft w:val="0"/>
      <w:marRight w:val="0"/>
      <w:marTop w:val="0"/>
      <w:marBottom w:val="0"/>
      <w:divBdr>
        <w:top w:val="none" w:sz="0" w:space="0" w:color="auto"/>
        <w:left w:val="none" w:sz="0" w:space="0" w:color="auto"/>
        <w:bottom w:val="none" w:sz="0" w:space="0" w:color="auto"/>
        <w:right w:val="none" w:sz="0" w:space="0" w:color="auto"/>
      </w:divBdr>
    </w:div>
    <w:div w:id="504904376">
      <w:bodyDiv w:val="1"/>
      <w:marLeft w:val="0"/>
      <w:marRight w:val="0"/>
      <w:marTop w:val="0"/>
      <w:marBottom w:val="0"/>
      <w:divBdr>
        <w:top w:val="none" w:sz="0" w:space="0" w:color="auto"/>
        <w:left w:val="none" w:sz="0" w:space="0" w:color="auto"/>
        <w:bottom w:val="none" w:sz="0" w:space="0" w:color="auto"/>
        <w:right w:val="none" w:sz="0" w:space="0" w:color="auto"/>
      </w:divBdr>
    </w:div>
    <w:div w:id="560099818">
      <w:bodyDiv w:val="1"/>
      <w:marLeft w:val="0"/>
      <w:marRight w:val="0"/>
      <w:marTop w:val="0"/>
      <w:marBottom w:val="0"/>
      <w:divBdr>
        <w:top w:val="none" w:sz="0" w:space="0" w:color="auto"/>
        <w:left w:val="none" w:sz="0" w:space="0" w:color="auto"/>
        <w:bottom w:val="none" w:sz="0" w:space="0" w:color="auto"/>
        <w:right w:val="none" w:sz="0" w:space="0" w:color="auto"/>
      </w:divBdr>
    </w:div>
    <w:div w:id="589043009">
      <w:bodyDiv w:val="1"/>
      <w:marLeft w:val="0"/>
      <w:marRight w:val="0"/>
      <w:marTop w:val="0"/>
      <w:marBottom w:val="0"/>
      <w:divBdr>
        <w:top w:val="none" w:sz="0" w:space="0" w:color="auto"/>
        <w:left w:val="none" w:sz="0" w:space="0" w:color="auto"/>
        <w:bottom w:val="none" w:sz="0" w:space="0" w:color="auto"/>
        <w:right w:val="none" w:sz="0" w:space="0" w:color="auto"/>
      </w:divBdr>
    </w:div>
    <w:div w:id="601304962">
      <w:bodyDiv w:val="1"/>
      <w:marLeft w:val="0"/>
      <w:marRight w:val="0"/>
      <w:marTop w:val="0"/>
      <w:marBottom w:val="0"/>
      <w:divBdr>
        <w:top w:val="none" w:sz="0" w:space="0" w:color="auto"/>
        <w:left w:val="none" w:sz="0" w:space="0" w:color="auto"/>
        <w:bottom w:val="none" w:sz="0" w:space="0" w:color="auto"/>
        <w:right w:val="none" w:sz="0" w:space="0" w:color="auto"/>
      </w:divBdr>
    </w:div>
    <w:div w:id="601571741">
      <w:bodyDiv w:val="1"/>
      <w:marLeft w:val="0"/>
      <w:marRight w:val="0"/>
      <w:marTop w:val="0"/>
      <w:marBottom w:val="0"/>
      <w:divBdr>
        <w:top w:val="none" w:sz="0" w:space="0" w:color="auto"/>
        <w:left w:val="none" w:sz="0" w:space="0" w:color="auto"/>
        <w:bottom w:val="none" w:sz="0" w:space="0" w:color="auto"/>
        <w:right w:val="none" w:sz="0" w:space="0" w:color="auto"/>
      </w:divBdr>
    </w:div>
    <w:div w:id="666641064">
      <w:bodyDiv w:val="1"/>
      <w:marLeft w:val="0"/>
      <w:marRight w:val="0"/>
      <w:marTop w:val="0"/>
      <w:marBottom w:val="0"/>
      <w:divBdr>
        <w:top w:val="none" w:sz="0" w:space="0" w:color="auto"/>
        <w:left w:val="none" w:sz="0" w:space="0" w:color="auto"/>
        <w:bottom w:val="none" w:sz="0" w:space="0" w:color="auto"/>
        <w:right w:val="none" w:sz="0" w:space="0" w:color="auto"/>
      </w:divBdr>
    </w:div>
    <w:div w:id="686492563">
      <w:bodyDiv w:val="1"/>
      <w:marLeft w:val="0"/>
      <w:marRight w:val="0"/>
      <w:marTop w:val="0"/>
      <w:marBottom w:val="0"/>
      <w:divBdr>
        <w:top w:val="none" w:sz="0" w:space="0" w:color="auto"/>
        <w:left w:val="none" w:sz="0" w:space="0" w:color="auto"/>
        <w:bottom w:val="none" w:sz="0" w:space="0" w:color="auto"/>
        <w:right w:val="none" w:sz="0" w:space="0" w:color="auto"/>
      </w:divBdr>
    </w:div>
    <w:div w:id="725687028">
      <w:bodyDiv w:val="1"/>
      <w:marLeft w:val="0"/>
      <w:marRight w:val="0"/>
      <w:marTop w:val="0"/>
      <w:marBottom w:val="0"/>
      <w:divBdr>
        <w:top w:val="none" w:sz="0" w:space="0" w:color="auto"/>
        <w:left w:val="none" w:sz="0" w:space="0" w:color="auto"/>
        <w:bottom w:val="none" w:sz="0" w:space="0" w:color="auto"/>
        <w:right w:val="none" w:sz="0" w:space="0" w:color="auto"/>
      </w:divBdr>
    </w:div>
    <w:div w:id="731464424">
      <w:bodyDiv w:val="1"/>
      <w:marLeft w:val="0"/>
      <w:marRight w:val="0"/>
      <w:marTop w:val="0"/>
      <w:marBottom w:val="0"/>
      <w:divBdr>
        <w:top w:val="none" w:sz="0" w:space="0" w:color="auto"/>
        <w:left w:val="none" w:sz="0" w:space="0" w:color="auto"/>
        <w:bottom w:val="none" w:sz="0" w:space="0" w:color="auto"/>
        <w:right w:val="none" w:sz="0" w:space="0" w:color="auto"/>
      </w:divBdr>
    </w:div>
    <w:div w:id="762190007">
      <w:bodyDiv w:val="1"/>
      <w:marLeft w:val="0"/>
      <w:marRight w:val="0"/>
      <w:marTop w:val="0"/>
      <w:marBottom w:val="0"/>
      <w:divBdr>
        <w:top w:val="none" w:sz="0" w:space="0" w:color="auto"/>
        <w:left w:val="none" w:sz="0" w:space="0" w:color="auto"/>
        <w:bottom w:val="none" w:sz="0" w:space="0" w:color="auto"/>
        <w:right w:val="none" w:sz="0" w:space="0" w:color="auto"/>
      </w:divBdr>
    </w:div>
    <w:div w:id="840464173">
      <w:bodyDiv w:val="1"/>
      <w:marLeft w:val="0"/>
      <w:marRight w:val="0"/>
      <w:marTop w:val="0"/>
      <w:marBottom w:val="0"/>
      <w:divBdr>
        <w:top w:val="none" w:sz="0" w:space="0" w:color="auto"/>
        <w:left w:val="none" w:sz="0" w:space="0" w:color="auto"/>
        <w:bottom w:val="none" w:sz="0" w:space="0" w:color="auto"/>
        <w:right w:val="none" w:sz="0" w:space="0" w:color="auto"/>
      </w:divBdr>
    </w:div>
    <w:div w:id="846024083">
      <w:bodyDiv w:val="1"/>
      <w:marLeft w:val="0"/>
      <w:marRight w:val="0"/>
      <w:marTop w:val="0"/>
      <w:marBottom w:val="0"/>
      <w:divBdr>
        <w:top w:val="none" w:sz="0" w:space="0" w:color="auto"/>
        <w:left w:val="none" w:sz="0" w:space="0" w:color="auto"/>
        <w:bottom w:val="none" w:sz="0" w:space="0" w:color="auto"/>
        <w:right w:val="none" w:sz="0" w:space="0" w:color="auto"/>
      </w:divBdr>
    </w:div>
    <w:div w:id="865602227">
      <w:bodyDiv w:val="1"/>
      <w:marLeft w:val="0"/>
      <w:marRight w:val="0"/>
      <w:marTop w:val="0"/>
      <w:marBottom w:val="0"/>
      <w:divBdr>
        <w:top w:val="none" w:sz="0" w:space="0" w:color="auto"/>
        <w:left w:val="none" w:sz="0" w:space="0" w:color="auto"/>
        <w:bottom w:val="none" w:sz="0" w:space="0" w:color="auto"/>
        <w:right w:val="none" w:sz="0" w:space="0" w:color="auto"/>
      </w:divBdr>
    </w:div>
    <w:div w:id="922255141">
      <w:bodyDiv w:val="1"/>
      <w:marLeft w:val="0"/>
      <w:marRight w:val="0"/>
      <w:marTop w:val="0"/>
      <w:marBottom w:val="0"/>
      <w:divBdr>
        <w:top w:val="none" w:sz="0" w:space="0" w:color="auto"/>
        <w:left w:val="none" w:sz="0" w:space="0" w:color="auto"/>
        <w:bottom w:val="none" w:sz="0" w:space="0" w:color="auto"/>
        <w:right w:val="none" w:sz="0" w:space="0" w:color="auto"/>
      </w:divBdr>
    </w:div>
    <w:div w:id="933827002">
      <w:bodyDiv w:val="1"/>
      <w:marLeft w:val="0"/>
      <w:marRight w:val="0"/>
      <w:marTop w:val="0"/>
      <w:marBottom w:val="0"/>
      <w:divBdr>
        <w:top w:val="none" w:sz="0" w:space="0" w:color="auto"/>
        <w:left w:val="none" w:sz="0" w:space="0" w:color="auto"/>
        <w:bottom w:val="none" w:sz="0" w:space="0" w:color="auto"/>
        <w:right w:val="none" w:sz="0" w:space="0" w:color="auto"/>
      </w:divBdr>
    </w:div>
    <w:div w:id="942104013">
      <w:bodyDiv w:val="1"/>
      <w:marLeft w:val="0"/>
      <w:marRight w:val="0"/>
      <w:marTop w:val="0"/>
      <w:marBottom w:val="0"/>
      <w:divBdr>
        <w:top w:val="none" w:sz="0" w:space="0" w:color="auto"/>
        <w:left w:val="none" w:sz="0" w:space="0" w:color="auto"/>
        <w:bottom w:val="none" w:sz="0" w:space="0" w:color="auto"/>
        <w:right w:val="none" w:sz="0" w:space="0" w:color="auto"/>
      </w:divBdr>
    </w:div>
    <w:div w:id="1038746001">
      <w:bodyDiv w:val="1"/>
      <w:marLeft w:val="0"/>
      <w:marRight w:val="0"/>
      <w:marTop w:val="0"/>
      <w:marBottom w:val="0"/>
      <w:divBdr>
        <w:top w:val="none" w:sz="0" w:space="0" w:color="auto"/>
        <w:left w:val="none" w:sz="0" w:space="0" w:color="auto"/>
        <w:bottom w:val="none" w:sz="0" w:space="0" w:color="auto"/>
        <w:right w:val="none" w:sz="0" w:space="0" w:color="auto"/>
      </w:divBdr>
    </w:div>
    <w:div w:id="1084953148">
      <w:bodyDiv w:val="1"/>
      <w:marLeft w:val="0"/>
      <w:marRight w:val="0"/>
      <w:marTop w:val="0"/>
      <w:marBottom w:val="0"/>
      <w:divBdr>
        <w:top w:val="none" w:sz="0" w:space="0" w:color="auto"/>
        <w:left w:val="none" w:sz="0" w:space="0" w:color="auto"/>
        <w:bottom w:val="none" w:sz="0" w:space="0" w:color="auto"/>
        <w:right w:val="none" w:sz="0" w:space="0" w:color="auto"/>
      </w:divBdr>
    </w:div>
    <w:div w:id="1216353545">
      <w:bodyDiv w:val="1"/>
      <w:marLeft w:val="0"/>
      <w:marRight w:val="0"/>
      <w:marTop w:val="0"/>
      <w:marBottom w:val="0"/>
      <w:divBdr>
        <w:top w:val="none" w:sz="0" w:space="0" w:color="auto"/>
        <w:left w:val="none" w:sz="0" w:space="0" w:color="auto"/>
        <w:bottom w:val="none" w:sz="0" w:space="0" w:color="auto"/>
        <w:right w:val="none" w:sz="0" w:space="0" w:color="auto"/>
      </w:divBdr>
    </w:div>
    <w:div w:id="1306399268">
      <w:bodyDiv w:val="1"/>
      <w:marLeft w:val="0"/>
      <w:marRight w:val="0"/>
      <w:marTop w:val="0"/>
      <w:marBottom w:val="0"/>
      <w:divBdr>
        <w:top w:val="none" w:sz="0" w:space="0" w:color="auto"/>
        <w:left w:val="none" w:sz="0" w:space="0" w:color="auto"/>
        <w:bottom w:val="none" w:sz="0" w:space="0" w:color="auto"/>
        <w:right w:val="none" w:sz="0" w:space="0" w:color="auto"/>
      </w:divBdr>
    </w:div>
    <w:div w:id="1446728195">
      <w:bodyDiv w:val="1"/>
      <w:marLeft w:val="0"/>
      <w:marRight w:val="0"/>
      <w:marTop w:val="0"/>
      <w:marBottom w:val="0"/>
      <w:divBdr>
        <w:top w:val="none" w:sz="0" w:space="0" w:color="auto"/>
        <w:left w:val="none" w:sz="0" w:space="0" w:color="auto"/>
        <w:bottom w:val="none" w:sz="0" w:space="0" w:color="auto"/>
        <w:right w:val="none" w:sz="0" w:space="0" w:color="auto"/>
      </w:divBdr>
    </w:div>
    <w:div w:id="1461873712">
      <w:bodyDiv w:val="1"/>
      <w:marLeft w:val="0"/>
      <w:marRight w:val="0"/>
      <w:marTop w:val="0"/>
      <w:marBottom w:val="0"/>
      <w:divBdr>
        <w:top w:val="none" w:sz="0" w:space="0" w:color="auto"/>
        <w:left w:val="none" w:sz="0" w:space="0" w:color="auto"/>
        <w:bottom w:val="none" w:sz="0" w:space="0" w:color="auto"/>
        <w:right w:val="none" w:sz="0" w:space="0" w:color="auto"/>
      </w:divBdr>
    </w:div>
    <w:div w:id="1561208848">
      <w:bodyDiv w:val="1"/>
      <w:marLeft w:val="0"/>
      <w:marRight w:val="0"/>
      <w:marTop w:val="0"/>
      <w:marBottom w:val="0"/>
      <w:divBdr>
        <w:top w:val="none" w:sz="0" w:space="0" w:color="auto"/>
        <w:left w:val="none" w:sz="0" w:space="0" w:color="auto"/>
        <w:bottom w:val="none" w:sz="0" w:space="0" w:color="auto"/>
        <w:right w:val="none" w:sz="0" w:space="0" w:color="auto"/>
      </w:divBdr>
    </w:div>
    <w:div w:id="1563370914">
      <w:bodyDiv w:val="1"/>
      <w:marLeft w:val="0"/>
      <w:marRight w:val="0"/>
      <w:marTop w:val="0"/>
      <w:marBottom w:val="0"/>
      <w:divBdr>
        <w:top w:val="none" w:sz="0" w:space="0" w:color="auto"/>
        <w:left w:val="none" w:sz="0" w:space="0" w:color="auto"/>
        <w:bottom w:val="none" w:sz="0" w:space="0" w:color="auto"/>
        <w:right w:val="none" w:sz="0" w:space="0" w:color="auto"/>
      </w:divBdr>
    </w:div>
    <w:div w:id="1575553835">
      <w:bodyDiv w:val="1"/>
      <w:marLeft w:val="0"/>
      <w:marRight w:val="0"/>
      <w:marTop w:val="0"/>
      <w:marBottom w:val="0"/>
      <w:divBdr>
        <w:top w:val="none" w:sz="0" w:space="0" w:color="auto"/>
        <w:left w:val="none" w:sz="0" w:space="0" w:color="auto"/>
        <w:bottom w:val="none" w:sz="0" w:space="0" w:color="auto"/>
        <w:right w:val="none" w:sz="0" w:space="0" w:color="auto"/>
      </w:divBdr>
    </w:div>
    <w:div w:id="1588804654">
      <w:bodyDiv w:val="1"/>
      <w:marLeft w:val="0"/>
      <w:marRight w:val="0"/>
      <w:marTop w:val="0"/>
      <w:marBottom w:val="0"/>
      <w:divBdr>
        <w:top w:val="none" w:sz="0" w:space="0" w:color="auto"/>
        <w:left w:val="none" w:sz="0" w:space="0" w:color="auto"/>
        <w:bottom w:val="none" w:sz="0" w:space="0" w:color="auto"/>
        <w:right w:val="none" w:sz="0" w:space="0" w:color="auto"/>
      </w:divBdr>
    </w:div>
    <w:div w:id="1589919125">
      <w:bodyDiv w:val="1"/>
      <w:marLeft w:val="0"/>
      <w:marRight w:val="0"/>
      <w:marTop w:val="0"/>
      <w:marBottom w:val="0"/>
      <w:divBdr>
        <w:top w:val="none" w:sz="0" w:space="0" w:color="auto"/>
        <w:left w:val="none" w:sz="0" w:space="0" w:color="auto"/>
        <w:bottom w:val="none" w:sz="0" w:space="0" w:color="auto"/>
        <w:right w:val="none" w:sz="0" w:space="0" w:color="auto"/>
      </w:divBdr>
    </w:div>
    <w:div w:id="1592854447">
      <w:bodyDiv w:val="1"/>
      <w:marLeft w:val="0"/>
      <w:marRight w:val="0"/>
      <w:marTop w:val="0"/>
      <w:marBottom w:val="0"/>
      <w:divBdr>
        <w:top w:val="none" w:sz="0" w:space="0" w:color="auto"/>
        <w:left w:val="none" w:sz="0" w:space="0" w:color="auto"/>
        <w:bottom w:val="none" w:sz="0" w:space="0" w:color="auto"/>
        <w:right w:val="none" w:sz="0" w:space="0" w:color="auto"/>
      </w:divBdr>
    </w:div>
    <w:div w:id="1604799904">
      <w:bodyDiv w:val="1"/>
      <w:marLeft w:val="0"/>
      <w:marRight w:val="0"/>
      <w:marTop w:val="0"/>
      <w:marBottom w:val="0"/>
      <w:divBdr>
        <w:top w:val="none" w:sz="0" w:space="0" w:color="auto"/>
        <w:left w:val="none" w:sz="0" w:space="0" w:color="auto"/>
        <w:bottom w:val="none" w:sz="0" w:space="0" w:color="auto"/>
        <w:right w:val="none" w:sz="0" w:space="0" w:color="auto"/>
      </w:divBdr>
    </w:div>
    <w:div w:id="1607031566">
      <w:bodyDiv w:val="1"/>
      <w:marLeft w:val="0"/>
      <w:marRight w:val="0"/>
      <w:marTop w:val="0"/>
      <w:marBottom w:val="0"/>
      <w:divBdr>
        <w:top w:val="none" w:sz="0" w:space="0" w:color="auto"/>
        <w:left w:val="none" w:sz="0" w:space="0" w:color="auto"/>
        <w:bottom w:val="none" w:sz="0" w:space="0" w:color="auto"/>
        <w:right w:val="none" w:sz="0" w:space="0" w:color="auto"/>
      </w:divBdr>
    </w:div>
    <w:div w:id="1629703289">
      <w:bodyDiv w:val="1"/>
      <w:marLeft w:val="0"/>
      <w:marRight w:val="0"/>
      <w:marTop w:val="0"/>
      <w:marBottom w:val="0"/>
      <w:divBdr>
        <w:top w:val="none" w:sz="0" w:space="0" w:color="auto"/>
        <w:left w:val="none" w:sz="0" w:space="0" w:color="auto"/>
        <w:bottom w:val="none" w:sz="0" w:space="0" w:color="auto"/>
        <w:right w:val="none" w:sz="0" w:space="0" w:color="auto"/>
      </w:divBdr>
    </w:div>
    <w:div w:id="1650746813">
      <w:bodyDiv w:val="1"/>
      <w:marLeft w:val="0"/>
      <w:marRight w:val="0"/>
      <w:marTop w:val="0"/>
      <w:marBottom w:val="0"/>
      <w:divBdr>
        <w:top w:val="none" w:sz="0" w:space="0" w:color="auto"/>
        <w:left w:val="none" w:sz="0" w:space="0" w:color="auto"/>
        <w:bottom w:val="none" w:sz="0" w:space="0" w:color="auto"/>
        <w:right w:val="none" w:sz="0" w:space="0" w:color="auto"/>
      </w:divBdr>
    </w:div>
    <w:div w:id="1696955236">
      <w:bodyDiv w:val="1"/>
      <w:marLeft w:val="0"/>
      <w:marRight w:val="0"/>
      <w:marTop w:val="0"/>
      <w:marBottom w:val="0"/>
      <w:divBdr>
        <w:top w:val="none" w:sz="0" w:space="0" w:color="auto"/>
        <w:left w:val="none" w:sz="0" w:space="0" w:color="auto"/>
        <w:bottom w:val="none" w:sz="0" w:space="0" w:color="auto"/>
        <w:right w:val="none" w:sz="0" w:space="0" w:color="auto"/>
      </w:divBdr>
    </w:div>
    <w:div w:id="1752462101">
      <w:bodyDiv w:val="1"/>
      <w:marLeft w:val="0"/>
      <w:marRight w:val="0"/>
      <w:marTop w:val="0"/>
      <w:marBottom w:val="0"/>
      <w:divBdr>
        <w:top w:val="none" w:sz="0" w:space="0" w:color="auto"/>
        <w:left w:val="none" w:sz="0" w:space="0" w:color="auto"/>
        <w:bottom w:val="none" w:sz="0" w:space="0" w:color="auto"/>
        <w:right w:val="none" w:sz="0" w:space="0" w:color="auto"/>
      </w:divBdr>
    </w:div>
    <w:div w:id="1791971458">
      <w:bodyDiv w:val="1"/>
      <w:marLeft w:val="0"/>
      <w:marRight w:val="0"/>
      <w:marTop w:val="0"/>
      <w:marBottom w:val="0"/>
      <w:divBdr>
        <w:top w:val="none" w:sz="0" w:space="0" w:color="auto"/>
        <w:left w:val="none" w:sz="0" w:space="0" w:color="auto"/>
        <w:bottom w:val="none" w:sz="0" w:space="0" w:color="auto"/>
        <w:right w:val="none" w:sz="0" w:space="0" w:color="auto"/>
      </w:divBdr>
    </w:div>
    <w:div w:id="1796293103">
      <w:bodyDiv w:val="1"/>
      <w:marLeft w:val="0"/>
      <w:marRight w:val="0"/>
      <w:marTop w:val="0"/>
      <w:marBottom w:val="0"/>
      <w:divBdr>
        <w:top w:val="none" w:sz="0" w:space="0" w:color="auto"/>
        <w:left w:val="none" w:sz="0" w:space="0" w:color="auto"/>
        <w:bottom w:val="none" w:sz="0" w:space="0" w:color="auto"/>
        <w:right w:val="none" w:sz="0" w:space="0" w:color="auto"/>
      </w:divBdr>
    </w:div>
    <w:div w:id="1804423048">
      <w:bodyDiv w:val="1"/>
      <w:marLeft w:val="0"/>
      <w:marRight w:val="0"/>
      <w:marTop w:val="0"/>
      <w:marBottom w:val="0"/>
      <w:divBdr>
        <w:top w:val="none" w:sz="0" w:space="0" w:color="auto"/>
        <w:left w:val="none" w:sz="0" w:space="0" w:color="auto"/>
        <w:bottom w:val="none" w:sz="0" w:space="0" w:color="auto"/>
        <w:right w:val="none" w:sz="0" w:space="0" w:color="auto"/>
      </w:divBdr>
    </w:div>
    <w:div w:id="1851136366">
      <w:bodyDiv w:val="1"/>
      <w:marLeft w:val="0"/>
      <w:marRight w:val="0"/>
      <w:marTop w:val="0"/>
      <w:marBottom w:val="0"/>
      <w:divBdr>
        <w:top w:val="none" w:sz="0" w:space="0" w:color="auto"/>
        <w:left w:val="none" w:sz="0" w:space="0" w:color="auto"/>
        <w:bottom w:val="none" w:sz="0" w:space="0" w:color="auto"/>
        <w:right w:val="none" w:sz="0" w:space="0" w:color="auto"/>
      </w:divBdr>
    </w:div>
    <w:div w:id="1856113731">
      <w:bodyDiv w:val="1"/>
      <w:marLeft w:val="0"/>
      <w:marRight w:val="0"/>
      <w:marTop w:val="0"/>
      <w:marBottom w:val="0"/>
      <w:divBdr>
        <w:top w:val="none" w:sz="0" w:space="0" w:color="auto"/>
        <w:left w:val="none" w:sz="0" w:space="0" w:color="auto"/>
        <w:bottom w:val="none" w:sz="0" w:space="0" w:color="auto"/>
        <w:right w:val="none" w:sz="0" w:space="0" w:color="auto"/>
      </w:divBdr>
    </w:div>
    <w:div w:id="1863979123">
      <w:bodyDiv w:val="1"/>
      <w:marLeft w:val="0"/>
      <w:marRight w:val="0"/>
      <w:marTop w:val="0"/>
      <w:marBottom w:val="0"/>
      <w:divBdr>
        <w:top w:val="none" w:sz="0" w:space="0" w:color="auto"/>
        <w:left w:val="none" w:sz="0" w:space="0" w:color="auto"/>
        <w:bottom w:val="none" w:sz="0" w:space="0" w:color="auto"/>
        <w:right w:val="none" w:sz="0" w:space="0" w:color="auto"/>
      </w:divBdr>
    </w:div>
    <w:div w:id="1876456801">
      <w:bodyDiv w:val="1"/>
      <w:marLeft w:val="0"/>
      <w:marRight w:val="0"/>
      <w:marTop w:val="0"/>
      <w:marBottom w:val="0"/>
      <w:divBdr>
        <w:top w:val="none" w:sz="0" w:space="0" w:color="auto"/>
        <w:left w:val="none" w:sz="0" w:space="0" w:color="auto"/>
        <w:bottom w:val="none" w:sz="0" w:space="0" w:color="auto"/>
        <w:right w:val="none" w:sz="0" w:space="0" w:color="auto"/>
      </w:divBdr>
    </w:div>
    <w:div w:id="1944143596">
      <w:bodyDiv w:val="1"/>
      <w:marLeft w:val="0"/>
      <w:marRight w:val="0"/>
      <w:marTop w:val="0"/>
      <w:marBottom w:val="0"/>
      <w:divBdr>
        <w:top w:val="none" w:sz="0" w:space="0" w:color="auto"/>
        <w:left w:val="none" w:sz="0" w:space="0" w:color="auto"/>
        <w:bottom w:val="none" w:sz="0" w:space="0" w:color="auto"/>
        <w:right w:val="none" w:sz="0" w:space="0" w:color="auto"/>
      </w:divBdr>
    </w:div>
    <w:div w:id="1960185123">
      <w:bodyDiv w:val="1"/>
      <w:marLeft w:val="0"/>
      <w:marRight w:val="0"/>
      <w:marTop w:val="0"/>
      <w:marBottom w:val="0"/>
      <w:divBdr>
        <w:top w:val="none" w:sz="0" w:space="0" w:color="auto"/>
        <w:left w:val="none" w:sz="0" w:space="0" w:color="auto"/>
        <w:bottom w:val="none" w:sz="0" w:space="0" w:color="auto"/>
        <w:right w:val="none" w:sz="0" w:space="0" w:color="auto"/>
      </w:divBdr>
    </w:div>
    <w:div w:id="1970431449">
      <w:bodyDiv w:val="1"/>
      <w:marLeft w:val="0"/>
      <w:marRight w:val="0"/>
      <w:marTop w:val="0"/>
      <w:marBottom w:val="0"/>
      <w:divBdr>
        <w:top w:val="none" w:sz="0" w:space="0" w:color="auto"/>
        <w:left w:val="none" w:sz="0" w:space="0" w:color="auto"/>
        <w:bottom w:val="none" w:sz="0" w:space="0" w:color="auto"/>
        <w:right w:val="none" w:sz="0" w:space="0" w:color="auto"/>
      </w:divBdr>
    </w:div>
    <w:div w:id="1975865379">
      <w:bodyDiv w:val="1"/>
      <w:marLeft w:val="0"/>
      <w:marRight w:val="0"/>
      <w:marTop w:val="0"/>
      <w:marBottom w:val="0"/>
      <w:divBdr>
        <w:top w:val="none" w:sz="0" w:space="0" w:color="auto"/>
        <w:left w:val="none" w:sz="0" w:space="0" w:color="auto"/>
        <w:bottom w:val="none" w:sz="0" w:space="0" w:color="auto"/>
        <w:right w:val="none" w:sz="0" w:space="0" w:color="auto"/>
      </w:divBdr>
    </w:div>
    <w:div w:id="1977562113">
      <w:bodyDiv w:val="1"/>
      <w:marLeft w:val="0"/>
      <w:marRight w:val="0"/>
      <w:marTop w:val="0"/>
      <w:marBottom w:val="0"/>
      <w:divBdr>
        <w:top w:val="none" w:sz="0" w:space="0" w:color="auto"/>
        <w:left w:val="none" w:sz="0" w:space="0" w:color="auto"/>
        <w:bottom w:val="none" w:sz="0" w:space="0" w:color="auto"/>
        <w:right w:val="none" w:sz="0" w:space="0" w:color="auto"/>
      </w:divBdr>
    </w:div>
    <w:div w:id="2000882405">
      <w:bodyDiv w:val="1"/>
      <w:marLeft w:val="0"/>
      <w:marRight w:val="0"/>
      <w:marTop w:val="0"/>
      <w:marBottom w:val="0"/>
      <w:divBdr>
        <w:top w:val="none" w:sz="0" w:space="0" w:color="auto"/>
        <w:left w:val="none" w:sz="0" w:space="0" w:color="auto"/>
        <w:bottom w:val="none" w:sz="0" w:space="0" w:color="auto"/>
        <w:right w:val="none" w:sz="0" w:space="0" w:color="auto"/>
      </w:divBdr>
    </w:div>
    <w:div w:id="2010713897">
      <w:bodyDiv w:val="1"/>
      <w:marLeft w:val="0"/>
      <w:marRight w:val="0"/>
      <w:marTop w:val="0"/>
      <w:marBottom w:val="0"/>
      <w:divBdr>
        <w:top w:val="none" w:sz="0" w:space="0" w:color="auto"/>
        <w:left w:val="none" w:sz="0" w:space="0" w:color="auto"/>
        <w:bottom w:val="none" w:sz="0" w:space="0" w:color="auto"/>
        <w:right w:val="none" w:sz="0" w:space="0" w:color="auto"/>
      </w:divBdr>
    </w:div>
    <w:div w:id="2043631513">
      <w:bodyDiv w:val="1"/>
      <w:marLeft w:val="0"/>
      <w:marRight w:val="0"/>
      <w:marTop w:val="0"/>
      <w:marBottom w:val="0"/>
      <w:divBdr>
        <w:top w:val="none" w:sz="0" w:space="0" w:color="auto"/>
        <w:left w:val="none" w:sz="0" w:space="0" w:color="auto"/>
        <w:bottom w:val="none" w:sz="0" w:space="0" w:color="auto"/>
        <w:right w:val="none" w:sz="0" w:space="0" w:color="auto"/>
      </w:divBdr>
    </w:div>
    <w:div w:id="214253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healthinfo/sage/en/" TargetMode="Externa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mailto:guillermo.lopez-sanchez@aru.ac.u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hs.uk/conditions/falls/" TargetMode="External"/><Relationship Id="rId4" Type="http://schemas.openxmlformats.org/officeDocument/2006/relationships/webSettings" Target="webSettings.xml"/><Relationship Id="rId9" Type="http://schemas.openxmlformats.org/officeDocument/2006/relationships/hyperlink" Target="https://www.who.int/news-room/fact-sheets/detail/falls"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ownloads\Food_insec_fall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Sheet1!$E$1:$E$3</c:f>
                <c:numCache>
                  <c:formatCode>General</c:formatCode>
                  <c:ptCount val="3"/>
                  <c:pt idx="0">
                    <c:v>0.69999999999999929</c:v>
                  </c:pt>
                  <c:pt idx="1">
                    <c:v>3.8000000000000007</c:v>
                  </c:pt>
                  <c:pt idx="2">
                    <c:v>5</c:v>
                  </c:pt>
                </c:numCache>
              </c:numRef>
            </c:plus>
            <c:minus>
              <c:numRef>
                <c:f>Sheet1!$D$1:$D$3</c:f>
                <c:numCache>
                  <c:formatCode>General</c:formatCode>
                  <c:ptCount val="3"/>
                  <c:pt idx="0">
                    <c:v>0.60000000000000053</c:v>
                  </c:pt>
                  <c:pt idx="1">
                    <c:v>2.2999999999999998</c:v>
                  </c:pt>
                  <c:pt idx="2">
                    <c:v>3.5</c:v>
                  </c:pt>
                </c:numCache>
              </c:numRef>
            </c:minus>
            <c:spPr>
              <a:noFill/>
              <a:ln w="9525" cap="flat" cmpd="sng" algn="ctr">
                <a:solidFill>
                  <a:schemeClr val="tx1">
                    <a:lumMod val="65000"/>
                    <a:lumOff val="35000"/>
                  </a:schemeClr>
                </a:solidFill>
                <a:round/>
              </a:ln>
              <a:effectLst/>
            </c:spPr>
          </c:errBars>
          <c:cat>
            <c:strRef>
              <c:f>Sheet1!$B$1:$B$3</c:f>
              <c:strCache>
                <c:ptCount val="3"/>
                <c:pt idx="0">
                  <c:v>No food insecurity</c:v>
                </c:pt>
                <c:pt idx="1">
                  <c:v>Moderate food insecurity</c:v>
                </c:pt>
                <c:pt idx="2">
                  <c:v>Severe food insecurity</c:v>
                </c:pt>
              </c:strCache>
            </c:strRef>
          </c:cat>
          <c:val>
            <c:numRef>
              <c:f>Sheet1!$C$1:$C$3</c:f>
              <c:numCache>
                <c:formatCode>General</c:formatCode>
                <c:ptCount val="3"/>
                <c:pt idx="0">
                  <c:v>4.4000000000000004</c:v>
                </c:pt>
                <c:pt idx="1">
                  <c:v>6.1</c:v>
                </c:pt>
                <c:pt idx="2">
                  <c:v>9.6</c:v>
                </c:pt>
              </c:numCache>
            </c:numRef>
          </c:val>
          <c:extLst>
            <c:ext xmlns:c16="http://schemas.microsoft.com/office/drawing/2014/chart" uri="{C3380CC4-5D6E-409C-BE32-E72D297353CC}">
              <c16:uniqueId val="{00000000-46E3-704E-9774-7AD0B7BB05D9}"/>
            </c:ext>
          </c:extLst>
        </c:ser>
        <c:dLbls>
          <c:showLegendKey val="0"/>
          <c:showVal val="0"/>
          <c:showCatName val="0"/>
          <c:showSerName val="0"/>
          <c:showPercent val="0"/>
          <c:showBubbleSize val="0"/>
        </c:dLbls>
        <c:gapWidth val="219"/>
        <c:overlap val="-27"/>
        <c:axId val="413747152"/>
        <c:axId val="413748720"/>
      </c:barChart>
      <c:catAx>
        <c:axId val="413747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13748720"/>
        <c:crosses val="autoZero"/>
        <c:auto val="1"/>
        <c:lblAlgn val="ctr"/>
        <c:lblOffset val="100"/>
        <c:noMultiLvlLbl val="0"/>
      </c:catAx>
      <c:valAx>
        <c:axId val="41374872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r>
                  <a:rPr lang="en-US"/>
                  <a:t>Prevalence of fall-related injury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137471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aseline="0">
          <a:latin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E4982-6F7B-442C-97C3-BAFB1E3C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6071</Words>
  <Characters>34606</Characters>
  <Application>Microsoft Office Word</Application>
  <DocSecurity>0</DocSecurity>
  <Lines>288</Lines>
  <Paragraphs>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cp:lastPrinted>2020-12-15T14:08:00Z</cp:lastPrinted>
  <dcterms:created xsi:type="dcterms:W3CDTF">2021-05-19T08:55:00Z</dcterms:created>
  <dcterms:modified xsi:type="dcterms:W3CDTF">2021-05-25T08:53:00Z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165</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Documents///16. Paper</vt:lpwstr>
  </property>
</Properties>
</file>