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C9AC80" w14:textId="27CDFF8F" w:rsidR="000D17FA" w:rsidRPr="00216847" w:rsidRDefault="000D17FA" w:rsidP="000D17FA">
      <w:pPr>
        <w:spacing w:line="480" w:lineRule="auto"/>
        <w:jc w:val="center"/>
        <w:rPr>
          <w:bCs/>
          <w:i/>
          <w:iCs/>
        </w:rPr>
      </w:pPr>
      <w:r w:rsidRPr="00216847">
        <w:rPr>
          <w:bCs/>
          <w:i/>
          <w:iCs/>
        </w:rPr>
        <w:t xml:space="preserve">This is the accepted version of the following article: </w:t>
      </w:r>
      <w:r w:rsidRPr="00216847">
        <w:rPr>
          <w:bCs/>
        </w:rPr>
        <w:t xml:space="preserve">Wilson, C., &amp; Stock, J. (2021). “Social media comes with good and bad sides, doesn’t it?” A balancing act of the benefits and risks of social media use by young adults with long-term conditions. </w:t>
      </w:r>
      <w:r w:rsidRPr="00216847">
        <w:rPr>
          <w:bCs/>
          <w:i/>
          <w:iCs/>
        </w:rPr>
        <w:t xml:space="preserve">Health: An Interdisciplinary Journal for the Social Study of Health, Illness </w:t>
      </w:r>
      <w:r w:rsidR="00384311" w:rsidRPr="00216847">
        <w:rPr>
          <w:bCs/>
          <w:i/>
          <w:iCs/>
        </w:rPr>
        <w:t>and</w:t>
      </w:r>
      <w:r w:rsidRPr="00216847">
        <w:rPr>
          <w:bCs/>
          <w:i/>
          <w:iCs/>
        </w:rPr>
        <w:t xml:space="preserve"> Medicine.</w:t>
      </w:r>
    </w:p>
    <w:p w14:paraId="1F40F193" w14:textId="77777777" w:rsidR="00384311" w:rsidRDefault="00384311" w:rsidP="000D17FA">
      <w:pPr>
        <w:spacing w:line="480" w:lineRule="auto"/>
        <w:jc w:val="center"/>
        <w:rPr>
          <w:b/>
        </w:rPr>
      </w:pPr>
    </w:p>
    <w:p w14:paraId="0993F186" w14:textId="24D1CA0C" w:rsidR="000D17FA" w:rsidRDefault="000D17FA" w:rsidP="000D17FA">
      <w:pPr>
        <w:spacing w:line="480" w:lineRule="auto"/>
        <w:jc w:val="center"/>
        <w:rPr>
          <w:b/>
        </w:rPr>
      </w:pPr>
      <w:r>
        <w:rPr>
          <w:b/>
        </w:rPr>
        <w:t>Title: “Social media comes with good and bad sides, doesn’t it?” A balancing act of the benefits and risks of social media use by young adults with long-term conditions.</w:t>
      </w:r>
    </w:p>
    <w:p w14:paraId="0BA55EF9" w14:textId="77777777" w:rsidR="000D17FA" w:rsidRPr="00011C71" w:rsidRDefault="000D17FA" w:rsidP="000D17FA">
      <w:pPr>
        <w:spacing w:line="480" w:lineRule="auto"/>
        <w:jc w:val="center"/>
      </w:pPr>
    </w:p>
    <w:p w14:paraId="62394042" w14:textId="77777777" w:rsidR="000D17FA" w:rsidRPr="00011C71" w:rsidRDefault="000D17FA" w:rsidP="000D17FA">
      <w:pPr>
        <w:spacing w:line="480" w:lineRule="auto"/>
        <w:jc w:val="center"/>
      </w:pPr>
      <w:r w:rsidRPr="00011C71">
        <w:rPr>
          <w:b/>
        </w:rPr>
        <w:t>Authors</w:t>
      </w:r>
      <w:r w:rsidRPr="00011C71">
        <w:t xml:space="preserve">: Ceri Wilson </w:t>
      </w:r>
      <w:r w:rsidRPr="00011C71">
        <w:rPr>
          <w:vertAlign w:val="superscript"/>
        </w:rPr>
        <w:t>a</w:t>
      </w:r>
      <w:r w:rsidRPr="00011C71">
        <w:t xml:space="preserve"> and Jennifer Stock </w:t>
      </w:r>
      <w:proofErr w:type="spellStart"/>
      <w:proofErr w:type="gramStart"/>
      <w:r w:rsidRPr="00011C71">
        <w:rPr>
          <w:vertAlign w:val="superscript"/>
        </w:rPr>
        <w:t>b</w:t>
      </w:r>
      <w:r>
        <w:rPr>
          <w:vertAlign w:val="superscript"/>
        </w:rPr>
        <w:t>,c</w:t>
      </w:r>
      <w:proofErr w:type="spellEnd"/>
      <w:proofErr w:type="gramEnd"/>
    </w:p>
    <w:p w14:paraId="496320F5" w14:textId="77777777" w:rsidR="000D17FA" w:rsidRPr="00011C71" w:rsidRDefault="000D17FA" w:rsidP="000D17FA">
      <w:pPr>
        <w:spacing w:line="480" w:lineRule="auto"/>
        <w:jc w:val="center"/>
        <w:rPr>
          <w:b/>
          <w:vertAlign w:val="superscript"/>
        </w:rPr>
      </w:pPr>
    </w:p>
    <w:p w14:paraId="7AF42FF1" w14:textId="77777777" w:rsidR="000D17FA" w:rsidRPr="00011C71" w:rsidRDefault="000D17FA" w:rsidP="000D17FA">
      <w:pPr>
        <w:spacing w:line="480" w:lineRule="auto"/>
      </w:pPr>
      <w:proofErr w:type="gramStart"/>
      <w:r w:rsidRPr="00011C71">
        <w:rPr>
          <w:vertAlign w:val="superscript"/>
        </w:rPr>
        <w:t>a</w:t>
      </w:r>
      <w:proofErr w:type="gramEnd"/>
      <w:r w:rsidRPr="00011C71">
        <w:rPr>
          <w:vertAlign w:val="superscript"/>
        </w:rPr>
        <w:t xml:space="preserve"> </w:t>
      </w:r>
      <w:r w:rsidRPr="00011C71">
        <w:t xml:space="preserve">Anglia Ruskin University, Faculty of Health, </w:t>
      </w:r>
      <w:r>
        <w:t>Education, Medicine and Social Care</w:t>
      </w:r>
      <w:r w:rsidRPr="00011C71">
        <w:t>, Bishop Hall Lane, Chelmsford, Essex, CM11SQ, UK.</w:t>
      </w:r>
    </w:p>
    <w:p w14:paraId="04E021B2" w14:textId="77777777" w:rsidR="000D17FA" w:rsidRPr="00BC28DD" w:rsidRDefault="000D17FA" w:rsidP="000D17FA">
      <w:pPr>
        <w:spacing w:line="480" w:lineRule="auto"/>
      </w:pPr>
      <w:r w:rsidRPr="00011C71">
        <w:rPr>
          <w:vertAlign w:val="superscript"/>
        </w:rPr>
        <w:t xml:space="preserve">b </w:t>
      </w:r>
      <w:r w:rsidRPr="00BC28DD">
        <w:t xml:space="preserve">King’s College London, Department of Psychology, Institute of Psychiatry Psychology &amp; Neuroscience, De </w:t>
      </w:r>
      <w:proofErr w:type="spellStart"/>
      <w:r w:rsidRPr="00BC28DD">
        <w:t>Crespigny</w:t>
      </w:r>
      <w:proofErr w:type="spellEnd"/>
      <w:r w:rsidRPr="00BC28DD">
        <w:t xml:space="preserve"> Park, London, SE5 8AF, UK</w:t>
      </w:r>
      <w:r>
        <w:t>.</w:t>
      </w:r>
    </w:p>
    <w:p w14:paraId="257967EE" w14:textId="77777777" w:rsidR="000D17FA" w:rsidRPr="00BC28DD" w:rsidRDefault="000D17FA" w:rsidP="000D17FA">
      <w:pPr>
        <w:spacing w:line="480" w:lineRule="auto"/>
      </w:pPr>
      <w:r>
        <w:rPr>
          <w:vertAlign w:val="superscript"/>
        </w:rPr>
        <w:t>c</w:t>
      </w:r>
      <w:r>
        <w:t xml:space="preserve"> </w:t>
      </w:r>
      <w:r w:rsidRPr="00BC28DD">
        <w:t xml:space="preserve">South London and Maudsley NHS Foundation Trust, Bethlem Royal Hospital, Monks Orchard Road, Beckenham, Kent, BR3 3BX, </w:t>
      </w:r>
      <w:r>
        <w:t>UK.</w:t>
      </w:r>
    </w:p>
    <w:p w14:paraId="3D94ED21" w14:textId="77777777" w:rsidR="000D17FA" w:rsidRPr="00011C71" w:rsidRDefault="000D17FA" w:rsidP="000D17FA">
      <w:pPr>
        <w:spacing w:line="480" w:lineRule="auto"/>
      </w:pPr>
    </w:p>
    <w:p w14:paraId="31E94A81" w14:textId="64DA73E5" w:rsidR="000D17FA" w:rsidRDefault="000D17FA" w:rsidP="000D17FA">
      <w:pPr>
        <w:spacing w:line="480" w:lineRule="auto"/>
      </w:pPr>
      <w:r w:rsidRPr="00011C71">
        <w:rPr>
          <w:b/>
        </w:rPr>
        <w:t>Corresponding author</w:t>
      </w:r>
      <w:r w:rsidRPr="00011C71">
        <w:t xml:space="preserve">: Dr Ceri Wilson, Anglia Ruskin University, </w:t>
      </w:r>
      <w:r w:rsidRPr="003D38D3">
        <w:t>Faculty of Health, Education, Medicine and Social Care</w:t>
      </w:r>
      <w:r w:rsidRPr="00011C71">
        <w:t xml:space="preserve">, Bishop Hall Lane, Chelmsford, Essex, CM11SQ, UK, </w:t>
      </w:r>
      <w:hyperlink r:id="rId7" w:history="1">
        <w:r w:rsidRPr="00011C71">
          <w:rPr>
            <w:rStyle w:val="Hyperlink"/>
          </w:rPr>
          <w:t>ceri.wilson@anglia.ac.uk</w:t>
        </w:r>
      </w:hyperlink>
      <w:r w:rsidRPr="00011C71">
        <w:t>, +4408451964189.</w:t>
      </w:r>
    </w:p>
    <w:p w14:paraId="2B9D127A" w14:textId="77777777" w:rsidR="00384311" w:rsidRPr="00011C71" w:rsidRDefault="00384311" w:rsidP="000D17FA">
      <w:pPr>
        <w:spacing w:line="480" w:lineRule="auto"/>
      </w:pPr>
    </w:p>
    <w:p w14:paraId="5B1B41DC" w14:textId="2D31BBB4" w:rsidR="000D17FA" w:rsidRDefault="000D17FA" w:rsidP="000D17FA">
      <w:pPr>
        <w:spacing w:line="480" w:lineRule="auto"/>
      </w:pPr>
      <w:r w:rsidRPr="00011C71">
        <w:rPr>
          <w:b/>
        </w:rPr>
        <w:t xml:space="preserve">Keywords: </w:t>
      </w:r>
      <w:r>
        <w:t>chronic illness; long-term conditions; online communities; social media; young adulthood.</w:t>
      </w:r>
    </w:p>
    <w:p w14:paraId="67FAC05B" w14:textId="77777777" w:rsidR="00216847" w:rsidRPr="00011C71" w:rsidRDefault="00216847" w:rsidP="000D17FA">
      <w:pPr>
        <w:spacing w:line="480" w:lineRule="auto"/>
      </w:pPr>
    </w:p>
    <w:p w14:paraId="6F743249" w14:textId="19B24657" w:rsidR="000D17FA" w:rsidRDefault="000D17FA" w:rsidP="00384311">
      <w:pPr>
        <w:spacing w:line="480" w:lineRule="auto"/>
      </w:pPr>
      <w:r w:rsidRPr="00011C71">
        <w:rPr>
          <w:b/>
        </w:rPr>
        <w:lastRenderedPageBreak/>
        <w:t>Funding</w:t>
      </w:r>
      <w:r>
        <w:rPr>
          <w:b/>
        </w:rPr>
        <w:t xml:space="preserve">: </w:t>
      </w:r>
      <w:r w:rsidRPr="00011C71">
        <w:t xml:space="preserve">This study was conducted with funding from the Anglia Ruskin University Research and Enterprise Investment Programme 2015/16. </w:t>
      </w:r>
    </w:p>
    <w:p w14:paraId="674144EE" w14:textId="77777777" w:rsidR="00216847" w:rsidRDefault="00216847" w:rsidP="00384311">
      <w:pPr>
        <w:spacing w:line="480" w:lineRule="auto"/>
      </w:pPr>
    </w:p>
    <w:p w14:paraId="57B9FAF3" w14:textId="4DFE49AF" w:rsidR="000D17FA" w:rsidRDefault="000D17FA" w:rsidP="000D17FA">
      <w:r w:rsidRPr="0046245F">
        <w:rPr>
          <w:b/>
        </w:rPr>
        <w:t>Declarations of interest</w:t>
      </w:r>
      <w:r>
        <w:t>: None.</w:t>
      </w:r>
    </w:p>
    <w:p w14:paraId="2F5D95A4" w14:textId="344290F7" w:rsidR="00216847" w:rsidRDefault="00216847" w:rsidP="000D17FA"/>
    <w:p w14:paraId="78C02C25" w14:textId="7F6A6E2A" w:rsidR="00216847" w:rsidRDefault="00216847" w:rsidP="000D17FA"/>
    <w:p w14:paraId="311142A9" w14:textId="7E371B8B" w:rsidR="00216847" w:rsidRDefault="00216847" w:rsidP="000D17FA"/>
    <w:p w14:paraId="23288EA5" w14:textId="65F52030" w:rsidR="00216847" w:rsidRDefault="00216847" w:rsidP="000D17FA"/>
    <w:p w14:paraId="07E0BFE3" w14:textId="542E10E6" w:rsidR="00216847" w:rsidRDefault="00216847" w:rsidP="000D17FA"/>
    <w:p w14:paraId="064B328E" w14:textId="0DDF33C0" w:rsidR="00216847" w:rsidRDefault="00216847" w:rsidP="000D17FA"/>
    <w:p w14:paraId="46D10F23" w14:textId="5D3E8901" w:rsidR="00216847" w:rsidRDefault="00216847" w:rsidP="000D17FA"/>
    <w:p w14:paraId="431ADCA8" w14:textId="788FE515" w:rsidR="00216847" w:rsidRDefault="00216847" w:rsidP="000D17FA"/>
    <w:p w14:paraId="43543E7B" w14:textId="11EDC53C" w:rsidR="00216847" w:rsidRDefault="00216847" w:rsidP="000D17FA"/>
    <w:p w14:paraId="69B44C63" w14:textId="44E357A4" w:rsidR="00216847" w:rsidRDefault="00216847" w:rsidP="000D17FA"/>
    <w:p w14:paraId="60A61B13" w14:textId="5F698257" w:rsidR="00216847" w:rsidRDefault="00216847" w:rsidP="000D17FA"/>
    <w:p w14:paraId="6DBA26A9" w14:textId="196A002E" w:rsidR="00216847" w:rsidRDefault="00216847" w:rsidP="000D17FA"/>
    <w:p w14:paraId="1295B603" w14:textId="147447A4" w:rsidR="00216847" w:rsidRDefault="00216847" w:rsidP="000D17FA"/>
    <w:p w14:paraId="4BED1B0B" w14:textId="6233653D" w:rsidR="00216847" w:rsidRDefault="00216847" w:rsidP="000D17FA"/>
    <w:p w14:paraId="68BFB2BE" w14:textId="1D391E35" w:rsidR="00216847" w:rsidRDefault="00216847" w:rsidP="000D17FA"/>
    <w:p w14:paraId="3348A268" w14:textId="048B50BE" w:rsidR="00216847" w:rsidRDefault="00216847" w:rsidP="000D17FA"/>
    <w:p w14:paraId="6FA53E25" w14:textId="314E0954" w:rsidR="00216847" w:rsidRDefault="00216847" w:rsidP="000D17FA"/>
    <w:p w14:paraId="19C8A6F9" w14:textId="41BA4E90" w:rsidR="00216847" w:rsidRDefault="00216847" w:rsidP="000D17FA"/>
    <w:p w14:paraId="2364B551" w14:textId="698CB772" w:rsidR="00216847" w:rsidRDefault="00216847" w:rsidP="000D17FA"/>
    <w:p w14:paraId="56667424" w14:textId="33828037" w:rsidR="00216847" w:rsidRDefault="00216847" w:rsidP="000D17FA"/>
    <w:p w14:paraId="307D907A" w14:textId="5C1C71A2" w:rsidR="00216847" w:rsidRDefault="00216847" w:rsidP="000D17FA"/>
    <w:p w14:paraId="4A404179" w14:textId="1E1C8ED5" w:rsidR="00216847" w:rsidRDefault="00216847" w:rsidP="000D17FA"/>
    <w:p w14:paraId="48A04CFB" w14:textId="48B61D96" w:rsidR="00216847" w:rsidRDefault="00216847" w:rsidP="000D17FA"/>
    <w:p w14:paraId="0D99EC9F" w14:textId="65173D2B" w:rsidR="00216847" w:rsidRDefault="00216847" w:rsidP="000D17FA"/>
    <w:p w14:paraId="4792774F" w14:textId="58F7DFA0" w:rsidR="00216847" w:rsidRDefault="00216847" w:rsidP="000D17FA"/>
    <w:p w14:paraId="384AD35E" w14:textId="299B999D" w:rsidR="00216847" w:rsidRDefault="00216847" w:rsidP="000D17FA"/>
    <w:p w14:paraId="5160D50E" w14:textId="0ADA5CB2" w:rsidR="00216847" w:rsidRDefault="00216847" w:rsidP="000D17FA"/>
    <w:p w14:paraId="7622CDA3" w14:textId="3037D02A" w:rsidR="00216847" w:rsidRDefault="00216847" w:rsidP="000D17FA"/>
    <w:p w14:paraId="6839AF1A" w14:textId="07FF5C1B" w:rsidR="00216847" w:rsidRDefault="00216847" w:rsidP="000D17FA"/>
    <w:p w14:paraId="6A7D1B3F" w14:textId="5C8B3CDE" w:rsidR="00216847" w:rsidRDefault="00216847" w:rsidP="000D17FA"/>
    <w:p w14:paraId="64AAE996" w14:textId="0BD010A3" w:rsidR="00216847" w:rsidRDefault="00216847" w:rsidP="000D17FA"/>
    <w:p w14:paraId="481AFB55" w14:textId="4E28B59C" w:rsidR="00216847" w:rsidRDefault="00216847" w:rsidP="000D17FA"/>
    <w:p w14:paraId="0ACBF153" w14:textId="4CF5B3D9" w:rsidR="00216847" w:rsidRDefault="00216847" w:rsidP="000D17FA"/>
    <w:p w14:paraId="09017C9A" w14:textId="1915E196" w:rsidR="00216847" w:rsidRDefault="00216847" w:rsidP="000D17FA"/>
    <w:p w14:paraId="777BEF76" w14:textId="689E7601" w:rsidR="00216847" w:rsidRDefault="00216847" w:rsidP="000D17FA"/>
    <w:p w14:paraId="2221F32F" w14:textId="0B7B1E5B" w:rsidR="00216847" w:rsidRDefault="00216847" w:rsidP="000D17FA"/>
    <w:p w14:paraId="0D483917" w14:textId="26C2EB64" w:rsidR="00216847" w:rsidRDefault="00216847" w:rsidP="000D17FA"/>
    <w:p w14:paraId="1ECD3279" w14:textId="411608F3" w:rsidR="00216847" w:rsidRDefault="00216847" w:rsidP="000D17FA"/>
    <w:p w14:paraId="05622693" w14:textId="216E9625" w:rsidR="00216847" w:rsidRDefault="00216847" w:rsidP="000D17FA"/>
    <w:p w14:paraId="2A82BA85" w14:textId="743A592E" w:rsidR="00216847" w:rsidRDefault="00216847" w:rsidP="000D17FA"/>
    <w:p w14:paraId="35DB0BB1" w14:textId="77777777" w:rsidR="00216847" w:rsidRPr="0027490A" w:rsidRDefault="00216847" w:rsidP="000D17FA"/>
    <w:p w14:paraId="4313C55A" w14:textId="77777777" w:rsidR="00C9363C" w:rsidRDefault="00F77D4E">
      <w:pPr>
        <w:spacing w:line="480" w:lineRule="auto"/>
        <w:jc w:val="center"/>
        <w:rPr>
          <w:b/>
        </w:rPr>
      </w:pPr>
      <w:r>
        <w:rPr>
          <w:b/>
        </w:rPr>
        <w:lastRenderedPageBreak/>
        <w:t>“Social media comes with good and bad sides, doesn’t it?” A balancing act of the benefits and risks of social media use by young adults with long-term conditions.</w:t>
      </w:r>
    </w:p>
    <w:p w14:paraId="6886F372" w14:textId="77777777" w:rsidR="00C9363C" w:rsidRDefault="00C9363C">
      <w:pPr>
        <w:spacing w:line="480" w:lineRule="auto"/>
        <w:rPr>
          <w:b/>
        </w:rPr>
      </w:pPr>
    </w:p>
    <w:p w14:paraId="1C364FE2" w14:textId="77777777" w:rsidR="00C9363C" w:rsidRDefault="00F77D4E" w:rsidP="00027B0D">
      <w:pPr>
        <w:pStyle w:val="Heading1"/>
      </w:pPr>
      <w:r>
        <w:t>Abstract</w:t>
      </w:r>
    </w:p>
    <w:p w14:paraId="6AA3410E" w14:textId="77777777" w:rsidR="00C9363C" w:rsidRDefault="00F77D4E">
      <w:pPr>
        <w:tabs>
          <w:tab w:val="left" w:pos="2700"/>
        </w:tabs>
        <w:spacing w:line="480" w:lineRule="auto"/>
      </w:pPr>
      <w:r>
        <w:tab/>
      </w:r>
    </w:p>
    <w:p w14:paraId="5D759B32" w14:textId="410D0D0C" w:rsidR="00D2384F" w:rsidRPr="00105EBC" w:rsidRDefault="00F77D4E" w:rsidP="00B34F85">
      <w:pPr>
        <w:spacing w:line="480" w:lineRule="auto"/>
      </w:pPr>
      <w:r w:rsidRPr="00105EBC">
        <w:t xml:space="preserve">Young adults are frequent users of social media, but the help and hindrance of social media for living well with long-term conditions (LTCs) in young adulthood is </w:t>
      </w:r>
      <w:proofErr w:type="gramStart"/>
      <w:r w:rsidRPr="00105EBC">
        <w:t>little-re</w:t>
      </w:r>
      <w:r w:rsidR="008F5875" w:rsidRPr="00105EBC">
        <w:t>searched</w:t>
      </w:r>
      <w:proofErr w:type="gramEnd"/>
      <w:r w:rsidR="008F5875" w:rsidRPr="00105EBC">
        <w:t xml:space="preserve">. </w:t>
      </w:r>
      <w:r w:rsidR="00B34F85" w:rsidRPr="00105EBC">
        <w:t xml:space="preserve">The aim of this paper was to explore the experiences of social media use amongst young adults with LTCs. </w:t>
      </w:r>
      <w:r w:rsidR="008F5875" w:rsidRPr="00105EBC">
        <w:t>Interviews with 15 young adults with LTCs explored their experiences of using social media</w:t>
      </w:r>
      <w:r w:rsidR="00B34F85" w:rsidRPr="00105EBC">
        <w:t xml:space="preserve"> more broadly and in relation to online health communities</w:t>
      </w:r>
      <w:r w:rsidR="008F5875" w:rsidRPr="00105EBC">
        <w:t>. S</w:t>
      </w:r>
      <w:r w:rsidR="00D2384F" w:rsidRPr="00105EBC">
        <w:t>ocial media came with both “good and bad sides” which req</w:t>
      </w:r>
      <w:r w:rsidR="00280C9A" w:rsidRPr="00105EBC">
        <w:t>uired a balancing act to manage</w:t>
      </w:r>
      <w:r w:rsidR="008F5875" w:rsidRPr="00105EBC">
        <w:t xml:space="preserve"> (overarching theme), as reflected in the following subthemes: </w:t>
      </w:r>
      <w:r w:rsidR="003B668C" w:rsidRPr="00105EBC">
        <w:t xml:space="preserve">1) </w:t>
      </w:r>
      <w:r w:rsidR="00D2384F" w:rsidRPr="00105EBC">
        <w:t>Relationships: reducing social isolation versus nee</w:t>
      </w:r>
      <w:r w:rsidR="008F5875" w:rsidRPr="00105EBC">
        <w:t>d for face-to-face</w:t>
      </w:r>
      <w:r w:rsidR="007A6272" w:rsidRPr="00105EBC">
        <w:t xml:space="preserve"> contact</w:t>
      </w:r>
      <w:r w:rsidR="008F5875" w:rsidRPr="00105EBC">
        <w:t>;</w:t>
      </w:r>
      <w:r w:rsidR="00D2384F" w:rsidRPr="00105EBC">
        <w:t xml:space="preserve"> </w:t>
      </w:r>
      <w:r w:rsidR="003B668C" w:rsidRPr="00105EBC">
        <w:t xml:space="preserve">2) </w:t>
      </w:r>
      <w:r w:rsidR="00D2384F" w:rsidRPr="00105EBC">
        <w:t xml:space="preserve">Comparisons: normalising versus negative </w:t>
      </w:r>
      <w:r w:rsidR="003B668C" w:rsidRPr="00105EBC">
        <w:t xml:space="preserve">(upward) </w:t>
      </w:r>
      <w:r w:rsidR="008F5875" w:rsidRPr="00105EBC">
        <w:t>comparisons;</w:t>
      </w:r>
      <w:r w:rsidR="00D2384F" w:rsidRPr="00105EBC">
        <w:t xml:space="preserve"> </w:t>
      </w:r>
      <w:r w:rsidR="003B668C" w:rsidRPr="00105EBC">
        <w:t xml:space="preserve">3) </w:t>
      </w:r>
      <w:r w:rsidR="00D2384F" w:rsidRPr="00105EBC">
        <w:t>Community: fittin</w:t>
      </w:r>
      <w:r w:rsidR="008F5875" w:rsidRPr="00105EBC">
        <w:t>g in versus feeling left out;</w:t>
      </w:r>
      <w:r w:rsidR="00D2384F" w:rsidRPr="00105EBC">
        <w:t xml:space="preserve"> </w:t>
      </w:r>
      <w:r w:rsidR="003B668C" w:rsidRPr="00105EBC">
        <w:t xml:space="preserve">4) </w:t>
      </w:r>
      <w:r w:rsidR="00D2384F" w:rsidRPr="00105EBC">
        <w:t>Emotions: inspirin</w:t>
      </w:r>
      <w:r w:rsidR="008F5875" w:rsidRPr="00105EBC">
        <w:t>g versus distress contagion;</w:t>
      </w:r>
      <w:r w:rsidR="003B668C" w:rsidRPr="00105EBC">
        <w:t xml:space="preserve"> </w:t>
      </w:r>
      <w:r w:rsidR="008F5875" w:rsidRPr="00105EBC">
        <w:t xml:space="preserve">and </w:t>
      </w:r>
      <w:r w:rsidR="003B668C" w:rsidRPr="00105EBC">
        <w:t xml:space="preserve">5) </w:t>
      </w:r>
      <w:r w:rsidR="00D2384F" w:rsidRPr="00105EBC">
        <w:t xml:space="preserve">Knowledge: exchanging </w:t>
      </w:r>
      <w:r w:rsidR="005B2B4F" w:rsidRPr="00105EBC">
        <w:t xml:space="preserve">useful </w:t>
      </w:r>
      <w:r w:rsidR="00D2384F" w:rsidRPr="00105EBC">
        <w:t>information versus fear of decline.</w:t>
      </w:r>
      <w:r w:rsidR="008F5875" w:rsidRPr="00105EBC">
        <w:t xml:space="preserve"> The findings highlight the importance of young adults’ self-reflection/awareness of social media’s impact on their wellbeing, identifying when limited or increased use may be preferable. Whilst there is a “good” to social media</w:t>
      </w:r>
      <w:r w:rsidR="00673B7D" w:rsidRPr="00105EBC">
        <w:t xml:space="preserve"> such as increased feelings of belonging and connection</w:t>
      </w:r>
      <w:r w:rsidR="008F5875" w:rsidRPr="00105EBC">
        <w:t xml:space="preserve">, this should not be the sole focus of future self-management interventions; as </w:t>
      </w:r>
      <w:r w:rsidR="00673B7D" w:rsidRPr="00105EBC">
        <w:t xml:space="preserve">its use also contributes to </w:t>
      </w:r>
      <w:r w:rsidR="00FB443E" w:rsidRPr="00105EBC">
        <w:t xml:space="preserve">feelings of distress, fear, and </w:t>
      </w:r>
      <w:r w:rsidR="007067C2" w:rsidRPr="00105EBC">
        <w:t xml:space="preserve">not fitting in, and </w:t>
      </w:r>
      <w:r w:rsidR="008F5875" w:rsidRPr="00105EBC">
        <w:t>participants desire face-to-face contact.</w:t>
      </w:r>
      <w:r w:rsidR="00CD6880" w:rsidRPr="00105EBC">
        <w:t xml:space="preserve"> </w:t>
      </w:r>
    </w:p>
    <w:p w14:paraId="38C72AB4" w14:textId="33CC5FF9" w:rsidR="00FB6927" w:rsidRPr="00105EBC" w:rsidRDefault="00FB6927">
      <w:pPr>
        <w:spacing w:line="480" w:lineRule="auto"/>
      </w:pPr>
    </w:p>
    <w:p w14:paraId="2DD14842" w14:textId="2FA7785A" w:rsidR="000A1F01" w:rsidRDefault="00F77D4E">
      <w:pPr>
        <w:spacing w:line="480" w:lineRule="auto"/>
      </w:pPr>
      <w:r>
        <w:rPr>
          <w:i/>
        </w:rPr>
        <w:t>Keywords</w:t>
      </w:r>
      <w:r w:rsidR="007A6272">
        <w:t>: chronic illness</w:t>
      </w:r>
      <w:r>
        <w:t xml:space="preserve">; long-term conditions; online communities; social media; </w:t>
      </w:r>
      <w:r w:rsidR="007A6272">
        <w:t>young adulthood.</w:t>
      </w:r>
    </w:p>
    <w:p w14:paraId="16595B79" w14:textId="77777777" w:rsidR="00144A52" w:rsidRDefault="00144A52">
      <w:pPr>
        <w:spacing w:line="480" w:lineRule="auto"/>
        <w:jc w:val="center"/>
        <w:rPr>
          <w:b/>
        </w:rPr>
      </w:pPr>
    </w:p>
    <w:p w14:paraId="62B0D96A" w14:textId="7C16EB9A" w:rsidR="00C9363C" w:rsidRDefault="00F77D4E" w:rsidP="00027B0D">
      <w:pPr>
        <w:pStyle w:val="Heading1"/>
      </w:pPr>
      <w:r>
        <w:t>1. Introduction</w:t>
      </w:r>
    </w:p>
    <w:p w14:paraId="3591B371" w14:textId="46FCAC8F" w:rsidR="00C9363C" w:rsidRPr="00105EBC" w:rsidRDefault="007A6272" w:rsidP="002C60CF">
      <w:pPr>
        <w:spacing w:line="480" w:lineRule="auto"/>
        <w:ind w:firstLine="567"/>
      </w:pPr>
      <w:r w:rsidRPr="00105EBC">
        <w:t>L</w:t>
      </w:r>
      <w:r w:rsidR="00F77D4E" w:rsidRPr="00105EBC">
        <w:t>ong-term condition</w:t>
      </w:r>
      <w:r w:rsidRPr="00105EBC">
        <w:t>s</w:t>
      </w:r>
      <w:r w:rsidR="00F77D4E" w:rsidRPr="00105EBC">
        <w:t xml:space="preserve"> (LTC), or chronic illness</w:t>
      </w:r>
      <w:r w:rsidRPr="00105EBC">
        <w:t>es</w:t>
      </w:r>
      <w:r w:rsidR="00F77D4E" w:rsidRPr="00105EBC">
        <w:t xml:space="preserve">, </w:t>
      </w:r>
      <w:r w:rsidRPr="00105EBC">
        <w:t>are</w:t>
      </w:r>
      <w:r w:rsidR="00F77D4E" w:rsidRPr="00105EBC">
        <w:t xml:space="preserve"> medical condition</w:t>
      </w:r>
      <w:r w:rsidRPr="00105EBC">
        <w:t>s</w:t>
      </w:r>
      <w:r w:rsidR="00F77D4E" w:rsidRPr="00105EBC">
        <w:t xml:space="preserve"> </w:t>
      </w:r>
      <w:r w:rsidR="00205320" w:rsidRPr="00105EBC">
        <w:t xml:space="preserve">such as diabetes, </w:t>
      </w:r>
      <w:proofErr w:type="gramStart"/>
      <w:r w:rsidR="00205320" w:rsidRPr="00105EBC">
        <w:t>epilepsy</w:t>
      </w:r>
      <w:proofErr w:type="gramEnd"/>
      <w:r w:rsidR="00205320" w:rsidRPr="00105EBC">
        <w:t xml:space="preserve"> and Crohn’s Disease, </w:t>
      </w:r>
      <w:r w:rsidR="00F77D4E" w:rsidRPr="00105EBC">
        <w:t>that can be control</w:t>
      </w:r>
      <w:r w:rsidR="00F7480C" w:rsidRPr="00105EBC">
        <w:t xml:space="preserve">led but not cured and require </w:t>
      </w:r>
      <w:r w:rsidR="00F77D4E" w:rsidRPr="00105EBC">
        <w:t>management of compl</w:t>
      </w:r>
      <w:r w:rsidR="00401669" w:rsidRPr="00105EBC">
        <w:t>ex symptoms and treatments (</w:t>
      </w:r>
      <w:r w:rsidR="00F77D4E" w:rsidRPr="00105EBC">
        <w:t xml:space="preserve">Department of Health: DH, 2012). According to Erikson’s </w:t>
      </w:r>
      <w:r w:rsidRPr="00105EBC">
        <w:t xml:space="preserve">(1963; 1968) </w:t>
      </w:r>
      <w:r w:rsidR="00F77D4E" w:rsidRPr="00105EBC">
        <w:t>stages o</w:t>
      </w:r>
      <w:r w:rsidRPr="00105EBC">
        <w:t>f psychosocial development</w:t>
      </w:r>
      <w:r w:rsidR="00F77D4E" w:rsidRPr="00105EBC">
        <w:t xml:space="preserve"> young adulthood comprises ages 18-40, and whilst the likelihood of having LTCs increases with age there is a significant proportion of young adults living with these condi</w:t>
      </w:r>
      <w:r w:rsidRPr="00105EBC">
        <w:t xml:space="preserve">tions (15% of adults </w:t>
      </w:r>
      <w:r w:rsidR="00F77D4E" w:rsidRPr="00105EBC">
        <w:t>aged 20-29 and 20% aged 30-39: DH, 2012). Ho</w:t>
      </w:r>
      <w:r w:rsidRPr="00105EBC">
        <w:t xml:space="preserve">wever, the experiences and </w:t>
      </w:r>
      <w:r w:rsidR="00F77D4E" w:rsidRPr="00105EBC">
        <w:t xml:space="preserve">management strategies of young adults with LTCs are under-researched compared to other age groups. </w:t>
      </w:r>
    </w:p>
    <w:p w14:paraId="319DBA29" w14:textId="5008C0D1" w:rsidR="00C9363C" w:rsidRPr="00105EBC" w:rsidRDefault="00F77D4E">
      <w:pPr>
        <w:spacing w:line="480" w:lineRule="auto"/>
        <w:ind w:firstLine="567"/>
      </w:pPr>
      <w:r w:rsidRPr="00105EBC">
        <w:t xml:space="preserve">Social </w:t>
      </w:r>
      <w:r w:rsidR="00844387" w:rsidRPr="00105EBC">
        <w:t>networking site</w:t>
      </w:r>
      <w:r w:rsidR="00A25ABF" w:rsidRPr="00105EBC">
        <w:t>s</w:t>
      </w:r>
      <w:r w:rsidRPr="00105EBC">
        <w:t xml:space="preserve"> </w:t>
      </w:r>
      <w:r w:rsidR="00170E53" w:rsidRPr="00105EBC">
        <w:t xml:space="preserve">(SNSs) </w:t>
      </w:r>
      <w:r w:rsidRPr="00105EBC">
        <w:t xml:space="preserve">such as Facebook and Instagram, have grown in popularity exponentially in recent years; particularly amongst young adults. Facebook </w:t>
      </w:r>
      <w:r w:rsidR="00725289" w:rsidRPr="00105EBC">
        <w:t>alone</w:t>
      </w:r>
      <w:r w:rsidRPr="00105EBC">
        <w:t xml:space="preserve"> </w:t>
      </w:r>
      <w:r w:rsidR="00AB0133" w:rsidRPr="00105EBC">
        <w:t>has</w:t>
      </w:r>
      <w:r w:rsidRPr="00105EBC">
        <w:t xml:space="preserve"> 2.23 billion monthly active users (Facebook Newsroom, 2018)</w:t>
      </w:r>
      <w:r w:rsidR="00AB0133" w:rsidRPr="00105EBC">
        <w:t>,</w:t>
      </w:r>
      <w:r w:rsidRPr="00105EBC">
        <w:t xml:space="preserve"> 54% of </w:t>
      </w:r>
      <w:r w:rsidR="00AB0133" w:rsidRPr="00105EBC">
        <w:t xml:space="preserve">whom are aged 18-34 (Statista, 2018). </w:t>
      </w:r>
      <w:r w:rsidR="00A25ABF" w:rsidRPr="00105EBC">
        <w:t xml:space="preserve">In </w:t>
      </w:r>
      <w:r w:rsidR="00DC4312" w:rsidRPr="00105EBC">
        <w:t>America</w:t>
      </w:r>
      <w:r w:rsidR="00A25ABF" w:rsidRPr="00105EBC">
        <w:t xml:space="preserve"> 88%</w:t>
      </w:r>
      <w:r w:rsidR="00DC4312" w:rsidRPr="00105EBC">
        <w:t xml:space="preserve"> </w:t>
      </w:r>
      <w:r w:rsidR="00A25ABF" w:rsidRPr="00105EBC">
        <w:t xml:space="preserve">of </w:t>
      </w:r>
      <w:r w:rsidR="00C94496" w:rsidRPr="00105EBC">
        <w:t>18–29-year-olds</w:t>
      </w:r>
      <w:r w:rsidRPr="00105EBC">
        <w:t xml:space="preserve"> use </w:t>
      </w:r>
      <w:r w:rsidR="00A25ABF" w:rsidRPr="00105EBC">
        <w:t xml:space="preserve">some form of </w:t>
      </w:r>
      <w:r w:rsidRPr="00105EBC">
        <w:t>social</w:t>
      </w:r>
      <w:r w:rsidR="007A6272" w:rsidRPr="00105EBC">
        <w:t xml:space="preserve"> media</w:t>
      </w:r>
      <w:r w:rsidR="00A25ABF" w:rsidRPr="00105EBC">
        <w:t xml:space="preserve">, with 80% using Facebook and 71% using Instagram (The Pew Research </w:t>
      </w:r>
      <w:proofErr w:type="spellStart"/>
      <w:r w:rsidR="00A25ABF" w:rsidRPr="00105EBC">
        <w:t>Center</w:t>
      </w:r>
      <w:proofErr w:type="spellEnd"/>
      <w:r w:rsidR="00A25ABF" w:rsidRPr="00105EBC">
        <w:t>, 2018), and i</w:t>
      </w:r>
      <w:r w:rsidRPr="00105EBC">
        <w:t xml:space="preserve">n the UK 91% of </w:t>
      </w:r>
      <w:r w:rsidR="00C94496" w:rsidRPr="00105EBC">
        <w:t>16–24-year-olds</w:t>
      </w:r>
      <w:r w:rsidRPr="00105EBC">
        <w:t xml:space="preserve"> use social media (Office for National Statistics, 2016)</w:t>
      </w:r>
      <w:r w:rsidR="00B32258" w:rsidRPr="00105EBC">
        <w:t>.</w:t>
      </w:r>
      <w:r w:rsidR="00A25ABF" w:rsidRPr="00105EBC">
        <w:t xml:space="preserve"> </w:t>
      </w:r>
      <w:bookmarkStart w:id="0" w:name="_Hlk66109610"/>
      <w:r w:rsidR="00A25ABF" w:rsidRPr="00105EBC">
        <w:t>Of further note</w:t>
      </w:r>
      <w:r w:rsidR="001B7F19" w:rsidRPr="00105EBC">
        <w:t xml:space="preserve">, </w:t>
      </w:r>
      <w:r w:rsidR="00A25ABF" w:rsidRPr="00105EBC">
        <w:t>t</w:t>
      </w:r>
      <w:r w:rsidR="00844387" w:rsidRPr="00105EBC">
        <w:t xml:space="preserve">ime spent on </w:t>
      </w:r>
      <w:r w:rsidR="00170E53" w:rsidRPr="00105EBC">
        <w:t>SNSs</w:t>
      </w:r>
      <w:r w:rsidR="00844387" w:rsidRPr="00105EBC">
        <w:t xml:space="preserve"> is reported to have</w:t>
      </w:r>
      <w:r w:rsidR="00B32258" w:rsidRPr="00105EBC">
        <w:t xml:space="preserve"> increased</w:t>
      </w:r>
      <w:r w:rsidR="00844387" w:rsidRPr="00105EBC">
        <w:t xml:space="preserve"> by 44% worldwide</w:t>
      </w:r>
      <w:r w:rsidR="00B32258" w:rsidRPr="00105EBC">
        <w:t xml:space="preserve"> since the onset of the Covid-19 pandemic</w:t>
      </w:r>
      <w:r w:rsidR="00844387" w:rsidRPr="00105EBC">
        <w:t xml:space="preserve"> (Statista, 2020)</w:t>
      </w:r>
      <w:r w:rsidR="00B32258" w:rsidRPr="00105EBC">
        <w:t xml:space="preserve">. </w:t>
      </w:r>
      <w:bookmarkEnd w:id="0"/>
      <w:r w:rsidR="00B32258" w:rsidRPr="00105EBC">
        <w:t>W</w:t>
      </w:r>
      <w:r w:rsidRPr="00105EBC">
        <w:t>hile social media presents opportunities for innovation, self-expression and crea</w:t>
      </w:r>
      <w:r w:rsidR="00DC4312" w:rsidRPr="00105EBC">
        <w:t>tivity; public concern about its</w:t>
      </w:r>
      <w:r w:rsidRPr="00105EBC">
        <w:t xml:space="preserve"> impact on young people</w:t>
      </w:r>
      <w:r w:rsidR="00DC4312" w:rsidRPr="00105EBC">
        <w:t>’s wellbeing</w:t>
      </w:r>
      <w:r w:rsidRPr="00105EBC">
        <w:t xml:space="preserve"> has been well-documented (</w:t>
      </w:r>
      <w:proofErr w:type="gramStart"/>
      <w:r w:rsidRPr="00105EBC">
        <w:t>e.g.</w:t>
      </w:r>
      <w:proofErr w:type="gramEnd"/>
      <w:r w:rsidRPr="00105EBC">
        <w:t xml:space="preserve"> Royal Society of Public Health: RSPH, 2019).</w:t>
      </w:r>
      <w:r w:rsidR="00B32258" w:rsidRPr="00105EBC">
        <w:t xml:space="preserve"> </w:t>
      </w:r>
    </w:p>
    <w:p w14:paraId="4BB19F7D" w14:textId="5DED247D" w:rsidR="00117D10" w:rsidRPr="00105EBC" w:rsidRDefault="00F77D4E" w:rsidP="00D43C86">
      <w:pPr>
        <w:spacing w:line="480" w:lineRule="auto"/>
        <w:ind w:firstLine="567"/>
      </w:pPr>
      <w:proofErr w:type="gramStart"/>
      <w:r w:rsidRPr="00105EBC">
        <w:t>A number of</w:t>
      </w:r>
      <w:proofErr w:type="gramEnd"/>
      <w:r w:rsidRPr="00105EBC">
        <w:t xml:space="preserve"> online groups aimed at supporting individuals with LTCs have arisen on </w:t>
      </w:r>
      <w:r w:rsidR="00170E53" w:rsidRPr="00105EBC">
        <w:t>SNSs</w:t>
      </w:r>
      <w:r w:rsidRPr="00105EBC">
        <w:t xml:space="preserve">. These online </w:t>
      </w:r>
      <w:r w:rsidR="007A6272" w:rsidRPr="00105EBC">
        <w:t>health communities</w:t>
      </w:r>
      <w:r w:rsidRPr="00105EBC">
        <w:t xml:space="preserve"> are increasingly being used by individuals to support their self-management.</w:t>
      </w:r>
      <w:r w:rsidR="00E73FF5" w:rsidRPr="00105EBC">
        <w:t xml:space="preserve"> Conrad et al. (2016</w:t>
      </w:r>
      <w:r w:rsidR="00F7480C" w:rsidRPr="00105EBC">
        <w:t xml:space="preserve">) postulate how the internet has changed </w:t>
      </w:r>
      <w:r w:rsidR="00370154" w:rsidRPr="00105EBC">
        <w:t xml:space="preserve">illness </w:t>
      </w:r>
      <w:r w:rsidR="00F7480C" w:rsidRPr="00105EBC">
        <w:lastRenderedPageBreak/>
        <w:t>experience</w:t>
      </w:r>
      <w:r w:rsidR="00051CF4" w:rsidRPr="00105EBC">
        <w:t>s</w:t>
      </w:r>
      <w:r w:rsidR="00F7480C" w:rsidRPr="00105EBC">
        <w:t xml:space="preserve"> through the development of illness subcultures and collective illness identities through online health communities.</w:t>
      </w:r>
      <w:r w:rsidRPr="00105EBC">
        <w:t xml:space="preserve"> </w:t>
      </w:r>
      <w:r w:rsidR="00DC4312" w:rsidRPr="00105EBC">
        <w:t xml:space="preserve">The development of such subcultures and collective identities </w:t>
      </w:r>
      <w:r w:rsidR="00094A1D" w:rsidRPr="00105EBC">
        <w:t xml:space="preserve">may foster feelings of belonging, which is considered a deep emotional need and a key determinant of health and wellbeing (Yuval-Davis, 2004; </w:t>
      </w:r>
      <w:proofErr w:type="spellStart"/>
      <w:r w:rsidR="00094A1D" w:rsidRPr="00105EBC">
        <w:t>Be</w:t>
      </w:r>
      <w:r w:rsidR="009D09D5" w:rsidRPr="00105EBC">
        <w:t>rnat</w:t>
      </w:r>
      <w:proofErr w:type="spellEnd"/>
      <w:r w:rsidR="009D09D5" w:rsidRPr="00105EBC">
        <w:t xml:space="preserve"> and</w:t>
      </w:r>
      <w:r w:rsidR="00117D10" w:rsidRPr="00105EBC">
        <w:t xml:space="preserve"> Resnick, 2009). This notion is supported by</w:t>
      </w:r>
      <w:r w:rsidR="00DC4312" w:rsidRPr="00105EBC">
        <w:t xml:space="preserve"> a growing body of research</w:t>
      </w:r>
      <w:r w:rsidR="00A635E4" w:rsidRPr="00105EBC">
        <w:t xml:space="preserve"> highlighting</w:t>
      </w:r>
      <w:r w:rsidR="00117D10" w:rsidRPr="00105EBC">
        <w:t xml:space="preserve"> </w:t>
      </w:r>
      <w:r w:rsidR="00A635E4" w:rsidRPr="00105EBC">
        <w:t>s</w:t>
      </w:r>
      <w:r w:rsidR="00117D10" w:rsidRPr="00105EBC">
        <w:t>ocial and emotional benefits of online health communities;</w:t>
      </w:r>
      <w:r w:rsidR="00D43C86" w:rsidRPr="00105EBC">
        <w:t xml:space="preserve"> </w:t>
      </w:r>
      <w:r w:rsidR="00117D10" w:rsidRPr="00105EBC">
        <w:t>h</w:t>
      </w:r>
      <w:r w:rsidR="003B2F6B" w:rsidRPr="00105EBC">
        <w:t xml:space="preserve">owever, </w:t>
      </w:r>
      <w:r w:rsidR="00117D10" w:rsidRPr="00105EBC">
        <w:t>negative impacts are also being reported</w:t>
      </w:r>
      <w:r w:rsidR="003B2F6B" w:rsidRPr="00105EBC">
        <w:t>.</w:t>
      </w:r>
      <w:r w:rsidR="00DC4312" w:rsidRPr="00105EBC">
        <w:t xml:space="preserve"> </w:t>
      </w:r>
    </w:p>
    <w:p w14:paraId="019885F3" w14:textId="4802B8B7" w:rsidR="008603A7" w:rsidRPr="00105EBC" w:rsidRDefault="006548D1" w:rsidP="008603A7">
      <w:pPr>
        <w:spacing w:line="480" w:lineRule="auto"/>
        <w:ind w:firstLine="567"/>
      </w:pPr>
      <w:r w:rsidRPr="00105EBC">
        <w:t xml:space="preserve">The following benefits of online health communities for </w:t>
      </w:r>
      <w:r w:rsidR="008603A7" w:rsidRPr="00105EBC">
        <w:t xml:space="preserve">individuals with specific LTCs </w:t>
      </w:r>
      <w:r w:rsidRPr="00105EBC">
        <w:t>of</w:t>
      </w:r>
      <w:r w:rsidR="008603A7" w:rsidRPr="00105EBC">
        <w:t xml:space="preserve"> various ag</w:t>
      </w:r>
      <w:r w:rsidRPr="00105EBC">
        <w:t>es</w:t>
      </w:r>
      <w:r w:rsidR="008603A7" w:rsidRPr="00105EBC">
        <w:t xml:space="preserve"> have </w:t>
      </w:r>
      <w:r w:rsidRPr="00105EBC">
        <w:t xml:space="preserve">been </w:t>
      </w:r>
      <w:r w:rsidR="008603A7" w:rsidRPr="00105EBC">
        <w:t>reported: the development of reciprocally supportive relationships</w:t>
      </w:r>
      <w:r w:rsidR="00C94496" w:rsidRPr="00105EBC">
        <w:t>;</w:t>
      </w:r>
      <w:r w:rsidR="008603A7" w:rsidRPr="00105EBC">
        <w:t xml:space="preserve"> reduced isolation</w:t>
      </w:r>
      <w:r w:rsidR="008A0886" w:rsidRPr="00105EBC">
        <w:t>/</w:t>
      </w:r>
      <w:r w:rsidR="008603A7" w:rsidRPr="00105EBC">
        <w:t>loneliness</w:t>
      </w:r>
      <w:r w:rsidR="00C94496" w:rsidRPr="00105EBC">
        <w:t>;</w:t>
      </w:r>
      <w:r w:rsidR="008603A7" w:rsidRPr="00105EBC">
        <w:t xml:space="preserve"> reduced depression</w:t>
      </w:r>
      <w:r w:rsidR="008A0886" w:rsidRPr="00105EBC">
        <w:t>/</w:t>
      </w:r>
      <w:r w:rsidR="008603A7" w:rsidRPr="00105EBC">
        <w:t>increased emotional support</w:t>
      </w:r>
      <w:r w:rsidR="00C94496" w:rsidRPr="00105EBC">
        <w:t>;</w:t>
      </w:r>
      <w:r w:rsidR="008603A7" w:rsidRPr="00105EBC">
        <w:t xml:space="preserve"> useful experiential knowledge-sharing</w:t>
      </w:r>
      <w:r w:rsidR="00C94496" w:rsidRPr="00105EBC">
        <w:t>;</w:t>
      </w:r>
      <w:r w:rsidR="008603A7" w:rsidRPr="00105EBC">
        <w:t xml:space="preserve"> and feeling “normal” (e.g. Allen et al., 2016; Caron &amp; Light, 2015; </w:t>
      </w:r>
      <w:proofErr w:type="spellStart"/>
      <w:r w:rsidR="008603A7" w:rsidRPr="00105EBC">
        <w:t>Kingod</w:t>
      </w:r>
      <w:proofErr w:type="spellEnd"/>
      <w:r w:rsidR="008603A7" w:rsidRPr="00105EBC">
        <w:t xml:space="preserve"> et al., 2017; Kohut et al., 2017; Meade et al., 2017; Patel et al., 2015; </w:t>
      </w:r>
      <w:proofErr w:type="spellStart"/>
      <w:r w:rsidR="008603A7" w:rsidRPr="00105EBC">
        <w:t>Shavazi</w:t>
      </w:r>
      <w:proofErr w:type="spellEnd"/>
      <w:r w:rsidR="008603A7" w:rsidRPr="00105EBC">
        <w:t xml:space="preserve"> et al., 2016; Sinha et al., 2018; </w:t>
      </w:r>
      <w:proofErr w:type="spellStart"/>
      <w:r w:rsidR="008603A7" w:rsidRPr="00105EBC">
        <w:t>Shoebotham</w:t>
      </w:r>
      <w:proofErr w:type="spellEnd"/>
      <w:r w:rsidR="008603A7" w:rsidRPr="00105EBC">
        <w:t xml:space="preserve"> &amp; Coulson, 2016; Smedley et al., 2015). </w:t>
      </w:r>
    </w:p>
    <w:p w14:paraId="76257A8F" w14:textId="41B06511" w:rsidR="008603A7" w:rsidRPr="00105EBC" w:rsidRDefault="00D43C86" w:rsidP="008603A7">
      <w:pPr>
        <w:spacing w:line="480" w:lineRule="auto"/>
        <w:ind w:firstLine="567"/>
      </w:pPr>
      <w:r w:rsidRPr="00105EBC">
        <w:t>Reported n</w:t>
      </w:r>
      <w:r w:rsidR="006548D1" w:rsidRPr="00105EBC">
        <w:t>egative</w:t>
      </w:r>
      <w:r w:rsidR="008603A7" w:rsidRPr="00105EBC">
        <w:t xml:space="preserve"> impacts </w:t>
      </w:r>
      <w:r w:rsidRPr="00105EBC">
        <w:t>include</w:t>
      </w:r>
      <w:r w:rsidR="008603A7" w:rsidRPr="00105EBC">
        <w:t>: sharing of inaccurate information</w:t>
      </w:r>
      <w:r w:rsidR="00C94496" w:rsidRPr="00105EBC">
        <w:t>;</w:t>
      </w:r>
      <w:r w:rsidR="008603A7" w:rsidRPr="00105EBC">
        <w:t xml:space="preserve"> negative aspects of conditions becoming visible</w:t>
      </w:r>
      <w:r w:rsidR="00C94496" w:rsidRPr="00105EBC">
        <w:t>;</w:t>
      </w:r>
      <w:r w:rsidR="008603A7" w:rsidRPr="00105EBC">
        <w:t xml:space="preserve"> users feeling dissatisfied with social support remaining online</w:t>
      </w:r>
      <w:r w:rsidR="00C94496" w:rsidRPr="00105EBC">
        <w:t>;</w:t>
      </w:r>
      <w:r w:rsidR="008603A7" w:rsidRPr="00105EBC">
        <w:t xml:space="preserve"> worries around trusting people online and knowing how much to share</w:t>
      </w:r>
      <w:r w:rsidR="00C94496" w:rsidRPr="00105EBC">
        <w:t>;</w:t>
      </w:r>
      <w:r w:rsidR="008603A7" w:rsidRPr="00105EBC">
        <w:t xml:space="preserve"> and being upset by negative experiences</w:t>
      </w:r>
      <w:r w:rsidR="00B9042C" w:rsidRPr="00105EBC">
        <w:t xml:space="preserve"> shared in the community</w:t>
      </w:r>
      <w:r w:rsidR="008603A7" w:rsidRPr="00105EBC">
        <w:t xml:space="preserve">, sometimes referred to as ‘distress contagion’ (e.g. Allen et al., 2016; Caron &amp; Light, 2015; </w:t>
      </w:r>
      <w:proofErr w:type="spellStart"/>
      <w:r w:rsidR="008603A7" w:rsidRPr="00105EBC">
        <w:t>Kingod</w:t>
      </w:r>
      <w:proofErr w:type="spellEnd"/>
      <w:r w:rsidR="008603A7" w:rsidRPr="00105EBC">
        <w:t xml:space="preserve"> et al., 2017; Kohut et al., 2017; Patel et al., 2015; </w:t>
      </w:r>
      <w:proofErr w:type="spellStart"/>
      <w:r w:rsidR="008603A7" w:rsidRPr="00105EBC">
        <w:t>Shoebotham</w:t>
      </w:r>
      <w:proofErr w:type="spellEnd"/>
      <w:r w:rsidR="008603A7" w:rsidRPr="00105EBC">
        <w:t xml:space="preserve"> &amp; Coulson, 2016).</w:t>
      </w:r>
    </w:p>
    <w:p w14:paraId="65259040" w14:textId="272209FB" w:rsidR="00C9363C" w:rsidRPr="00105EBC" w:rsidRDefault="00F77D4E" w:rsidP="008603A7">
      <w:pPr>
        <w:spacing w:line="480" w:lineRule="auto"/>
        <w:ind w:firstLine="567"/>
      </w:pPr>
      <w:r w:rsidRPr="00105EBC">
        <w:t xml:space="preserve">One study of relevance has been conducted exclusively with young adults. </w:t>
      </w:r>
      <w:bookmarkStart w:id="1" w:name="_Hlk66111687"/>
      <w:r w:rsidRPr="00105EBC">
        <w:t xml:space="preserve">Fergie et al. (2015; 2016) </w:t>
      </w:r>
      <w:bookmarkEnd w:id="1"/>
      <w:r w:rsidRPr="00105EBC">
        <w:t>conducted interviews with 40 young adults (aged 18-30) with diabetes or mental health problems exploring their online use</w:t>
      </w:r>
      <w:r w:rsidR="00435D05" w:rsidRPr="00105EBC">
        <w:t xml:space="preserve">. </w:t>
      </w:r>
      <w:r w:rsidR="00623D5E" w:rsidRPr="00105EBC">
        <w:t xml:space="preserve">Aligning with </w:t>
      </w:r>
      <w:r w:rsidR="001B7F19" w:rsidRPr="00105EBC">
        <w:t>earlier mentioned</w:t>
      </w:r>
      <w:r w:rsidR="00623D5E" w:rsidRPr="00105EBC">
        <w:t xml:space="preserve"> finding</w:t>
      </w:r>
      <w:r w:rsidR="001B7F19" w:rsidRPr="00105EBC">
        <w:t>s</w:t>
      </w:r>
      <w:r w:rsidR="00623D5E" w:rsidRPr="00105EBC">
        <w:t xml:space="preserve">, </w:t>
      </w:r>
      <w:bookmarkStart w:id="2" w:name="_Hlk66180954"/>
      <w:r w:rsidR="00623D5E" w:rsidRPr="00105EBC">
        <w:t>t</w:t>
      </w:r>
      <w:r w:rsidR="00435D05" w:rsidRPr="00105EBC">
        <w:t xml:space="preserve">he </w:t>
      </w:r>
      <w:r w:rsidR="001B7F19" w:rsidRPr="00105EBC">
        <w:t xml:space="preserve">young adult </w:t>
      </w:r>
      <w:r w:rsidR="00435D05" w:rsidRPr="00105EBC">
        <w:t>participants</w:t>
      </w:r>
      <w:r w:rsidR="001B7F19" w:rsidRPr="00105EBC">
        <w:t xml:space="preserve"> in Fergie et </w:t>
      </w:r>
      <w:proofErr w:type="spellStart"/>
      <w:r w:rsidR="001B7F19" w:rsidRPr="00105EBC">
        <w:t>al’s</w:t>
      </w:r>
      <w:proofErr w:type="spellEnd"/>
      <w:r w:rsidR="001B7F19" w:rsidRPr="00105EBC">
        <w:t xml:space="preserve"> (2015; 2016) research</w:t>
      </w:r>
      <w:r w:rsidR="00435D05" w:rsidRPr="00105EBC">
        <w:t xml:space="preserve"> </w:t>
      </w:r>
      <w:bookmarkEnd w:id="2"/>
      <w:r w:rsidRPr="00105EBC">
        <w:t xml:space="preserve">talked about the benefits of condition-specific Facebook pages for: seeking others with similar health conditions, sharing research, feeling less isolated, having experiences validated, provision of emotional support, and useful sharing of experiential information. </w:t>
      </w:r>
      <w:r w:rsidR="008A0886" w:rsidRPr="00105EBC">
        <w:t>However,</w:t>
      </w:r>
      <w:r w:rsidRPr="00105EBC">
        <w:t xml:space="preserve"> as found elsewhere, </w:t>
      </w:r>
      <w:r w:rsidR="00623D5E" w:rsidRPr="00105EBC">
        <w:t xml:space="preserve">the </w:t>
      </w:r>
      <w:r w:rsidR="00623D5E" w:rsidRPr="00105EBC">
        <w:lastRenderedPageBreak/>
        <w:t>participants</w:t>
      </w:r>
      <w:r w:rsidRPr="00105EBC">
        <w:t xml:space="preserve"> also noted </w:t>
      </w:r>
      <w:r w:rsidR="00896362" w:rsidRPr="00105EBC">
        <w:t xml:space="preserve">that these </w:t>
      </w:r>
      <w:r w:rsidR="00725289" w:rsidRPr="00105EBC">
        <w:t>communities</w:t>
      </w:r>
      <w:r w:rsidR="00896362" w:rsidRPr="00105EBC">
        <w:t xml:space="preserve"> can be depressing</w:t>
      </w:r>
      <w:r w:rsidR="00C23142" w:rsidRPr="00105EBC">
        <w:t xml:space="preserve"> and cause ‘</w:t>
      </w:r>
      <w:r w:rsidRPr="00105EBC">
        <w:t xml:space="preserve">distress contagion’. Some participants also described their social media use more generally, reporting being wary of </w:t>
      </w:r>
      <w:proofErr w:type="gramStart"/>
      <w:r w:rsidRPr="00105EBC">
        <w:t>being seen as</w:t>
      </w:r>
      <w:proofErr w:type="gramEnd"/>
      <w:r w:rsidRPr="00105EBC">
        <w:t xml:space="preserve"> a ‘moaner’ if they posted regularly about their health.</w:t>
      </w:r>
    </w:p>
    <w:p w14:paraId="429D62E5" w14:textId="3485BB12" w:rsidR="001B7F19" w:rsidRPr="00105EBC" w:rsidRDefault="00623D5E" w:rsidP="00347089">
      <w:pPr>
        <w:spacing w:line="480" w:lineRule="auto"/>
        <w:ind w:firstLine="567"/>
      </w:pPr>
      <w:bookmarkStart w:id="3" w:name="_Hlk66111940"/>
      <w:r w:rsidRPr="00105EBC">
        <w:t xml:space="preserve">To date, little research </w:t>
      </w:r>
      <w:r w:rsidR="003D3EAC" w:rsidRPr="00105EBC">
        <w:t xml:space="preserve">in this field </w:t>
      </w:r>
      <w:r w:rsidRPr="00105EBC">
        <w:t xml:space="preserve">has been conducted with young adults specifically, </w:t>
      </w:r>
      <w:r w:rsidR="00F77D4E" w:rsidRPr="00105EBC">
        <w:t xml:space="preserve">and </w:t>
      </w:r>
      <w:proofErr w:type="gramStart"/>
      <w:r w:rsidR="00F77D4E" w:rsidRPr="00105EBC">
        <w:t xml:space="preserve">the majority </w:t>
      </w:r>
      <w:r w:rsidRPr="00105EBC">
        <w:t>of</w:t>
      </w:r>
      <w:proofErr w:type="gramEnd"/>
      <w:r w:rsidRPr="00105EBC">
        <w:t xml:space="preserve"> </w:t>
      </w:r>
      <w:r w:rsidR="001B7F19" w:rsidRPr="00105EBC">
        <w:t xml:space="preserve">existing </w:t>
      </w:r>
      <w:r w:rsidRPr="00105EBC">
        <w:t>research</w:t>
      </w:r>
      <w:r w:rsidR="006F0D3B" w:rsidRPr="00105EBC">
        <w:t xml:space="preserve"> exploring social media use amongst people with LTCs</w:t>
      </w:r>
      <w:r w:rsidRPr="00105EBC">
        <w:t xml:space="preserve"> </w:t>
      </w:r>
      <w:r w:rsidR="00F77D4E" w:rsidRPr="00105EBC">
        <w:t>h</w:t>
      </w:r>
      <w:r w:rsidRPr="00105EBC">
        <w:t>as</w:t>
      </w:r>
      <w:r w:rsidR="00F77D4E" w:rsidRPr="00105EBC">
        <w:t xml:space="preserve"> focused on the use of </w:t>
      </w:r>
      <w:r w:rsidR="00C94496" w:rsidRPr="00105EBC">
        <w:t>online health communities</w:t>
      </w:r>
      <w:r w:rsidR="00F77D4E" w:rsidRPr="00105EBC">
        <w:t xml:space="preserve">, with little attention to the impact of </w:t>
      </w:r>
      <w:r w:rsidR="00C94496" w:rsidRPr="00105EBC">
        <w:t xml:space="preserve">broader </w:t>
      </w:r>
      <w:r w:rsidR="00F77D4E" w:rsidRPr="00105EBC">
        <w:t xml:space="preserve">social media use. </w:t>
      </w:r>
      <w:bookmarkEnd w:id="3"/>
      <w:r w:rsidR="00F77D4E" w:rsidRPr="00105EBC">
        <w:t xml:space="preserve">We know, however, that social media use in </w:t>
      </w:r>
      <w:r w:rsidR="00C94496" w:rsidRPr="00105EBC">
        <w:t xml:space="preserve">healthy </w:t>
      </w:r>
      <w:r w:rsidR="00F77D4E" w:rsidRPr="00105EBC">
        <w:t>young adults can have both positive impacts</w:t>
      </w:r>
      <w:r w:rsidR="00D43C86" w:rsidRPr="00105EBC">
        <w:t xml:space="preserve"> such as</w:t>
      </w:r>
      <w:r w:rsidR="00F77D4E" w:rsidRPr="00105EBC">
        <w:t xml:space="preserve"> increased social support, reduced social anxiety, </w:t>
      </w:r>
      <w:r w:rsidR="008B46FC" w:rsidRPr="00105EBC">
        <w:t xml:space="preserve">and </w:t>
      </w:r>
      <w:r w:rsidR="00F77D4E" w:rsidRPr="00105EBC">
        <w:t xml:space="preserve">opportunity for self-expression </w:t>
      </w:r>
      <w:r w:rsidR="00D43C86" w:rsidRPr="00105EBC">
        <w:t>(</w:t>
      </w:r>
      <w:r w:rsidR="00F77D4E" w:rsidRPr="00105EBC">
        <w:t>Ellison et al., 2007; RSPH, 2019)</w:t>
      </w:r>
      <w:r w:rsidR="00D43C86" w:rsidRPr="00105EBC">
        <w:t>;</w:t>
      </w:r>
      <w:r w:rsidR="00F77D4E" w:rsidRPr="00105EBC">
        <w:t xml:space="preserve"> and negative impacts</w:t>
      </w:r>
      <w:r w:rsidR="00D43C86" w:rsidRPr="00105EBC">
        <w:t xml:space="preserve"> such as </w:t>
      </w:r>
      <w:r w:rsidR="00F77D4E" w:rsidRPr="00105EBC">
        <w:t xml:space="preserve">anxiety, depression, </w:t>
      </w:r>
      <w:r w:rsidR="00D43C86" w:rsidRPr="00105EBC">
        <w:t xml:space="preserve">and </w:t>
      </w:r>
      <w:r w:rsidR="00F77D4E" w:rsidRPr="00105EBC">
        <w:t xml:space="preserve">envy when making social comparisons leading to lower self-esteem and wellbeing </w:t>
      </w:r>
      <w:r w:rsidR="00D43C86" w:rsidRPr="00105EBC">
        <w:t>(</w:t>
      </w:r>
      <w:r w:rsidR="00F77D4E" w:rsidRPr="00105EBC">
        <w:t>Goth</w:t>
      </w:r>
      <w:r w:rsidR="00786272" w:rsidRPr="00105EBC">
        <w:t>enburg Research Institute, 2012</w:t>
      </w:r>
      <w:r w:rsidR="00F77D4E" w:rsidRPr="00105EBC">
        <w:t xml:space="preserve">; RSPH, 2019). </w:t>
      </w:r>
      <w:r w:rsidR="003D3EAC" w:rsidRPr="00105EBC">
        <w:t>The latter impact can be further unpicked through looking to</w:t>
      </w:r>
      <w:r w:rsidR="008B46FC" w:rsidRPr="00105EBC">
        <w:t xml:space="preserve"> social comparison theory </w:t>
      </w:r>
      <w:r w:rsidR="00EF238A" w:rsidRPr="00105EBC">
        <w:t xml:space="preserve">which </w:t>
      </w:r>
      <w:r w:rsidR="008B46FC" w:rsidRPr="00105EBC">
        <w:t>posits that people seek to compare themselves to others to determine their own levels of abilities and success (Festinger, 1954), and the resulting comparison impacts on self-image and wellbeing. Downward social comparisons involve comparing to ‘inferior’ others, and lateral comparison involves comparison to similar others. Upward social comparison, on the other hand, involves comparison with ‘superior’ others, and leads to the individual finding a discrepancy between the self and the comparison standard. This is also sometimes referred to as negative social comparisons (</w:t>
      </w:r>
      <w:proofErr w:type="gramStart"/>
      <w:r w:rsidR="008B46FC" w:rsidRPr="00105EBC">
        <w:t>e.g.</w:t>
      </w:r>
      <w:proofErr w:type="gramEnd"/>
      <w:r w:rsidR="008B46FC" w:rsidRPr="00105EBC">
        <w:t xml:space="preserve"> </w:t>
      </w:r>
      <w:bookmarkStart w:id="4" w:name="_Hlk66198607"/>
      <w:r w:rsidR="008B46FC" w:rsidRPr="00105EBC">
        <w:t xml:space="preserve">de Vries and </w:t>
      </w:r>
      <w:proofErr w:type="spellStart"/>
      <w:r w:rsidR="008B46FC" w:rsidRPr="00105EBC">
        <w:t>Kühne</w:t>
      </w:r>
      <w:proofErr w:type="spellEnd"/>
      <w:r w:rsidR="008B46FC" w:rsidRPr="00105EBC">
        <w:t>, 2015</w:t>
      </w:r>
      <w:bookmarkEnd w:id="4"/>
      <w:r w:rsidR="008B46FC" w:rsidRPr="00105EBC">
        <w:t xml:space="preserve">). These negative comparisons are thought to motivate the individual to change to be more like the comparison standard and therefore improve the self (Higgins, 1987; Wood, 1989). However, self-esteem is harmed when individuals believe that they cannot overcome their inferiority (Smith, 2000; Wills, 1981). It has been argued that the likelihood of engaging in social comparison is more intense in the social media sphere than in everyday life, as individuals are exposed to many comparison targets and a </w:t>
      </w:r>
      <w:r w:rsidR="00815C40" w:rsidRPr="00105EBC">
        <w:t>plethora</w:t>
      </w:r>
      <w:r w:rsidR="008B46FC" w:rsidRPr="00105EBC">
        <w:t xml:space="preserve"> of information about the desirable aspects of each comparison target’s </w:t>
      </w:r>
      <w:r w:rsidR="008B46FC" w:rsidRPr="00105EBC">
        <w:lastRenderedPageBreak/>
        <w:t>life (</w:t>
      </w:r>
      <w:proofErr w:type="gramStart"/>
      <w:r w:rsidR="008B46FC" w:rsidRPr="00105EBC">
        <w:t>e.g.</w:t>
      </w:r>
      <w:proofErr w:type="gramEnd"/>
      <w:r w:rsidR="008B46FC" w:rsidRPr="00105EBC">
        <w:t xml:space="preserve"> </w:t>
      </w:r>
      <w:r w:rsidR="003D3EAC" w:rsidRPr="00105EBC">
        <w:t xml:space="preserve">Appel et al., 2016; </w:t>
      </w:r>
      <w:proofErr w:type="spellStart"/>
      <w:r w:rsidR="008B46FC" w:rsidRPr="00105EBC">
        <w:t>Charoensukmongkol</w:t>
      </w:r>
      <w:proofErr w:type="spellEnd"/>
      <w:r w:rsidR="008B46FC" w:rsidRPr="00105EBC">
        <w:t>, 201</w:t>
      </w:r>
      <w:r w:rsidR="00347089" w:rsidRPr="00105EBC">
        <w:t>8</w:t>
      </w:r>
      <w:r w:rsidR="008B46FC" w:rsidRPr="00105EBC">
        <w:t xml:space="preserve">). </w:t>
      </w:r>
      <w:r w:rsidR="00347089" w:rsidRPr="00105EBC">
        <w:t xml:space="preserve">It </w:t>
      </w:r>
      <w:r w:rsidR="00A020C5" w:rsidRPr="00105EBC">
        <w:t>is</w:t>
      </w:r>
      <w:r w:rsidR="00347089" w:rsidRPr="00105EBC">
        <w:t xml:space="preserve"> widely cited that social media content usually comprises socially desirable information that people have posted to present themselves </w:t>
      </w:r>
      <w:r w:rsidR="00A020C5" w:rsidRPr="00105EBC">
        <w:t>positively</w:t>
      </w:r>
      <w:r w:rsidR="00347089" w:rsidRPr="00105EBC">
        <w:t>, and when others are exposed to</w:t>
      </w:r>
      <w:r w:rsidR="00DE6BF4" w:rsidRPr="00105EBC">
        <w:t xml:space="preserve"> </w:t>
      </w:r>
      <w:r w:rsidR="00B9042C" w:rsidRPr="00105EBC">
        <w:t>this</w:t>
      </w:r>
      <w:r w:rsidR="00815C40" w:rsidRPr="00105EBC">
        <w:t>,</w:t>
      </w:r>
      <w:r w:rsidR="00347089" w:rsidRPr="00105EBC">
        <w:t xml:space="preserve"> </w:t>
      </w:r>
      <w:r w:rsidR="00DE6BF4" w:rsidRPr="00105EBC">
        <w:t>they can experience</w:t>
      </w:r>
      <w:r w:rsidR="00347089" w:rsidRPr="00105EBC">
        <w:t xml:space="preserve"> feelings of envy due to upward social comparison to </w:t>
      </w:r>
      <w:r w:rsidR="00DE6BF4" w:rsidRPr="00105EBC">
        <w:t xml:space="preserve">these </w:t>
      </w:r>
      <w:r w:rsidR="00347089" w:rsidRPr="00105EBC">
        <w:t>seemingly advantaged others (</w:t>
      </w:r>
      <w:proofErr w:type="gramStart"/>
      <w:r w:rsidR="00347089" w:rsidRPr="00105EBC">
        <w:t>e.g.</w:t>
      </w:r>
      <w:proofErr w:type="gramEnd"/>
      <w:r w:rsidR="00347089" w:rsidRPr="00105EBC">
        <w:t xml:space="preserve"> </w:t>
      </w:r>
      <w:r w:rsidR="003D3EAC" w:rsidRPr="00105EBC">
        <w:t xml:space="preserve">Appel et al., 2016; </w:t>
      </w:r>
      <w:r w:rsidR="00ED4D81" w:rsidRPr="00105EBC">
        <w:t xml:space="preserve">Chou </w:t>
      </w:r>
      <w:r w:rsidR="008A0886" w:rsidRPr="00105EBC">
        <w:t>and</w:t>
      </w:r>
      <w:r w:rsidR="00ED4D81" w:rsidRPr="00105EBC">
        <w:t xml:space="preserve"> Edge, 2012</w:t>
      </w:r>
      <w:r w:rsidR="00347089" w:rsidRPr="00105EBC">
        <w:t xml:space="preserve">). </w:t>
      </w:r>
      <w:r w:rsidR="00907F5E" w:rsidRPr="00105EBC">
        <w:t>Evidence suggests that a</w:t>
      </w:r>
      <w:r w:rsidR="006F0D3B" w:rsidRPr="00105EBC">
        <w:t>mongst young adults</w:t>
      </w:r>
      <w:r w:rsidR="00907F5E" w:rsidRPr="00105EBC">
        <w:t xml:space="preserve"> in particular</w:t>
      </w:r>
      <w:r w:rsidR="006F0D3B" w:rsidRPr="00105EBC">
        <w:t xml:space="preserve">, more intense use of </w:t>
      </w:r>
      <w:r w:rsidR="00170E53" w:rsidRPr="00105EBC">
        <w:t>SNSs</w:t>
      </w:r>
      <w:r w:rsidR="006F0D3B" w:rsidRPr="00105EBC">
        <w:t xml:space="preserve"> </w:t>
      </w:r>
      <w:r w:rsidR="00907F5E" w:rsidRPr="00105EBC">
        <w:t>is</w:t>
      </w:r>
      <w:r w:rsidR="006F0D3B" w:rsidRPr="00105EBC">
        <w:t xml:space="preserve"> related to more frequent negative social comparisons (</w:t>
      </w:r>
      <w:proofErr w:type="gramStart"/>
      <w:r w:rsidR="006F0D3B" w:rsidRPr="00105EBC">
        <w:t>e.g.</w:t>
      </w:r>
      <w:proofErr w:type="gramEnd"/>
      <w:r w:rsidR="006F0D3B" w:rsidRPr="00105EBC">
        <w:t xml:space="preserve"> Lee, 2014; </w:t>
      </w:r>
      <w:r w:rsidR="00907F5E" w:rsidRPr="00105EBC">
        <w:t xml:space="preserve">de Vries and </w:t>
      </w:r>
      <w:proofErr w:type="spellStart"/>
      <w:r w:rsidR="00907F5E" w:rsidRPr="00105EBC">
        <w:t>Kühne</w:t>
      </w:r>
      <w:proofErr w:type="spellEnd"/>
      <w:r w:rsidR="00907F5E" w:rsidRPr="00105EBC">
        <w:t>, 2015</w:t>
      </w:r>
      <w:r w:rsidR="006F0D3B" w:rsidRPr="00105EBC">
        <w:t>)</w:t>
      </w:r>
      <w:r w:rsidR="00815C40" w:rsidRPr="00105EBC">
        <w:t xml:space="preserve"> and in the wider population findings suggest that social comparison mediates the impact of social media use on depression, envy and low self-esteem (e.g. Appel et al., 2016; Steers et al., 2014)</w:t>
      </w:r>
      <w:r w:rsidR="006F0D3B" w:rsidRPr="00105EBC">
        <w:t>.</w:t>
      </w:r>
    </w:p>
    <w:p w14:paraId="6D1BCAFA" w14:textId="7F09DA01" w:rsidR="00C9363C" w:rsidRPr="00105EBC" w:rsidRDefault="000F2C42" w:rsidP="008B46FC">
      <w:pPr>
        <w:spacing w:line="480" w:lineRule="auto"/>
        <w:ind w:firstLine="567"/>
      </w:pPr>
      <w:r w:rsidRPr="00105EBC">
        <w:t>It seems likely that t</w:t>
      </w:r>
      <w:r w:rsidR="008B46FC" w:rsidRPr="00105EBC">
        <w:t xml:space="preserve">he reported positive and negative impacts of </w:t>
      </w:r>
      <w:r w:rsidR="00347F32" w:rsidRPr="00105EBC">
        <w:t xml:space="preserve">using </w:t>
      </w:r>
      <w:r w:rsidR="00170E53" w:rsidRPr="00105EBC">
        <w:t>SNSs</w:t>
      </w:r>
      <w:r w:rsidR="008B46FC" w:rsidRPr="00105EBC">
        <w:t xml:space="preserve"> for </w:t>
      </w:r>
      <w:r w:rsidR="00347F32" w:rsidRPr="00105EBC">
        <w:t xml:space="preserve">healthy </w:t>
      </w:r>
      <w:r w:rsidR="008B46FC" w:rsidRPr="00105EBC">
        <w:t xml:space="preserve">young adults </w:t>
      </w:r>
      <w:r w:rsidR="00DE6BF4" w:rsidRPr="00105EBC">
        <w:t xml:space="preserve">are likely to </w:t>
      </w:r>
      <w:r w:rsidR="00F77D4E" w:rsidRPr="00105EBC">
        <w:t xml:space="preserve">be more pronounced for young adults with LTCs. For example, the importance of social support potentially offered through </w:t>
      </w:r>
      <w:r w:rsidR="00170E53" w:rsidRPr="00105EBC">
        <w:t>SNSs</w:t>
      </w:r>
      <w:r w:rsidR="00F77D4E" w:rsidRPr="00105EBC">
        <w:t xml:space="preserve"> could be more valued and important for young adults with LTCs; in light of their increased feelings of social isolation and disadvantage (</w:t>
      </w:r>
      <w:proofErr w:type="gramStart"/>
      <w:r w:rsidR="00F77D4E" w:rsidRPr="00105EBC">
        <w:t>e.g.</w:t>
      </w:r>
      <w:proofErr w:type="gramEnd"/>
      <w:r w:rsidR="00F77D4E" w:rsidRPr="00105EBC">
        <w:t xml:space="preserve"> Buchanan et al., 2010; </w:t>
      </w:r>
      <w:proofErr w:type="spellStart"/>
      <w:r w:rsidR="00F77D4E" w:rsidRPr="00105EBC">
        <w:t>Reddihough</w:t>
      </w:r>
      <w:proofErr w:type="spellEnd"/>
      <w:r w:rsidR="00F77D4E" w:rsidRPr="00105EBC">
        <w:t xml:space="preserve"> et al., 2013; </w:t>
      </w:r>
      <w:proofErr w:type="spellStart"/>
      <w:r w:rsidR="00F77D4E" w:rsidRPr="00105EBC">
        <w:t>Sattoe</w:t>
      </w:r>
      <w:proofErr w:type="spellEnd"/>
      <w:r w:rsidR="00F77D4E" w:rsidRPr="00105EBC">
        <w:t xml:space="preserve"> et al., 2014). Likewise, the negative consequences of </w:t>
      </w:r>
      <w:r w:rsidRPr="00105EBC">
        <w:t xml:space="preserve">upward </w:t>
      </w:r>
      <w:r w:rsidR="00F77D4E" w:rsidRPr="00105EBC">
        <w:t xml:space="preserve">social comparison through </w:t>
      </w:r>
      <w:r w:rsidR="00845A3E" w:rsidRPr="00105EBC">
        <w:t>these sites</w:t>
      </w:r>
      <w:r w:rsidR="00F77D4E" w:rsidRPr="00105EBC">
        <w:t xml:space="preserve"> could have a greater impact on young adults with LTCs as they report not meeting societal expectations and goals for their age, which is a cause of worry and dissatisfaction (</w:t>
      </w:r>
      <w:proofErr w:type="gramStart"/>
      <w:r w:rsidR="00786272" w:rsidRPr="00105EBC">
        <w:t>e.g.</w:t>
      </w:r>
      <w:proofErr w:type="gramEnd"/>
      <w:r w:rsidR="00786272" w:rsidRPr="00105EBC">
        <w:t xml:space="preserve"> </w:t>
      </w:r>
      <w:proofErr w:type="spellStart"/>
      <w:r w:rsidR="00F77D4E" w:rsidRPr="00105EBC">
        <w:t>Tu</w:t>
      </w:r>
      <w:r w:rsidR="009D09D5" w:rsidRPr="00105EBC">
        <w:t>nnicliffe</w:t>
      </w:r>
      <w:proofErr w:type="spellEnd"/>
      <w:r w:rsidR="009D09D5" w:rsidRPr="00105EBC">
        <w:t xml:space="preserve"> et al., 2016; Wilson and</w:t>
      </w:r>
      <w:r w:rsidR="00F77D4E" w:rsidRPr="00105EBC">
        <w:t xml:space="preserve"> Stock, 2019). Therefore, the impact of social media on young adults with LTCs requires further investigation.</w:t>
      </w:r>
    </w:p>
    <w:p w14:paraId="5E46CFF4" w14:textId="167ED121" w:rsidR="00C9363C" w:rsidRPr="00105EBC" w:rsidRDefault="00F77D4E">
      <w:pPr>
        <w:spacing w:line="480" w:lineRule="auto"/>
        <w:ind w:firstLine="567"/>
      </w:pPr>
      <w:r w:rsidRPr="00105EBC">
        <w:t>The aim of this paper was to explore the experiences of social media use amongst young adults with LTCs.</w:t>
      </w:r>
      <w:r w:rsidR="00B32258" w:rsidRPr="00105EBC">
        <w:t xml:space="preserve"> The data were collected pre-pandemic, but</w:t>
      </w:r>
      <w:r w:rsidR="00485D11" w:rsidRPr="00105EBC">
        <w:t xml:space="preserve"> due to increased online social interactions since the </w:t>
      </w:r>
      <w:r w:rsidR="00985818" w:rsidRPr="00105EBC">
        <w:t xml:space="preserve">onset of the </w:t>
      </w:r>
      <w:r w:rsidR="00485D11" w:rsidRPr="00105EBC">
        <w:t>pandemic</w:t>
      </w:r>
      <w:r w:rsidR="00985818" w:rsidRPr="00105EBC">
        <w:t>, the need for research into the impact of social media</w:t>
      </w:r>
      <w:r w:rsidR="00485D11" w:rsidRPr="00105EBC">
        <w:t xml:space="preserve"> </w:t>
      </w:r>
      <w:r w:rsidR="00B32258" w:rsidRPr="00105EBC">
        <w:t xml:space="preserve">is more </w:t>
      </w:r>
      <w:r w:rsidR="00485D11" w:rsidRPr="00105EBC">
        <w:t>pertinent</w:t>
      </w:r>
      <w:r w:rsidR="00B32258" w:rsidRPr="00105EBC">
        <w:t xml:space="preserve"> that ever.</w:t>
      </w:r>
      <w:r w:rsidRPr="00105EBC">
        <w:t xml:space="preserve"> Th</w:t>
      </w:r>
      <w:r w:rsidR="00773AF6" w:rsidRPr="00105EBC">
        <w:t>e</w:t>
      </w:r>
      <w:r w:rsidRPr="00105EBC">
        <w:t xml:space="preserve"> </w:t>
      </w:r>
      <w:r w:rsidR="00B32258" w:rsidRPr="00105EBC">
        <w:t>data reported form</w:t>
      </w:r>
      <w:r w:rsidRPr="00105EBC">
        <w:t xml:space="preserve"> part of a wider study which explored the broader experience of living with LTCs in young adulthood and what helps and hinders living well with LTCs. The current article focuses specifically on the </w:t>
      </w:r>
      <w:r w:rsidR="00400752" w:rsidRPr="00105EBC">
        <w:t xml:space="preserve">research </w:t>
      </w:r>
      <w:r w:rsidR="00400752" w:rsidRPr="00105EBC">
        <w:lastRenderedPageBreak/>
        <w:t xml:space="preserve">question: what </w:t>
      </w:r>
      <w:proofErr w:type="gramStart"/>
      <w:r w:rsidRPr="00105EBC">
        <w:t>help</w:t>
      </w:r>
      <w:proofErr w:type="gramEnd"/>
      <w:r w:rsidRPr="00105EBC">
        <w:t xml:space="preserve"> and hindrance </w:t>
      </w:r>
      <w:r w:rsidR="00400752" w:rsidRPr="00105EBC">
        <w:t>does</w:t>
      </w:r>
      <w:r w:rsidRPr="00105EBC">
        <w:t xml:space="preserve"> social media play in living well with LTCs in young adulthood</w:t>
      </w:r>
      <w:r w:rsidR="00400752" w:rsidRPr="00105EBC">
        <w:t>?</w:t>
      </w:r>
      <w:r w:rsidRPr="00105EBC">
        <w:t xml:space="preserve"> The uniqueness of this paper is that it explores social media use for young adults specifically (with a range of LTCs</w:t>
      </w:r>
      <w:r w:rsidR="00773AF6" w:rsidRPr="00105EBC">
        <w:t>) and</w:t>
      </w:r>
      <w:r w:rsidRPr="00105EBC">
        <w:t xml:space="preserve"> explores not only the use of online </w:t>
      </w:r>
      <w:r w:rsidR="00725289" w:rsidRPr="00105EBC">
        <w:t xml:space="preserve">health </w:t>
      </w:r>
      <w:r w:rsidRPr="00105EBC">
        <w:t>communities, but also the broader use of social media.</w:t>
      </w:r>
      <w:r w:rsidR="00CA4A9F" w:rsidRPr="00105EBC">
        <w:t xml:space="preserve"> </w:t>
      </w:r>
    </w:p>
    <w:p w14:paraId="42F852B9" w14:textId="77777777" w:rsidR="00F146AA" w:rsidRPr="00105EBC" w:rsidRDefault="00F146AA">
      <w:pPr>
        <w:spacing w:line="480" w:lineRule="auto"/>
        <w:ind w:firstLine="567"/>
      </w:pPr>
    </w:p>
    <w:p w14:paraId="5DA4BCA6" w14:textId="77777777" w:rsidR="00C9363C" w:rsidRPr="00105EBC" w:rsidRDefault="00F77D4E" w:rsidP="00027B0D">
      <w:pPr>
        <w:pStyle w:val="Heading1"/>
      </w:pPr>
      <w:r w:rsidRPr="00105EBC">
        <w:t>2. Methods</w:t>
      </w:r>
    </w:p>
    <w:p w14:paraId="13E6138F" w14:textId="77777777" w:rsidR="00C9363C" w:rsidRPr="00105EBC" w:rsidRDefault="00F77D4E" w:rsidP="00027B0D">
      <w:pPr>
        <w:pStyle w:val="Heading2"/>
      </w:pPr>
      <w:r w:rsidRPr="00105EBC">
        <w:t>2.1. Design</w:t>
      </w:r>
    </w:p>
    <w:p w14:paraId="6371DC39" w14:textId="7E985FE4" w:rsidR="005B2B4F" w:rsidRPr="00105EBC" w:rsidRDefault="00F77D4E" w:rsidP="00C23142">
      <w:pPr>
        <w:spacing w:line="480" w:lineRule="auto"/>
        <w:ind w:firstLine="567"/>
      </w:pPr>
      <w:r w:rsidRPr="00105EBC">
        <w:t xml:space="preserve">In depth semi-structured one-to-one interviews were conducted with young adults with various </w:t>
      </w:r>
      <w:r w:rsidR="009D09D5" w:rsidRPr="00105EBC">
        <w:t>LTCs</w:t>
      </w:r>
      <w:r w:rsidR="002D115E" w:rsidRPr="00105EBC">
        <w:t xml:space="preserve"> to understand their experience of using social media, in the context of limited existing research with this population</w:t>
      </w:r>
      <w:r w:rsidR="009D09D5" w:rsidRPr="00105EBC">
        <w:t>.</w:t>
      </w:r>
      <w:r w:rsidR="0096281F" w:rsidRPr="00105EBC">
        <w:t xml:space="preserve"> </w:t>
      </w:r>
      <w:r w:rsidR="009D09D5" w:rsidRPr="00105EBC">
        <w:t>Thematic analysis (Braun and</w:t>
      </w:r>
      <w:r w:rsidRPr="00105EBC">
        <w:t xml:space="preserve"> Clarke, 2006) was used to inductively identify themes about the role social media can play in helping and/or hindering young adults to live well with their LTCs.</w:t>
      </w:r>
      <w:r w:rsidR="008A0886" w:rsidRPr="00105EBC">
        <w:t xml:space="preserve"> </w:t>
      </w:r>
    </w:p>
    <w:p w14:paraId="31CFBB5B" w14:textId="77777777" w:rsidR="00C9363C" w:rsidRPr="00105EBC" w:rsidRDefault="00F77D4E" w:rsidP="00027B0D">
      <w:pPr>
        <w:pStyle w:val="Heading2"/>
      </w:pPr>
      <w:r w:rsidRPr="00105EBC">
        <w:t>2.2. Participants</w:t>
      </w:r>
    </w:p>
    <w:p w14:paraId="0953569F" w14:textId="77777777" w:rsidR="00C9363C" w:rsidRPr="00105EBC" w:rsidRDefault="00F77D4E">
      <w:pPr>
        <w:spacing w:line="480" w:lineRule="auto"/>
        <w:ind w:firstLine="567"/>
      </w:pPr>
      <w:r w:rsidRPr="00105EBC">
        <w:t>To be eligible to participate individuals had to be aged 18-40, speak English, and currently living with one or more LTCs for a minimum of six months. Individuals were not eligible to participate if they had extensive cognitive impairment affecting their capacity to independently care for themselves. Participants comprised 10 females and five males, aged 19–39. The majority lived with more than one LTC (see Table 1).</w:t>
      </w:r>
    </w:p>
    <w:p w14:paraId="5D2ECCF4" w14:textId="77777777" w:rsidR="00C9363C" w:rsidRPr="00105EBC" w:rsidRDefault="00F77D4E">
      <w:pPr>
        <w:spacing w:line="480" w:lineRule="auto"/>
        <w:jc w:val="center"/>
      </w:pPr>
      <w:r w:rsidRPr="00105EBC">
        <w:t>[INSERT TABLE 1 HERE]</w:t>
      </w:r>
    </w:p>
    <w:p w14:paraId="67799982" w14:textId="77777777" w:rsidR="00C9363C" w:rsidRPr="00105EBC" w:rsidRDefault="00F77D4E" w:rsidP="00027B0D">
      <w:pPr>
        <w:pStyle w:val="Heading2"/>
      </w:pPr>
      <w:r w:rsidRPr="00105EBC">
        <w:t>2.3. Procedure</w:t>
      </w:r>
    </w:p>
    <w:p w14:paraId="3F030D82" w14:textId="4E40BE73" w:rsidR="00C9363C" w:rsidRPr="00105EBC" w:rsidRDefault="00F77D4E">
      <w:pPr>
        <w:spacing w:line="480" w:lineRule="auto"/>
        <w:ind w:firstLine="567"/>
      </w:pPr>
      <w:r w:rsidRPr="00105EBC">
        <w:t>Ethical approval was obtained from the [</w:t>
      </w:r>
      <w:r w:rsidRPr="00105EBC">
        <w:rPr>
          <w:i/>
        </w:rPr>
        <w:t>Name of university</w:t>
      </w:r>
      <w:r w:rsidRPr="00105EBC">
        <w:t>] Fac</w:t>
      </w:r>
      <w:r w:rsidR="00C23142" w:rsidRPr="00105EBC">
        <w:t>ulty Research Ethics Panel</w:t>
      </w:r>
      <w:r w:rsidRPr="00105EBC">
        <w:t xml:space="preserve">. A purposive sampling approach was used to recruit participants. We recruited from </w:t>
      </w:r>
      <w:r w:rsidRPr="00105EBC">
        <w:lastRenderedPageBreak/>
        <w:t xml:space="preserve">local counties in the East of England </w:t>
      </w:r>
      <w:proofErr w:type="gramStart"/>
      <w:r w:rsidRPr="00105EBC">
        <w:t>through:</w:t>
      </w:r>
      <w:proofErr w:type="gramEnd"/>
      <w:r w:rsidR="00C23142" w:rsidRPr="00105EBC">
        <w:t xml:space="preserve"> UK-based charities for</w:t>
      </w:r>
      <w:r w:rsidRPr="00105EBC">
        <w:t xml:space="preserve"> LTCs; social media; and through the [</w:t>
      </w:r>
      <w:r w:rsidRPr="00105EBC">
        <w:rPr>
          <w:i/>
        </w:rPr>
        <w:t>Name of university</w:t>
      </w:r>
      <w:r w:rsidRPr="00105EBC">
        <w:t>] website. Interviews were conducted by the first author and took place either at one of the [</w:t>
      </w:r>
      <w:r w:rsidRPr="00105EBC">
        <w:rPr>
          <w:i/>
        </w:rPr>
        <w:t>Name of university</w:t>
      </w:r>
      <w:r w:rsidRPr="00105EBC">
        <w:t xml:space="preserve">] campuses or in a community venue at a more convenient location for the participant. Participants provided written informed consent prior to taking part. The interview, lasting approximately one hour, explored the experiences of living with the condition/s, impact of the condition/s on different aspects of life, and what helps and hinders living well with the condition/s. A specific question was asked related to social media: “Do you feel that social media has any role to play in helping you to live well with your LTC/s”? Some participants also talked about social media in their answers to other questions about the impact of the condition/s and </w:t>
      </w:r>
      <w:r w:rsidR="00C23142" w:rsidRPr="00105EBC">
        <w:t xml:space="preserve">their </w:t>
      </w:r>
      <w:r w:rsidRPr="00105EBC">
        <w:t xml:space="preserve">self-management strategies. As interviews involved discussion of sensitive topics, </w:t>
      </w:r>
      <w:proofErr w:type="gramStart"/>
      <w:r w:rsidRPr="00105EBC">
        <w:t>if and when</w:t>
      </w:r>
      <w:proofErr w:type="gramEnd"/>
      <w:r w:rsidRPr="00105EBC">
        <w:t xml:space="preserve"> participants became upset the interviewer offered to stop the interview, offered a break and/or skipping a question. Interviews were digitally voice-recorded and transcribed verbatim for data analysis. </w:t>
      </w:r>
      <w:r w:rsidR="002F7435" w:rsidRPr="00105EBC">
        <w:t xml:space="preserve">Data collection ended once the researcher was hearing the same comments repeatedly from </w:t>
      </w:r>
      <w:r w:rsidR="008A0886" w:rsidRPr="00105EBC">
        <w:t xml:space="preserve">new </w:t>
      </w:r>
      <w:r w:rsidR="002F7435" w:rsidRPr="00105EBC">
        <w:t xml:space="preserve">participants indicating that data saturation was being reached. </w:t>
      </w:r>
      <w:r w:rsidRPr="00105EBC">
        <w:t>All information specific to social media was pulled from the interviews to answer the research question. Participant names and identifying information were replaced with pseudonyms.</w:t>
      </w:r>
    </w:p>
    <w:p w14:paraId="732A02AC" w14:textId="77777777" w:rsidR="00C9363C" w:rsidRPr="00105EBC" w:rsidRDefault="00F77D4E" w:rsidP="00027B0D">
      <w:pPr>
        <w:pStyle w:val="Heading2"/>
      </w:pPr>
      <w:r w:rsidRPr="00105EBC">
        <w:t>2.4. Data analysis</w:t>
      </w:r>
    </w:p>
    <w:p w14:paraId="05412470" w14:textId="7104A27F" w:rsidR="00F146AA" w:rsidRPr="00105EBC" w:rsidRDefault="00F77D4E" w:rsidP="004855BC">
      <w:pPr>
        <w:spacing w:line="480" w:lineRule="auto"/>
        <w:ind w:firstLine="567"/>
      </w:pPr>
      <w:r w:rsidRPr="00105EBC">
        <w:t xml:space="preserve">We employed inductive thematic analysis whereby themes were drawn inductively from the data. </w:t>
      </w:r>
      <w:r w:rsidR="00F7673A" w:rsidRPr="00105EBC">
        <w:t xml:space="preserve">Theoretical concepts have not been imposed on the data, only those that coincide with the data have been used. </w:t>
      </w:r>
      <w:r w:rsidRPr="00105EBC">
        <w:t>Analysis went through the steps of familiarisation, initial coding, searching for themes based on initial coding, review of themes, theme definition and labelling (following Braun &amp; Clarke, 2006). Data analysis was conducted primarily by the first author</w:t>
      </w:r>
      <w:r w:rsidR="00445BFC" w:rsidRPr="00105EBC">
        <w:t xml:space="preserve"> who carried out the analysis by hand.</w:t>
      </w:r>
      <w:r w:rsidRPr="00105EBC">
        <w:t xml:space="preserve"> </w:t>
      </w:r>
      <w:r w:rsidR="00445BFC" w:rsidRPr="00105EBC">
        <w:t>The first author</w:t>
      </w:r>
      <w:r w:rsidRPr="00105EBC">
        <w:t xml:space="preserve"> </w:t>
      </w:r>
      <w:r w:rsidRPr="00105EBC">
        <w:lastRenderedPageBreak/>
        <w:t>sequentially read through each transcript</w:t>
      </w:r>
      <w:r w:rsidR="00701D81" w:rsidRPr="00105EBC">
        <w:t>, writing a face sheet for each participant which summarised contextual information, issues emerging and the author’s reflections. This was followed by making</w:t>
      </w:r>
      <w:r w:rsidRPr="00105EBC">
        <w:t xml:space="preserve"> notes about potential themes and key experiences</w:t>
      </w:r>
      <w:r w:rsidR="00701D81" w:rsidRPr="00105EBC">
        <w:t xml:space="preserve"> across participants</w:t>
      </w:r>
      <w:r w:rsidRPr="00105EBC">
        <w:t>.</w:t>
      </w:r>
      <w:r w:rsidR="00CB19CC" w:rsidRPr="00105EBC">
        <w:t xml:space="preserve"> </w:t>
      </w:r>
      <w:r w:rsidRPr="00105EBC">
        <w:t xml:space="preserve">The first author then re-read each transcript, ensuring that key experiences had not been missed. Initial codes were discussed with the second </w:t>
      </w:r>
      <w:r w:rsidR="00701D81" w:rsidRPr="00105EBC">
        <w:t>author and</w:t>
      </w:r>
      <w:r w:rsidRPr="00105EBC">
        <w:t xml:space="preserve"> </w:t>
      </w:r>
      <w:r w:rsidR="00445BFC" w:rsidRPr="00105EBC">
        <w:t>following these discussions</w:t>
      </w:r>
      <w:r w:rsidRPr="00105EBC">
        <w:t xml:space="preserve"> codes were grouped into themes and subthemes</w:t>
      </w:r>
      <w:r w:rsidR="00F5500D" w:rsidRPr="00105EBC">
        <w:t xml:space="preserve"> </w:t>
      </w:r>
      <w:r w:rsidR="006F6997" w:rsidRPr="00105EBC">
        <w:t>by the first author</w:t>
      </w:r>
      <w:r w:rsidRPr="00105EBC">
        <w:t xml:space="preserve">. Both authors reviewed these themes, with the first author re-reading the transcripts once more, and the second author reading the transcripts to review the themes. Once a consensus had been reached </w:t>
      </w:r>
      <w:r w:rsidR="006F6997" w:rsidRPr="00105EBC">
        <w:t>between both authors</w:t>
      </w:r>
      <w:r w:rsidR="00445BFC" w:rsidRPr="00105EBC">
        <w:t xml:space="preserve"> through in-depth discussions about the data and proposed themes</w:t>
      </w:r>
      <w:r w:rsidR="006F6997" w:rsidRPr="00105EBC">
        <w:t xml:space="preserve">, </w:t>
      </w:r>
      <w:r w:rsidR="00445BFC" w:rsidRPr="00105EBC">
        <w:t xml:space="preserve">final </w:t>
      </w:r>
      <w:r w:rsidRPr="00105EBC">
        <w:t>themes were defined and labelled</w:t>
      </w:r>
      <w:r w:rsidR="00701D81" w:rsidRPr="00105EBC">
        <w:t xml:space="preserve"> by both authors</w:t>
      </w:r>
      <w:r w:rsidRPr="00105EBC">
        <w:t>. Participant quotes have been used to illustrate each theme.</w:t>
      </w:r>
      <w:r w:rsidR="00CA4A9F" w:rsidRPr="00105EBC">
        <w:t xml:space="preserve"> </w:t>
      </w:r>
    </w:p>
    <w:p w14:paraId="281C45FE" w14:textId="77777777" w:rsidR="00C9363C" w:rsidRPr="00105EBC" w:rsidRDefault="00F77D4E" w:rsidP="00027B0D">
      <w:pPr>
        <w:pStyle w:val="Heading1"/>
      </w:pPr>
      <w:r w:rsidRPr="00105EBC">
        <w:t>3. Findings</w:t>
      </w:r>
    </w:p>
    <w:p w14:paraId="6402C369" w14:textId="7B5A5C4C" w:rsidR="00C15B0C" w:rsidRPr="00105EBC" w:rsidRDefault="00FB6F26" w:rsidP="00C15B0C">
      <w:pPr>
        <w:spacing w:line="480" w:lineRule="auto"/>
        <w:ind w:firstLine="720"/>
        <w:rPr>
          <w:bCs/>
        </w:rPr>
      </w:pPr>
      <w:r w:rsidRPr="00105EBC">
        <w:rPr>
          <w:bCs/>
        </w:rPr>
        <w:t>Eleven participants described both positive and negative impacts of social media use which required a delicate balancing act to manage, leading to the</w:t>
      </w:r>
      <w:r w:rsidR="00C15B0C" w:rsidRPr="00105EBC">
        <w:rPr>
          <w:bCs/>
        </w:rPr>
        <w:t xml:space="preserve"> overarching theme ‘A balancing act’</w:t>
      </w:r>
      <w:r w:rsidRPr="00105EBC">
        <w:rPr>
          <w:bCs/>
        </w:rPr>
        <w:t xml:space="preserve">. Four participants </w:t>
      </w:r>
      <w:r w:rsidR="00A7563C" w:rsidRPr="00105EBC">
        <w:rPr>
          <w:bCs/>
        </w:rPr>
        <w:t xml:space="preserve">(two male, two female) </w:t>
      </w:r>
      <w:r w:rsidRPr="00105EBC">
        <w:rPr>
          <w:bCs/>
        </w:rPr>
        <w:t xml:space="preserve">only described positive experiences with social </w:t>
      </w:r>
      <w:proofErr w:type="gramStart"/>
      <w:r w:rsidRPr="00105EBC">
        <w:rPr>
          <w:bCs/>
        </w:rPr>
        <w:t>media, but</w:t>
      </w:r>
      <w:proofErr w:type="gramEnd"/>
      <w:r w:rsidRPr="00105EBC">
        <w:rPr>
          <w:bCs/>
        </w:rPr>
        <w:t xml:space="preserve"> </w:t>
      </w:r>
      <w:r w:rsidR="002F6E3B" w:rsidRPr="00105EBC">
        <w:rPr>
          <w:bCs/>
        </w:rPr>
        <w:t xml:space="preserve">balancing both positive and negative impacts of social media was the </w:t>
      </w:r>
      <w:r w:rsidR="00D434EA" w:rsidRPr="00105EBC">
        <w:rPr>
          <w:bCs/>
        </w:rPr>
        <w:t xml:space="preserve">overriding </w:t>
      </w:r>
      <w:r w:rsidR="005B1A35" w:rsidRPr="00105EBC">
        <w:rPr>
          <w:bCs/>
        </w:rPr>
        <w:t>experience</w:t>
      </w:r>
      <w:r w:rsidR="00D434EA" w:rsidRPr="00105EBC">
        <w:rPr>
          <w:bCs/>
        </w:rPr>
        <w:t>.</w:t>
      </w:r>
    </w:p>
    <w:p w14:paraId="5FB5EADA" w14:textId="41473681" w:rsidR="00C9363C" w:rsidRPr="00105EBC" w:rsidRDefault="00F77D4E">
      <w:pPr>
        <w:spacing w:line="480" w:lineRule="auto"/>
        <w:rPr>
          <w:b/>
        </w:rPr>
      </w:pPr>
      <w:r w:rsidRPr="00105EBC">
        <w:rPr>
          <w:b/>
        </w:rPr>
        <w:t>A balancing act</w:t>
      </w:r>
    </w:p>
    <w:p w14:paraId="60FF9545" w14:textId="77777777" w:rsidR="00C9363C" w:rsidRPr="00105EBC" w:rsidRDefault="00F77D4E">
      <w:pPr>
        <w:spacing w:line="480" w:lineRule="auto"/>
        <w:ind w:left="720"/>
        <w:rPr>
          <w:i/>
        </w:rPr>
      </w:pPr>
      <w:r w:rsidRPr="00105EBC">
        <w:rPr>
          <w:i/>
        </w:rPr>
        <w:t>Social media comes with good and bad sides, doesn’t it? (‘Emily’)</w:t>
      </w:r>
    </w:p>
    <w:p w14:paraId="480E5D5F" w14:textId="64BBD8C4" w:rsidR="00C9363C" w:rsidRPr="00105EBC" w:rsidRDefault="00F77D4E">
      <w:pPr>
        <w:spacing w:line="480" w:lineRule="auto"/>
        <w:ind w:left="720"/>
        <w:rPr>
          <w:i/>
        </w:rPr>
      </w:pPr>
      <w:r w:rsidRPr="00105EBC">
        <w:rPr>
          <w:i/>
        </w:rPr>
        <w:t>I think there is a bit of a balance there</w:t>
      </w:r>
      <w:r w:rsidR="001B0061" w:rsidRPr="00105EBC">
        <w:rPr>
          <w:i/>
        </w:rPr>
        <w:t>…</w:t>
      </w:r>
      <w:r w:rsidRPr="00105EBC">
        <w:rPr>
          <w:i/>
        </w:rPr>
        <w:t>if you live on social media too much it can become very overwhelming. But on the same side there’s a lot of good stuff that goes on… (‘Anna’)</w:t>
      </w:r>
    </w:p>
    <w:p w14:paraId="6A20CF2A" w14:textId="11AF08B0" w:rsidR="00C9363C" w:rsidRDefault="00F77D4E">
      <w:pPr>
        <w:spacing w:line="480" w:lineRule="auto"/>
        <w:ind w:firstLine="567"/>
      </w:pPr>
      <w:r w:rsidRPr="00105EBC">
        <w:t>The overarching theme was that social media use came with both “good and bad sides” (</w:t>
      </w:r>
      <w:proofErr w:type="gramStart"/>
      <w:r w:rsidRPr="00105EBC">
        <w:t>i.e.</w:t>
      </w:r>
      <w:proofErr w:type="gramEnd"/>
      <w:r w:rsidRPr="00105EBC">
        <w:t xml:space="preserve"> with beneficial and detrimental effects), which required a balancing act to manage. At </w:t>
      </w:r>
      <w:r w:rsidRPr="00105EBC">
        <w:lastRenderedPageBreak/>
        <w:t xml:space="preserve">different times, and under different circumstances, the balance could be tipped to one side (either “good” or “bad”) and this required self-reflection and awareness </w:t>
      </w:r>
      <w:proofErr w:type="gramStart"/>
      <w:r w:rsidRPr="00105EBC">
        <w:t>in order to</w:t>
      </w:r>
      <w:proofErr w:type="gramEnd"/>
      <w:r w:rsidRPr="00105EBC">
        <w:t xml:space="preserve"> manage when and how to best utilise social media for the purpose of helping to live well with their LTCs. Within this overarching theme we identified the following subthemes: 1) </w:t>
      </w:r>
      <w:r>
        <w:t>Relationships: reducing social isolation versus need for face-to-face</w:t>
      </w:r>
      <w:r w:rsidR="006F6997">
        <w:t xml:space="preserve"> contact</w:t>
      </w:r>
      <w:r>
        <w:t xml:space="preserve">; 2) Comparisons: normalising versus negative </w:t>
      </w:r>
      <w:r w:rsidR="00977D09">
        <w:t xml:space="preserve">(upward) </w:t>
      </w:r>
      <w:r>
        <w:t>comparisons; 3) Community: fitting in versus feeling left out; 4) Emotions: inspiring versus distress contagion; 5) Knowledge: exchanging information versus fear of decline. See Figure 1 for a visual representation of these themes.</w:t>
      </w:r>
      <w:r w:rsidR="00E5385D">
        <w:t xml:space="preserve"> </w:t>
      </w:r>
    </w:p>
    <w:p w14:paraId="07B86D4E" w14:textId="77777777" w:rsidR="00C9363C" w:rsidRDefault="00F77D4E">
      <w:pPr>
        <w:spacing w:line="480" w:lineRule="auto"/>
        <w:jc w:val="center"/>
      </w:pPr>
      <w:r>
        <w:t>[INSERT FIGURE 1 HERE]</w:t>
      </w:r>
    </w:p>
    <w:p w14:paraId="49460428" w14:textId="77777777" w:rsidR="00C9363C" w:rsidRDefault="00F77D4E" w:rsidP="00027B0D">
      <w:pPr>
        <w:pStyle w:val="Heading2"/>
      </w:pPr>
      <w:r>
        <w:t>3.1. Relationships: reducing social isolation versus need for face-to-face</w:t>
      </w:r>
    </w:p>
    <w:p w14:paraId="1E1A3C90" w14:textId="3AC66535" w:rsidR="00C9363C" w:rsidRDefault="001B0061">
      <w:pPr>
        <w:spacing w:line="480" w:lineRule="auto"/>
        <w:ind w:firstLine="567"/>
      </w:pPr>
      <w:r>
        <w:t>Both social media-based communities</w:t>
      </w:r>
      <w:r w:rsidR="00F77D4E">
        <w:t xml:space="preserve"> for people with LTCs, and social media use generally; were described as reducing social isolation in some capacity </w:t>
      </w:r>
      <w:r w:rsidR="00F77D4E" w:rsidRPr="00105EBC">
        <w:t xml:space="preserve">by eight participants. </w:t>
      </w:r>
      <w:r w:rsidR="00F77D4E">
        <w:t xml:space="preserve">In terms of online </w:t>
      </w:r>
      <w:r>
        <w:t xml:space="preserve">health </w:t>
      </w:r>
      <w:r w:rsidR="00F77D4E">
        <w:t xml:space="preserve">communities, participants described feeling less alone and isolated </w:t>
      </w:r>
      <w:proofErr w:type="gramStart"/>
      <w:r w:rsidR="00F77D4E">
        <w:t>as a result of</w:t>
      </w:r>
      <w:proofErr w:type="gramEnd"/>
      <w:r w:rsidR="00F77D4E">
        <w:t xml:space="preserve"> a shared understanding and empathy amongst group members: </w:t>
      </w:r>
    </w:p>
    <w:p w14:paraId="6F922578" w14:textId="26960410" w:rsidR="00C9363C" w:rsidRDefault="00F77D4E">
      <w:pPr>
        <w:spacing w:line="480" w:lineRule="auto"/>
        <w:ind w:left="720"/>
      </w:pPr>
      <w:r>
        <w:t>…it’s reassuring…hearing that you’re not the only one suffering silently. Like, if someone says, “Oh, I was in class the other day, and I soiled myself, and it was really embarrassing, and everyone was laughing,” it’s terrible, but it’s a way that everyone can-“Oh yes, I experienced that when I was at work…”, it’s nice to know that you’re not the only one…there’s so much social media that can help…I could imagine, before that happening, I would’ve felt even more isolated. (‘James’)</w:t>
      </w:r>
    </w:p>
    <w:p w14:paraId="54B45F88" w14:textId="77777777" w:rsidR="00C9363C" w:rsidRDefault="00F77D4E">
      <w:pPr>
        <w:spacing w:line="480" w:lineRule="auto"/>
        <w:ind w:left="720"/>
      </w:pPr>
      <w:r>
        <w:t>…it can be intriguing to see how other people deal with things…sometimes they post questions</w:t>
      </w:r>
      <w:proofErr w:type="gramStart"/>
      <w:r>
        <w:t>…“</w:t>
      </w:r>
      <w:proofErr w:type="gramEnd"/>
      <w:r>
        <w:t xml:space="preserve">Oh, do you have this symptom or is it just me?” Sometimes you’re like, “Oh, yes. I get that, </w:t>
      </w:r>
      <w:proofErr w:type="gramStart"/>
      <w:r>
        <w:t>too”…</w:t>
      </w:r>
      <w:proofErr w:type="gramEnd"/>
      <w:r>
        <w:t>it makes you feel like you’re not alone… (‘Ruth’)</w:t>
      </w:r>
    </w:p>
    <w:p w14:paraId="26C1D6D3" w14:textId="30B55565" w:rsidR="00C9363C" w:rsidRDefault="00F77D4E">
      <w:pPr>
        <w:spacing w:line="480" w:lineRule="auto"/>
      </w:pPr>
      <w:r>
        <w:lastRenderedPageBreak/>
        <w:t>One participant also described how one of these groups led to a newly developed friendship for one of her friends who lived with a different LTC:</w:t>
      </w:r>
    </w:p>
    <w:p w14:paraId="755B1E23" w14:textId="79119A72" w:rsidR="00C9363C" w:rsidRDefault="00F77D4E">
      <w:pPr>
        <w:spacing w:line="480" w:lineRule="auto"/>
        <w:ind w:left="720"/>
      </w:pPr>
      <w:r>
        <w:t>My friend who has C</w:t>
      </w:r>
      <w:r w:rsidR="00977D09">
        <w:t xml:space="preserve">omplex </w:t>
      </w:r>
      <w:r>
        <w:t>R</w:t>
      </w:r>
      <w:r w:rsidR="00977D09">
        <w:t xml:space="preserve">egional </w:t>
      </w:r>
      <w:r>
        <w:t>P</w:t>
      </w:r>
      <w:r w:rsidR="00977D09">
        <w:t xml:space="preserve">ain </w:t>
      </w:r>
      <w:r>
        <w:t>S</w:t>
      </w:r>
      <w:r w:rsidR="00977D09">
        <w:t>yndrome</w:t>
      </w:r>
      <w:r>
        <w:t xml:space="preserve">…when she was finally </w:t>
      </w:r>
      <w:proofErr w:type="gramStart"/>
      <w:r>
        <w:t>diagnosed</w:t>
      </w:r>
      <w:proofErr w:type="gramEnd"/>
      <w:r>
        <w:t xml:space="preserve"> she literally just sat at home and wouldn't talk to anyone…She met a girl on Facebook, in a support group and they are like best friends now…It's so nice because she's got someone to talk to and </w:t>
      </w:r>
      <w:r w:rsidR="005373AE">
        <w:t>I can just see how happy she is</w:t>
      </w:r>
      <w:r>
        <w:t>…having someone to share that with who completely understands. (‘Zoe’)</w:t>
      </w:r>
    </w:p>
    <w:p w14:paraId="43A01B7A" w14:textId="2F0A4083" w:rsidR="00C9363C" w:rsidRPr="00105EBC" w:rsidRDefault="00F77D4E">
      <w:pPr>
        <w:spacing w:line="480" w:lineRule="auto"/>
        <w:ind w:firstLine="567"/>
      </w:pPr>
      <w:r w:rsidRPr="00105EBC">
        <w:t xml:space="preserve">Three participants talked about how </w:t>
      </w:r>
      <w:r w:rsidR="00170E53" w:rsidRPr="00105EBC">
        <w:t>SNSs</w:t>
      </w:r>
      <w:r w:rsidRPr="00105EBC">
        <w:t xml:space="preserve"> facilitated them being more open about their condition and their struggles. This was particularly the case for conditions that participants felt had stigma attached to them, but also for many young adults who felt that simply being a young adult with a LTC had stigma attached to it due to societal assumptions that young people are healthy. This meant that they did not feel that they could be as open about their conditions and experiences in everyday life. </w:t>
      </w:r>
      <w:proofErr w:type="gramStart"/>
      <w:r w:rsidRPr="00105EBC">
        <w:t>Therefore</w:t>
      </w:r>
      <w:proofErr w:type="gramEnd"/>
      <w:r w:rsidRPr="00105EBC">
        <w:t xml:space="preserve"> </w:t>
      </w:r>
      <w:r w:rsidR="00170E53" w:rsidRPr="00105EBC">
        <w:t>SNSs</w:t>
      </w:r>
      <w:r w:rsidRPr="00105EBC">
        <w:t xml:space="preserve"> provided a form of anonymity and a safe space to be open and honest about their experiences:</w:t>
      </w:r>
    </w:p>
    <w:p w14:paraId="704AED69" w14:textId="3114C0F5" w:rsidR="00C9363C" w:rsidRPr="00105EBC" w:rsidRDefault="00F77D4E">
      <w:pPr>
        <w:spacing w:line="480" w:lineRule="auto"/>
        <w:ind w:left="720"/>
      </w:pPr>
      <w:r w:rsidRPr="00105EBC">
        <w:t>…I do find it [</w:t>
      </w:r>
      <w:r w:rsidRPr="00105EBC">
        <w:rPr>
          <w:i/>
        </w:rPr>
        <w:t>social media group</w:t>
      </w:r>
      <w:r w:rsidRPr="00105EBC">
        <w:t>] helpful. I think a lot of people with Irritable Bowel Syndrome share the same kind of stigma about not wanting to talk about it, because it’s something that people find gross, or it’s not something young people love to talk about…luckily, with the internet…there’s a lot of support that you can get without having to embarrass yourself or be public about it</w:t>
      </w:r>
      <w:r w:rsidR="00A66EA9" w:rsidRPr="00105EBC">
        <w:t>..</w:t>
      </w:r>
      <w:r w:rsidRPr="00105EBC">
        <w:t>. (‘James’)</w:t>
      </w:r>
    </w:p>
    <w:p w14:paraId="0582CA09" w14:textId="15C55C10" w:rsidR="00C9363C" w:rsidRPr="00105EBC" w:rsidRDefault="00F77D4E">
      <w:pPr>
        <w:spacing w:line="480" w:lineRule="auto"/>
        <w:ind w:left="720"/>
      </w:pPr>
      <w:r w:rsidRPr="00105EBC">
        <w:t>I’ve been able to have very frank discussions about Graves’ Disease and the mental health issues that have come with it, with people of my own age, which I don't think I would have ever had without it. (‘Emily’)</w:t>
      </w:r>
    </w:p>
    <w:p w14:paraId="058D7C89" w14:textId="0F09F47E" w:rsidR="00C9363C" w:rsidRPr="00105EBC" w:rsidRDefault="00F77D4E">
      <w:pPr>
        <w:spacing w:line="480" w:lineRule="auto"/>
        <w:ind w:firstLine="567"/>
      </w:pPr>
      <w:r w:rsidRPr="00105EBC">
        <w:t>For one participant, sharing about her condition on social media more broadly (</w:t>
      </w:r>
      <w:proofErr w:type="gramStart"/>
      <w:r w:rsidRPr="00105EBC">
        <w:t>i.e.</w:t>
      </w:r>
      <w:proofErr w:type="gramEnd"/>
      <w:r w:rsidRPr="00105EBC">
        <w:t xml:space="preserve"> not just in </w:t>
      </w:r>
      <w:r w:rsidR="001B0061" w:rsidRPr="00105EBC">
        <w:t>an online health community</w:t>
      </w:r>
      <w:r w:rsidRPr="00105EBC">
        <w:t>) led to her re-connecting with old friends who had similar experiences to her in terms of illness, which led to bonding and renewed relationship:</w:t>
      </w:r>
    </w:p>
    <w:p w14:paraId="1FEF4F44" w14:textId="77777777" w:rsidR="00C9363C" w:rsidRPr="00105EBC" w:rsidRDefault="00F77D4E">
      <w:pPr>
        <w:spacing w:line="480" w:lineRule="auto"/>
        <w:ind w:left="720"/>
      </w:pPr>
      <w:r w:rsidRPr="00105EBC">
        <w:lastRenderedPageBreak/>
        <w:t>I have been able to connect with some people that have had the same problems. Some of those people have had Graves’ Disease…some have had various different things…I have connected with a lot of old school friends who I haven’t spoken to in, like, 20 years, over similar sorts of issues…and I think that’s helped a lot</w:t>
      </w:r>
      <w:proofErr w:type="gramStart"/>
      <w:r w:rsidRPr="00105EBC">
        <w:t>…[</w:t>
      </w:r>
      <w:proofErr w:type="gramEnd"/>
      <w:r w:rsidRPr="00105EBC">
        <w:rPr>
          <w:i/>
        </w:rPr>
        <w:t>social media</w:t>
      </w:r>
      <w:r w:rsidRPr="00105EBC">
        <w:t>] has made me reconnect with others… (‘Emily’)</w:t>
      </w:r>
    </w:p>
    <w:p w14:paraId="3AC09FB9" w14:textId="4F6856F4" w:rsidR="00C9363C" w:rsidRPr="00105EBC" w:rsidRDefault="00F77D4E">
      <w:pPr>
        <w:spacing w:line="480" w:lineRule="auto"/>
        <w:ind w:firstLine="567"/>
      </w:pPr>
      <w:r w:rsidRPr="00105EBC">
        <w:t xml:space="preserve">One participant also reported that </w:t>
      </w:r>
      <w:r w:rsidR="00170E53" w:rsidRPr="00105EBC">
        <w:t>SNSs</w:t>
      </w:r>
      <w:r w:rsidR="004920AD" w:rsidRPr="00105EBC">
        <w:t xml:space="preserve"> </w:t>
      </w:r>
      <w:r w:rsidRPr="00105EBC">
        <w:t xml:space="preserve">such as Facebook and Instagram helped her to maintain existing friendships and keep </w:t>
      </w:r>
      <w:proofErr w:type="gramStart"/>
      <w:r w:rsidRPr="00105EBC">
        <w:t>up-to-date</w:t>
      </w:r>
      <w:proofErr w:type="gramEnd"/>
      <w:r w:rsidRPr="00105EBC">
        <w:t xml:space="preserve"> with </w:t>
      </w:r>
      <w:r w:rsidR="001B0061" w:rsidRPr="00105EBC">
        <w:t xml:space="preserve">her friends’ </w:t>
      </w:r>
      <w:r w:rsidRPr="00105EBC">
        <w:t>social activities. The remote nature of this interaction, that could be experienced even when unable to be physically present with friends, was emphasised:</w:t>
      </w:r>
    </w:p>
    <w:p w14:paraId="0ABC42A5" w14:textId="77777777" w:rsidR="00C9363C" w:rsidRPr="00105EBC" w:rsidRDefault="00F77D4E">
      <w:pPr>
        <w:spacing w:line="480" w:lineRule="auto"/>
        <w:ind w:left="720"/>
      </w:pPr>
      <w:r w:rsidRPr="00105EBC">
        <w:t>It helps in that when I am in home in bed, I’m still connected to all my friends, so I can still see on social media what people are up to, and I’m not missing out in that way. (‘Rebecca’)</w:t>
      </w:r>
    </w:p>
    <w:p w14:paraId="73555D86" w14:textId="15B2A653" w:rsidR="00C9363C" w:rsidRPr="00105EBC" w:rsidRDefault="00F77D4E">
      <w:pPr>
        <w:spacing w:line="480" w:lineRule="auto"/>
        <w:ind w:firstLine="567"/>
      </w:pPr>
      <w:r w:rsidRPr="00105EBC">
        <w:t xml:space="preserve">Despite </w:t>
      </w:r>
      <w:proofErr w:type="gramStart"/>
      <w:r w:rsidRPr="00105EBC">
        <w:t>a number of</w:t>
      </w:r>
      <w:proofErr w:type="gramEnd"/>
      <w:r w:rsidRPr="00105EBC">
        <w:t xml:space="preserve"> participants citing reduced social isolation and developed or maintained friendships as a result of social media, four participants expressed the desire for face-to-face c</w:t>
      </w:r>
      <w:r w:rsidR="002E2A13" w:rsidRPr="00105EBC">
        <w:t>ontact with other young adults, including young adults l</w:t>
      </w:r>
      <w:r w:rsidRPr="00105EBC">
        <w:t>iving with LTCs. This was as opposed to, or in addition to, online contact. It was felt that online interaction could only go so far in reducing social isolation, and that face-to-face con</w:t>
      </w:r>
      <w:r w:rsidR="002E2A13" w:rsidRPr="00105EBC">
        <w:t xml:space="preserve">tact was the preferred approach. </w:t>
      </w:r>
    </w:p>
    <w:p w14:paraId="511A6F30" w14:textId="6C26CD80" w:rsidR="005B2B4F" w:rsidRPr="00105EBC" w:rsidRDefault="00F77D4E" w:rsidP="001B0061">
      <w:pPr>
        <w:spacing w:line="480" w:lineRule="auto"/>
        <w:ind w:left="720"/>
      </w:pPr>
      <w:r w:rsidRPr="00105EBC">
        <w:t xml:space="preserve">I think it would be </w:t>
      </w:r>
      <w:proofErr w:type="gramStart"/>
      <w:r w:rsidRPr="00105EBC">
        <w:t>really helpful</w:t>
      </w:r>
      <w:proofErr w:type="gramEnd"/>
      <w:r w:rsidRPr="00105EBC">
        <w:t xml:space="preserve"> to try and get these people together locally. To meet people your age that are going through the same thing…with social media, you can keep in touch with those people. But if they’re local as well, you can meet up with them. I think that would be really, </w:t>
      </w:r>
      <w:proofErr w:type="gramStart"/>
      <w:r w:rsidRPr="00105EBC">
        <w:t>really helpful</w:t>
      </w:r>
      <w:proofErr w:type="gramEnd"/>
      <w:r w:rsidRPr="00105EBC">
        <w:t>, just bringing those people together face-to-face to actually discuss these sorts of things. (‘Ella’)</w:t>
      </w:r>
    </w:p>
    <w:p w14:paraId="5D813DAA" w14:textId="77777777" w:rsidR="00C9363C" w:rsidRPr="00105EBC" w:rsidRDefault="00F77D4E" w:rsidP="00027B0D">
      <w:pPr>
        <w:pStyle w:val="Heading2"/>
      </w:pPr>
      <w:r w:rsidRPr="00105EBC">
        <w:lastRenderedPageBreak/>
        <w:t xml:space="preserve">3.2. Comparisons: normalising versus negative comparisons </w:t>
      </w:r>
    </w:p>
    <w:p w14:paraId="42279121" w14:textId="51BD0DCB" w:rsidR="00C9363C" w:rsidRPr="00105EBC" w:rsidRDefault="00F77D4E">
      <w:pPr>
        <w:spacing w:line="480" w:lineRule="auto"/>
        <w:ind w:firstLine="567"/>
      </w:pPr>
      <w:r w:rsidRPr="00105EBC">
        <w:t xml:space="preserve">Social media-based </w:t>
      </w:r>
      <w:r w:rsidR="001B0061" w:rsidRPr="00105EBC">
        <w:t>communities</w:t>
      </w:r>
      <w:r w:rsidRPr="00105EBC">
        <w:t xml:space="preserve"> for people with LTCs were descri</w:t>
      </w:r>
      <w:r w:rsidR="002B0F40" w:rsidRPr="00105EBC">
        <w:t xml:space="preserve">bed </w:t>
      </w:r>
      <w:r w:rsidR="0074527A" w:rsidRPr="00105EBC">
        <w:t xml:space="preserve">by three participants </w:t>
      </w:r>
      <w:r w:rsidR="002B0F40" w:rsidRPr="00105EBC">
        <w:t xml:space="preserve">as helping to normalise </w:t>
      </w:r>
      <w:r w:rsidR="0074527A" w:rsidRPr="00105EBC">
        <w:t>their</w:t>
      </w:r>
      <w:r w:rsidRPr="00105EBC">
        <w:t xml:space="preserve"> experiences through hearing about, and comparing themselves to others who have had similar experiences, for example:</w:t>
      </w:r>
    </w:p>
    <w:p w14:paraId="02F767D3" w14:textId="23E2B473" w:rsidR="00C9363C" w:rsidRPr="00105EBC" w:rsidRDefault="00F77D4E">
      <w:pPr>
        <w:spacing w:line="480" w:lineRule="auto"/>
        <w:ind w:left="720"/>
      </w:pPr>
      <w:r w:rsidRPr="00105EBC">
        <w:t xml:space="preserve">…it makes you realise how kind of normal you are in the grand picture because you think that you’re </w:t>
      </w:r>
      <w:proofErr w:type="gramStart"/>
      <w:r w:rsidRPr="00105EBC">
        <w:t>really abnormal</w:t>
      </w:r>
      <w:proofErr w:type="gramEnd"/>
      <w:r w:rsidRPr="00105EBC">
        <w:t>… (‘Samantha’)</w:t>
      </w:r>
    </w:p>
    <w:p w14:paraId="6856AC0B" w14:textId="39EF5E2B" w:rsidR="00C9363C" w:rsidRPr="00105EBC" w:rsidRDefault="00FB7AA2" w:rsidP="002E2A13">
      <w:pPr>
        <w:spacing w:line="480" w:lineRule="auto"/>
        <w:ind w:firstLine="567"/>
      </w:pPr>
      <w:r w:rsidRPr="00105EBC">
        <w:t xml:space="preserve">The above quote from ‘Samantha’ highlights how a Facebook group for people living with lupus </w:t>
      </w:r>
      <w:r w:rsidR="002E2A13" w:rsidRPr="00105EBC">
        <w:t>helped normalise her experiences</w:t>
      </w:r>
      <w:r w:rsidR="002B0F40" w:rsidRPr="00105EBC">
        <w:t>. Her</w:t>
      </w:r>
      <w:r w:rsidRPr="00105EBC">
        <w:t xml:space="preserve"> life with lupus fell outside of broader social norms (making her feel “abnormal”), but within this online community she became “normal” as she identified similarities between </w:t>
      </w:r>
      <w:r w:rsidR="002E2A13" w:rsidRPr="00105EBC">
        <w:t xml:space="preserve">herself and others in the group. However, </w:t>
      </w:r>
      <w:r w:rsidR="00F77D4E" w:rsidRPr="00105EBC">
        <w:t xml:space="preserve">social media use more broadly could lead to participants making negative (‘upward’) social comparisons to healthy peers perceived to be ‘superior’, which </w:t>
      </w:r>
      <w:r w:rsidR="00F77D4E" w:rsidRPr="00105EBC">
        <w:rPr>
          <w:i/>
        </w:rPr>
        <w:t>exacerbated</w:t>
      </w:r>
      <w:r w:rsidR="00F77D4E" w:rsidRPr="00105EBC">
        <w:t xml:space="preserve"> feelings of </w:t>
      </w:r>
      <w:r w:rsidR="002E2A13" w:rsidRPr="00105EBC">
        <w:t xml:space="preserve">abnormality and </w:t>
      </w:r>
      <w:r w:rsidR="00F77D4E" w:rsidRPr="00105EBC">
        <w:t>inadequacy by seeing the fun things that others are doing/how others look. These factors then hi</w:t>
      </w:r>
      <w:r w:rsidR="002E2A13" w:rsidRPr="00105EBC">
        <w:t xml:space="preserve">ghlighted their inability to </w:t>
      </w:r>
      <w:r w:rsidRPr="00105EBC">
        <w:t>fit into broader social norms (</w:t>
      </w:r>
      <w:proofErr w:type="gramStart"/>
      <w:r w:rsidRPr="00105EBC">
        <w:t>e.g.</w:t>
      </w:r>
      <w:proofErr w:type="gramEnd"/>
      <w:r w:rsidRPr="00105EBC">
        <w:t xml:space="preserve"> </w:t>
      </w:r>
      <w:r w:rsidR="002E2A13" w:rsidRPr="00105EBC">
        <w:t xml:space="preserve">be able to </w:t>
      </w:r>
      <w:r w:rsidRPr="00105EBC">
        <w:t xml:space="preserve">do </w:t>
      </w:r>
      <w:r w:rsidR="00F77D4E" w:rsidRPr="00105EBC">
        <w:t>certain things or look certain ways</w:t>
      </w:r>
      <w:r w:rsidRPr="00105EBC">
        <w:t>)</w:t>
      </w:r>
      <w:r w:rsidR="00F77D4E" w:rsidRPr="00105EBC">
        <w:t xml:space="preserve"> which negatively impacted on their mental wellbeing and self-worth</w:t>
      </w:r>
      <w:r w:rsidR="0074527A" w:rsidRPr="00105EBC">
        <w:t>, as described by two participants</w:t>
      </w:r>
      <w:r w:rsidR="00F77D4E" w:rsidRPr="00105EBC">
        <w:t>:</w:t>
      </w:r>
    </w:p>
    <w:p w14:paraId="60130A26" w14:textId="48885FBE" w:rsidR="00C9363C" w:rsidRPr="00105EBC" w:rsidRDefault="00F77D4E">
      <w:pPr>
        <w:spacing w:line="480" w:lineRule="auto"/>
        <w:ind w:left="720"/>
      </w:pPr>
      <w:r w:rsidRPr="00105EBC">
        <w:t>…you do see people going off and doing amazing, wonderful things that you can’t, and that can be quite difficult to understand or accept…I don</w:t>
      </w:r>
      <w:r w:rsidR="001B0061" w:rsidRPr="00105EBC">
        <w:t>'t really do social media a lot…</w:t>
      </w:r>
      <w:r w:rsidRPr="00105EBC">
        <w:t xml:space="preserve">particularly when I was suffering with depression, logging onto </w:t>
      </w:r>
      <w:proofErr w:type="gramStart"/>
      <w:r w:rsidRPr="00105EBC">
        <w:t>Facebook</w:t>
      </w:r>
      <w:proofErr w:type="gramEnd"/>
      <w:r w:rsidRPr="00105EBC">
        <w:t xml:space="preserve"> and seeing everyone out doing wonderful things…makes you feel a lot worse really. (‘Emily’)</w:t>
      </w:r>
    </w:p>
    <w:p w14:paraId="254EBF50" w14:textId="3063BB75" w:rsidR="00C9363C" w:rsidRPr="00105EBC" w:rsidRDefault="00F77D4E" w:rsidP="00FB7AA2">
      <w:pPr>
        <w:spacing w:line="480" w:lineRule="auto"/>
        <w:ind w:left="720"/>
      </w:pPr>
      <w:r w:rsidRPr="00105EBC">
        <w:t>…social media makes you feel like you should have a particular life, and if your life isn’t like that because of your condition, then it’</w:t>
      </w:r>
      <w:r w:rsidR="00FB7AA2" w:rsidRPr="00105EBC">
        <w:t>s definitely a negative thing</w:t>
      </w:r>
      <w:r w:rsidRPr="00105EBC">
        <w:t>…you see all over social media people being really built up,</w:t>
      </w:r>
      <w:r w:rsidR="00FB7AA2" w:rsidRPr="00105EBC">
        <w:t xml:space="preserve"> </w:t>
      </w:r>
      <w:r w:rsidRPr="00105EBC">
        <w:t xml:space="preserve">but it wouldn’t be possible for me to ever achieve that kind of body because I wouldn’t be able to go to the gym…and I </w:t>
      </w:r>
      <w:r w:rsidRPr="00105EBC">
        <w:lastRenderedPageBreak/>
        <w:t>can’t eat enough to be able to sustain a body like that…definitely the social pressures of Instagram…which then makes you think about how you look. And then when you've got something else that's affecting how you look which you can’t contro</w:t>
      </w:r>
      <w:r w:rsidR="001B0061" w:rsidRPr="00105EBC">
        <w:t>l, then it’s a bit complicated…</w:t>
      </w:r>
      <w:r w:rsidRPr="00105EBC">
        <w:t xml:space="preserve">It’s </w:t>
      </w:r>
      <w:proofErr w:type="gramStart"/>
      <w:r w:rsidRPr="00105EBC">
        <w:t>really difficult</w:t>
      </w:r>
      <w:proofErr w:type="gramEnd"/>
      <w:r w:rsidRPr="00105EBC">
        <w:t xml:space="preserve"> if you don’t fit the cookie cutter shape, and way of life. If you don’t earn a certain amount to be able to live that kind of life, and if you </w:t>
      </w:r>
      <w:r w:rsidR="002E2A13" w:rsidRPr="00105EBC">
        <w:t>don’t have that kind of body..</w:t>
      </w:r>
      <w:r w:rsidRPr="00105EBC">
        <w:t>. And then when you've got a condition, that only enhances all those things… (‘Rebecca’)</w:t>
      </w:r>
    </w:p>
    <w:p w14:paraId="7D1B37F0" w14:textId="183DFA7C" w:rsidR="00325B1A" w:rsidRPr="00105EBC" w:rsidRDefault="00325B1A" w:rsidP="00FB7AA2">
      <w:pPr>
        <w:spacing w:line="480" w:lineRule="auto"/>
        <w:ind w:left="720"/>
      </w:pPr>
    </w:p>
    <w:p w14:paraId="1CBF2A1C" w14:textId="77777777" w:rsidR="00325B1A" w:rsidRPr="00105EBC" w:rsidRDefault="00325B1A" w:rsidP="00FB7AA2">
      <w:pPr>
        <w:spacing w:line="480" w:lineRule="auto"/>
        <w:ind w:left="720"/>
      </w:pPr>
    </w:p>
    <w:p w14:paraId="590E29F1" w14:textId="77777777" w:rsidR="00C9363C" w:rsidRPr="00105EBC" w:rsidRDefault="00F77D4E" w:rsidP="00027B0D">
      <w:pPr>
        <w:pStyle w:val="Heading2"/>
      </w:pPr>
      <w:r w:rsidRPr="00105EBC">
        <w:t>3.3. Community: fitting in versus feeling left out</w:t>
      </w:r>
    </w:p>
    <w:p w14:paraId="0F6BE024" w14:textId="36862400" w:rsidR="00C9363C" w:rsidRPr="00105EBC" w:rsidRDefault="0074527A">
      <w:pPr>
        <w:spacing w:line="480" w:lineRule="auto"/>
        <w:ind w:firstLine="567"/>
      </w:pPr>
      <w:r w:rsidRPr="00105EBC">
        <w:t>Five</w:t>
      </w:r>
      <w:r w:rsidR="00F77D4E" w:rsidRPr="00105EBC">
        <w:t xml:space="preserve"> participants described how being part of an online group for people living with the same LTC helped them to fit it and led to a sense of belonging and shared identity, which relates to the shared understanding and normalising that occurred within the groups:</w:t>
      </w:r>
    </w:p>
    <w:p w14:paraId="38827389" w14:textId="531FE213" w:rsidR="00C9363C" w:rsidRPr="00105EBC" w:rsidRDefault="00F77D4E">
      <w:pPr>
        <w:spacing w:line="480" w:lineRule="auto"/>
        <w:ind w:left="720"/>
      </w:pPr>
      <w:r w:rsidRPr="00105EBC">
        <w:t xml:space="preserve">…before [having </w:t>
      </w:r>
      <w:proofErr w:type="gramStart"/>
      <w:r w:rsidRPr="00105EBC">
        <w:t>lupus]…</w:t>
      </w:r>
      <w:proofErr w:type="gramEnd"/>
      <w:r w:rsidRPr="00105EBC">
        <w:t>I didn’t really have an identity…But now I kind of see myself as a lupus mummy and there’s lots of kind of different support groups, on Facebook mainly, where it makes you realise how kind of normal you are in the grand picture…and…people accept you. (‘Samantha’)</w:t>
      </w:r>
    </w:p>
    <w:p w14:paraId="7F9719EB" w14:textId="2B3397D7" w:rsidR="00C9363C" w:rsidRPr="00105EBC" w:rsidRDefault="00F77D4E">
      <w:pPr>
        <w:spacing w:line="480" w:lineRule="auto"/>
        <w:ind w:firstLine="567"/>
      </w:pPr>
      <w:r w:rsidRPr="00105EBC">
        <w:t xml:space="preserve">However, four participants described the theoretical benefits of online communities for helping to live well with their </w:t>
      </w:r>
      <w:proofErr w:type="gramStart"/>
      <w:r w:rsidRPr="00105EBC">
        <w:t>LTCs, but</w:t>
      </w:r>
      <w:proofErr w:type="gramEnd"/>
      <w:r w:rsidRPr="00105EBC">
        <w:t xml:space="preserve"> expressed frustration at not being able to find ones </w:t>
      </w:r>
      <w:r w:rsidR="001B0061" w:rsidRPr="00105EBC">
        <w:t>which suited their unique needs/</w:t>
      </w:r>
      <w:r w:rsidRPr="00105EBC">
        <w:t xml:space="preserve">situations. Some found that online communities predominantly comprised older people, people with a greater severity of the condition, or people predominantly of the opposite gender (in the case of one male participant); and they therefore felt unable to relate to others in the group. Others reported that due to having </w:t>
      </w:r>
      <w:r w:rsidRPr="00105EBC">
        <w:lastRenderedPageBreak/>
        <w:t xml:space="preserve">multiple conditions they struggled to find the best-suited group for their multiple needs and felt that they did not fit in with the groups available. </w:t>
      </w:r>
    </w:p>
    <w:p w14:paraId="62CA53B1" w14:textId="747F5391" w:rsidR="00C9363C" w:rsidRPr="00105EBC" w:rsidRDefault="00F77D4E">
      <w:pPr>
        <w:spacing w:line="480" w:lineRule="auto"/>
        <w:ind w:left="720"/>
      </w:pPr>
      <w:r w:rsidRPr="00105EBC">
        <w:t>…I often think, “Should I be part of that g</w:t>
      </w:r>
      <w:r w:rsidR="005373AE" w:rsidRPr="00105EBC">
        <w:t>roup?” With say chronic fatigue</w:t>
      </w:r>
      <w:r w:rsidRPr="00105EBC">
        <w:t xml:space="preserve">…it’s peaks and troughs and I would kind of feel, “Should I be there? Am I </w:t>
      </w:r>
      <w:proofErr w:type="gramStart"/>
      <w:r w:rsidRPr="00105EBC">
        <w:t>bad</w:t>
      </w:r>
      <w:proofErr w:type="gramEnd"/>
      <w:r w:rsidRPr="00105EBC">
        <w:t xml:space="preserve"> enough to be there?” And the same with my thyroid, typically people that have had their thyroid removed are probably 30 years older than me…there are not that many people out there my age that have gone</w:t>
      </w:r>
      <w:r w:rsidR="005373AE" w:rsidRPr="00105EBC">
        <w:t xml:space="preserve"> through what I’ve gone through…s</w:t>
      </w:r>
      <w:r w:rsidRPr="00105EBC">
        <w:t xml:space="preserve">o, it may not be entirely relevant to me… (‘Ella’) </w:t>
      </w:r>
    </w:p>
    <w:p w14:paraId="06F988F1" w14:textId="6ED058FA" w:rsidR="00C9363C" w:rsidRPr="00105EBC" w:rsidRDefault="00F77D4E">
      <w:pPr>
        <w:spacing w:line="480" w:lineRule="auto"/>
        <w:ind w:left="720"/>
      </w:pPr>
      <w:r w:rsidRPr="00105EBC">
        <w:t>…you feel a bit like you're watching from the outside, and you’re like, oh yes, I connect with that, and that…but nothing specific…because you don’t fit into these categories…Because if you were just able to chat with other young people who are in the same boat, you'd be able to laugh about it a bit more, I think, rather than feel quite alone because of, you don’t fit. Because you’re already ostracised because of your condition, and then if you don’t fit a box in that condition, then you don’t have anywhere to go</w:t>
      </w:r>
      <w:r w:rsidR="005373AE" w:rsidRPr="00105EBC">
        <w:t xml:space="preserve"> to, to talk to anyone about it</w:t>
      </w:r>
      <w:r w:rsidRPr="00105EBC">
        <w:t>. (‘Rebecca’)</w:t>
      </w:r>
    </w:p>
    <w:p w14:paraId="2E073EA6" w14:textId="77777777" w:rsidR="00C9363C" w:rsidRPr="00105EBC" w:rsidRDefault="00F77D4E" w:rsidP="00027B0D">
      <w:pPr>
        <w:pStyle w:val="Heading2"/>
      </w:pPr>
      <w:r w:rsidRPr="00105EBC">
        <w:t>3.4. Emotions: inspiring versus distress contagion</w:t>
      </w:r>
    </w:p>
    <w:p w14:paraId="66FB2983" w14:textId="3275DCF2" w:rsidR="00C9363C" w:rsidRPr="00105EBC" w:rsidRDefault="0074527A">
      <w:pPr>
        <w:spacing w:line="480" w:lineRule="auto"/>
        <w:ind w:firstLine="567"/>
      </w:pPr>
      <w:r w:rsidRPr="00105EBC">
        <w:t>Three</w:t>
      </w:r>
      <w:r w:rsidR="00F77D4E" w:rsidRPr="00105EBC">
        <w:t xml:space="preserve"> participants reported that reading things shared on social media by others living well with their LTCs was inspiring, uplifting and encouraging:</w:t>
      </w:r>
    </w:p>
    <w:p w14:paraId="4C74842B" w14:textId="1761EF7B" w:rsidR="00C9363C" w:rsidRPr="00105EBC" w:rsidRDefault="00F77D4E">
      <w:pPr>
        <w:spacing w:line="480" w:lineRule="auto"/>
        <w:ind w:left="720"/>
      </w:pPr>
      <w:r w:rsidRPr="00105EBC">
        <w:t xml:space="preserve">…there’s a Crohn and Colitis charity…I have signed up to their Facebook page. It is quite encouraging to see the stories that they post of people who are living </w:t>
      </w:r>
      <w:proofErr w:type="gramStart"/>
      <w:r w:rsidRPr="00105EBC">
        <w:t>really good</w:t>
      </w:r>
      <w:proofErr w:type="gramEnd"/>
      <w:r w:rsidRPr="00105EBC">
        <w:t xml:space="preserve"> lives and of the research that they’re doing…that’s encouraging. (‘Anna’)</w:t>
      </w:r>
    </w:p>
    <w:p w14:paraId="2CFF4FF2" w14:textId="77777777" w:rsidR="00C9363C" w:rsidRPr="00105EBC" w:rsidRDefault="00F77D4E">
      <w:pPr>
        <w:spacing w:line="480" w:lineRule="auto"/>
        <w:ind w:left="720"/>
      </w:pPr>
      <w:r w:rsidRPr="00105EBC">
        <w:t>…on Facebook [you] get all these kind of inspiring memes about life with lupus…it puts a smile on your face…it does help… (‘Samantha’)</w:t>
      </w:r>
    </w:p>
    <w:p w14:paraId="59AAC716" w14:textId="77777777" w:rsidR="00C9363C" w:rsidRPr="00105EBC" w:rsidRDefault="00F77D4E">
      <w:pPr>
        <w:spacing w:line="480" w:lineRule="auto"/>
        <w:ind w:left="720"/>
      </w:pPr>
      <w:r w:rsidRPr="00105EBC">
        <w:lastRenderedPageBreak/>
        <w:t>It’s like a post on Tumblr I used to see, the woman said, “Three years ago I was lying on the bathroom floor, crying, and now today I’ve just bought my first house with my husband…” It’s empowering to know that people can get through this… (‘Alice’)</w:t>
      </w:r>
    </w:p>
    <w:p w14:paraId="07A47E79" w14:textId="668F9185" w:rsidR="00C9363C" w:rsidRPr="00105EBC" w:rsidRDefault="00F77D4E" w:rsidP="005373AE">
      <w:pPr>
        <w:spacing w:line="480" w:lineRule="auto"/>
        <w:ind w:firstLine="567"/>
      </w:pPr>
      <w:r w:rsidRPr="00105EBC">
        <w:t xml:space="preserve">However, four participants reported </w:t>
      </w:r>
      <w:r w:rsidR="005373AE" w:rsidRPr="00105EBC">
        <w:t xml:space="preserve">that the sharing of negative experiences on </w:t>
      </w:r>
      <w:r w:rsidR="00A66EA9" w:rsidRPr="00105EBC">
        <w:t>online health communities</w:t>
      </w:r>
      <w:r w:rsidR="005373AE" w:rsidRPr="00105EBC">
        <w:t xml:space="preserve"> could have negative emotional impacts on them:</w:t>
      </w:r>
    </w:p>
    <w:p w14:paraId="4C949583" w14:textId="77777777" w:rsidR="00C9363C" w:rsidRPr="00105EBC" w:rsidRDefault="00F77D4E">
      <w:pPr>
        <w:spacing w:line="480" w:lineRule="auto"/>
        <w:ind w:left="720"/>
      </w:pPr>
      <w:r w:rsidRPr="00105EBC">
        <w:t>It was so depressing. Everybody was, "Oh, I'm having a really bad day today." I just thought, "This is going to drag me down." So, I stopped going on there. (‘Elizabeth’)</w:t>
      </w:r>
    </w:p>
    <w:p w14:paraId="7B38AD36" w14:textId="1AC99466" w:rsidR="00C9363C" w:rsidRPr="00105EBC" w:rsidRDefault="00F77D4E">
      <w:pPr>
        <w:spacing w:line="480" w:lineRule="auto"/>
        <w:ind w:left="720"/>
      </w:pPr>
      <w:r w:rsidRPr="00105EBC">
        <w:t>It can be a positive or it can be a negative becaus</w:t>
      </w:r>
      <w:r w:rsidR="002E2A13" w:rsidRPr="00105EBC">
        <w:t>e you do get people who wallow…</w:t>
      </w:r>
      <w:r w:rsidRPr="00105EBC">
        <w:t xml:space="preserve"> (‘Tom’)</w:t>
      </w:r>
    </w:p>
    <w:p w14:paraId="4859DCAA" w14:textId="6CBF3D73" w:rsidR="00C9363C" w:rsidRPr="00105EBC" w:rsidRDefault="00F77D4E">
      <w:pPr>
        <w:spacing w:line="480" w:lineRule="auto"/>
        <w:ind w:left="720"/>
      </w:pPr>
      <w:r w:rsidRPr="00105EBC">
        <w:t>I would say that I don’t go on it that much, because I tend to find there’s a lot more depressing stories on there, there is a lot of moaning. (‘Anna’)</w:t>
      </w:r>
    </w:p>
    <w:p w14:paraId="7FA55757" w14:textId="05149A79" w:rsidR="00325B1A" w:rsidRPr="00105EBC" w:rsidRDefault="00325B1A">
      <w:pPr>
        <w:spacing w:line="480" w:lineRule="auto"/>
        <w:ind w:left="720"/>
      </w:pPr>
    </w:p>
    <w:p w14:paraId="0276BCCC" w14:textId="77777777" w:rsidR="00325B1A" w:rsidRPr="00105EBC" w:rsidRDefault="00325B1A">
      <w:pPr>
        <w:spacing w:line="480" w:lineRule="auto"/>
        <w:ind w:left="720"/>
      </w:pPr>
    </w:p>
    <w:p w14:paraId="3A733CE6" w14:textId="77777777" w:rsidR="00C9363C" w:rsidRPr="00105EBC" w:rsidRDefault="00F77D4E" w:rsidP="00027B0D">
      <w:pPr>
        <w:pStyle w:val="Heading2"/>
      </w:pPr>
      <w:r w:rsidRPr="00105EBC">
        <w:t>3.5. Knowledge: exchanging information versus fear of decline.</w:t>
      </w:r>
    </w:p>
    <w:p w14:paraId="71F426E8" w14:textId="59E0F945" w:rsidR="00C9363C" w:rsidRPr="00105EBC" w:rsidRDefault="00F77D4E">
      <w:pPr>
        <w:spacing w:line="480" w:lineRule="auto"/>
        <w:ind w:firstLine="567"/>
      </w:pPr>
      <w:r w:rsidRPr="00105EBC">
        <w:t xml:space="preserve">Six participants referenced sharing and gaining of knowledge related to their LTC/s through social media. </w:t>
      </w:r>
      <w:proofErr w:type="gramStart"/>
      <w:r w:rsidRPr="00105EBC">
        <w:t>With regard to</w:t>
      </w:r>
      <w:proofErr w:type="gramEnd"/>
      <w:r w:rsidRPr="00105EBC">
        <w:t xml:space="preserve"> online </w:t>
      </w:r>
      <w:r w:rsidR="002E2A13" w:rsidRPr="00105EBC">
        <w:t xml:space="preserve">health </w:t>
      </w:r>
      <w:r w:rsidRPr="00105EBC">
        <w:t>communities, participants talked about the mutual sharing of experiential knowledge. For example, regarding experiences of medications/treatments, coping strategies, and eating well:</w:t>
      </w:r>
    </w:p>
    <w:p w14:paraId="3E858CF0" w14:textId="26006827" w:rsidR="00C9363C" w:rsidRPr="00105EBC" w:rsidRDefault="00F77D4E">
      <w:pPr>
        <w:spacing w:line="480" w:lineRule="auto"/>
        <w:ind w:left="720"/>
      </w:pPr>
      <w:r w:rsidRPr="00105EBC">
        <w:t xml:space="preserve">They give </w:t>
      </w:r>
      <w:proofErr w:type="spellStart"/>
      <w:r w:rsidRPr="00105EBC">
        <w:t>you</w:t>
      </w:r>
      <w:proofErr w:type="spellEnd"/>
      <w:r w:rsidRPr="00105EBC">
        <w:t xml:space="preserve"> ideas of things that you can do at home with your children if you’re not feeling well enough to go outside, so that your kids aren’t just kind of stuck in front of the telly while you have a nap. </w:t>
      </w:r>
      <w:proofErr w:type="gramStart"/>
      <w:r w:rsidRPr="00105EBC">
        <w:t>There’s</w:t>
      </w:r>
      <w:proofErr w:type="gramEnd"/>
      <w:r w:rsidRPr="00105EBC">
        <w:t xml:space="preserve"> recipes as well, because I find that cutting out a lot of the processed food really helps my symptoms… (‘Samantha’)</w:t>
      </w:r>
    </w:p>
    <w:p w14:paraId="247CBA5E" w14:textId="29A894E6" w:rsidR="00C9363C" w:rsidRPr="00105EBC" w:rsidRDefault="00F77D4E">
      <w:pPr>
        <w:spacing w:line="480" w:lineRule="auto"/>
        <w:ind w:left="720"/>
      </w:pPr>
      <w:r w:rsidRPr="00105EBC">
        <w:t xml:space="preserve">It’s interesting to see how other people’s reactions are to the drug and how people’s reactions are to Multiple Sclerosis full stop…I go on the board quite a lot when I’m </w:t>
      </w:r>
      <w:r w:rsidRPr="00105EBC">
        <w:lastRenderedPageBreak/>
        <w:t>having a relapse because it’s seeing how other people have adapted to that...I find those message bo</w:t>
      </w:r>
      <w:r w:rsidR="001B0061" w:rsidRPr="00105EBC">
        <w:t>ards good and quite informative..</w:t>
      </w:r>
      <w:r w:rsidRPr="00105EBC">
        <w:t>. (‘Tom’)</w:t>
      </w:r>
    </w:p>
    <w:p w14:paraId="60066031" w14:textId="77777777" w:rsidR="00C9363C" w:rsidRPr="00105EBC" w:rsidRDefault="00F77D4E">
      <w:pPr>
        <w:spacing w:line="480" w:lineRule="auto"/>
        <w:ind w:firstLine="567"/>
      </w:pPr>
      <w:r w:rsidRPr="00105EBC">
        <w:t>However, reading about others whose condition had deteriorated further than their own, led to fearing their own future decline. In these cases, gaining information and knowledge was not always helpful:</w:t>
      </w:r>
    </w:p>
    <w:p w14:paraId="6FA532E8" w14:textId="77777777" w:rsidR="00C9363C" w:rsidRPr="00105EBC" w:rsidRDefault="00F77D4E">
      <w:pPr>
        <w:spacing w:line="480" w:lineRule="auto"/>
        <w:ind w:left="720"/>
      </w:pPr>
      <w:r w:rsidRPr="00105EBC">
        <w:t>It can be quite scary as well, seeing how far the condition can go and what potentially might happen to me. I think I would rather not know too much and not over analyse too much. Again, I think there is a bit of a balance there, I think if you live on social media too much it can become very overwhelming. But on the same side there’s a lot of good stuff that goes on and it’s nice to know that there are people researching to find cures and to find ways of helping people live better lives… (‘Anna’)</w:t>
      </w:r>
    </w:p>
    <w:p w14:paraId="2F9ED8D5" w14:textId="553E96CC" w:rsidR="00C9363C" w:rsidRPr="00105EBC" w:rsidRDefault="00F77D4E">
      <w:pPr>
        <w:spacing w:line="480" w:lineRule="auto"/>
        <w:ind w:firstLine="567"/>
      </w:pPr>
      <w:r w:rsidRPr="00105EBC">
        <w:t>As the above quote from ‘Anna’ also highlights, social media was also seen as providing an opportunity for sharing new research about LTCs. This was also highlighted by two other participants, for example:</w:t>
      </w:r>
    </w:p>
    <w:p w14:paraId="7BF1223E" w14:textId="77777777" w:rsidR="00C9363C" w:rsidRPr="00105EBC" w:rsidRDefault="00F77D4E">
      <w:pPr>
        <w:spacing w:line="480" w:lineRule="auto"/>
        <w:ind w:left="720"/>
      </w:pPr>
      <w:r w:rsidRPr="00105EBC">
        <w:t>I found out about the hypobaric chamber treatment through Facebook…My cousin posted an article saying, 'Fibromyalgia can be cured by hypobaric oxygen chamber'…the study said that 70% of the people involved received significant or total improvement…I just thought, "Wow. That's got to be worth a try." (‘Elizabeth’)</w:t>
      </w:r>
    </w:p>
    <w:p w14:paraId="6CBB8D92" w14:textId="77777777" w:rsidR="00C9363C" w:rsidRPr="00105EBC" w:rsidRDefault="00F77D4E">
      <w:pPr>
        <w:spacing w:line="480" w:lineRule="auto"/>
        <w:ind w:firstLine="567"/>
      </w:pPr>
      <w:r w:rsidRPr="00105EBC">
        <w:t xml:space="preserve">Two participants also described finding memes (images that aim to convey a particular phenomenon, theme, or meaning) on Facebook pages for people with their condition, and then sharing it on their own Facebook timeline to be seen by their friends. This </w:t>
      </w:r>
      <w:proofErr w:type="gramStart"/>
      <w:r w:rsidRPr="00105EBC">
        <w:t>was seen as</w:t>
      </w:r>
      <w:proofErr w:type="gramEnd"/>
      <w:r w:rsidRPr="00105EBC">
        <w:t xml:space="preserve"> a way of raising awareness of the condition and its impacts amongst their wider friends:</w:t>
      </w:r>
    </w:p>
    <w:p w14:paraId="72330D5A" w14:textId="77777777" w:rsidR="00C9363C" w:rsidRPr="00105EBC" w:rsidRDefault="00F77D4E">
      <w:pPr>
        <w:spacing w:line="480" w:lineRule="auto"/>
        <w:ind w:left="720"/>
      </w:pPr>
      <w:r w:rsidRPr="00105EBC">
        <w:t xml:space="preserve">See, I ‘liked’ a group on Facebook to do with chronic fatigue…those pictures with the inspirational quotes…I did lift one this time, saying something like, “I’m sorry if I’m </w:t>
      </w:r>
      <w:r w:rsidRPr="00105EBC">
        <w:lastRenderedPageBreak/>
        <w:t>not able to respond to your text. Sorry I’m not able to-” just so that people actually- You know, my friends do say, “Okay, she genuinely can’t do it.” (‘Ruth’)</w:t>
      </w:r>
    </w:p>
    <w:p w14:paraId="2B942484" w14:textId="10E55908" w:rsidR="00C9363C" w:rsidRPr="00105EBC" w:rsidRDefault="00F77D4E">
      <w:pPr>
        <w:spacing w:line="480" w:lineRule="auto"/>
        <w:ind w:left="720"/>
      </w:pPr>
      <w:r w:rsidRPr="00105EBC">
        <w:t xml:space="preserve">Pages that I've 'Liked' on Facebook, they post little </w:t>
      </w:r>
      <w:proofErr w:type="gramStart"/>
      <w:r w:rsidRPr="00105EBC">
        <w:t>images</w:t>
      </w:r>
      <w:proofErr w:type="gramEnd"/>
      <w:r w:rsidRPr="00105EBC">
        <w:t xml:space="preserve"> </w:t>
      </w:r>
      <w:r w:rsidR="00155B9F" w:rsidRPr="00105EBC">
        <w:t>and they'll have a little slogan...</w:t>
      </w:r>
      <w:r w:rsidRPr="00105EBC">
        <w:t xml:space="preserve">At the time, I was really struggling to make other people understand what I was going through and they'd just summarise it perfectly. So, it would be, 'I am not being lazy, I am ill. I am struggling for x, y and z…' That, kind of helped, because I'd 'Like' it and then hope </w:t>
      </w:r>
      <w:r w:rsidR="002B0F40" w:rsidRPr="00105EBC">
        <w:t>that anybody who was fond of me…</w:t>
      </w:r>
      <w:r w:rsidRPr="00105EBC">
        <w:t>would then go, "Oh, okay." I did save a few and show them to my partner. Some of them made him quite upset, he's like, "Really? That's what you go through?" (‘Elizabeth’)</w:t>
      </w:r>
    </w:p>
    <w:p w14:paraId="6D49A84D" w14:textId="77777777" w:rsidR="00C9363C" w:rsidRPr="00105EBC" w:rsidRDefault="00F77D4E">
      <w:pPr>
        <w:spacing w:line="480" w:lineRule="auto"/>
        <w:ind w:firstLine="567"/>
      </w:pPr>
      <w:r w:rsidRPr="00105EBC">
        <w:t>Raising awareness of LTCs was also mentioned by ‘Luke’ as an important role played by social media:</w:t>
      </w:r>
    </w:p>
    <w:p w14:paraId="3DCA95B2" w14:textId="2035915D" w:rsidR="00C9363C" w:rsidRPr="00105EBC" w:rsidRDefault="00F77D4E">
      <w:pPr>
        <w:spacing w:line="480" w:lineRule="auto"/>
        <w:ind w:left="720"/>
      </w:pPr>
      <w:r w:rsidRPr="00105EBC">
        <w:t xml:space="preserve">I think awareness is a </w:t>
      </w:r>
      <w:proofErr w:type="gramStart"/>
      <w:r w:rsidRPr="00105EBC">
        <w:t>really good</w:t>
      </w:r>
      <w:proofErr w:type="gramEnd"/>
      <w:r w:rsidRPr="00105EBC">
        <w:t xml:space="preserve"> thing…that people do understand that it’s a real challenge for the people experiencing it…I think [</w:t>
      </w:r>
      <w:r w:rsidRPr="00105EBC">
        <w:rPr>
          <w:i/>
        </w:rPr>
        <w:t>social media</w:t>
      </w:r>
      <w:r w:rsidRPr="00105EBC">
        <w:t>] is very important for helping people understand. (‘Luke’)</w:t>
      </w:r>
    </w:p>
    <w:p w14:paraId="4216598E" w14:textId="77777777" w:rsidR="00325B1A" w:rsidRPr="00105EBC" w:rsidRDefault="00325B1A">
      <w:pPr>
        <w:spacing w:line="480" w:lineRule="auto"/>
        <w:ind w:left="720"/>
      </w:pPr>
    </w:p>
    <w:p w14:paraId="1FDDB418" w14:textId="77777777" w:rsidR="00C9363C" w:rsidRPr="00105EBC" w:rsidRDefault="00F77D4E" w:rsidP="00027B0D">
      <w:pPr>
        <w:pStyle w:val="Heading1"/>
      </w:pPr>
      <w:r w:rsidRPr="00105EBC">
        <w:t>4. Discussion</w:t>
      </w:r>
    </w:p>
    <w:p w14:paraId="1752BBD0" w14:textId="55EE0248" w:rsidR="00C9363C" w:rsidRPr="00105EBC" w:rsidRDefault="00F77D4E">
      <w:pPr>
        <w:spacing w:line="480" w:lineRule="auto"/>
        <w:ind w:firstLine="567"/>
      </w:pPr>
      <w:r w:rsidRPr="00105EBC">
        <w:t>The aims of this paper were to ex</w:t>
      </w:r>
      <w:r w:rsidR="00E1452A" w:rsidRPr="00105EBC">
        <w:t xml:space="preserve">plore the role social media (including </w:t>
      </w:r>
      <w:r w:rsidRPr="00105EBC">
        <w:t>online</w:t>
      </w:r>
      <w:r w:rsidR="00E1452A" w:rsidRPr="00105EBC">
        <w:t xml:space="preserve"> health</w:t>
      </w:r>
      <w:r w:rsidRPr="00105EBC">
        <w:t xml:space="preserve"> communities</w:t>
      </w:r>
      <w:r w:rsidR="00E1452A" w:rsidRPr="00105EBC">
        <w:t>)</w:t>
      </w:r>
      <w:r w:rsidRPr="00105EBC">
        <w:t xml:space="preserve"> play</w:t>
      </w:r>
      <w:r w:rsidR="002E2A13" w:rsidRPr="00105EBC">
        <w:t>s</w:t>
      </w:r>
      <w:r w:rsidRPr="00105EBC">
        <w:t xml:space="preserve"> in helping and/or hindering young adul</w:t>
      </w:r>
      <w:r w:rsidR="00996770" w:rsidRPr="00105EBC">
        <w:t xml:space="preserve">ts to live well with their LTCs. </w:t>
      </w:r>
      <w:r w:rsidR="00B645BB" w:rsidRPr="00105EBC">
        <w:t>The</w:t>
      </w:r>
      <w:r w:rsidRPr="00105EBC">
        <w:t xml:space="preserve"> overarchin</w:t>
      </w:r>
      <w:r w:rsidR="002E2A13" w:rsidRPr="00105EBC">
        <w:t xml:space="preserve">g theme was </w:t>
      </w:r>
      <w:r w:rsidR="00B645BB" w:rsidRPr="00105EBC">
        <w:t>‘</w:t>
      </w:r>
      <w:r w:rsidRPr="00105EBC">
        <w:t>a balancing act</w:t>
      </w:r>
      <w:r w:rsidR="00B645BB" w:rsidRPr="00105EBC">
        <w:t>’</w:t>
      </w:r>
      <w:r w:rsidRPr="00105EBC">
        <w:t xml:space="preserve">. For </w:t>
      </w:r>
      <w:r w:rsidR="002E5C9B" w:rsidRPr="00105EBC">
        <w:t>most</w:t>
      </w:r>
      <w:r w:rsidRPr="00105EBC">
        <w:t xml:space="preserve"> </w:t>
      </w:r>
      <w:r w:rsidR="00E5385D" w:rsidRPr="00105EBC">
        <w:t>participants</w:t>
      </w:r>
      <w:r w:rsidRPr="00105EBC">
        <w:t>, social media use came with both “good and bad sides”, which required a balancing act to manage. At different times the balan</w:t>
      </w:r>
      <w:r w:rsidR="00E1452A" w:rsidRPr="00105EBC">
        <w:t xml:space="preserve">ce could be tipped to one side </w:t>
      </w:r>
      <w:r w:rsidRPr="00105EBC">
        <w:t xml:space="preserve">and this required self-reflection and awareness </w:t>
      </w:r>
      <w:proofErr w:type="gramStart"/>
      <w:r w:rsidRPr="00105EBC">
        <w:t>in order to</w:t>
      </w:r>
      <w:proofErr w:type="gramEnd"/>
      <w:r w:rsidRPr="00105EBC">
        <w:t xml:space="preserve"> manage when and how to best utilise social media for the purpose of helping them to live well with their LTCs. The following subthemes were explored: 1) Relationships: reducing social isolation versus need for face-to-face; 2) Comparisons: normalising versus </w:t>
      </w:r>
      <w:r w:rsidRPr="00105EBC">
        <w:lastRenderedPageBreak/>
        <w:t>negative</w:t>
      </w:r>
      <w:r w:rsidR="002E2A13" w:rsidRPr="00105EBC">
        <w:t xml:space="preserve"> (upward)</w:t>
      </w:r>
      <w:r w:rsidRPr="00105EBC">
        <w:t xml:space="preserve"> comparisons; 3) Community: fitting in versus feeling left out; 4) Emotions: inspiring versus distress contagion; and 5) Knowledge: exchanging information versus fear of decline. The uniqueness of this paper is that it explores social media use for young adults </w:t>
      </w:r>
      <w:proofErr w:type="gramStart"/>
      <w:r w:rsidRPr="00105EBC">
        <w:t>specifically, and</w:t>
      </w:r>
      <w:proofErr w:type="gramEnd"/>
      <w:r w:rsidRPr="00105EBC">
        <w:t xml:space="preserve"> explores not only the use of online</w:t>
      </w:r>
      <w:r w:rsidR="00E1452A" w:rsidRPr="00105EBC">
        <w:t xml:space="preserve"> health</w:t>
      </w:r>
      <w:r w:rsidRPr="00105EBC">
        <w:t xml:space="preserve"> communities, but also the broader use of social media. Some of the findings align with existing research with older populations; however, some of the previously reported benefits were not reported by this exclusively young adult sample, and additional positive impacts were reported. </w:t>
      </w:r>
    </w:p>
    <w:p w14:paraId="5BFBCBCA" w14:textId="4EC25E91" w:rsidR="00C9363C" w:rsidRPr="00105EBC" w:rsidRDefault="00F77D4E">
      <w:pPr>
        <w:spacing w:line="480" w:lineRule="auto"/>
        <w:ind w:firstLine="567"/>
      </w:pPr>
      <w:r w:rsidRPr="00105EBC">
        <w:t xml:space="preserve">Both social media-based </w:t>
      </w:r>
      <w:r w:rsidR="00E1452A" w:rsidRPr="00105EBC">
        <w:t>communities</w:t>
      </w:r>
      <w:r w:rsidRPr="00105EBC">
        <w:t xml:space="preserve"> for people with LTCs, and social media use generally; were described as reducing social isolation. Feeling less alone and isolated, having increased social support, experiencing shared understanding and empathy, and engaging in reciprocally supportive relationships; were some of the benefits described by participants which align with earlier research (</w:t>
      </w:r>
      <w:proofErr w:type="gramStart"/>
      <w:r w:rsidRPr="00105EBC">
        <w:t>e.g.</w:t>
      </w:r>
      <w:proofErr w:type="gramEnd"/>
      <w:r w:rsidRPr="00105EBC">
        <w:t xml:space="preserve"> Allen et al., 2016; </w:t>
      </w:r>
      <w:proofErr w:type="spellStart"/>
      <w:r w:rsidRPr="00105EBC">
        <w:t>Kingod</w:t>
      </w:r>
      <w:proofErr w:type="spellEnd"/>
      <w:r w:rsidRPr="00105EBC">
        <w:t xml:space="preserve"> et al., 2017; Patel et al., 2015). Additional positive social impacts were reported. </w:t>
      </w:r>
      <w:r w:rsidR="00170E53" w:rsidRPr="00105EBC">
        <w:t>SNSs</w:t>
      </w:r>
      <w:r w:rsidRPr="00105EBC">
        <w:t xml:space="preserve"> </w:t>
      </w:r>
      <w:proofErr w:type="gramStart"/>
      <w:r w:rsidR="00845A3E" w:rsidRPr="00105EBC">
        <w:t>were</w:t>
      </w:r>
      <w:r w:rsidRPr="00105EBC">
        <w:t xml:space="preserve"> seen as</w:t>
      </w:r>
      <w:proofErr w:type="gramEnd"/>
      <w:r w:rsidRPr="00105EBC">
        <w:t xml:space="preserve"> providing a means to discuss more openly about their condition and their struggles (more so than in ‘real life’) which was seen as particularly valuable in light of the perceived stigma attached to having a LTC in young adulthood. This stigma sometimes restricted such openness in wider friendship circles and social media paved the way for safe sharing of experiences without fear of stigma or judgement.</w:t>
      </w:r>
      <w:r w:rsidR="00E904B8" w:rsidRPr="00105EBC">
        <w:t xml:space="preserve"> This aligns with </w:t>
      </w:r>
      <w:r w:rsidR="00CA74E7" w:rsidRPr="00105EBC">
        <w:t xml:space="preserve">the literature </w:t>
      </w:r>
      <w:r w:rsidR="002E5C9B" w:rsidRPr="00105EBC">
        <w:t>on</w:t>
      </w:r>
      <w:r w:rsidR="00E904B8" w:rsidRPr="00105EBC">
        <w:t xml:space="preserve"> social media-based behaviour change interventions</w:t>
      </w:r>
      <w:r w:rsidR="00A66EA9" w:rsidRPr="00105EBC">
        <w:t>,</w:t>
      </w:r>
      <w:r w:rsidR="00E904B8" w:rsidRPr="00105EBC">
        <w:t xml:space="preserve"> </w:t>
      </w:r>
      <w:r w:rsidR="002E5C9B" w:rsidRPr="00105EBC">
        <w:t xml:space="preserve">which </w:t>
      </w:r>
      <w:r w:rsidR="00A66EA9" w:rsidRPr="00105EBC">
        <w:t>highlights</w:t>
      </w:r>
      <w:r w:rsidR="00E904B8" w:rsidRPr="00105EBC">
        <w:t xml:space="preserve"> that</w:t>
      </w:r>
      <w:r w:rsidRPr="00105EBC">
        <w:t xml:space="preserve"> </w:t>
      </w:r>
      <w:r w:rsidR="00E904B8" w:rsidRPr="00105EBC">
        <w:t>the potential anonymity of online group</w:t>
      </w:r>
      <w:r w:rsidR="002E5C9B" w:rsidRPr="00105EBC">
        <w:t>s</w:t>
      </w:r>
      <w:r w:rsidR="00E904B8" w:rsidRPr="00105EBC">
        <w:t xml:space="preserve"> allows participants to feel </w:t>
      </w:r>
      <w:r w:rsidR="004C761C" w:rsidRPr="00105EBC">
        <w:t xml:space="preserve">empowered by being in a safe environment, </w:t>
      </w:r>
      <w:r w:rsidR="00A66EA9" w:rsidRPr="00105EBC">
        <w:t>which is</w:t>
      </w:r>
      <w:r w:rsidR="00983C91" w:rsidRPr="00105EBC">
        <w:t xml:space="preserve"> particularly</w:t>
      </w:r>
      <w:r w:rsidR="00CA74E7" w:rsidRPr="00105EBC">
        <w:t xml:space="preserve"> </w:t>
      </w:r>
      <w:r w:rsidR="00983C91" w:rsidRPr="00105EBC">
        <w:t>beneficial</w:t>
      </w:r>
      <w:r w:rsidR="00CA74E7" w:rsidRPr="00105EBC">
        <w:t xml:space="preserve"> in cases where health topics may be considered “taboo”</w:t>
      </w:r>
      <w:r w:rsidR="004C761C" w:rsidRPr="00105EBC">
        <w:t xml:space="preserve"> </w:t>
      </w:r>
      <w:r w:rsidR="00E904B8" w:rsidRPr="00105EBC">
        <w:t>(</w:t>
      </w:r>
      <w:proofErr w:type="spellStart"/>
      <w:r w:rsidR="00E904B8" w:rsidRPr="00105EBC">
        <w:t>Santarossa</w:t>
      </w:r>
      <w:proofErr w:type="spellEnd"/>
      <w:r w:rsidR="00E904B8" w:rsidRPr="00105EBC">
        <w:t xml:space="preserve"> et al., 2018). </w:t>
      </w:r>
      <w:r w:rsidRPr="00105EBC">
        <w:t xml:space="preserve">Another novel finding </w:t>
      </w:r>
      <w:r w:rsidR="00983C91" w:rsidRPr="00105EBC">
        <w:t xml:space="preserve">from the current study </w:t>
      </w:r>
      <w:r w:rsidRPr="00105EBC">
        <w:t xml:space="preserve">was that </w:t>
      </w:r>
      <w:r w:rsidR="00170E53" w:rsidRPr="00105EBC">
        <w:t>SNSs</w:t>
      </w:r>
      <w:r w:rsidRPr="00105EBC">
        <w:t xml:space="preserve"> helped young adults with LTCs to maintain existing friendships as they were still able to see what social activities were happening, stay </w:t>
      </w:r>
      <w:proofErr w:type="gramStart"/>
      <w:r w:rsidRPr="00105EBC">
        <w:t>up-to-date</w:t>
      </w:r>
      <w:proofErr w:type="gramEnd"/>
      <w:r w:rsidRPr="00105EBC">
        <w:t xml:space="preserve"> with the lives of friends, and communicate with friends without relying on face-to-face contact. The remote capacity of this interaction meant that this social </w:t>
      </w:r>
      <w:r w:rsidRPr="00105EBC">
        <w:lastRenderedPageBreak/>
        <w:t xml:space="preserve">inclusion was not dependent on wellness; and although face-to-face contact was preferred, staying connected via social media </w:t>
      </w:r>
      <w:proofErr w:type="gramStart"/>
      <w:r w:rsidRPr="00105EBC">
        <w:t>was seen as</w:t>
      </w:r>
      <w:proofErr w:type="gramEnd"/>
      <w:r w:rsidRPr="00105EBC">
        <w:t xml:space="preserve"> better than no contact. However, it was still emphasised that online interaction could only go so far in reducing social isolation, and that social media did not provide a replacement for the need for face-to-face contact, bu</w:t>
      </w:r>
      <w:r w:rsidR="009D09D5" w:rsidRPr="00105EBC">
        <w:t>ilding on earlier work (Attard and Coulson, 2012; Caron and</w:t>
      </w:r>
      <w:r w:rsidRPr="00105EBC">
        <w:t xml:space="preserve"> Light, 2015). </w:t>
      </w:r>
    </w:p>
    <w:p w14:paraId="65C5EB2F" w14:textId="0C938BDB" w:rsidR="00C9363C" w:rsidRPr="00105EBC" w:rsidRDefault="00F77D4E" w:rsidP="00194A7B">
      <w:pPr>
        <w:spacing w:line="480" w:lineRule="auto"/>
        <w:ind w:firstLine="567"/>
      </w:pPr>
      <w:r w:rsidRPr="00105EBC">
        <w:t xml:space="preserve">Social media-based </w:t>
      </w:r>
      <w:r w:rsidR="00E1452A" w:rsidRPr="00105EBC">
        <w:t>communities</w:t>
      </w:r>
      <w:r w:rsidRPr="00105EBC">
        <w:t xml:space="preserve"> for people living with LTCs were also seen to help normalise individual’s experiences through comparisons to similar others. </w:t>
      </w:r>
      <w:r w:rsidR="00886C27" w:rsidRPr="00105EBC">
        <w:t xml:space="preserve">This was in direct contrast to wider use of social media which </w:t>
      </w:r>
      <w:r w:rsidR="00CE4A5F" w:rsidRPr="00105EBC">
        <w:t xml:space="preserve">could </w:t>
      </w:r>
      <w:r w:rsidR="00886C27" w:rsidRPr="00105EBC">
        <w:t xml:space="preserve">reinforce feelings of abnormality by highlighting how individual’s lives differed from social norms </w:t>
      </w:r>
      <w:r w:rsidR="00194A7B" w:rsidRPr="00105EBC">
        <w:t>amongst</w:t>
      </w:r>
      <w:r w:rsidR="00886C27" w:rsidRPr="00105EBC">
        <w:t xml:space="preserve"> their age group. </w:t>
      </w:r>
      <w:r w:rsidR="00194A7B" w:rsidRPr="00105EBC">
        <w:t>W</w:t>
      </w:r>
      <w:r w:rsidRPr="00105EBC">
        <w:t>ider use of social media led to making negative (upward) social co</w:t>
      </w:r>
      <w:r w:rsidR="00194A7B" w:rsidRPr="00105EBC">
        <w:t>mparisons to peers,</w:t>
      </w:r>
      <w:r w:rsidRPr="00105EBC">
        <w:t xml:space="preserve"> </w:t>
      </w:r>
      <w:r w:rsidR="00194A7B" w:rsidRPr="00105EBC">
        <w:t>exacerbating</w:t>
      </w:r>
      <w:r w:rsidRPr="00105EBC">
        <w:t xml:space="preserve"> feelings of inadequacy and abnormality by seeing the fun things that others were doing and how they looked. This then highlighted participants’ inability to do certain things or look certain ways which negatively impacted on their mental wellbeing and self-worth. This follows on from research with healthy </w:t>
      </w:r>
      <w:r w:rsidR="00C41652" w:rsidRPr="00105EBC">
        <w:t>adolescents</w:t>
      </w:r>
      <w:r w:rsidR="000A1F01" w:rsidRPr="00105EBC">
        <w:t xml:space="preserve"> and young adults</w:t>
      </w:r>
      <w:r w:rsidR="00C41652" w:rsidRPr="00105EBC">
        <w:t xml:space="preserve">, </w:t>
      </w:r>
      <w:r w:rsidR="004B7976" w:rsidRPr="00105EBC">
        <w:t xml:space="preserve">whereby </w:t>
      </w:r>
      <w:r w:rsidR="00C41652" w:rsidRPr="00105EBC">
        <w:t xml:space="preserve">social comparisons </w:t>
      </w:r>
      <w:r w:rsidR="004B7976" w:rsidRPr="00105EBC">
        <w:t>through social media</w:t>
      </w:r>
      <w:r w:rsidR="00C41652" w:rsidRPr="00105EBC">
        <w:t xml:space="preserve"> </w:t>
      </w:r>
      <w:r w:rsidR="004B7976" w:rsidRPr="00105EBC">
        <w:t>have been found to lead</w:t>
      </w:r>
      <w:r w:rsidR="00C41652" w:rsidRPr="00105EBC">
        <w:t xml:space="preserve"> to </w:t>
      </w:r>
      <w:r w:rsidR="004B7976" w:rsidRPr="00105EBC">
        <w:t xml:space="preserve">lower self-esteem, lower wellbeing, and </w:t>
      </w:r>
      <w:r w:rsidR="00C41652" w:rsidRPr="00105EBC">
        <w:t>body image di</w:t>
      </w:r>
      <w:r w:rsidR="00E1452A" w:rsidRPr="00105EBC">
        <w:t>ssatisfaction</w:t>
      </w:r>
      <w:r w:rsidR="00190F38" w:rsidRPr="00105EBC">
        <w:t xml:space="preserve"> </w:t>
      </w:r>
      <w:r w:rsidR="00C41652" w:rsidRPr="00105EBC">
        <w:t>(</w:t>
      </w:r>
      <w:proofErr w:type="gramStart"/>
      <w:r w:rsidR="00786272" w:rsidRPr="00105EBC">
        <w:t>e.g.</w:t>
      </w:r>
      <w:proofErr w:type="gramEnd"/>
      <w:r w:rsidR="00786272" w:rsidRPr="00105EBC">
        <w:t xml:space="preserve"> </w:t>
      </w:r>
      <w:r w:rsidR="004B7976" w:rsidRPr="00105EBC">
        <w:t xml:space="preserve">The Gothenburg Research Institute, 2012; </w:t>
      </w:r>
      <w:proofErr w:type="spellStart"/>
      <w:r w:rsidR="009D09D5" w:rsidRPr="00105EBC">
        <w:t>Santarossa</w:t>
      </w:r>
      <w:proofErr w:type="spellEnd"/>
      <w:r w:rsidR="009D09D5" w:rsidRPr="00105EBC">
        <w:t xml:space="preserve"> and</w:t>
      </w:r>
      <w:r w:rsidR="000A1F01" w:rsidRPr="00105EBC">
        <w:t xml:space="preserve"> Woodruff, 2017</w:t>
      </w:r>
      <w:r w:rsidR="00C41652" w:rsidRPr="00105EBC">
        <w:t>)</w:t>
      </w:r>
      <w:r w:rsidR="004B7976" w:rsidRPr="00105EBC">
        <w:t>. W</w:t>
      </w:r>
      <w:r w:rsidRPr="00105EBC">
        <w:t>e have found that this may also be the case for some yo</w:t>
      </w:r>
      <w:r w:rsidR="000A0129" w:rsidRPr="00105EBC">
        <w:t>ung adults with LTCs. Negative</w:t>
      </w:r>
      <w:r w:rsidRPr="00105EBC">
        <w:t xml:space="preserve"> social comparison is thought to motivate the individual to engage in self-enhancement and self-improvement in order to meet the comparison standard (</w:t>
      </w:r>
      <w:proofErr w:type="gramStart"/>
      <w:r w:rsidRPr="00105EBC">
        <w:t>e.g.</w:t>
      </w:r>
      <w:proofErr w:type="gramEnd"/>
      <w:r w:rsidRPr="00105EBC">
        <w:t xml:space="preserve"> Higgins, 1987); however, in the case of young adults with LTCs the condition may prevent them from being able to achieve this standard (e.g. through being unable to go out socialising, go travelling, earn more money, or achieve a particular body shape). Therefore, social comparison is potentially more harmful for young adults with LTCs as it could merely facilitate the identification of the discrepancy for the mismatch between the self and peers and the motivation to ‘improve’ the self; potentially without the ability to do so. </w:t>
      </w:r>
    </w:p>
    <w:p w14:paraId="74DC4C01" w14:textId="7750E509" w:rsidR="00C9363C" w:rsidRPr="00105EBC" w:rsidRDefault="00FF4E97" w:rsidP="00FF4E97">
      <w:pPr>
        <w:spacing w:line="480" w:lineRule="auto"/>
        <w:ind w:firstLine="567"/>
      </w:pPr>
      <w:r w:rsidRPr="00105EBC">
        <w:lastRenderedPageBreak/>
        <w:t>P</w:t>
      </w:r>
      <w:r w:rsidR="00F77D4E" w:rsidRPr="00105EBC">
        <w:t xml:space="preserve">articipants described how being part of an online </w:t>
      </w:r>
      <w:r w:rsidR="00094A1D" w:rsidRPr="00105EBC">
        <w:t xml:space="preserve">health </w:t>
      </w:r>
      <w:r w:rsidR="00F77D4E" w:rsidRPr="00105EBC">
        <w:t xml:space="preserve">community </w:t>
      </w:r>
      <w:r w:rsidR="004B7976" w:rsidRPr="00105EBC">
        <w:t xml:space="preserve">facilitated a sense of belonging, </w:t>
      </w:r>
      <w:r w:rsidR="00094A1D" w:rsidRPr="00105EBC">
        <w:t xml:space="preserve">with </w:t>
      </w:r>
      <w:r w:rsidRPr="00105EBC">
        <w:t xml:space="preserve">their </w:t>
      </w:r>
      <w:r w:rsidR="00094A1D" w:rsidRPr="00105EBC">
        <w:t>descriptions aligning with Yuval-Davis’ (2004; 2011) definition of belonging as a feeling that one fits in</w:t>
      </w:r>
      <w:r w:rsidRPr="00105EBC">
        <w:t>, belongs</w:t>
      </w:r>
      <w:r w:rsidR="00094A1D" w:rsidRPr="00105EBC">
        <w:t xml:space="preserve"> and is in a safe space. </w:t>
      </w:r>
      <w:r w:rsidR="00886C27" w:rsidRPr="00105EBC">
        <w:t xml:space="preserve">Participants </w:t>
      </w:r>
      <w:r w:rsidRPr="00105EBC">
        <w:t xml:space="preserve">also </w:t>
      </w:r>
      <w:r w:rsidR="00886C27" w:rsidRPr="00105EBC">
        <w:t xml:space="preserve">described </w:t>
      </w:r>
      <w:r w:rsidRPr="00105EBC">
        <w:t xml:space="preserve">the formation of a shared identity within online health communities, building on Conrad et </w:t>
      </w:r>
      <w:proofErr w:type="spellStart"/>
      <w:r w:rsidRPr="00105EBC">
        <w:t>al’s</w:t>
      </w:r>
      <w:proofErr w:type="spellEnd"/>
      <w:r w:rsidRPr="00105EBC">
        <w:t xml:space="preserve"> (2016) postulation that these communities lead to collective illness identities. These are </w:t>
      </w:r>
      <w:r w:rsidR="00886C27" w:rsidRPr="00105EBC">
        <w:t>pertinent finding</w:t>
      </w:r>
      <w:r w:rsidRPr="00105EBC">
        <w:t>s</w:t>
      </w:r>
      <w:r w:rsidR="00886C27" w:rsidRPr="00105EBC">
        <w:t xml:space="preserve"> as b</w:t>
      </w:r>
      <w:r w:rsidR="004B7976" w:rsidRPr="00105EBC">
        <w:t>elonging has been described as a key determinant of health and wellbeing (</w:t>
      </w:r>
      <w:proofErr w:type="gramStart"/>
      <w:r w:rsidR="004B7976" w:rsidRPr="00105EBC">
        <w:t>e</w:t>
      </w:r>
      <w:r w:rsidR="009D09D5" w:rsidRPr="00105EBC">
        <w:t>.g.</w:t>
      </w:r>
      <w:proofErr w:type="gramEnd"/>
      <w:r w:rsidR="009D09D5" w:rsidRPr="00105EBC">
        <w:t xml:space="preserve"> Yuval-Davies, 2004; </w:t>
      </w:r>
      <w:proofErr w:type="spellStart"/>
      <w:r w:rsidR="009D09D5" w:rsidRPr="00105EBC">
        <w:t>Bernat</w:t>
      </w:r>
      <w:proofErr w:type="spellEnd"/>
      <w:r w:rsidR="009D09D5" w:rsidRPr="00105EBC">
        <w:t xml:space="preserve"> and</w:t>
      </w:r>
      <w:r w:rsidR="004B7976" w:rsidRPr="00105EBC">
        <w:t xml:space="preserve"> Resnick, 2009). </w:t>
      </w:r>
      <w:r w:rsidR="00F77D4E" w:rsidRPr="00105EBC">
        <w:t xml:space="preserve">However, a unique finding from the current study was that others felt that they </w:t>
      </w:r>
      <w:r w:rsidR="00F77D4E" w:rsidRPr="00105EBC">
        <w:rPr>
          <w:i/>
        </w:rPr>
        <w:t>didn’t</w:t>
      </w:r>
      <w:r w:rsidR="00F77D4E" w:rsidRPr="00105EBC">
        <w:t xml:space="preserve"> fit in to</w:t>
      </w:r>
      <w:r w:rsidR="00194A7B" w:rsidRPr="00105EBC">
        <w:t xml:space="preserve"> the social norms of</w:t>
      </w:r>
      <w:r w:rsidR="00F77D4E" w:rsidRPr="00105EBC">
        <w:t xml:space="preserve"> online </w:t>
      </w:r>
      <w:r w:rsidR="00886C27" w:rsidRPr="00105EBC">
        <w:t xml:space="preserve">health </w:t>
      </w:r>
      <w:r w:rsidR="00F77D4E" w:rsidRPr="00105EBC">
        <w:t xml:space="preserve">communities due to issues around age (with the groups predominantly comprising older adults), gender (in the case of one male participant), condition severity, and living with multiple conditions. Therefore, not only can young adults feel left out from the interactions and experiences posted by their peers on social media, </w:t>
      </w:r>
      <w:proofErr w:type="gramStart"/>
      <w:r w:rsidR="00F77D4E" w:rsidRPr="00105EBC">
        <w:t>they</w:t>
      </w:r>
      <w:proofErr w:type="gramEnd"/>
      <w:r w:rsidR="00F77D4E" w:rsidRPr="00105EBC">
        <w:t xml:space="preserve"> can also feel left out from social media groups set up specifically for individuals living with LTCs.</w:t>
      </w:r>
      <w:r w:rsidR="00E1452A" w:rsidRPr="00105EBC">
        <w:t xml:space="preserve"> </w:t>
      </w:r>
    </w:p>
    <w:p w14:paraId="425CABB6" w14:textId="1A36F161" w:rsidR="00C9363C" w:rsidRPr="00105EBC" w:rsidRDefault="00F77D4E">
      <w:pPr>
        <w:spacing w:line="480" w:lineRule="auto"/>
        <w:ind w:firstLine="567"/>
      </w:pPr>
      <w:r w:rsidRPr="00105EBC">
        <w:t xml:space="preserve">Participants also reported that reading about others living well with LTCs on online communities could be inspiring, encouraging and uplifting; however, reading about negative experiences could </w:t>
      </w:r>
      <w:r w:rsidR="00CE4A5F" w:rsidRPr="00105EBC">
        <w:t>be distressing</w:t>
      </w:r>
      <w:r w:rsidRPr="00105EBC">
        <w:t xml:space="preserve">. This supports the descriptions in the literature of distress contagion from participating in </w:t>
      </w:r>
      <w:r w:rsidR="00A66EA9" w:rsidRPr="00105EBC">
        <w:t>online health communities</w:t>
      </w:r>
      <w:r w:rsidRPr="00105EBC">
        <w:t xml:space="preserve"> (</w:t>
      </w:r>
      <w:proofErr w:type="gramStart"/>
      <w:r w:rsidRPr="00105EBC">
        <w:t>e.g.</w:t>
      </w:r>
      <w:proofErr w:type="gramEnd"/>
      <w:r w:rsidRPr="00105EBC">
        <w:t xml:space="preserve"> Fergie et al., 2015; 2016; Kohut et al., 2017; van </w:t>
      </w:r>
      <w:proofErr w:type="spellStart"/>
      <w:r w:rsidRPr="00105EBC">
        <w:t>Uden-Kraan</w:t>
      </w:r>
      <w:proofErr w:type="spellEnd"/>
      <w:r w:rsidRPr="00105EBC">
        <w:t xml:space="preserve"> et al., 2008). The sharing and gaining of knowledge related to LTC/s through social media was also described by participants. </w:t>
      </w:r>
      <w:proofErr w:type="gramStart"/>
      <w:r w:rsidRPr="00105EBC">
        <w:t>With regard to</w:t>
      </w:r>
      <w:proofErr w:type="gramEnd"/>
      <w:r w:rsidRPr="00105EBC">
        <w:t xml:space="preserve"> online communities, participants talked about the mutual sharing of experiential knowledge related to treatments/medications and coping strategies. This expands on Fergie et </w:t>
      </w:r>
      <w:proofErr w:type="spellStart"/>
      <w:r w:rsidRPr="00105EBC">
        <w:t>al’s</w:t>
      </w:r>
      <w:proofErr w:type="spellEnd"/>
      <w:r w:rsidRPr="00105EBC">
        <w:t xml:space="preserve"> (2015; 2016) research, who described the useful sharing of research through social media and experiential information through social media-based groups for people with </w:t>
      </w:r>
      <w:r w:rsidR="00F509C9" w:rsidRPr="00105EBC">
        <w:t>diabetes or mental ill health</w:t>
      </w:r>
      <w:r w:rsidRPr="00105EBC">
        <w:t xml:space="preserve">. However, as with the above descriptions of distress contagion, this sharing </w:t>
      </w:r>
      <w:r w:rsidRPr="00105EBC">
        <w:lastRenderedPageBreak/>
        <w:t xml:space="preserve">could have negative impacts. For example, sharing about declining health could lead to fear of their own future decline. </w:t>
      </w:r>
    </w:p>
    <w:p w14:paraId="78344DF0" w14:textId="0E646556" w:rsidR="00C9363C" w:rsidRPr="00105EBC" w:rsidRDefault="00F77D4E">
      <w:pPr>
        <w:spacing w:line="480" w:lineRule="auto"/>
        <w:ind w:firstLine="567"/>
      </w:pPr>
      <w:r w:rsidRPr="00105EBC">
        <w:t>Social media was also seen as providing an opportunity for raising awareness about LTCs amongst friends and fa</w:t>
      </w:r>
      <w:r w:rsidR="00194A7B" w:rsidRPr="00105EBC">
        <w:t xml:space="preserve">mily, through sharing of memes </w:t>
      </w:r>
      <w:r w:rsidRPr="00105EBC">
        <w:t>which portrayed an accessible message ab</w:t>
      </w:r>
      <w:r w:rsidR="00194A7B" w:rsidRPr="00105EBC">
        <w:t>out the condition,</w:t>
      </w:r>
      <w:r w:rsidRPr="00105EBC">
        <w:t xml:space="preserve"> and research. </w:t>
      </w:r>
      <w:r w:rsidR="000A0129" w:rsidRPr="00105EBC">
        <w:t>This follows on</w:t>
      </w:r>
      <w:r w:rsidR="000A1F01" w:rsidRPr="00105EBC">
        <w:t xml:space="preserve"> from Gonzalez-</w:t>
      </w:r>
      <w:proofErr w:type="spellStart"/>
      <w:r w:rsidR="000A1F01" w:rsidRPr="00105EBC">
        <w:t>Polledo’s</w:t>
      </w:r>
      <w:proofErr w:type="spellEnd"/>
      <w:r w:rsidR="000A1F01" w:rsidRPr="00105EBC">
        <w:t xml:space="preserve"> (2016) research with Tumblr use</w:t>
      </w:r>
      <w:r w:rsidR="004A4666" w:rsidRPr="00105EBC">
        <w:t>r</w:t>
      </w:r>
      <w:r w:rsidR="000A1F01" w:rsidRPr="00105EBC">
        <w:t>s who exper</w:t>
      </w:r>
      <w:r w:rsidR="00FF3F5A" w:rsidRPr="00105EBC">
        <w:t>ience</w:t>
      </w:r>
      <w:r w:rsidR="00190F38" w:rsidRPr="00105EBC">
        <w:t>d</w:t>
      </w:r>
      <w:r w:rsidR="00FF3F5A" w:rsidRPr="00105EBC">
        <w:t xml:space="preserve"> chronic pain and illness, who described the sharing of memes </w:t>
      </w:r>
      <w:proofErr w:type="gramStart"/>
      <w:r w:rsidR="00FF3F5A" w:rsidRPr="00105EBC">
        <w:t>as a way to</w:t>
      </w:r>
      <w:proofErr w:type="gramEnd"/>
      <w:r w:rsidR="00FF3F5A" w:rsidRPr="00105EBC">
        <w:t xml:space="preserve"> raise awareness and to communicate their illness. </w:t>
      </w:r>
      <w:r w:rsidRPr="00105EBC">
        <w:t>The need for raising awareness and reducing stigma about LTCs has been identified in p</w:t>
      </w:r>
      <w:r w:rsidR="009D09D5" w:rsidRPr="00105EBC">
        <w:t>revious research (</w:t>
      </w:r>
      <w:proofErr w:type="gramStart"/>
      <w:r w:rsidR="009D09D5" w:rsidRPr="00105EBC">
        <w:t>e.g.</w:t>
      </w:r>
      <w:proofErr w:type="gramEnd"/>
      <w:r w:rsidR="009D09D5" w:rsidRPr="00105EBC">
        <w:t xml:space="preserve"> Lambert and</w:t>
      </w:r>
      <w:r w:rsidRPr="00105EBC">
        <w:t xml:space="preserve"> Keogh, 2015) and social media may o</w:t>
      </w:r>
      <w:r w:rsidR="000A0129" w:rsidRPr="00105EBC">
        <w:t>ffer a way of facilitating this.</w:t>
      </w:r>
    </w:p>
    <w:p w14:paraId="099EF4D0" w14:textId="4520958B" w:rsidR="00C9363C" w:rsidRPr="00105EBC" w:rsidRDefault="00F509C9">
      <w:pPr>
        <w:spacing w:line="480" w:lineRule="auto"/>
        <w:ind w:firstLine="567"/>
      </w:pPr>
      <w:r w:rsidRPr="00105EBC">
        <w:t>P</w:t>
      </w:r>
      <w:r w:rsidR="00F77D4E" w:rsidRPr="00105EBC">
        <w:t xml:space="preserve">articipants described both the “good and bad” of social media, effectively weighing up the risks and benefits of its use and developing their own strategy for its use that maximises the benefits and minimises the harmful effects. This may shed some light on some contradictory findings reported in the wider literature. For example, in a systematic narrative review of social media use for adolescents; social media was reported </w:t>
      </w:r>
      <w:proofErr w:type="gramStart"/>
      <w:r w:rsidR="00F77D4E" w:rsidRPr="00105EBC">
        <w:t>to:</w:t>
      </w:r>
      <w:proofErr w:type="gramEnd"/>
      <w:r w:rsidR="00F77D4E" w:rsidRPr="00105EBC">
        <w:t xml:space="preserve"> increase social support, but also increase social isolation; to increase self-esteem, reduce social anxiety and promote mental health, but also increase risk of depression (Best et al., 2014). The current research provides some insight into these supposed contradictions. For individuals with LTCs, social media can be both a help and a hindrance to living well with their LTC/s and it may be helpful to identify for themselves which aspects of engaging with social media are helpful and which are not. For example, if an individual notices that regularly going on Facebook and seeing other people travelling, socialising, and doing things that the individual is currently upset about being unable to do; it may be worth limiting time spent on Facebook and spending that time doing something that serves as a distraction/uplifts their mood. Likewise, if an individual is noticing that when they are feeling </w:t>
      </w:r>
      <w:proofErr w:type="gramStart"/>
      <w:r w:rsidR="00F77D4E" w:rsidRPr="00105EBC">
        <w:t>well</w:t>
      </w:r>
      <w:proofErr w:type="gramEnd"/>
      <w:r w:rsidR="00F77D4E" w:rsidRPr="00105EBC">
        <w:t xml:space="preserve"> they find it unhelpful to read negative posts on social media-based groups for their LTC as it worsens their mood and </w:t>
      </w:r>
      <w:r w:rsidR="00F77D4E" w:rsidRPr="00105EBC">
        <w:lastRenderedPageBreak/>
        <w:t xml:space="preserve">makes them fearful for the future; then it is perhaps worth not going on those groups when feeling well. But on the other hand, if when they are unwell those groups help them to feel less alone and provide </w:t>
      </w:r>
      <w:r w:rsidR="00A66EA9" w:rsidRPr="00105EBC">
        <w:t>an</w:t>
      </w:r>
      <w:r w:rsidR="00F77D4E" w:rsidRPr="00105EBC">
        <w:t xml:space="preserve"> outlet to express negative feelings to others who understand, it will be beneficial to utilise it at those times. Self-awareness of the</w:t>
      </w:r>
      <w:r w:rsidR="009A65D4" w:rsidRPr="00105EBC">
        <w:t xml:space="preserve"> impact of social media on mood/</w:t>
      </w:r>
      <w:r w:rsidR="00F77D4E" w:rsidRPr="00105EBC">
        <w:t xml:space="preserve">wellbeing appears to be key in best utilising social media when living with a LTC in young adulthood. </w:t>
      </w:r>
    </w:p>
    <w:p w14:paraId="32229685" w14:textId="0E15CC91" w:rsidR="00C9363C" w:rsidRPr="00105EBC" w:rsidRDefault="00F77D4E">
      <w:pPr>
        <w:spacing w:line="480" w:lineRule="auto"/>
        <w:ind w:firstLine="567"/>
      </w:pPr>
      <w:r w:rsidRPr="00105EBC">
        <w:t xml:space="preserve">It is important to acknowledge some limitations of </w:t>
      </w:r>
      <w:r w:rsidR="00E1452A" w:rsidRPr="00105EBC">
        <w:t>this</w:t>
      </w:r>
      <w:r w:rsidRPr="00105EBC">
        <w:t xml:space="preserve"> research. The current sample may not be fully representative of the wider population of young adults with LTCs due to the nature of those who self-selected to take part. The sample were predominantly female; all able to work or study in some capacity; and all were from a white ethnic background. This should be </w:t>
      </w:r>
      <w:proofErr w:type="gramStart"/>
      <w:r w:rsidRPr="00105EBC">
        <w:t>taken into account</w:t>
      </w:r>
      <w:proofErr w:type="gramEnd"/>
      <w:r w:rsidRPr="00105EBC">
        <w:t xml:space="preserve"> when considering the findings.</w:t>
      </w:r>
    </w:p>
    <w:p w14:paraId="73F546AD" w14:textId="0E0D7DA5" w:rsidR="00C9363C" w:rsidRPr="00105EBC" w:rsidRDefault="00F77D4E">
      <w:pPr>
        <w:spacing w:line="480" w:lineRule="auto"/>
        <w:ind w:firstLine="567"/>
      </w:pPr>
      <w:r w:rsidRPr="00105EBC">
        <w:t xml:space="preserve">In summary, this study adds to the limited research exploring social media use amongst young adults with LTCs. Findings revealed that social media use comes with both “good and bad sides”, which requires a delicate balancing act to manage. At different times the balance could be tipped to one side (either “good” or “bad”) and this required self-reflection and self-awareness </w:t>
      </w:r>
      <w:proofErr w:type="gramStart"/>
      <w:r w:rsidRPr="00105EBC">
        <w:t>in order to</w:t>
      </w:r>
      <w:proofErr w:type="gramEnd"/>
      <w:r w:rsidRPr="00105EBC">
        <w:t xml:space="preserve"> manage when and how to best utilise social media for the purpose of helping to live well with their LTCs. Social media was reported to reduce social isolation, but did not replace the need for face-to-face contact; making comparisons to others through social media could be normalising or could highlight perceived inferiority to ‘superior’ others; social media helped individuals to feel that they fit in and belong, but could also leave them feeling left out; posts on online communities could be inspiring and encouraging, or cause distress; and social media facilitated the sharing and gaining of new knowledge, but not all knowledge was positive and could lead to fear of decline. </w:t>
      </w:r>
      <w:r w:rsidR="00F509C9" w:rsidRPr="00105EBC">
        <w:t>I</w:t>
      </w:r>
      <w:r w:rsidRPr="00105EBC">
        <w:t xml:space="preserve">ndividuals identified both the risks and benefits of using social media when living with a LTC in young adulthood; going through a process of working out how best to utilise social media for their own needs, </w:t>
      </w:r>
      <w:r w:rsidRPr="00105EBC">
        <w:lastRenderedPageBreak/>
        <w:t xml:space="preserve">including identifying when </w:t>
      </w:r>
      <w:r w:rsidR="000A0129" w:rsidRPr="00105EBC">
        <w:t>it</w:t>
      </w:r>
      <w:r w:rsidRPr="00105EBC">
        <w:t xml:space="preserve"> is a hindrance to them living well. It is recommended that young adults with LTCs become self-aware about the impact of their social media use on their </w:t>
      </w:r>
      <w:proofErr w:type="gramStart"/>
      <w:r w:rsidRPr="00105EBC">
        <w:t>wellbeing, and</w:t>
      </w:r>
      <w:proofErr w:type="gramEnd"/>
      <w:r w:rsidRPr="00105EBC">
        <w:t xml:space="preserve"> identifying times when limited use of social media may be preferable. Being aware of making negative (upward) social comparisons to others according to how they present themselves on social media, is especially important for young adults with LTCs. Young adults with LTCs have heightened awareness of their discrepancies with societal expectations of young adulthood which they may not be able to attain due to their condition. Likewise, whilst there is indeed a “good” side to social media use for young adults with LTCs, and future self-management research should continue to explore the role of social media; this should not be the sole focus as participants also desire face-to-face contact with peers </w:t>
      </w:r>
      <w:proofErr w:type="gramStart"/>
      <w:r w:rsidRPr="00105EBC">
        <w:t>in order to</w:t>
      </w:r>
      <w:proofErr w:type="gramEnd"/>
      <w:r w:rsidRPr="00105EBC">
        <w:t xml:space="preserve"> effectively reduce their feelings of social isolation.</w:t>
      </w:r>
    </w:p>
    <w:p w14:paraId="0F3A7399" w14:textId="77777777" w:rsidR="00786272" w:rsidRPr="00105EBC" w:rsidRDefault="00786272">
      <w:pPr>
        <w:spacing w:line="480" w:lineRule="auto"/>
        <w:rPr>
          <w:b/>
        </w:rPr>
      </w:pPr>
    </w:p>
    <w:p w14:paraId="23A55D4D" w14:textId="3049832F" w:rsidR="00C9363C" w:rsidRPr="00105EBC" w:rsidRDefault="00F77D4E">
      <w:pPr>
        <w:spacing w:line="480" w:lineRule="auto"/>
      </w:pPr>
      <w:r w:rsidRPr="00105EBC">
        <w:rPr>
          <w:b/>
        </w:rPr>
        <w:t>Declarations of interest</w:t>
      </w:r>
      <w:r w:rsidRPr="00105EBC">
        <w:t xml:space="preserve">: </w:t>
      </w:r>
      <w:r w:rsidR="00857D23" w:rsidRPr="00105EBC">
        <w:t>The Authors declare</w:t>
      </w:r>
      <w:r w:rsidR="00E26980" w:rsidRPr="00105EBC">
        <w:t xml:space="preserve"> that there is no conflict of interest</w:t>
      </w:r>
      <w:r w:rsidRPr="00105EBC">
        <w:t>.</w:t>
      </w:r>
    </w:p>
    <w:p w14:paraId="2DE839DA" w14:textId="6E59C881" w:rsidR="00190F38" w:rsidRPr="00105EBC" w:rsidRDefault="00190F38">
      <w:pPr>
        <w:spacing w:line="480" w:lineRule="auto"/>
      </w:pPr>
    </w:p>
    <w:p w14:paraId="056DE23F" w14:textId="1199B63C" w:rsidR="00E356E4" w:rsidRPr="00105EBC" w:rsidRDefault="00E356E4">
      <w:pPr>
        <w:spacing w:line="480" w:lineRule="auto"/>
      </w:pPr>
    </w:p>
    <w:p w14:paraId="50F0E2AE" w14:textId="341BA507" w:rsidR="00E356E4" w:rsidRPr="00105EBC" w:rsidRDefault="00E356E4">
      <w:pPr>
        <w:spacing w:line="480" w:lineRule="auto"/>
      </w:pPr>
    </w:p>
    <w:p w14:paraId="1DA25E7D" w14:textId="77777777" w:rsidR="00E356E4" w:rsidRPr="00105EBC" w:rsidRDefault="00E356E4">
      <w:pPr>
        <w:spacing w:line="480" w:lineRule="auto"/>
      </w:pPr>
    </w:p>
    <w:p w14:paraId="7A64778A" w14:textId="4C785DCB" w:rsidR="009D09D5" w:rsidRPr="00105EBC" w:rsidRDefault="00F77D4E" w:rsidP="00027B0D">
      <w:pPr>
        <w:pStyle w:val="Heading1"/>
      </w:pPr>
      <w:r w:rsidRPr="00105EBC">
        <w:t>References</w:t>
      </w:r>
    </w:p>
    <w:p w14:paraId="6E75A8D3" w14:textId="6C29150F" w:rsidR="00C9363C" w:rsidRPr="00105EBC" w:rsidRDefault="000F6709">
      <w:pPr>
        <w:spacing w:line="480" w:lineRule="auto"/>
        <w:ind w:left="720" w:hanging="720"/>
      </w:pPr>
      <w:r w:rsidRPr="00105EBC">
        <w:t xml:space="preserve">Allen C, </w:t>
      </w:r>
      <w:proofErr w:type="spellStart"/>
      <w:r w:rsidRPr="00105EBC">
        <w:t>Vassilev</w:t>
      </w:r>
      <w:proofErr w:type="spellEnd"/>
      <w:r w:rsidRPr="00105EBC">
        <w:t xml:space="preserve"> I, Kennedy A and Rogers A (2016)</w:t>
      </w:r>
      <w:r w:rsidR="00F77D4E" w:rsidRPr="00105EBC">
        <w:t xml:space="preserve"> Long-term condition self-management support in online communities: A meta-synthesis of qualitative papers. </w:t>
      </w:r>
      <w:r w:rsidR="00F77D4E" w:rsidRPr="00105EBC">
        <w:rPr>
          <w:i/>
        </w:rPr>
        <w:t xml:space="preserve">Journal of Medical Internet Research, </w:t>
      </w:r>
      <w:r w:rsidR="00F77D4E" w:rsidRPr="00105EBC">
        <w:t>18</w:t>
      </w:r>
      <w:r w:rsidRPr="00105EBC">
        <w:t>(3):</w:t>
      </w:r>
      <w:r w:rsidR="00F77D4E" w:rsidRPr="00105EBC">
        <w:t xml:space="preserve"> e61. doi:10.2196/jmir.5260.</w:t>
      </w:r>
    </w:p>
    <w:p w14:paraId="32DAA894" w14:textId="06991897" w:rsidR="00C9363C" w:rsidRPr="00105EBC" w:rsidRDefault="000F6709">
      <w:pPr>
        <w:spacing w:line="480" w:lineRule="auto"/>
        <w:ind w:left="720" w:hanging="720"/>
      </w:pPr>
      <w:r w:rsidRPr="00105EBC">
        <w:t>Appel H, Gerlach AL and Crusius J (2016)</w:t>
      </w:r>
      <w:r w:rsidR="00F77D4E" w:rsidRPr="00105EBC">
        <w:t xml:space="preserve"> The interplay between </w:t>
      </w:r>
      <w:proofErr w:type="spellStart"/>
      <w:r w:rsidR="00F77D4E" w:rsidRPr="00105EBC">
        <w:t>facebook</w:t>
      </w:r>
      <w:proofErr w:type="spellEnd"/>
      <w:r w:rsidR="00F77D4E" w:rsidRPr="00105EBC">
        <w:t xml:space="preserve"> use, social comparison, envy, and depression. </w:t>
      </w:r>
      <w:r w:rsidR="00F77D4E" w:rsidRPr="00105EBC">
        <w:rPr>
          <w:i/>
        </w:rPr>
        <w:t xml:space="preserve">Current Opinion in Psychology, </w:t>
      </w:r>
      <w:r w:rsidR="00F77D4E" w:rsidRPr="00105EBC">
        <w:t>9</w:t>
      </w:r>
      <w:r w:rsidRPr="00105EBC">
        <w:t>:</w:t>
      </w:r>
      <w:r w:rsidR="00F77D4E" w:rsidRPr="00105EBC">
        <w:t xml:space="preserve"> 44–49. </w:t>
      </w:r>
      <w:hyperlink r:id="rId8">
        <w:r w:rsidR="00F77D4E" w:rsidRPr="00105EBC">
          <w:rPr>
            <w:u w:val="single"/>
          </w:rPr>
          <w:t>https://doi.org/10.1016/j.copsyc.2015.10.006</w:t>
        </w:r>
      </w:hyperlink>
      <w:r w:rsidR="00F77D4E" w:rsidRPr="00105EBC">
        <w:t>.</w:t>
      </w:r>
    </w:p>
    <w:p w14:paraId="09820E69" w14:textId="78855D4C" w:rsidR="00C9363C" w:rsidRPr="00105EBC" w:rsidRDefault="000F6709">
      <w:pPr>
        <w:spacing w:line="480" w:lineRule="auto"/>
        <w:ind w:left="720" w:hanging="720"/>
      </w:pPr>
      <w:r w:rsidRPr="00105EBC">
        <w:lastRenderedPageBreak/>
        <w:t>Attard A and Coulson NS (2012)</w:t>
      </w:r>
      <w:r w:rsidR="00F77D4E" w:rsidRPr="00105EBC">
        <w:t xml:space="preserve"> A thematic analysis of patient communication in Parkinson’s disease online support group discussion forums. </w:t>
      </w:r>
      <w:r w:rsidR="00F77D4E" w:rsidRPr="00105EBC">
        <w:rPr>
          <w:i/>
        </w:rPr>
        <w:t xml:space="preserve">Computers in Human </w:t>
      </w:r>
      <w:proofErr w:type="spellStart"/>
      <w:r w:rsidR="00F77D4E" w:rsidRPr="00105EBC">
        <w:rPr>
          <w:i/>
        </w:rPr>
        <w:t>Behavior</w:t>
      </w:r>
      <w:proofErr w:type="spellEnd"/>
      <w:r w:rsidR="00F77D4E" w:rsidRPr="00105EBC">
        <w:rPr>
          <w:i/>
        </w:rPr>
        <w:t xml:space="preserve">, </w:t>
      </w:r>
      <w:r w:rsidR="00F77D4E" w:rsidRPr="00105EBC">
        <w:t>28</w:t>
      </w:r>
      <w:r w:rsidRPr="00105EBC">
        <w:t>(2):</w:t>
      </w:r>
      <w:r w:rsidR="00F77D4E" w:rsidRPr="00105EBC">
        <w:t xml:space="preserve"> 500-506. </w:t>
      </w:r>
      <w:hyperlink r:id="rId9">
        <w:r w:rsidR="00F77D4E" w:rsidRPr="00105EBC">
          <w:rPr>
            <w:u w:val="single"/>
          </w:rPr>
          <w:t>https://doi.org/10.1016/j.chb.2011.10.022</w:t>
        </w:r>
      </w:hyperlink>
      <w:r w:rsidR="00F77D4E" w:rsidRPr="00105EBC">
        <w:t xml:space="preserve">. </w:t>
      </w:r>
    </w:p>
    <w:p w14:paraId="567FB286" w14:textId="39ED3AF5" w:rsidR="003A3930" w:rsidRPr="00105EBC" w:rsidRDefault="003A3930" w:rsidP="003A3930">
      <w:pPr>
        <w:spacing w:line="480" w:lineRule="auto"/>
        <w:ind w:left="720" w:hanging="720"/>
      </w:pPr>
      <w:proofErr w:type="spellStart"/>
      <w:r w:rsidRPr="00105EBC">
        <w:t>Bernat</w:t>
      </w:r>
      <w:proofErr w:type="spellEnd"/>
      <w:r w:rsidR="00BA2EF3" w:rsidRPr="00105EBC">
        <w:t xml:space="preserve"> D and Resnick M (2009)</w:t>
      </w:r>
      <w:r w:rsidRPr="00105EBC">
        <w:t xml:space="preserve"> Connectedn</w:t>
      </w:r>
      <w:r w:rsidR="00BA2EF3" w:rsidRPr="00105EBC">
        <w:t xml:space="preserve">ess in the lives of adolescents. In </w:t>
      </w:r>
      <w:proofErr w:type="spellStart"/>
      <w:r w:rsidRPr="00105EBC">
        <w:t>Diclemente</w:t>
      </w:r>
      <w:proofErr w:type="spellEnd"/>
      <w:r w:rsidRPr="00105EBC">
        <w:t xml:space="preserve"> </w:t>
      </w:r>
      <w:r w:rsidR="00BA2EF3" w:rsidRPr="00105EBC">
        <w:t xml:space="preserve">R and </w:t>
      </w:r>
      <w:r w:rsidRPr="00105EBC">
        <w:t>Crosby</w:t>
      </w:r>
      <w:r w:rsidR="00BA2EF3" w:rsidRPr="00105EBC">
        <w:t xml:space="preserve"> R (eds)</w:t>
      </w:r>
      <w:r w:rsidRPr="00105EBC">
        <w:t xml:space="preserve"> </w:t>
      </w:r>
      <w:r w:rsidRPr="00105EBC">
        <w:rPr>
          <w:i/>
        </w:rPr>
        <w:t xml:space="preserve">Adolescent health understanding and preventing risk </w:t>
      </w:r>
      <w:proofErr w:type="spellStart"/>
      <w:r w:rsidRPr="00105EBC">
        <w:rPr>
          <w:i/>
        </w:rPr>
        <w:t>behaviors</w:t>
      </w:r>
      <w:proofErr w:type="spellEnd"/>
      <w:r w:rsidR="00BA2EF3" w:rsidRPr="00105EBC">
        <w:t>. San Fran CA: Jossey-Bass, pp. 375-389.</w:t>
      </w:r>
    </w:p>
    <w:p w14:paraId="19B69E53" w14:textId="263935D1" w:rsidR="00C9363C" w:rsidRPr="00105EBC" w:rsidRDefault="000F6709">
      <w:pPr>
        <w:spacing w:line="480" w:lineRule="auto"/>
        <w:ind w:left="720" w:hanging="720"/>
      </w:pPr>
      <w:r w:rsidRPr="00105EBC">
        <w:t xml:space="preserve">Best P, </w:t>
      </w:r>
      <w:proofErr w:type="spellStart"/>
      <w:r w:rsidRPr="00105EBC">
        <w:t>Manktelow</w:t>
      </w:r>
      <w:proofErr w:type="spellEnd"/>
      <w:r w:rsidRPr="00105EBC">
        <w:t xml:space="preserve"> R and Taylor B (2014)</w:t>
      </w:r>
      <w:r w:rsidR="00F77D4E" w:rsidRPr="00105EBC">
        <w:t xml:space="preserve"> Online communication, social </w:t>
      </w:r>
      <w:proofErr w:type="gramStart"/>
      <w:r w:rsidR="00F77D4E" w:rsidRPr="00105EBC">
        <w:t>media</w:t>
      </w:r>
      <w:proofErr w:type="gramEnd"/>
      <w:r w:rsidR="00F77D4E" w:rsidRPr="00105EBC">
        <w:t xml:space="preserve"> and adolescent wellbeing: A systematic narrative review. </w:t>
      </w:r>
      <w:r w:rsidR="00F77D4E" w:rsidRPr="00105EBC">
        <w:rPr>
          <w:i/>
        </w:rPr>
        <w:t xml:space="preserve">Children and Youth Services Review, </w:t>
      </w:r>
      <w:r w:rsidR="00F77D4E" w:rsidRPr="00105EBC">
        <w:t>41</w:t>
      </w:r>
      <w:r w:rsidRPr="00105EBC">
        <w:t>:</w:t>
      </w:r>
      <w:r w:rsidR="00F77D4E" w:rsidRPr="00105EBC">
        <w:t xml:space="preserve"> 27-36. </w:t>
      </w:r>
      <w:proofErr w:type="spellStart"/>
      <w:r w:rsidR="00F77D4E" w:rsidRPr="00105EBC">
        <w:t>doi</w:t>
      </w:r>
      <w:proofErr w:type="spellEnd"/>
      <w:r w:rsidR="00F77D4E" w:rsidRPr="00105EBC">
        <w:t>: 10.1016/j.childyouth.2014.03.001.</w:t>
      </w:r>
    </w:p>
    <w:p w14:paraId="169CF357" w14:textId="0A0D6D24" w:rsidR="00C9363C" w:rsidRPr="00105EBC" w:rsidRDefault="000F6709">
      <w:pPr>
        <w:spacing w:line="480" w:lineRule="auto"/>
        <w:ind w:left="720" w:hanging="720"/>
      </w:pPr>
      <w:r w:rsidRPr="00105EBC">
        <w:t>Braun V and Clarke V (2006)</w:t>
      </w:r>
      <w:r w:rsidR="00F77D4E" w:rsidRPr="00105EBC">
        <w:t xml:space="preserve"> Using thematic analysis in psychology. </w:t>
      </w:r>
      <w:r w:rsidR="00F77D4E" w:rsidRPr="00105EBC">
        <w:rPr>
          <w:i/>
        </w:rPr>
        <w:t xml:space="preserve">Qualitative Research in Psychology, </w:t>
      </w:r>
      <w:r w:rsidR="00F77D4E" w:rsidRPr="00105EBC">
        <w:t>3</w:t>
      </w:r>
      <w:r w:rsidRPr="00105EBC">
        <w:t>:</w:t>
      </w:r>
      <w:r w:rsidR="00F77D4E" w:rsidRPr="00105EBC">
        <w:t xml:space="preserve"> 77-101. </w:t>
      </w:r>
      <w:hyperlink r:id="rId10">
        <w:r w:rsidR="00F77D4E" w:rsidRPr="00105EBC">
          <w:rPr>
            <w:u w:val="single"/>
          </w:rPr>
          <w:t>https://doi.org/10.1191/1478088706qp063oa</w:t>
        </w:r>
      </w:hyperlink>
      <w:r w:rsidR="00F77D4E" w:rsidRPr="00105EBC">
        <w:t xml:space="preserve">. </w:t>
      </w:r>
    </w:p>
    <w:p w14:paraId="1E300D00" w14:textId="7CA2B151" w:rsidR="00C9363C" w:rsidRPr="00105EBC" w:rsidRDefault="000F6709">
      <w:pPr>
        <w:spacing w:line="480" w:lineRule="auto"/>
        <w:ind w:left="720" w:hanging="720"/>
      </w:pPr>
      <w:r w:rsidRPr="00105EBC">
        <w:t>Buchanan RJ, Huang C and Kaufman M (2010)</w:t>
      </w:r>
      <w:r w:rsidR="00F77D4E" w:rsidRPr="00105EBC">
        <w:t xml:space="preserve"> Health-related quality of life among young adults with multiple sclerosis. </w:t>
      </w:r>
      <w:r w:rsidR="00F77D4E" w:rsidRPr="00105EBC">
        <w:rPr>
          <w:i/>
        </w:rPr>
        <w:t xml:space="preserve">International Journal of MS Care, </w:t>
      </w:r>
      <w:r w:rsidR="00F77D4E" w:rsidRPr="00105EBC">
        <w:t>12</w:t>
      </w:r>
      <w:r w:rsidRPr="00105EBC">
        <w:t>:</w:t>
      </w:r>
      <w:r w:rsidR="00F77D4E" w:rsidRPr="00105EBC">
        <w:t xml:space="preserve"> 190–199. </w:t>
      </w:r>
      <w:hyperlink r:id="rId11">
        <w:r w:rsidR="00F77D4E" w:rsidRPr="00105EBC">
          <w:rPr>
            <w:u w:val="single"/>
          </w:rPr>
          <w:t>https://doi.org/10.7224/1537-2073-12.4.190</w:t>
        </w:r>
      </w:hyperlink>
      <w:r w:rsidR="00F77D4E" w:rsidRPr="00105EBC">
        <w:t xml:space="preserve">. </w:t>
      </w:r>
    </w:p>
    <w:p w14:paraId="346F7BE9" w14:textId="69922ED6" w:rsidR="00C9363C" w:rsidRPr="00105EBC" w:rsidRDefault="000F6709">
      <w:pPr>
        <w:spacing w:line="480" w:lineRule="auto"/>
        <w:ind w:left="720" w:hanging="720"/>
      </w:pPr>
      <w:r w:rsidRPr="00105EBC">
        <w:t>Caron J and Light J (2015)</w:t>
      </w:r>
      <w:r w:rsidR="00F77D4E" w:rsidRPr="00105EBC">
        <w:t xml:space="preserve"> “Social media has opened a world of ‘open communication:’” Experiences of adults with cerebral palsy who use augmentative and alternative communication and social media. </w:t>
      </w:r>
      <w:r w:rsidR="00F77D4E" w:rsidRPr="00105EBC">
        <w:rPr>
          <w:i/>
        </w:rPr>
        <w:t xml:space="preserve">Augmentative and Alternative Communication, </w:t>
      </w:r>
      <w:r w:rsidR="00F77D4E" w:rsidRPr="00105EBC">
        <w:t>32</w:t>
      </w:r>
      <w:r w:rsidRPr="00105EBC">
        <w:t>(1):</w:t>
      </w:r>
      <w:r w:rsidR="00F77D4E" w:rsidRPr="00105EBC">
        <w:t xml:space="preserve"> 25-40. </w:t>
      </w:r>
      <w:hyperlink r:id="rId12">
        <w:r w:rsidR="00F77D4E" w:rsidRPr="00105EBC">
          <w:rPr>
            <w:u w:val="single"/>
          </w:rPr>
          <w:t>https://doi.org/10.3109/07434618.2015.1052887</w:t>
        </w:r>
      </w:hyperlink>
      <w:r w:rsidR="00F77D4E" w:rsidRPr="00105EBC">
        <w:t xml:space="preserve">. </w:t>
      </w:r>
    </w:p>
    <w:p w14:paraId="5F307D67" w14:textId="7496D3BF" w:rsidR="00907F5E" w:rsidRPr="00105EBC" w:rsidRDefault="000F6709" w:rsidP="00907F5E">
      <w:pPr>
        <w:spacing w:line="480" w:lineRule="auto"/>
        <w:ind w:left="720" w:hanging="720"/>
        <w:rPr>
          <w:u w:val="single"/>
        </w:rPr>
      </w:pPr>
      <w:r w:rsidRPr="00105EBC">
        <w:t>Conrad P, Bandini J and Vasquez A (2016)</w:t>
      </w:r>
      <w:r w:rsidR="00E73FF5" w:rsidRPr="00105EBC">
        <w:t xml:space="preserve"> Illness and the Internet: From private to public experience. </w:t>
      </w:r>
      <w:r w:rsidR="00E73FF5" w:rsidRPr="00105EBC">
        <w:rPr>
          <w:i/>
        </w:rPr>
        <w:t xml:space="preserve">Health, </w:t>
      </w:r>
      <w:r w:rsidR="00E73FF5" w:rsidRPr="00105EBC">
        <w:t>20</w:t>
      </w:r>
      <w:r w:rsidRPr="00105EBC">
        <w:t>(1):</w:t>
      </w:r>
      <w:r w:rsidR="00E73FF5" w:rsidRPr="00105EBC">
        <w:t xml:space="preserve"> 22–32. </w:t>
      </w:r>
      <w:hyperlink r:id="rId13" w:history="1">
        <w:r w:rsidR="00E73FF5" w:rsidRPr="00105EBC">
          <w:rPr>
            <w:rStyle w:val="Hyperlink"/>
            <w:color w:val="auto"/>
          </w:rPr>
          <w:t>https://doi.org/10.1177/1363459315611941</w:t>
        </w:r>
      </w:hyperlink>
    </w:p>
    <w:p w14:paraId="7B85E300" w14:textId="51B1F88C" w:rsidR="00907F5E" w:rsidRPr="00105EBC" w:rsidRDefault="00907F5E" w:rsidP="00907F5E">
      <w:pPr>
        <w:spacing w:line="480" w:lineRule="auto"/>
        <w:ind w:left="720" w:hanging="720"/>
      </w:pPr>
      <w:proofErr w:type="spellStart"/>
      <w:r w:rsidRPr="00105EBC">
        <w:t>Charoensukmongkol</w:t>
      </w:r>
      <w:proofErr w:type="spellEnd"/>
      <w:r w:rsidRPr="00105EBC">
        <w:t xml:space="preserve"> P (2018) The impact of social media on social comparison and envy in teenagers: The moderating role of the parent comparing children and in-group competition among friends. </w:t>
      </w:r>
      <w:r w:rsidRPr="00105EBC">
        <w:rPr>
          <w:i/>
          <w:iCs/>
        </w:rPr>
        <w:t>Journal of Child and Family Studies</w:t>
      </w:r>
      <w:r w:rsidRPr="00105EBC">
        <w:t xml:space="preserve">, 27(1): 69–79. </w:t>
      </w:r>
      <w:hyperlink r:id="rId14" w:history="1">
        <w:r w:rsidRPr="00105EBC">
          <w:rPr>
            <w:rStyle w:val="Hyperlink"/>
            <w:color w:val="auto"/>
          </w:rPr>
          <w:t>https://link.springer.com/article/10.1007/s10826-017-0872-8</w:t>
        </w:r>
      </w:hyperlink>
      <w:r w:rsidRPr="00105EBC">
        <w:t xml:space="preserve"> </w:t>
      </w:r>
    </w:p>
    <w:p w14:paraId="1CB4EA9F" w14:textId="79F0378D" w:rsidR="00907F5E" w:rsidRPr="00105EBC" w:rsidRDefault="00907F5E" w:rsidP="00907F5E">
      <w:pPr>
        <w:spacing w:line="480" w:lineRule="auto"/>
        <w:ind w:left="720" w:hanging="720"/>
      </w:pPr>
      <w:r w:rsidRPr="00105EBC">
        <w:lastRenderedPageBreak/>
        <w:t xml:space="preserve">Chou HTG and Edge N (2012) They are happier and having better lives than I am: The impact of using Facebook on perceptions of others’ lives. </w:t>
      </w:r>
      <w:r w:rsidRPr="00105EBC">
        <w:rPr>
          <w:i/>
          <w:iCs/>
        </w:rPr>
        <w:t xml:space="preserve">Cyberpsychology, </w:t>
      </w:r>
      <w:proofErr w:type="spellStart"/>
      <w:r w:rsidRPr="00105EBC">
        <w:rPr>
          <w:i/>
          <w:iCs/>
        </w:rPr>
        <w:t>Behavior</w:t>
      </w:r>
      <w:proofErr w:type="spellEnd"/>
      <w:r w:rsidRPr="00105EBC">
        <w:rPr>
          <w:i/>
          <w:iCs/>
        </w:rPr>
        <w:t>, and Social Networking</w:t>
      </w:r>
      <w:r w:rsidRPr="00105EBC">
        <w:t xml:space="preserve">, 15(2): 117–121. </w:t>
      </w:r>
      <w:hyperlink r:id="rId15" w:history="1">
        <w:r w:rsidRPr="00105EBC">
          <w:rPr>
            <w:rStyle w:val="Hyperlink"/>
            <w:color w:val="auto"/>
          </w:rPr>
          <w:t>https://psycnet.apa.org/doi/10.1089/cyber.2011.0324</w:t>
        </w:r>
      </w:hyperlink>
      <w:r w:rsidRPr="00105EBC">
        <w:t xml:space="preserve"> </w:t>
      </w:r>
    </w:p>
    <w:p w14:paraId="33F17B5A" w14:textId="083A63C0" w:rsidR="00C9363C" w:rsidRPr="00105EBC" w:rsidRDefault="000F6709">
      <w:pPr>
        <w:spacing w:line="480" w:lineRule="auto"/>
        <w:ind w:left="720" w:hanging="720"/>
      </w:pPr>
      <w:r w:rsidRPr="00105EBC">
        <w:t xml:space="preserve">de Vries DA and </w:t>
      </w:r>
      <w:proofErr w:type="spellStart"/>
      <w:r w:rsidRPr="00105EBC">
        <w:t>Kühne</w:t>
      </w:r>
      <w:proofErr w:type="spellEnd"/>
      <w:r w:rsidRPr="00105EBC">
        <w:t xml:space="preserve"> R (2015)</w:t>
      </w:r>
      <w:r w:rsidR="00F77D4E" w:rsidRPr="00105EBC">
        <w:t xml:space="preserve"> Facebook and self-perception: Individual susceptibility to negative social comparison on Facebook. </w:t>
      </w:r>
      <w:r w:rsidR="00F77D4E" w:rsidRPr="00105EBC">
        <w:rPr>
          <w:i/>
        </w:rPr>
        <w:t xml:space="preserve">Personality and Individual Differences, </w:t>
      </w:r>
      <w:r w:rsidR="00F77D4E" w:rsidRPr="00105EBC">
        <w:t>86</w:t>
      </w:r>
      <w:r w:rsidRPr="00105EBC">
        <w:t>:</w:t>
      </w:r>
      <w:r w:rsidR="00F77D4E" w:rsidRPr="00105EBC">
        <w:t xml:space="preserve"> 217–221. </w:t>
      </w:r>
      <w:hyperlink r:id="rId16">
        <w:r w:rsidR="00F77D4E" w:rsidRPr="00105EBC">
          <w:rPr>
            <w:u w:val="single"/>
          </w:rPr>
          <w:t>https://doi.org/10.1016/j.paid.2015.05.029</w:t>
        </w:r>
      </w:hyperlink>
      <w:r w:rsidR="00F77D4E" w:rsidRPr="00105EBC">
        <w:t xml:space="preserve">. </w:t>
      </w:r>
    </w:p>
    <w:p w14:paraId="52160024" w14:textId="5B6AE566" w:rsidR="00C9363C" w:rsidRPr="00105EBC" w:rsidRDefault="00F77D4E">
      <w:pPr>
        <w:spacing w:line="480" w:lineRule="auto"/>
        <w:ind w:left="720" w:hanging="720"/>
      </w:pPr>
      <w:r w:rsidRPr="00105EBC">
        <w:t xml:space="preserve">Department of </w:t>
      </w:r>
      <w:r w:rsidR="001E5645" w:rsidRPr="00105EBC">
        <w:t>Health (2012)</w:t>
      </w:r>
      <w:r w:rsidRPr="00105EBC">
        <w:t xml:space="preserve"> </w:t>
      </w:r>
      <w:r w:rsidRPr="00105EBC">
        <w:rPr>
          <w:i/>
        </w:rPr>
        <w:t>Long Term Conditions Compendium of Information: Third Edition.</w:t>
      </w:r>
      <w:r w:rsidRPr="00105EBC">
        <w:t xml:space="preserve"> London: Department of Health.</w:t>
      </w:r>
    </w:p>
    <w:p w14:paraId="311033C1" w14:textId="3113476F" w:rsidR="00C9363C" w:rsidRPr="00105EBC" w:rsidRDefault="001E5645">
      <w:pPr>
        <w:spacing w:line="480" w:lineRule="auto"/>
        <w:ind w:left="720" w:hanging="720"/>
      </w:pPr>
      <w:r w:rsidRPr="00105EBC">
        <w:t xml:space="preserve">Ellison NB, </w:t>
      </w:r>
      <w:proofErr w:type="spellStart"/>
      <w:r w:rsidRPr="00105EBC">
        <w:t>Steinfield</w:t>
      </w:r>
      <w:proofErr w:type="spellEnd"/>
      <w:r w:rsidRPr="00105EBC">
        <w:t xml:space="preserve"> C and Lampe C (2007)</w:t>
      </w:r>
      <w:r w:rsidR="00F77D4E" w:rsidRPr="00105EBC">
        <w:t xml:space="preserve"> The benefits of Facebook ‘‘friends:’’ Social capital and college students’ use of online social network sites. </w:t>
      </w:r>
      <w:r w:rsidR="00F77D4E" w:rsidRPr="00105EBC">
        <w:rPr>
          <w:i/>
        </w:rPr>
        <w:t>Journal of Computer-Mediated Communication</w:t>
      </w:r>
      <w:r w:rsidR="00F77D4E" w:rsidRPr="00105EBC">
        <w:t>, 12</w:t>
      </w:r>
      <w:r w:rsidRPr="00105EBC">
        <w:t>(4):</w:t>
      </w:r>
      <w:r w:rsidR="00F77D4E" w:rsidRPr="00105EBC">
        <w:t xml:space="preserve"> 1143–1168. </w:t>
      </w:r>
      <w:proofErr w:type="spellStart"/>
      <w:r w:rsidR="00F77D4E" w:rsidRPr="00105EBC">
        <w:t>doi</w:t>
      </w:r>
      <w:proofErr w:type="spellEnd"/>
      <w:r w:rsidR="00F77D4E" w:rsidRPr="00105EBC">
        <w:t>: 10.1111/j.1083-6101.</w:t>
      </w:r>
      <w:proofErr w:type="gramStart"/>
      <w:r w:rsidR="00F77D4E" w:rsidRPr="00105EBC">
        <w:t>2007.00367.x</w:t>
      </w:r>
      <w:proofErr w:type="gramEnd"/>
    </w:p>
    <w:p w14:paraId="559E4250" w14:textId="36073982" w:rsidR="00C9363C" w:rsidRPr="00105EBC" w:rsidRDefault="00BA2EF3">
      <w:pPr>
        <w:spacing w:line="480" w:lineRule="auto"/>
        <w:ind w:left="720" w:hanging="720"/>
      </w:pPr>
      <w:r w:rsidRPr="00105EBC">
        <w:t>Erikson EH (1963)</w:t>
      </w:r>
      <w:r w:rsidR="00F77D4E" w:rsidRPr="00105EBC">
        <w:t xml:space="preserve"> </w:t>
      </w:r>
      <w:r w:rsidR="00F77D4E" w:rsidRPr="00105EBC">
        <w:rPr>
          <w:i/>
        </w:rPr>
        <w:t>Youth: Change and challenge</w:t>
      </w:r>
      <w:r w:rsidR="00F77D4E" w:rsidRPr="00105EBC">
        <w:t>. New York: Basic books.</w:t>
      </w:r>
    </w:p>
    <w:p w14:paraId="3362D0AE" w14:textId="075561F7" w:rsidR="00C9363C" w:rsidRPr="00105EBC" w:rsidRDefault="00BA2EF3">
      <w:pPr>
        <w:spacing w:line="480" w:lineRule="auto"/>
        <w:ind w:left="720" w:hanging="720"/>
      </w:pPr>
      <w:r w:rsidRPr="00105EBC">
        <w:t>Erikson EH (1968)</w:t>
      </w:r>
      <w:r w:rsidR="00F77D4E" w:rsidRPr="00105EBC">
        <w:t xml:space="preserve"> </w:t>
      </w:r>
      <w:r w:rsidR="00F77D4E" w:rsidRPr="00105EBC">
        <w:rPr>
          <w:i/>
        </w:rPr>
        <w:t>Identity: Youth and crisis</w:t>
      </w:r>
      <w:r w:rsidR="00F77D4E" w:rsidRPr="00105EBC">
        <w:t>. New York: Norton.</w:t>
      </w:r>
    </w:p>
    <w:p w14:paraId="70EC5FFA" w14:textId="23703E00" w:rsidR="00C9363C" w:rsidRPr="00105EBC" w:rsidRDefault="005D094D">
      <w:pPr>
        <w:spacing w:line="480" w:lineRule="auto"/>
        <w:ind w:left="720" w:hanging="720"/>
      </w:pPr>
      <w:r w:rsidRPr="00105EBC">
        <w:t>Facebook Newsroom (2018)</w:t>
      </w:r>
      <w:r w:rsidR="00F77D4E" w:rsidRPr="00105EBC">
        <w:t xml:space="preserve"> </w:t>
      </w:r>
      <w:r w:rsidRPr="00105EBC">
        <w:t>Available at:</w:t>
      </w:r>
      <w:r w:rsidR="00F77D4E" w:rsidRPr="00105EBC">
        <w:t xml:space="preserve"> </w:t>
      </w:r>
      <w:hyperlink r:id="rId17">
        <w:r w:rsidR="00F77D4E" w:rsidRPr="00105EBC">
          <w:rPr>
            <w:u w:val="single"/>
          </w:rPr>
          <w:t>https://newsroom.fb.com/company-info/</w:t>
        </w:r>
      </w:hyperlink>
      <w:r w:rsidR="00F77D4E" w:rsidRPr="00105EBC">
        <w:rPr>
          <w:u w:val="single"/>
        </w:rPr>
        <w:t xml:space="preserve"> </w:t>
      </w:r>
      <w:r w:rsidRPr="00105EBC">
        <w:rPr>
          <w:u w:val="single"/>
        </w:rPr>
        <w:t>(</w:t>
      </w:r>
      <w:r w:rsidRPr="00105EBC">
        <w:t>a</w:t>
      </w:r>
      <w:r w:rsidR="00F77D4E" w:rsidRPr="00105EBC">
        <w:t>ccessed 6</w:t>
      </w:r>
      <w:r w:rsidRPr="00105EBC">
        <w:t xml:space="preserve"> November 2019)</w:t>
      </w:r>
      <w:r w:rsidR="00F77D4E" w:rsidRPr="00105EBC">
        <w:t>.</w:t>
      </w:r>
    </w:p>
    <w:p w14:paraId="372ADF93" w14:textId="5F74AB4F" w:rsidR="00C9363C" w:rsidRPr="00105EBC" w:rsidRDefault="001E5645">
      <w:pPr>
        <w:spacing w:line="480" w:lineRule="auto"/>
        <w:ind w:left="720" w:hanging="720"/>
      </w:pPr>
      <w:r w:rsidRPr="00105EBC">
        <w:t>Fergie G, Hilton S and Hunt K (2015)</w:t>
      </w:r>
      <w:r w:rsidR="00F77D4E" w:rsidRPr="00105EBC">
        <w:t xml:space="preserve"> Young adults’ experiences of seeking online information about diabetes and mental health in the age of social media. </w:t>
      </w:r>
      <w:r w:rsidR="00F77D4E" w:rsidRPr="00105EBC">
        <w:rPr>
          <w:i/>
        </w:rPr>
        <w:t xml:space="preserve">Health Expectations, </w:t>
      </w:r>
      <w:r w:rsidR="00F77D4E" w:rsidRPr="00105EBC">
        <w:t>19</w:t>
      </w:r>
      <w:r w:rsidRPr="00105EBC">
        <w:t>:</w:t>
      </w:r>
      <w:r w:rsidR="00F77D4E" w:rsidRPr="00105EBC">
        <w:t xml:space="preserve"> 1324–1335. </w:t>
      </w:r>
      <w:hyperlink r:id="rId18">
        <w:r w:rsidR="00F77D4E" w:rsidRPr="00105EBC">
          <w:rPr>
            <w:u w:val="single"/>
          </w:rPr>
          <w:t>https://doi.org/10.1111/hex.12430</w:t>
        </w:r>
      </w:hyperlink>
      <w:r w:rsidR="00F77D4E" w:rsidRPr="00105EBC">
        <w:t xml:space="preserve">. </w:t>
      </w:r>
    </w:p>
    <w:p w14:paraId="02CFD7A8" w14:textId="159623A2" w:rsidR="00C9363C" w:rsidRPr="00105EBC" w:rsidRDefault="001E5645">
      <w:pPr>
        <w:spacing w:line="480" w:lineRule="auto"/>
        <w:ind w:left="720" w:hanging="720"/>
      </w:pPr>
      <w:r w:rsidRPr="00105EBC">
        <w:t>Fergie G, Hunt J and Hilton S (2016)</w:t>
      </w:r>
      <w:r w:rsidR="00F77D4E" w:rsidRPr="00105EBC">
        <w:t xml:space="preserve"> Social media as a space for support: Young adults' perspectives on producing and consuming user-generated content about diabetes and mental health. </w:t>
      </w:r>
      <w:r w:rsidR="00F77D4E" w:rsidRPr="00105EBC">
        <w:rPr>
          <w:i/>
        </w:rPr>
        <w:t xml:space="preserve">Social Science &amp; Medicine, </w:t>
      </w:r>
      <w:r w:rsidR="00F77D4E" w:rsidRPr="00105EBC">
        <w:t>170</w:t>
      </w:r>
      <w:r w:rsidRPr="00105EBC">
        <w:t>:</w:t>
      </w:r>
      <w:r w:rsidR="00F77D4E" w:rsidRPr="00105EBC">
        <w:t xml:space="preserve"> 46-54. </w:t>
      </w:r>
      <w:hyperlink r:id="rId19">
        <w:r w:rsidR="00F77D4E" w:rsidRPr="00105EBC">
          <w:rPr>
            <w:u w:val="single"/>
          </w:rPr>
          <w:t>https://doi.org/10.1016/j.socscimed.2016.10.006</w:t>
        </w:r>
      </w:hyperlink>
      <w:r w:rsidR="00F77D4E" w:rsidRPr="00105EBC">
        <w:t xml:space="preserve">. </w:t>
      </w:r>
    </w:p>
    <w:p w14:paraId="7A9105EB" w14:textId="4A403E30" w:rsidR="00C9363C" w:rsidRPr="00105EBC" w:rsidRDefault="001E5645">
      <w:pPr>
        <w:spacing w:line="480" w:lineRule="auto"/>
        <w:ind w:left="720" w:hanging="720"/>
      </w:pPr>
      <w:r w:rsidRPr="00105EBC">
        <w:t>Festinger L (1954)</w:t>
      </w:r>
      <w:r w:rsidR="00F77D4E" w:rsidRPr="00105EBC">
        <w:t xml:space="preserve"> A Theory of Social Comparison Processes. </w:t>
      </w:r>
      <w:r w:rsidR="00F77D4E" w:rsidRPr="00105EBC">
        <w:rPr>
          <w:i/>
        </w:rPr>
        <w:t xml:space="preserve">Human relations, </w:t>
      </w:r>
      <w:r w:rsidR="00F77D4E" w:rsidRPr="00105EBC">
        <w:t>7</w:t>
      </w:r>
      <w:r w:rsidRPr="00105EBC">
        <w:t>(2):</w:t>
      </w:r>
      <w:r w:rsidR="00F77D4E" w:rsidRPr="00105EBC">
        <w:t xml:space="preserve"> 117–140. doi:10.1177/001872675400700202. </w:t>
      </w:r>
    </w:p>
    <w:p w14:paraId="3A336538" w14:textId="4BBB24AC" w:rsidR="00FF3F5A" w:rsidRPr="00105EBC" w:rsidRDefault="00FF3F5A" w:rsidP="00FF3F5A">
      <w:pPr>
        <w:spacing w:line="480" w:lineRule="auto"/>
        <w:ind w:left="720" w:hanging="720"/>
      </w:pPr>
      <w:r w:rsidRPr="00105EBC">
        <w:lastRenderedPageBreak/>
        <w:t>Gonzal</w:t>
      </w:r>
      <w:r w:rsidR="001E5645" w:rsidRPr="00105EBC">
        <w:t>ez-</w:t>
      </w:r>
      <w:proofErr w:type="spellStart"/>
      <w:r w:rsidR="001E5645" w:rsidRPr="00105EBC">
        <w:t>Polledo</w:t>
      </w:r>
      <w:proofErr w:type="spellEnd"/>
      <w:r w:rsidR="001E5645" w:rsidRPr="00105EBC">
        <w:t xml:space="preserve"> E (2016)</w:t>
      </w:r>
      <w:r w:rsidRPr="00105EBC">
        <w:t xml:space="preserve"> Chronic media worlds: Social media and the problem of pain communication on Tumblr. </w:t>
      </w:r>
      <w:r w:rsidRPr="00105EBC">
        <w:rPr>
          <w:i/>
          <w:iCs/>
        </w:rPr>
        <w:t>Social Media + Society</w:t>
      </w:r>
      <w:r w:rsidRPr="00105EBC">
        <w:t xml:space="preserve"> </w:t>
      </w:r>
      <w:hyperlink r:id="rId20" w:history="1">
        <w:r w:rsidRPr="00105EBC">
          <w:rPr>
            <w:rStyle w:val="Hyperlink"/>
            <w:color w:val="auto"/>
          </w:rPr>
          <w:t>https://doi.org/10.1177/2056305116628887</w:t>
        </w:r>
      </w:hyperlink>
    </w:p>
    <w:p w14:paraId="2B9295C0" w14:textId="50BCCC2D" w:rsidR="00C9363C" w:rsidRPr="00105EBC" w:rsidRDefault="00832B39">
      <w:pPr>
        <w:spacing w:line="480" w:lineRule="auto"/>
        <w:ind w:left="720" w:hanging="720"/>
      </w:pPr>
      <w:r w:rsidRPr="00105EBC">
        <w:t>Gothenburg Research Institute (2012)</w:t>
      </w:r>
      <w:r w:rsidR="00F77D4E" w:rsidRPr="00105EBC">
        <w:t xml:space="preserve"> </w:t>
      </w:r>
      <w:r w:rsidR="00F77D4E" w:rsidRPr="00105EBC">
        <w:rPr>
          <w:i/>
        </w:rPr>
        <w:t>Sweden’s Largest Facebook Study</w:t>
      </w:r>
      <w:r w:rsidR="00F77D4E" w:rsidRPr="00105EBC">
        <w:t>. Sweden: University of Gothenburg.</w:t>
      </w:r>
    </w:p>
    <w:p w14:paraId="3187B99F" w14:textId="6A08CB0D" w:rsidR="00C9363C" w:rsidRPr="00105EBC" w:rsidRDefault="00F77D4E">
      <w:pPr>
        <w:spacing w:line="480" w:lineRule="auto"/>
        <w:ind w:left="720" w:hanging="720"/>
      </w:pPr>
      <w:r w:rsidRPr="00105EBC">
        <w:t>Higg</w:t>
      </w:r>
      <w:r w:rsidR="001E5645" w:rsidRPr="00105EBC">
        <w:t>ins ET (1987)</w:t>
      </w:r>
      <w:r w:rsidRPr="00105EBC">
        <w:t xml:space="preserve"> Self-Discrepancy: A Theory Relating Self and Affect. </w:t>
      </w:r>
      <w:r w:rsidRPr="00105EBC">
        <w:rPr>
          <w:i/>
        </w:rPr>
        <w:t xml:space="preserve">Psychological Review, </w:t>
      </w:r>
      <w:r w:rsidRPr="00105EBC">
        <w:t>94</w:t>
      </w:r>
      <w:r w:rsidR="001E5645" w:rsidRPr="00105EBC">
        <w:t>(3):</w:t>
      </w:r>
      <w:r w:rsidRPr="00105EBC">
        <w:t xml:space="preserve"> 319-340.</w:t>
      </w:r>
    </w:p>
    <w:p w14:paraId="3EE8DE8E" w14:textId="34E392BB" w:rsidR="00C9363C" w:rsidRPr="00105EBC" w:rsidRDefault="001E5645">
      <w:pPr>
        <w:spacing w:line="480" w:lineRule="auto"/>
        <w:ind w:left="720" w:hanging="720"/>
      </w:pPr>
      <w:proofErr w:type="spellStart"/>
      <w:r w:rsidRPr="00105EBC">
        <w:t>Kingod</w:t>
      </w:r>
      <w:proofErr w:type="spellEnd"/>
      <w:r w:rsidRPr="00105EBC">
        <w:t xml:space="preserve"> N, </w:t>
      </w:r>
      <w:proofErr w:type="spellStart"/>
      <w:r w:rsidRPr="00105EBC">
        <w:t>Cleal</w:t>
      </w:r>
      <w:proofErr w:type="spellEnd"/>
      <w:r w:rsidRPr="00105EBC">
        <w:t xml:space="preserve"> B, Wahlberg A and Husted GR (2017)</w:t>
      </w:r>
      <w:r w:rsidR="00F77D4E" w:rsidRPr="00105EBC">
        <w:t xml:space="preserve"> Online peer-to-peer communities in the daily lives of people with chronic illness: A qualitative systematic review. </w:t>
      </w:r>
      <w:r w:rsidR="00F77D4E" w:rsidRPr="00105EBC">
        <w:rPr>
          <w:i/>
        </w:rPr>
        <w:t xml:space="preserve">Qualitative Health Research, </w:t>
      </w:r>
      <w:r w:rsidR="00F77D4E" w:rsidRPr="00105EBC">
        <w:t>27</w:t>
      </w:r>
      <w:r w:rsidRPr="00105EBC">
        <w:t>(1):</w:t>
      </w:r>
      <w:r w:rsidR="00F77D4E" w:rsidRPr="00105EBC">
        <w:t xml:space="preserve"> 89–99. </w:t>
      </w:r>
      <w:hyperlink r:id="rId21">
        <w:r w:rsidR="00F77D4E" w:rsidRPr="00105EBC">
          <w:rPr>
            <w:u w:val="single"/>
          </w:rPr>
          <w:t>https://doi.org/10.1177%2F1049732316680203</w:t>
        </w:r>
      </w:hyperlink>
      <w:r w:rsidR="00F77D4E" w:rsidRPr="00105EBC">
        <w:t xml:space="preserve">. </w:t>
      </w:r>
    </w:p>
    <w:p w14:paraId="06AEC69B" w14:textId="6DB52CEB" w:rsidR="00C9363C" w:rsidRPr="00105EBC" w:rsidRDefault="001E5645">
      <w:pPr>
        <w:spacing w:line="480" w:lineRule="auto"/>
        <w:ind w:left="720" w:hanging="720"/>
      </w:pPr>
      <w:r w:rsidRPr="00105EBC">
        <w:t>Kohut A, LeBlanc C, O’Leary K, McPherson AC</w:t>
      </w:r>
      <w:r w:rsidR="00F77D4E" w:rsidRPr="00105EBC">
        <w:t xml:space="preserve"> </w:t>
      </w:r>
      <w:r w:rsidRPr="00105EBC">
        <w:t>et al. (2017)</w:t>
      </w:r>
      <w:r w:rsidR="00F77D4E" w:rsidRPr="00105EBC">
        <w:t xml:space="preserve"> The internet as a source of support for youth with chronic conditions: A qualitative study. </w:t>
      </w:r>
      <w:r w:rsidR="00F77D4E" w:rsidRPr="00105EBC">
        <w:rPr>
          <w:i/>
        </w:rPr>
        <w:t xml:space="preserve">Child Care Health &amp; Development, </w:t>
      </w:r>
      <w:r w:rsidR="00F77D4E" w:rsidRPr="00105EBC">
        <w:t>44</w:t>
      </w:r>
      <w:r w:rsidRPr="00105EBC">
        <w:t>(2):</w:t>
      </w:r>
      <w:r w:rsidR="00F77D4E" w:rsidRPr="00105EBC">
        <w:t xml:space="preserve"> 1–9. </w:t>
      </w:r>
      <w:proofErr w:type="spellStart"/>
      <w:r w:rsidR="00F77D4E" w:rsidRPr="00105EBC">
        <w:t>doi</w:t>
      </w:r>
      <w:proofErr w:type="spellEnd"/>
      <w:r w:rsidR="00F77D4E" w:rsidRPr="00105EBC">
        <w:t>: 10.1111/cch.12535.</w:t>
      </w:r>
    </w:p>
    <w:p w14:paraId="7A05D3B0" w14:textId="509A6FFE" w:rsidR="00C9363C" w:rsidRPr="00105EBC" w:rsidRDefault="001E5645">
      <w:pPr>
        <w:spacing w:line="480" w:lineRule="auto"/>
        <w:ind w:left="720" w:hanging="720"/>
      </w:pPr>
      <w:r w:rsidRPr="00105EBC">
        <w:t xml:space="preserve">Lambert V and </w:t>
      </w:r>
      <w:proofErr w:type="spellStart"/>
      <w:r w:rsidRPr="00105EBC">
        <w:t>Koegh</w:t>
      </w:r>
      <w:proofErr w:type="spellEnd"/>
      <w:r w:rsidRPr="00105EBC">
        <w:t xml:space="preserve"> D (2015)</w:t>
      </w:r>
      <w:r w:rsidR="00F77D4E" w:rsidRPr="00105EBC">
        <w:t xml:space="preserve"> Striving to live a normal life: A review of children and young people’s experience of feeling different when living with a </w:t>
      </w:r>
      <w:proofErr w:type="gramStart"/>
      <w:r w:rsidR="00F77D4E" w:rsidRPr="00105EBC">
        <w:t>long term</w:t>
      </w:r>
      <w:proofErr w:type="gramEnd"/>
      <w:r w:rsidR="00F77D4E" w:rsidRPr="00105EBC">
        <w:t xml:space="preserve"> condition. </w:t>
      </w:r>
      <w:r w:rsidR="00F77D4E" w:rsidRPr="00105EBC">
        <w:rPr>
          <w:i/>
        </w:rPr>
        <w:t xml:space="preserve">Journal of </w:t>
      </w:r>
      <w:proofErr w:type="spellStart"/>
      <w:r w:rsidR="00F77D4E" w:rsidRPr="00105EBC">
        <w:rPr>
          <w:i/>
        </w:rPr>
        <w:t>Pediatric</w:t>
      </w:r>
      <w:proofErr w:type="spellEnd"/>
      <w:r w:rsidR="00F77D4E" w:rsidRPr="00105EBC">
        <w:rPr>
          <w:i/>
        </w:rPr>
        <w:t xml:space="preserve"> Nursing, </w:t>
      </w:r>
      <w:r w:rsidR="00F77D4E" w:rsidRPr="00105EBC">
        <w:t>30</w:t>
      </w:r>
      <w:r w:rsidRPr="00105EBC">
        <w:t>:</w:t>
      </w:r>
      <w:r w:rsidR="00F77D4E" w:rsidRPr="00105EBC">
        <w:t xml:space="preserve"> 63–77. </w:t>
      </w:r>
      <w:hyperlink r:id="rId22">
        <w:r w:rsidR="00F77D4E" w:rsidRPr="00105EBC">
          <w:rPr>
            <w:u w:val="single"/>
          </w:rPr>
          <w:t>https://doi.org/10.1016/j.pedn.2014.09.016</w:t>
        </w:r>
      </w:hyperlink>
      <w:r w:rsidR="00F77D4E" w:rsidRPr="00105EBC">
        <w:t xml:space="preserve"> </w:t>
      </w:r>
    </w:p>
    <w:p w14:paraId="4C970DA8" w14:textId="17D7BC24" w:rsidR="00C9363C" w:rsidRPr="00105EBC" w:rsidRDefault="001E5645">
      <w:pPr>
        <w:spacing w:line="480" w:lineRule="auto"/>
        <w:ind w:left="720" w:hanging="720"/>
      </w:pPr>
      <w:r w:rsidRPr="00105EBC">
        <w:t>Lee SY (2014)</w:t>
      </w:r>
      <w:r w:rsidR="00F77D4E" w:rsidRPr="00105EBC">
        <w:t xml:space="preserve"> How do people compare themselves with others on social network </w:t>
      </w:r>
      <w:proofErr w:type="gramStart"/>
      <w:r w:rsidR="00F77D4E" w:rsidRPr="00105EBC">
        <w:t>sites?:</w:t>
      </w:r>
      <w:proofErr w:type="gramEnd"/>
      <w:r w:rsidR="00F77D4E" w:rsidRPr="00105EBC">
        <w:t xml:space="preserve"> The case of Facebook. </w:t>
      </w:r>
      <w:r w:rsidR="00F77D4E" w:rsidRPr="00105EBC">
        <w:rPr>
          <w:i/>
        </w:rPr>
        <w:t xml:space="preserve">Computers in Human </w:t>
      </w:r>
      <w:proofErr w:type="spellStart"/>
      <w:r w:rsidR="00F77D4E" w:rsidRPr="00105EBC">
        <w:rPr>
          <w:i/>
        </w:rPr>
        <w:t>Behavior</w:t>
      </w:r>
      <w:proofErr w:type="spellEnd"/>
      <w:r w:rsidR="00F77D4E" w:rsidRPr="00105EBC">
        <w:rPr>
          <w:i/>
        </w:rPr>
        <w:t xml:space="preserve">, </w:t>
      </w:r>
      <w:r w:rsidR="00F77D4E" w:rsidRPr="00105EBC">
        <w:t>32</w:t>
      </w:r>
      <w:r w:rsidRPr="00105EBC">
        <w:t>:</w:t>
      </w:r>
      <w:r w:rsidR="00F77D4E" w:rsidRPr="00105EBC">
        <w:t xml:space="preserve"> 253–260. </w:t>
      </w:r>
      <w:hyperlink r:id="rId23">
        <w:r w:rsidR="00F77D4E" w:rsidRPr="00105EBC">
          <w:rPr>
            <w:u w:val="single"/>
          </w:rPr>
          <w:t>https://doi.org/10.1016/j.chb.2013.12.009</w:t>
        </w:r>
      </w:hyperlink>
      <w:r w:rsidR="00F77D4E" w:rsidRPr="00105EBC">
        <w:t xml:space="preserve"> </w:t>
      </w:r>
    </w:p>
    <w:p w14:paraId="7A7E785E" w14:textId="199CA218" w:rsidR="00C9363C" w:rsidRPr="00105EBC" w:rsidRDefault="00F77D4E">
      <w:pPr>
        <w:spacing w:line="480" w:lineRule="auto"/>
        <w:ind w:left="720" w:hanging="720"/>
      </w:pPr>
      <w:r w:rsidRPr="00105EBC">
        <w:t>Me</w:t>
      </w:r>
      <w:r w:rsidR="001E5645" w:rsidRPr="00105EBC">
        <w:t>ade O, Buchanan H and Coulson N (2018)</w:t>
      </w:r>
      <w:r w:rsidRPr="00105EBC">
        <w:t xml:space="preserve"> The use of an online support group for neuromuscular disorders: a thematic analysis of message postings. </w:t>
      </w:r>
      <w:r w:rsidRPr="00105EBC">
        <w:rPr>
          <w:i/>
        </w:rPr>
        <w:t xml:space="preserve">Disability and Rehabilitation, </w:t>
      </w:r>
      <w:r w:rsidRPr="00105EBC">
        <w:t>40</w:t>
      </w:r>
      <w:r w:rsidR="001E5645" w:rsidRPr="00105EBC">
        <w:t>(19):</w:t>
      </w:r>
      <w:r w:rsidRPr="00105EBC">
        <w:t xml:space="preserve"> 2300-2310. doi:10.1080/09638288.2017.1334239</w:t>
      </w:r>
    </w:p>
    <w:p w14:paraId="60DC94B9" w14:textId="404BD3E5" w:rsidR="00C9363C" w:rsidRPr="00105EBC" w:rsidRDefault="00F77D4E">
      <w:pPr>
        <w:spacing w:line="480" w:lineRule="auto"/>
        <w:ind w:left="720" w:hanging="720"/>
      </w:pPr>
      <w:r w:rsidRPr="00105EBC">
        <w:lastRenderedPageBreak/>
        <w:t xml:space="preserve">Office </w:t>
      </w:r>
      <w:r w:rsidR="00832B39" w:rsidRPr="00105EBC">
        <w:t>for National Statistics (2016)</w:t>
      </w:r>
      <w:r w:rsidRPr="00105EBC">
        <w:t xml:space="preserve"> </w:t>
      </w:r>
      <w:r w:rsidRPr="00105EBC">
        <w:rPr>
          <w:i/>
        </w:rPr>
        <w:t>Internet access – households and individuals, Great Britain: 2016</w:t>
      </w:r>
      <w:r w:rsidRPr="00105EBC">
        <w:t xml:space="preserve">. Available at: </w:t>
      </w:r>
      <w:hyperlink r:id="rId24">
        <w:r w:rsidRPr="00105EBC">
          <w:rPr>
            <w:u w:val="single"/>
          </w:rPr>
          <w:t>https://www.ons.gov.uk/peoplepopulationandcommunity/householdcharacteristics/homeinternetandsocialmediausage/bulletins/internetaccesshouseholdsandindividuals/2016</w:t>
        </w:r>
      </w:hyperlink>
      <w:r w:rsidRPr="00105EBC">
        <w:t xml:space="preserve"> </w:t>
      </w:r>
      <w:r w:rsidR="00832B39" w:rsidRPr="00105EBC">
        <w:t>(accessed 5 November 2019)</w:t>
      </w:r>
      <w:r w:rsidRPr="00105EBC">
        <w:t>.</w:t>
      </w:r>
    </w:p>
    <w:p w14:paraId="094270AD" w14:textId="25CC8FDA" w:rsidR="00C9363C" w:rsidRPr="00105EBC" w:rsidRDefault="001E5645">
      <w:pPr>
        <w:spacing w:line="480" w:lineRule="auto"/>
        <w:ind w:left="720" w:hanging="720"/>
      </w:pPr>
      <w:r w:rsidRPr="00105EBC">
        <w:t>Patel R, Chang T, Greyson R and</w:t>
      </w:r>
      <w:r w:rsidR="00F77D4E" w:rsidRPr="00105EBC">
        <w:t xml:space="preserve"> Chopr</w:t>
      </w:r>
      <w:r w:rsidRPr="00105EBC">
        <w:t>a V (2015)</w:t>
      </w:r>
      <w:r w:rsidR="00F77D4E" w:rsidRPr="00105EBC">
        <w:t xml:space="preserve"> Social media use in chronic disease: A systematic review and novel taxonomy. </w:t>
      </w:r>
      <w:r w:rsidR="00F77D4E" w:rsidRPr="00105EBC">
        <w:rPr>
          <w:i/>
        </w:rPr>
        <w:t xml:space="preserve">American Journal of Medicine, </w:t>
      </w:r>
      <w:r w:rsidR="00F77D4E" w:rsidRPr="00105EBC">
        <w:t>128</w:t>
      </w:r>
      <w:r w:rsidRPr="00105EBC">
        <w:t>(12):</w:t>
      </w:r>
      <w:r w:rsidR="00F77D4E" w:rsidRPr="00105EBC">
        <w:t xml:space="preserve"> 1335-1350. </w:t>
      </w:r>
      <w:hyperlink r:id="rId25">
        <w:r w:rsidR="00F77D4E" w:rsidRPr="00105EBC">
          <w:rPr>
            <w:u w:val="single"/>
          </w:rPr>
          <w:t>https://doi.org/10.1016/j.amjmed.2015.06.015</w:t>
        </w:r>
      </w:hyperlink>
      <w:r w:rsidR="00F77D4E" w:rsidRPr="00105EBC">
        <w:t xml:space="preserve">. </w:t>
      </w:r>
    </w:p>
    <w:p w14:paraId="54E94CCD" w14:textId="3F2B928F" w:rsidR="00C9363C" w:rsidRPr="00105EBC" w:rsidRDefault="00832B39">
      <w:pPr>
        <w:spacing w:line="480" w:lineRule="auto"/>
        <w:ind w:left="720" w:hanging="720"/>
      </w:pPr>
      <w:r w:rsidRPr="00105EBC">
        <w:t xml:space="preserve">Pew Research </w:t>
      </w:r>
      <w:proofErr w:type="spellStart"/>
      <w:r w:rsidRPr="00105EBC">
        <w:t>Center</w:t>
      </w:r>
      <w:proofErr w:type="spellEnd"/>
      <w:r w:rsidRPr="00105EBC">
        <w:t xml:space="preserve"> (2018)</w:t>
      </w:r>
      <w:r w:rsidR="00F77D4E" w:rsidRPr="00105EBC">
        <w:t xml:space="preserve"> </w:t>
      </w:r>
      <w:r w:rsidR="00F77D4E" w:rsidRPr="00105EBC">
        <w:rPr>
          <w:i/>
        </w:rPr>
        <w:t>Social Media Use in 2018</w:t>
      </w:r>
      <w:r w:rsidR="00F77D4E" w:rsidRPr="00105EBC">
        <w:t xml:space="preserve">. Available at: </w:t>
      </w:r>
      <w:hyperlink r:id="rId26">
        <w:r w:rsidR="00F77D4E" w:rsidRPr="00105EBC">
          <w:rPr>
            <w:u w:val="single"/>
          </w:rPr>
          <w:t>http://www.pewinternet.org/2018/03/01/social-media-use-in-2018/</w:t>
        </w:r>
      </w:hyperlink>
      <w:r w:rsidR="00F77D4E" w:rsidRPr="00105EBC">
        <w:t xml:space="preserve"> </w:t>
      </w:r>
      <w:r w:rsidRPr="00105EBC">
        <w:t>(a</w:t>
      </w:r>
      <w:r w:rsidR="00F77D4E" w:rsidRPr="00105EBC">
        <w:t>ccessed 5 Novemb</w:t>
      </w:r>
      <w:r w:rsidRPr="00105EBC">
        <w:t>er 2019)</w:t>
      </w:r>
      <w:r w:rsidR="00F77D4E" w:rsidRPr="00105EBC">
        <w:t>.</w:t>
      </w:r>
    </w:p>
    <w:p w14:paraId="153437E8" w14:textId="0B69FAD4" w:rsidR="00C9363C" w:rsidRPr="00105EBC" w:rsidRDefault="001E5645">
      <w:pPr>
        <w:spacing w:line="480" w:lineRule="auto"/>
        <w:ind w:left="720" w:hanging="720"/>
      </w:pPr>
      <w:proofErr w:type="spellStart"/>
      <w:r w:rsidRPr="00105EBC">
        <w:t>Reddihough</w:t>
      </w:r>
      <w:proofErr w:type="spellEnd"/>
      <w:r w:rsidRPr="00105EBC">
        <w:t xml:space="preserve"> DS, Jiang B, Lanigan A, Reid SM et al. (2013)</w:t>
      </w:r>
      <w:r w:rsidR="00F77D4E" w:rsidRPr="00105EBC">
        <w:t xml:space="preserve"> Social outcomes of young adults with cerebral palsy. </w:t>
      </w:r>
      <w:r w:rsidR="00F77D4E" w:rsidRPr="00105EBC">
        <w:rPr>
          <w:i/>
        </w:rPr>
        <w:t xml:space="preserve">Journal of Intellectual &amp; Developmental Disability, </w:t>
      </w:r>
      <w:r w:rsidR="00F77D4E" w:rsidRPr="00105EBC">
        <w:t>38</w:t>
      </w:r>
      <w:r w:rsidRPr="00105EBC">
        <w:t>(3):</w:t>
      </w:r>
      <w:r w:rsidR="00F77D4E" w:rsidRPr="00105EBC">
        <w:t xml:space="preserve"> 215–222. </w:t>
      </w:r>
      <w:hyperlink r:id="rId27">
        <w:r w:rsidR="00F77D4E" w:rsidRPr="00105EBC">
          <w:rPr>
            <w:u w:val="single"/>
          </w:rPr>
          <w:t>https://doi.org/10.3109/13668250.2013.788690</w:t>
        </w:r>
      </w:hyperlink>
      <w:r w:rsidR="00F77D4E" w:rsidRPr="00105EBC">
        <w:t xml:space="preserve">. </w:t>
      </w:r>
    </w:p>
    <w:p w14:paraId="63E1443F" w14:textId="4F5226F1" w:rsidR="00FF3F5A" w:rsidRPr="00105EBC" w:rsidRDefault="00832B39" w:rsidP="00FF3F5A">
      <w:pPr>
        <w:spacing w:line="480" w:lineRule="auto"/>
        <w:ind w:left="720" w:hanging="720"/>
      </w:pPr>
      <w:r w:rsidRPr="00105EBC">
        <w:t>Royal Society of Public Health (2019)</w:t>
      </w:r>
      <w:r w:rsidR="00F77D4E" w:rsidRPr="00105EBC">
        <w:t xml:space="preserve"> </w:t>
      </w:r>
      <w:r w:rsidR="00F77D4E" w:rsidRPr="00105EBC">
        <w:rPr>
          <w:i/>
        </w:rPr>
        <w:t>#NewFilters to manage the impact of social media on young people’s mental health and wellbeing</w:t>
      </w:r>
      <w:r w:rsidR="00F77D4E" w:rsidRPr="00105EBC">
        <w:t xml:space="preserve">. London: The Royal Society for Public Health, Secretariat to the APPG on Social Media and Young People’s Mental Health and Wellbeing. Available at: </w:t>
      </w:r>
      <w:hyperlink r:id="rId28" w:history="1">
        <w:r w:rsidRPr="00105EBC">
          <w:rPr>
            <w:rStyle w:val="Hyperlink"/>
            <w:color w:val="auto"/>
          </w:rPr>
          <w:t>https://www.rsph.org.uk/uploads/assets/uploaded/23180e2a-e6b8-4e8d-9e3da2a300525c98.pdf</w:t>
        </w:r>
      </w:hyperlink>
      <w:r w:rsidRPr="00105EBC">
        <w:t xml:space="preserve"> (accessed 5 July 2019)</w:t>
      </w:r>
    </w:p>
    <w:p w14:paraId="540419B3" w14:textId="78D552AD" w:rsidR="00FF3F5A" w:rsidRPr="00105EBC" w:rsidRDefault="001E5645" w:rsidP="00FF3F5A">
      <w:pPr>
        <w:spacing w:line="480" w:lineRule="auto"/>
        <w:ind w:left="720" w:hanging="720"/>
        <w:rPr>
          <w:rStyle w:val="Hyperlink"/>
          <w:color w:val="auto"/>
        </w:rPr>
      </w:pPr>
      <w:proofErr w:type="spellStart"/>
      <w:r w:rsidRPr="00105EBC">
        <w:t>Santarossa</w:t>
      </w:r>
      <w:proofErr w:type="spellEnd"/>
      <w:r w:rsidRPr="00105EBC">
        <w:t xml:space="preserve"> S and Woodruff SJ (2017)</w:t>
      </w:r>
      <w:r w:rsidR="00FF3F5A" w:rsidRPr="00105EBC">
        <w:t xml:space="preserve"> #SocialMedia: Exploring the </w:t>
      </w:r>
      <w:r w:rsidR="003C6DB1" w:rsidRPr="00105EBC">
        <w:t>r</w:t>
      </w:r>
      <w:r w:rsidR="00FF3F5A" w:rsidRPr="00105EBC">
        <w:t xml:space="preserve">elationship of Social Networking Sites on </w:t>
      </w:r>
      <w:r w:rsidR="003C6DB1" w:rsidRPr="00105EBC">
        <w:t>b</w:t>
      </w:r>
      <w:r w:rsidR="00FF3F5A" w:rsidRPr="00105EBC">
        <w:t xml:space="preserve">ody </w:t>
      </w:r>
      <w:r w:rsidR="003C6DB1" w:rsidRPr="00105EBC">
        <w:t>i</w:t>
      </w:r>
      <w:r w:rsidR="00FF3F5A" w:rsidRPr="00105EBC">
        <w:t xml:space="preserve">mage, </w:t>
      </w:r>
      <w:r w:rsidR="003C6DB1" w:rsidRPr="00105EBC">
        <w:t>s</w:t>
      </w:r>
      <w:r w:rsidR="00FF3F5A" w:rsidRPr="00105EBC">
        <w:t>elf-</w:t>
      </w:r>
      <w:r w:rsidR="003C6DB1" w:rsidRPr="00105EBC">
        <w:t>e</w:t>
      </w:r>
      <w:r w:rsidR="00FF3F5A" w:rsidRPr="00105EBC">
        <w:t xml:space="preserve">steem, and </w:t>
      </w:r>
      <w:r w:rsidR="003C6DB1" w:rsidRPr="00105EBC">
        <w:t>e</w:t>
      </w:r>
      <w:r w:rsidR="00FF3F5A" w:rsidRPr="00105EBC">
        <w:t xml:space="preserve">ating </w:t>
      </w:r>
      <w:r w:rsidR="003C6DB1" w:rsidRPr="00105EBC">
        <w:t>d</w:t>
      </w:r>
      <w:r w:rsidR="00FF3F5A" w:rsidRPr="00105EBC">
        <w:t xml:space="preserve">isorders. </w:t>
      </w:r>
      <w:r w:rsidR="00FF3F5A" w:rsidRPr="00105EBC">
        <w:rPr>
          <w:i/>
          <w:iCs/>
        </w:rPr>
        <w:t>Social Media + Society</w:t>
      </w:r>
      <w:r w:rsidR="00FF3F5A" w:rsidRPr="00105EBC">
        <w:t xml:space="preserve"> </w:t>
      </w:r>
      <w:hyperlink r:id="rId29" w:history="1">
        <w:r w:rsidR="00FF3F5A" w:rsidRPr="00105EBC">
          <w:rPr>
            <w:rStyle w:val="Hyperlink"/>
            <w:color w:val="auto"/>
          </w:rPr>
          <w:t>https://doi.org/10.1177/2056305117704407</w:t>
        </w:r>
      </w:hyperlink>
    </w:p>
    <w:p w14:paraId="36BA7430" w14:textId="1A0DD862" w:rsidR="003C6DB1" w:rsidRPr="00105EBC" w:rsidRDefault="003C6DB1" w:rsidP="003C6DB1">
      <w:pPr>
        <w:spacing w:line="480" w:lineRule="auto"/>
        <w:ind w:left="720" w:hanging="720"/>
      </w:pPr>
      <w:proofErr w:type="spellStart"/>
      <w:r w:rsidRPr="00105EBC">
        <w:t>Santarossa</w:t>
      </w:r>
      <w:proofErr w:type="spellEnd"/>
      <w:r w:rsidRPr="00105EBC">
        <w:t xml:space="preserve"> S, Kane D, </w:t>
      </w:r>
      <w:proofErr w:type="spellStart"/>
      <w:r w:rsidRPr="00105EBC">
        <w:t>Senn</w:t>
      </w:r>
      <w:proofErr w:type="spellEnd"/>
      <w:r w:rsidRPr="00105EBC">
        <w:t xml:space="preserve"> CY and Woodruff SJ (2018) Exploring the role of in-person components for online health </w:t>
      </w:r>
      <w:proofErr w:type="spellStart"/>
      <w:r w:rsidRPr="00105EBC">
        <w:t>behavior</w:t>
      </w:r>
      <w:proofErr w:type="spellEnd"/>
      <w:r w:rsidRPr="00105EBC">
        <w:t xml:space="preserve"> change interventions: Can a digital person-to-</w:t>
      </w:r>
      <w:r w:rsidRPr="00105EBC">
        <w:lastRenderedPageBreak/>
        <w:t xml:space="preserve">person component suffice? </w:t>
      </w:r>
      <w:r w:rsidRPr="00105EBC">
        <w:rPr>
          <w:i/>
          <w:iCs/>
        </w:rPr>
        <w:t>Journal of Medical Internet Research,</w:t>
      </w:r>
      <w:r w:rsidRPr="00105EBC">
        <w:t xml:space="preserve"> 20(4): e144.       </w:t>
      </w:r>
      <w:proofErr w:type="spellStart"/>
      <w:r w:rsidRPr="00105EBC">
        <w:t>doi</w:t>
      </w:r>
      <w:proofErr w:type="spellEnd"/>
      <w:r w:rsidRPr="00105EBC">
        <w:t>: 10.2196/jmir.8480</w:t>
      </w:r>
    </w:p>
    <w:p w14:paraId="30FBFD3E" w14:textId="7B0E74F5" w:rsidR="00C9363C" w:rsidRPr="00105EBC" w:rsidRDefault="001E5645">
      <w:pPr>
        <w:spacing w:line="480" w:lineRule="auto"/>
        <w:ind w:left="720" w:hanging="720"/>
      </w:pPr>
      <w:proofErr w:type="spellStart"/>
      <w:r w:rsidRPr="00105EBC">
        <w:t>Sattoe</w:t>
      </w:r>
      <w:proofErr w:type="spellEnd"/>
      <w:r w:rsidRPr="00105EBC">
        <w:t xml:space="preserve"> JNT, </w:t>
      </w:r>
      <w:proofErr w:type="spellStart"/>
      <w:r w:rsidRPr="00105EBC">
        <w:t>Hilberink</w:t>
      </w:r>
      <w:proofErr w:type="spellEnd"/>
      <w:r w:rsidRPr="00105EBC">
        <w:t xml:space="preserve"> SR and van </w:t>
      </w:r>
      <w:proofErr w:type="spellStart"/>
      <w:r w:rsidRPr="00105EBC">
        <w:t>Staa</w:t>
      </w:r>
      <w:proofErr w:type="spellEnd"/>
      <w:r w:rsidRPr="00105EBC">
        <w:t xml:space="preserve"> A (2014)</w:t>
      </w:r>
      <w:r w:rsidR="00F77D4E" w:rsidRPr="00105EBC">
        <w:t xml:space="preserve"> Lagging behind or not? Four distinctive social participation patterns among young adults with chronic conditions. </w:t>
      </w:r>
      <w:r w:rsidR="00F77D4E" w:rsidRPr="00105EBC">
        <w:rPr>
          <w:i/>
        </w:rPr>
        <w:t xml:space="preserve">Journal of Adolescent Health, </w:t>
      </w:r>
      <w:r w:rsidR="00F77D4E" w:rsidRPr="00105EBC">
        <w:t>54</w:t>
      </w:r>
      <w:r w:rsidRPr="00105EBC">
        <w:t>:</w:t>
      </w:r>
      <w:r w:rsidR="00F77D4E" w:rsidRPr="00105EBC">
        <w:t xml:space="preserve"> 397e403. </w:t>
      </w:r>
      <w:hyperlink r:id="rId30">
        <w:r w:rsidR="00F77D4E" w:rsidRPr="00105EBC">
          <w:rPr>
            <w:u w:val="single"/>
          </w:rPr>
          <w:t>https://doi.org/10.1016/j.jadohealth.2013.09.017</w:t>
        </w:r>
      </w:hyperlink>
      <w:r w:rsidR="00F77D4E" w:rsidRPr="00105EBC">
        <w:t xml:space="preserve">. </w:t>
      </w:r>
    </w:p>
    <w:p w14:paraId="4E2F0917" w14:textId="15B057CB" w:rsidR="00C9363C" w:rsidRPr="00105EBC" w:rsidRDefault="001E5645">
      <w:pPr>
        <w:spacing w:line="480" w:lineRule="auto"/>
        <w:ind w:left="720" w:hanging="720"/>
      </w:pPr>
      <w:proofErr w:type="spellStart"/>
      <w:r w:rsidRPr="00105EBC">
        <w:t>Shavazi</w:t>
      </w:r>
      <w:proofErr w:type="spellEnd"/>
      <w:r w:rsidRPr="00105EBC">
        <w:t xml:space="preserve"> MA, </w:t>
      </w:r>
      <w:proofErr w:type="spellStart"/>
      <w:r w:rsidRPr="00105EBC">
        <w:t>Morowatisharifabad</w:t>
      </w:r>
      <w:proofErr w:type="spellEnd"/>
      <w:r w:rsidRPr="00105EBC">
        <w:t xml:space="preserve"> MA, </w:t>
      </w:r>
      <w:proofErr w:type="spellStart"/>
      <w:r w:rsidRPr="00105EBC">
        <w:t>Shavazi</w:t>
      </w:r>
      <w:proofErr w:type="spellEnd"/>
      <w:r w:rsidRPr="00105EBC">
        <w:t xml:space="preserve"> MTA, Mirzaei M and </w:t>
      </w:r>
      <w:proofErr w:type="spellStart"/>
      <w:r w:rsidRPr="00105EBC">
        <w:t>Mellat</w:t>
      </w:r>
      <w:proofErr w:type="spellEnd"/>
      <w:r w:rsidRPr="00105EBC">
        <w:t xml:space="preserve"> </w:t>
      </w:r>
      <w:proofErr w:type="spellStart"/>
      <w:r w:rsidRPr="00105EBC">
        <w:t>Ardekani</w:t>
      </w:r>
      <w:proofErr w:type="spellEnd"/>
      <w:r w:rsidRPr="00105EBC">
        <w:t xml:space="preserve"> A (2016)</w:t>
      </w:r>
      <w:r w:rsidR="00F77D4E" w:rsidRPr="00105EBC">
        <w:t xml:space="preserve"> Online social support for patients with multiple sclerosis: A thematic analysis of messages posted to a virtual support community. </w:t>
      </w:r>
      <w:r w:rsidR="00F77D4E" w:rsidRPr="00105EBC">
        <w:rPr>
          <w:i/>
        </w:rPr>
        <w:t xml:space="preserve">International Journal of Community Based Nursing &amp; Midwifery, </w:t>
      </w:r>
      <w:r w:rsidR="00F77D4E" w:rsidRPr="00105EBC">
        <w:t>4</w:t>
      </w:r>
      <w:r w:rsidRPr="00105EBC">
        <w:t>(3):</w:t>
      </w:r>
      <w:r w:rsidR="00F77D4E" w:rsidRPr="00105EBC">
        <w:t xml:space="preserve"> 188-198. </w:t>
      </w:r>
    </w:p>
    <w:p w14:paraId="7D7CA1D3" w14:textId="408FE8FB" w:rsidR="00C9363C" w:rsidRPr="00105EBC" w:rsidRDefault="001E5645">
      <w:pPr>
        <w:spacing w:line="480" w:lineRule="auto"/>
        <w:ind w:left="720" w:hanging="720"/>
      </w:pPr>
      <w:proofErr w:type="spellStart"/>
      <w:r w:rsidRPr="00105EBC">
        <w:t>Shoebotham</w:t>
      </w:r>
      <w:proofErr w:type="spellEnd"/>
      <w:r w:rsidRPr="00105EBC">
        <w:t xml:space="preserve"> A and Coulson NS (2016)</w:t>
      </w:r>
      <w:r w:rsidR="00F77D4E" w:rsidRPr="00105EBC">
        <w:t xml:space="preserve"> Therapeutic affordances of online support group use in women with endometriosis. </w:t>
      </w:r>
      <w:r w:rsidR="00F77D4E" w:rsidRPr="00105EBC">
        <w:rPr>
          <w:i/>
        </w:rPr>
        <w:t xml:space="preserve">Journal of Medical Internet Research, </w:t>
      </w:r>
      <w:r w:rsidR="00F77D4E" w:rsidRPr="00105EBC">
        <w:t>18</w:t>
      </w:r>
      <w:r w:rsidRPr="00105EBC">
        <w:t>(5):</w:t>
      </w:r>
      <w:r w:rsidR="00F77D4E" w:rsidRPr="00105EBC">
        <w:t xml:space="preserve"> e109. doi:10.2196/jmir.5548</w:t>
      </w:r>
    </w:p>
    <w:p w14:paraId="31592020" w14:textId="062BB954" w:rsidR="00C9363C" w:rsidRPr="00105EBC" w:rsidRDefault="001E5645">
      <w:pPr>
        <w:spacing w:line="480" w:lineRule="auto"/>
        <w:ind w:left="720" w:hanging="720"/>
      </w:pPr>
      <w:r w:rsidRPr="00105EBC">
        <w:t>Sinha A, Porter T and Wilson A (2018)</w:t>
      </w:r>
      <w:r w:rsidR="00F77D4E" w:rsidRPr="00105EBC">
        <w:t xml:space="preserve"> The use of online health forums by patients with chronic cough: Qualitative study. </w:t>
      </w:r>
      <w:r w:rsidR="00F77D4E" w:rsidRPr="00105EBC">
        <w:rPr>
          <w:i/>
        </w:rPr>
        <w:t xml:space="preserve">Journal of Medical Internet Research, </w:t>
      </w:r>
      <w:r w:rsidR="00F77D4E" w:rsidRPr="00105EBC">
        <w:t>20</w:t>
      </w:r>
      <w:r w:rsidRPr="00105EBC">
        <w:t>(1):</w:t>
      </w:r>
      <w:r w:rsidR="00F77D4E" w:rsidRPr="00105EBC">
        <w:t xml:space="preserve"> e19. doi:10.2196/jmir.7975</w:t>
      </w:r>
    </w:p>
    <w:p w14:paraId="43324ADC" w14:textId="7E4D9A26" w:rsidR="00C9363C" w:rsidRPr="00105EBC" w:rsidRDefault="001E5645">
      <w:pPr>
        <w:spacing w:line="480" w:lineRule="auto"/>
        <w:ind w:left="720" w:hanging="720"/>
      </w:pPr>
      <w:r w:rsidRPr="00105EBC">
        <w:t>Smedley R, Coulson N, Gavin J, Rodham K and Watts L (2015)</w:t>
      </w:r>
      <w:r w:rsidR="00F77D4E" w:rsidRPr="00105EBC">
        <w:t xml:space="preserve"> Online social support for Complex Regional Pain Syndrome: A content analysis of support exchanges within a newly launched discussion forum. </w:t>
      </w:r>
      <w:r w:rsidR="00F77D4E" w:rsidRPr="00105EBC">
        <w:rPr>
          <w:i/>
        </w:rPr>
        <w:t xml:space="preserve">Computers in Human </w:t>
      </w:r>
      <w:proofErr w:type="spellStart"/>
      <w:r w:rsidR="00F77D4E" w:rsidRPr="00105EBC">
        <w:rPr>
          <w:i/>
        </w:rPr>
        <w:t>Behavior</w:t>
      </w:r>
      <w:proofErr w:type="spellEnd"/>
      <w:r w:rsidR="00F77D4E" w:rsidRPr="00105EBC">
        <w:rPr>
          <w:i/>
        </w:rPr>
        <w:t xml:space="preserve">, </w:t>
      </w:r>
      <w:r w:rsidR="00F77D4E" w:rsidRPr="00105EBC">
        <w:t>51</w:t>
      </w:r>
      <w:r w:rsidRPr="00105EBC">
        <w:t>:</w:t>
      </w:r>
      <w:r w:rsidR="00F77D4E" w:rsidRPr="00105EBC">
        <w:t xml:space="preserve"> 53–63. </w:t>
      </w:r>
      <w:hyperlink r:id="rId31">
        <w:r w:rsidR="00F77D4E" w:rsidRPr="00105EBC">
          <w:rPr>
            <w:u w:val="single"/>
          </w:rPr>
          <w:t>https://doi.org/10.1016/j.chb.2015.04.040</w:t>
        </w:r>
      </w:hyperlink>
    </w:p>
    <w:p w14:paraId="7B6EAE96" w14:textId="32AEEE81" w:rsidR="00C9363C" w:rsidRPr="00105EBC" w:rsidRDefault="001E5645">
      <w:pPr>
        <w:spacing w:line="480" w:lineRule="auto"/>
        <w:ind w:left="720" w:hanging="720"/>
      </w:pPr>
      <w:r w:rsidRPr="00105EBC">
        <w:t>Smith RH (2000)</w:t>
      </w:r>
      <w:r w:rsidR="00F77D4E" w:rsidRPr="00105EBC">
        <w:t xml:space="preserve"> Assimilative and contrastive emotional reactions to upward and downward social comparisons. In</w:t>
      </w:r>
      <w:r w:rsidR="00832B39" w:rsidRPr="00105EBC">
        <w:t xml:space="preserve">:  </w:t>
      </w:r>
      <w:proofErr w:type="spellStart"/>
      <w:r w:rsidR="00832B39" w:rsidRPr="00105EBC">
        <w:t>Suls</w:t>
      </w:r>
      <w:proofErr w:type="spellEnd"/>
      <w:r w:rsidR="00832B39" w:rsidRPr="00105EBC">
        <w:t xml:space="preserve"> J and</w:t>
      </w:r>
      <w:r w:rsidR="00F77D4E" w:rsidRPr="00105EBC">
        <w:t xml:space="preserve"> </w:t>
      </w:r>
      <w:proofErr w:type="spellStart"/>
      <w:r w:rsidR="00F77D4E" w:rsidRPr="00105EBC">
        <w:t>Wheller</w:t>
      </w:r>
      <w:proofErr w:type="spellEnd"/>
      <w:r w:rsidR="00832B39" w:rsidRPr="00105EBC">
        <w:t xml:space="preserve"> L (eds)</w:t>
      </w:r>
      <w:r w:rsidR="00F77D4E" w:rsidRPr="00105EBC">
        <w:t xml:space="preserve"> </w:t>
      </w:r>
      <w:r w:rsidR="00F77D4E" w:rsidRPr="00105EBC">
        <w:rPr>
          <w:i/>
        </w:rPr>
        <w:t>Handbook of social comparison</w:t>
      </w:r>
      <w:r w:rsidR="00832B39" w:rsidRPr="00105EBC">
        <w:t>. New York: Plenum, pp. 173e200.</w:t>
      </w:r>
    </w:p>
    <w:p w14:paraId="602CBA6F" w14:textId="7B48E941" w:rsidR="00C9363C" w:rsidRPr="00105EBC" w:rsidRDefault="00832B39">
      <w:pPr>
        <w:spacing w:line="480" w:lineRule="auto"/>
        <w:ind w:left="720" w:hanging="720"/>
      </w:pPr>
      <w:r w:rsidRPr="00105EBC">
        <w:t>Statista (2018)</w:t>
      </w:r>
      <w:r w:rsidR="00F77D4E" w:rsidRPr="00105EBC">
        <w:t xml:space="preserve"> </w:t>
      </w:r>
      <w:r w:rsidRPr="00105EBC">
        <w:t>Available at:</w:t>
      </w:r>
      <w:r w:rsidR="00F77D4E" w:rsidRPr="00105EBC">
        <w:t xml:space="preserve"> </w:t>
      </w:r>
      <w:hyperlink r:id="rId32">
        <w:r w:rsidR="00F77D4E" w:rsidRPr="00105EBC">
          <w:rPr>
            <w:u w:val="single"/>
          </w:rPr>
          <w:t>https://www.statista.com/topics/1164/social-networks/</w:t>
        </w:r>
      </w:hyperlink>
      <w:r w:rsidR="00F77D4E" w:rsidRPr="00105EBC">
        <w:rPr>
          <w:u w:val="single"/>
        </w:rPr>
        <w:t xml:space="preserve"> </w:t>
      </w:r>
      <w:r w:rsidRPr="00105EBC">
        <w:t>(a</w:t>
      </w:r>
      <w:r w:rsidR="00F77D4E" w:rsidRPr="00105EBC">
        <w:t>ccessed 6</w:t>
      </w:r>
      <w:r w:rsidRPr="00105EBC">
        <w:t xml:space="preserve"> November 2019)</w:t>
      </w:r>
      <w:r w:rsidR="00F77D4E" w:rsidRPr="00105EBC">
        <w:t>.</w:t>
      </w:r>
    </w:p>
    <w:p w14:paraId="37295CBF" w14:textId="518E6BBC" w:rsidR="00BA096B" w:rsidRPr="00105EBC" w:rsidRDefault="00BA096B">
      <w:pPr>
        <w:spacing w:line="480" w:lineRule="auto"/>
        <w:ind w:left="720" w:hanging="720"/>
      </w:pPr>
      <w:r w:rsidRPr="00105EBC">
        <w:lastRenderedPageBreak/>
        <w:t xml:space="preserve">Statista (2020) Available at: </w:t>
      </w:r>
      <w:hyperlink r:id="rId33" w:history="1">
        <w:r w:rsidRPr="00105EBC">
          <w:rPr>
            <w:rStyle w:val="Hyperlink"/>
            <w:color w:val="auto"/>
          </w:rPr>
          <w:t>https://www.statista.com/statistics/1106498/home-media-consumption-coronavirus-worldwide-by-country/</w:t>
        </w:r>
      </w:hyperlink>
      <w:r w:rsidRPr="00105EBC">
        <w:t xml:space="preserve"> (accessed 8 March 2021)</w:t>
      </w:r>
    </w:p>
    <w:p w14:paraId="2EF91D9A" w14:textId="2459F8D7" w:rsidR="00C9363C" w:rsidRPr="00105EBC" w:rsidRDefault="001E5645">
      <w:pPr>
        <w:spacing w:line="480" w:lineRule="auto"/>
        <w:ind w:left="720" w:hanging="720"/>
      </w:pPr>
      <w:r w:rsidRPr="00105EBC">
        <w:t>Steers MN, Wickham RE and</w:t>
      </w:r>
      <w:r w:rsidR="00F77D4E" w:rsidRPr="00105EBC">
        <w:t xml:space="preserve"> </w:t>
      </w:r>
      <w:proofErr w:type="spellStart"/>
      <w:r w:rsidR="00F77D4E" w:rsidRPr="00105EBC">
        <w:t>Acitelli</w:t>
      </w:r>
      <w:proofErr w:type="spellEnd"/>
      <w:r w:rsidRPr="00105EBC">
        <w:t xml:space="preserve"> LK (2014)</w:t>
      </w:r>
      <w:r w:rsidR="00F77D4E" w:rsidRPr="00105EBC">
        <w:t xml:space="preserve"> Seeing everyone else's highlight reels: How Facebook usage is linked to depressive symptoms. </w:t>
      </w:r>
      <w:r w:rsidR="00F77D4E" w:rsidRPr="00105EBC">
        <w:rPr>
          <w:i/>
        </w:rPr>
        <w:t xml:space="preserve">Journal of Social and Clinical Psychology, </w:t>
      </w:r>
      <w:r w:rsidR="00F77D4E" w:rsidRPr="00105EBC">
        <w:t>33</w:t>
      </w:r>
      <w:r w:rsidRPr="00105EBC">
        <w:t>(8):</w:t>
      </w:r>
      <w:r w:rsidR="00F77D4E" w:rsidRPr="00105EBC">
        <w:t xml:space="preserve"> 701-731.  </w:t>
      </w:r>
      <w:hyperlink r:id="rId34">
        <w:r w:rsidR="00F77D4E" w:rsidRPr="00105EBC">
          <w:rPr>
            <w:u w:val="single"/>
          </w:rPr>
          <w:t>https://doi.org/10.1521/jscp.2014.33.8.701</w:t>
        </w:r>
      </w:hyperlink>
      <w:r w:rsidR="00F77D4E" w:rsidRPr="00105EBC">
        <w:t xml:space="preserve"> </w:t>
      </w:r>
    </w:p>
    <w:p w14:paraId="36D4E354" w14:textId="19029182" w:rsidR="00C9363C" w:rsidRPr="00105EBC" w:rsidRDefault="001E5645">
      <w:pPr>
        <w:spacing w:line="480" w:lineRule="auto"/>
        <w:ind w:left="720" w:hanging="720"/>
      </w:pPr>
      <w:proofErr w:type="spellStart"/>
      <w:r w:rsidRPr="00105EBC">
        <w:t>Tunnicliffe</w:t>
      </w:r>
      <w:proofErr w:type="spellEnd"/>
      <w:r w:rsidRPr="00105EBC">
        <w:t xml:space="preserve"> DJ, Singh-Grewal D, </w:t>
      </w:r>
      <w:proofErr w:type="spellStart"/>
      <w:r w:rsidRPr="00105EBC">
        <w:t>Chaitow</w:t>
      </w:r>
      <w:proofErr w:type="spellEnd"/>
      <w:r w:rsidRPr="00105EBC">
        <w:t xml:space="preserve"> J, Mackie F</w:t>
      </w:r>
      <w:r w:rsidR="00F77D4E" w:rsidRPr="00105EBC">
        <w:t xml:space="preserve"> </w:t>
      </w:r>
      <w:r w:rsidRPr="00105EBC">
        <w:t>et al. (2016)</w:t>
      </w:r>
      <w:r w:rsidR="00F77D4E" w:rsidRPr="00105EBC">
        <w:t xml:space="preserve"> Lupus means sacrifices: Perspectives of adolescents and young adults with Systemic Lupus Erythematosus. </w:t>
      </w:r>
      <w:r w:rsidR="00F77D4E" w:rsidRPr="00105EBC">
        <w:rPr>
          <w:i/>
        </w:rPr>
        <w:t xml:space="preserve">Arthritis Care &amp; Research, </w:t>
      </w:r>
      <w:r w:rsidR="00F77D4E" w:rsidRPr="00105EBC">
        <w:t>68</w:t>
      </w:r>
      <w:r w:rsidRPr="00105EBC">
        <w:t>(6):</w:t>
      </w:r>
      <w:r w:rsidR="00F77D4E" w:rsidRPr="00105EBC">
        <w:t xml:space="preserve"> 828-837. </w:t>
      </w:r>
      <w:hyperlink r:id="rId35">
        <w:r w:rsidR="00F77D4E" w:rsidRPr="00105EBC">
          <w:rPr>
            <w:u w:val="single"/>
          </w:rPr>
          <w:t>https://doi.org/10.1002/acr.22749</w:t>
        </w:r>
      </w:hyperlink>
      <w:r w:rsidR="00F77D4E" w:rsidRPr="00105EBC">
        <w:t xml:space="preserve">. </w:t>
      </w:r>
    </w:p>
    <w:p w14:paraId="2021DC31" w14:textId="565071B6" w:rsidR="00C9363C" w:rsidRPr="00105EBC" w:rsidRDefault="001E5645">
      <w:pPr>
        <w:spacing w:line="480" w:lineRule="auto"/>
        <w:ind w:left="720" w:hanging="720"/>
      </w:pPr>
      <w:r w:rsidRPr="00105EBC">
        <w:t xml:space="preserve">van </w:t>
      </w:r>
      <w:proofErr w:type="spellStart"/>
      <w:r w:rsidRPr="00105EBC">
        <w:t>Uden-Kraan</w:t>
      </w:r>
      <w:proofErr w:type="spellEnd"/>
      <w:r w:rsidRPr="00105EBC">
        <w:t xml:space="preserve"> CF, </w:t>
      </w:r>
      <w:proofErr w:type="spellStart"/>
      <w:r w:rsidRPr="00105EBC">
        <w:t>Drossaert</w:t>
      </w:r>
      <w:proofErr w:type="spellEnd"/>
      <w:r w:rsidRPr="00105EBC">
        <w:t xml:space="preserve"> CH, Taal E, Shaw BR</w:t>
      </w:r>
      <w:r w:rsidR="00F77D4E" w:rsidRPr="00105EBC">
        <w:t xml:space="preserve"> </w:t>
      </w:r>
      <w:r w:rsidRPr="00105EBC">
        <w:t>et al. (2008)</w:t>
      </w:r>
      <w:r w:rsidR="00F77D4E" w:rsidRPr="00105EBC">
        <w:t xml:space="preserve"> Empowering processes and outcomes of participation in online support groups for patients with breast cancer, arthritis, or fibromyalgia. </w:t>
      </w:r>
      <w:r w:rsidR="00F77D4E" w:rsidRPr="00105EBC">
        <w:rPr>
          <w:i/>
        </w:rPr>
        <w:t xml:space="preserve">Qualitative Health Research, </w:t>
      </w:r>
      <w:r w:rsidR="00F77D4E" w:rsidRPr="00105EBC">
        <w:t>18</w:t>
      </w:r>
      <w:r w:rsidRPr="00105EBC">
        <w:t>(3):</w:t>
      </w:r>
      <w:r w:rsidR="00F77D4E" w:rsidRPr="00105EBC">
        <w:t xml:space="preserve"> 405-417. </w:t>
      </w:r>
      <w:hyperlink r:id="rId36">
        <w:r w:rsidR="00F77D4E" w:rsidRPr="00105EBC">
          <w:rPr>
            <w:u w:val="single"/>
          </w:rPr>
          <w:t>https://doi.org/10.1177%2F1049732307313429</w:t>
        </w:r>
      </w:hyperlink>
      <w:r w:rsidR="00F77D4E" w:rsidRPr="00105EBC">
        <w:t xml:space="preserve">. </w:t>
      </w:r>
    </w:p>
    <w:p w14:paraId="4E091300" w14:textId="2662A0B2" w:rsidR="00C9363C" w:rsidRPr="00105EBC" w:rsidRDefault="001E5645">
      <w:pPr>
        <w:spacing w:line="480" w:lineRule="auto"/>
        <w:ind w:left="720" w:hanging="720"/>
      </w:pPr>
      <w:r w:rsidRPr="00105EBC">
        <w:t>Wills TA (1981)</w:t>
      </w:r>
      <w:r w:rsidR="00F77D4E" w:rsidRPr="00105EBC">
        <w:t xml:space="preserve"> Downward comparison principles in social psychology. </w:t>
      </w:r>
      <w:r w:rsidR="00F77D4E" w:rsidRPr="00105EBC">
        <w:rPr>
          <w:i/>
        </w:rPr>
        <w:t xml:space="preserve">Psychological Bulletin, </w:t>
      </w:r>
      <w:r w:rsidR="00F77D4E" w:rsidRPr="00105EBC">
        <w:t>90</w:t>
      </w:r>
      <w:r w:rsidR="0072258A" w:rsidRPr="00105EBC">
        <w:t>(2):</w:t>
      </w:r>
      <w:r w:rsidR="00F77D4E" w:rsidRPr="00105EBC">
        <w:t xml:space="preserve"> 245e271. </w:t>
      </w:r>
      <w:hyperlink r:id="rId37">
        <w:r w:rsidR="00F77D4E" w:rsidRPr="00105EBC">
          <w:rPr>
            <w:u w:val="single"/>
          </w:rPr>
          <w:t>https://doi.org/10.1037/0033-2909.90.2.245</w:t>
        </w:r>
      </w:hyperlink>
      <w:r w:rsidR="00F77D4E" w:rsidRPr="00105EBC">
        <w:t>.</w:t>
      </w:r>
    </w:p>
    <w:p w14:paraId="4D2AC09D" w14:textId="05C3BF56" w:rsidR="00C9363C" w:rsidRPr="00105EBC" w:rsidRDefault="0072258A">
      <w:pPr>
        <w:spacing w:line="480" w:lineRule="auto"/>
        <w:ind w:left="720" w:hanging="720"/>
      </w:pPr>
      <w:r w:rsidRPr="00105EBC">
        <w:t>Wilson C and Stock J (2019)</w:t>
      </w:r>
      <w:r w:rsidR="00F77D4E" w:rsidRPr="00105EBC">
        <w:t xml:space="preserve"> The impact of living with long‐term conditions in young adulthood on mental health and identity: What can help? </w:t>
      </w:r>
      <w:r w:rsidR="00F77D4E" w:rsidRPr="00105EBC">
        <w:rPr>
          <w:i/>
        </w:rPr>
        <w:t>Health Expectations</w:t>
      </w:r>
      <w:r w:rsidR="00F77D4E" w:rsidRPr="00105EBC">
        <w:t xml:space="preserve">, </w:t>
      </w:r>
      <w:r w:rsidR="00FD349E" w:rsidRPr="00105EBC">
        <w:t>22</w:t>
      </w:r>
      <w:r w:rsidRPr="00105EBC">
        <w:t>(5):</w:t>
      </w:r>
      <w:r w:rsidR="00FD349E" w:rsidRPr="00105EBC">
        <w:t xml:space="preserve"> 1111-1121</w:t>
      </w:r>
      <w:r w:rsidR="00F77D4E" w:rsidRPr="00105EBC">
        <w:t xml:space="preserve">. </w:t>
      </w:r>
      <w:hyperlink r:id="rId38">
        <w:r w:rsidR="00F77D4E" w:rsidRPr="00105EBC">
          <w:rPr>
            <w:u w:val="single"/>
          </w:rPr>
          <w:t>https://doi.org/10.1111/hex.12944</w:t>
        </w:r>
      </w:hyperlink>
      <w:r w:rsidR="00F77D4E" w:rsidRPr="00105EBC">
        <w:t xml:space="preserve">. </w:t>
      </w:r>
    </w:p>
    <w:p w14:paraId="65294008" w14:textId="39140CA6" w:rsidR="00E73FF5" w:rsidRPr="00105EBC" w:rsidRDefault="0072258A" w:rsidP="00E73FF5">
      <w:pPr>
        <w:spacing w:line="480" w:lineRule="auto"/>
        <w:ind w:left="720" w:hanging="720"/>
      </w:pPr>
      <w:r w:rsidRPr="00105EBC">
        <w:t>Wood JV (1989)</w:t>
      </w:r>
      <w:r w:rsidR="00F77D4E" w:rsidRPr="00105EBC">
        <w:t xml:space="preserve"> Theory and research concerning social comparisons of personal attributes. </w:t>
      </w:r>
      <w:r w:rsidR="00F77D4E" w:rsidRPr="00105EBC">
        <w:rPr>
          <w:i/>
        </w:rPr>
        <w:t xml:space="preserve">Psychological Bulletin, </w:t>
      </w:r>
      <w:r w:rsidR="00F77D4E" w:rsidRPr="00105EBC">
        <w:t>106</w:t>
      </w:r>
      <w:r w:rsidRPr="00105EBC">
        <w:t>(2):</w:t>
      </w:r>
      <w:r w:rsidR="00F77D4E" w:rsidRPr="00105EBC">
        <w:t xml:space="preserve"> 231–248. </w:t>
      </w:r>
      <w:hyperlink r:id="rId39">
        <w:r w:rsidR="00F77D4E" w:rsidRPr="00105EBC">
          <w:rPr>
            <w:u w:val="single"/>
          </w:rPr>
          <w:t>https://doi.org/10.1037/0033-2909.106.2.231</w:t>
        </w:r>
      </w:hyperlink>
      <w:r w:rsidR="00F77D4E" w:rsidRPr="00105EBC">
        <w:t xml:space="preserve">. </w:t>
      </w:r>
    </w:p>
    <w:p w14:paraId="62D35DA9" w14:textId="590CE332" w:rsidR="00E73FF5" w:rsidRPr="00105EBC" w:rsidRDefault="00832B39" w:rsidP="00E73FF5">
      <w:pPr>
        <w:spacing w:line="480" w:lineRule="auto"/>
        <w:ind w:left="720" w:hanging="720"/>
      </w:pPr>
      <w:r w:rsidRPr="00105EBC">
        <w:t>Yuval-Davis N (2004)</w:t>
      </w:r>
      <w:r w:rsidR="00E73FF5" w:rsidRPr="00105EBC">
        <w:t xml:space="preserve"> Borders, </w:t>
      </w:r>
      <w:proofErr w:type="gramStart"/>
      <w:r w:rsidR="00E73FF5" w:rsidRPr="00105EBC">
        <w:t>boundarie</w:t>
      </w:r>
      <w:r w:rsidRPr="00105EBC">
        <w:t>s</w:t>
      </w:r>
      <w:proofErr w:type="gramEnd"/>
      <w:r w:rsidRPr="00105EBC">
        <w:t xml:space="preserve"> and the politics of belonging. I</w:t>
      </w:r>
      <w:r w:rsidR="00E73FF5" w:rsidRPr="00105EBC">
        <w:t>n</w:t>
      </w:r>
      <w:r w:rsidRPr="00105EBC">
        <w:t>: May S,</w:t>
      </w:r>
      <w:r w:rsidR="00E73FF5" w:rsidRPr="00105EBC">
        <w:t xml:space="preserve"> </w:t>
      </w:r>
      <w:proofErr w:type="spellStart"/>
      <w:r w:rsidR="00E73FF5" w:rsidRPr="00105EBC">
        <w:t>Modood</w:t>
      </w:r>
      <w:proofErr w:type="spellEnd"/>
      <w:r w:rsidRPr="00105EBC">
        <w:t xml:space="preserve"> T and </w:t>
      </w:r>
      <w:r w:rsidR="00E73FF5" w:rsidRPr="00105EBC">
        <w:t>Squires</w:t>
      </w:r>
      <w:r w:rsidRPr="00105EBC">
        <w:t xml:space="preserve"> J (eds)</w:t>
      </w:r>
      <w:r w:rsidR="00E73FF5" w:rsidRPr="00105EBC">
        <w:t xml:space="preserve"> </w:t>
      </w:r>
      <w:r w:rsidR="00E73FF5" w:rsidRPr="00105EBC">
        <w:rPr>
          <w:i/>
        </w:rPr>
        <w:t xml:space="preserve">Ethnicity, </w:t>
      </w:r>
      <w:proofErr w:type="gramStart"/>
      <w:r w:rsidR="00E73FF5" w:rsidRPr="00105EBC">
        <w:rPr>
          <w:i/>
        </w:rPr>
        <w:t>nationalism</w:t>
      </w:r>
      <w:proofErr w:type="gramEnd"/>
      <w:r w:rsidR="00E73FF5" w:rsidRPr="00105EBC">
        <w:rPr>
          <w:i/>
        </w:rPr>
        <w:t xml:space="preserve"> and minority rights</w:t>
      </w:r>
      <w:r w:rsidRPr="00105EBC">
        <w:t xml:space="preserve">. </w:t>
      </w:r>
      <w:r w:rsidR="00E73FF5" w:rsidRPr="00105EBC">
        <w:t>Cambri</w:t>
      </w:r>
      <w:r w:rsidRPr="00105EBC">
        <w:t>dge: Cambridge University Press, pp. 214-230.</w:t>
      </w:r>
    </w:p>
    <w:p w14:paraId="744668D5" w14:textId="762E3091" w:rsidR="00E73FF5" w:rsidRPr="00105EBC" w:rsidRDefault="00832B39" w:rsidP="00E73FF5">
      <w:pPr>
        <w:spacing w:line="480" w:lineRule="auto"/>
        <w:ind w:left="720" w:hanging="720"/>
      </w:pPr>
      <w:r w:rsidRPr="00105EBC">
        <w:t>Yuval-Davis N (2011)</w:t>
      </w:r>
      <w:r w:rsidR="00E73FF5" w:rsidRPr="00105EBC">
        <w:t xml:space="preserve"> </w:t>
      </w:r>
      <w:r w:rsidR="00E73FF5" w:rsidRPr="00105EBC">
        <w:rPr>
          <w:i/>
        </w:rPr>
        <w:t>The politics of belonging: intersectional contestations</w:t>
      </w:r>
      <w:r w:rsidR="00E73FF5" w:rsidRPr="00105EBC">
        <w:t>. London: Sage.</w:t>
      </w:r>
    </w:p>
    <w:p w14:paraId="5125CB38" w14:textId="31F1FA7D" w:rsidR="00325B1A" w:rsidRDefault="00325B1A">
      <w:pPr>
        <w:spacing w:line="480" w:lineRule="auto"/>
      </w:pPr>
    </w:p>
    <w:p w14:paraId="23AE0712" w14:textId="77777777" w:rsidR="00027B0D" w:rsidRDefault="00F77D4E" w:rsidP="00027B0D">
      <w:pPr>
        <w:pStyle w:val="Heading1"/>
        <w:jc w:val="left"/>
      </w:pPr>
      <w:r>
        <w:lastRenderedPageBreak/>
        <w:t>Table 1</w:t>
      </w:r>
    </w:p>
    <w:p w14:paraId="600A6B1C" w14:textId="709DB7DD" w:rsidR="00C9363C" w:rsidRDefault="00F77D4E">
      <w:pPr>
        <w:spacing w:line="480" w:lineRule="auto"/>
        <w:ind w:left="-142" w:right="-188"/>
        <w:rPr>
          <w:b/>
        </w:rPr>
      </w:pPr>
      <w:r>
        <w:rPr>
          <w:b/>
        </w:rPr>
        <w:t>Participant demographics.</w:t>
      </w:r>
    </w:p>
    <w:tbl>
      <w:tblPr>
        <w:tblStyle w:val="a"/>
        <w:tblW w:w="9078"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1281"/>
        <w:gridCol w:w="851"/>
        <w:gridCol w:w="709"/>
        <w:gridCol w:w="1417"/>
        <w:gridCol w:w="3544"/>
        <w:gridCol w:w="1276"/>
      </w:tblGrid>
      <w:tr w:rsidR="00C9363C" w14:paraId="501CF02C" w14:textId="77777777" w:rsidTr="000C5887">
        <w:trPr>
          <w:trHeight w:val="540"/>
        </w:trPr>
        <w:tc>
          <w:tcPr>
            <w:tcW w:w="1281" w:type="dxa"/>
            <w:tcBorders>
              <w:left w:val="nil"/>
              <w:right w:val="nil"/>
            </w:tcBorders>
            <w:shd w:val="clear" w:color="auto" w:fill="FFFFFF"/>
          </w:tcPr>
          <w:p w14:paraId="0ABBED43" w14:textId="77777777" w:rsidR="00C9363C" w:rsidRDefault="00F77D4E">
            <w:pPr>
              <w:spacing w:before="120" w:after="120"/>
              <w:ind w:right="-187"/>
              <w:rPr>
                <w:i/>
                <w:sz w:val="22"/>
                <w:szCs w:val="22"/>
              </w:rPr>
            </w:pPr>
            <w:r>
              <w:rPr>
                <w:b/>
                <w:i/>
                <w:sz w:val="22"/>
                <w:szCs w:val="22"/>
              </w:rPr>
              <w:t>Pseudonym</w:t>
            </w:r>
          </w:p>
        </w:tc>
        <w:tc>
          <w:tcPr>
            <w:tcW w:w="851" w:type="dxa"/>
            <w:tcBorders>
              <w:left w:val="nil"/>
              <w:right w:val="nil"/>
            </w:tcBorders>
            <w:shd w:val="clear" w:color="auto" w:fill="FFFFFF"/>
          </w:tcPr>
          <w:p w14:paraId="6689DFE1" w14:textId="77777777" w:rsidR="00C9363C" w:rsidRDefault="00F77D4E">
            <w:pPr>
              <w:spacing w:before="120" w:after="120"/>
              <w:ind w:right="-187"/>
              <w:rPr>
                <w:i/>
                <w:sz w:val="22"/>
                <w:szCs w:val="22"/>
              </w:rPr>
            </w:pPr>
            <w:r>
              <w:rPr>
                <w:b/>
                <w:i/>
                <w:sz w:val="22"/>
                <w:szCs w:val="22"/>
              </w:rPr>
              <w:t>Gender</w:t>
            </w:r>
          </w:p>
        </w:tc>
        <w:tc>
          <w:tcPr>
            <w:tcW w:w="709" w:type="dxa"/>
            <w:tcBorders>
              <w:left w:val="nil"/>
              <w:right w:val="nil"/>
            </w:tcBorders>
            <w:shd w:val="clear" w:color="auto" w:fill="FFFFFF"/>
          </w:tcPr>
          <w:p w14:paraId="525EB1F3" w14:textId="77777777" w:rsidR="00C9363C" w:rsidRDefault="00F77D4E">
            <w:pPr>
              <w:spacing w:before="120" w:after="120"/>
              <w:ind w:right="-187"/>
              <w:rPr>
                <w:b/>
                <w:i/>
                <w:sz w:val="22"/>
                <w:szCs w:val="22"/>
              </w:rPr>
            </w:pPr>
            <w:r>
              <w:rPr>
                <w:b/>
                <w:i/>
                <w:sz w:val="22"/>
                <w:szCs w:val="22"/>
              </w:rPr>
              <w:t>Age</w:t>
            </w:r>
          </w:p>
        </w:tc>
        <w:tc>
          <w:tcPr>
            <w:tcW w:w="1417" w:type="dxa"/>
            <w:tcBorders>
              <w:left w:val="nil"/>
              <w:right w:val="nil"/>
            </w:tcBorders>
            <w:shd w:val="clear" w:color="auto" w:fill="FFFFFF"/>
          </w:tcPr>
          <w:p w14:paraId="15DD90BF" w14:textId="77777777" w:rsidR="00C9363C" w:rsidRDefault="00F77D4E">
            <w:pPr>
              <w:spacing w:before="120" w:after="120"/>
              <w:ind w:right="-187"/>
              <w:rPr>
                <w:b/>
                <w:i/>
                <w:sz w:val="22"/>
                <w:szCs w:val="22"/>
              </w:rPr>
            </w:pPr>
            <w:r>
              <w:rPr>
                <w:b/>
                <w:i/>
                <w:sz w:val="22"/>
                <w:szCs w:val="22"/>
              </w:rPr>
              <w:t>Employment status</w:t>
            </w:r>
          </w:p>
        </w:tc>
        <w:tc>
          <w:tcPr>
            <w:tcW w:w="3544" w:type="dxa"/>
            <w:tcBorders>
              <w:left w:val="nil"/>
              <w:right w:val="nil"/>
            </w:tcBorders>
            <w:shd w:val="clear" w:color="auto" w:fill="FFFFFF"/>
          </w:tcPr>
          <w:p w14:paraId="70069E37" w14:textId="77777777" w:rsidR="00C9363C" w:rsidRDefault="00F77D4E">
            <w:pPr>
              <w:spacing w:before="120" w:after="120"/>
              <w:ind w:right="-187"/>
              <w:rPr>
                <w:b/>
                <w:i/>
                <w:sz w:val="22"/>
                <w:szCs w:val="22"/>
              </w:rPr>
            </w:pPr>
            <w:r>
              <w:rPr>
                <w:b/>
                <w:i/>
                <w:sz w:val="22"/>
                <w:szCs w:val="22"/>
              </w:rPr>
              <w:t>Long-term condition/s</w:t>
            </w:r>
          </w:p>
        </w:tc>
        <w:tc>
          <w:tcPr>
            <w:tcW w:w="1276" w:type="dxa"/>
            <w:tcBorders>
              <w:left w:val="nil"/>
              <w:right w:val="nil"/>
            </w:tcBorders>
            <w:shd w:val="clear" w:color="auto" w:fill="FFFFFF"/>
          </w:tcPr>
          <w:p w14:paraId="48F091FA" w14:textId="77777777" w:rsidR="00C9363C" w:rsidRDefault="00F77D4E">
            <w:pPr>
              <w:spacing w:before="120" w:after="120"/>
              <w:ind w:right="-187"/>
              <w:rPr>
                <w:b/>
                <w:i/>
                <w:sz w:val="22"/>
                <w:szCs w:val="22"/>
              </w:rPr>
            </w:pPr>
            <w:r>
              <w:rPr>
                <w:b/>
                <w:i/>
                <w:sz w:val="22"/>
                <w:szCs w:val="22"/>
              </w:rPr>
              <w:t>Time since diagnosis</w:t>
            </w:r>
          </w:p>
        </w:tc>
      </w:tr>
      <w:tr w:rsidR="00C9363C" w14:paraId="4213447C" w14:textId="77777777" w:rsidTr="000C5887">
        <w:trPr>
          <w:trHeight w:val="260"/>
        </w:trPr>
        <w:tc>
          <w:tcPr>
            <w:tcW w:w="1281" w:type="dxa"/>
            <w:tcBorders>
              <w:left w:val="nil"/>
              <w:right w:val="nil"/>
            </w:tcBorders>
          </w:tcPr>
          <w:p w14:paraId="0136A559" w14:textId="77777777" w:rsidR="00C9363C" w:rsidRDefault="00F77D4E">
            <w:pPr>
              <w:ind w:right="-188"/>
              <w:rPr>
                <w:sz w:val="20"/>
                <w:szCs w:val="20"/>
              </w:rPr>
            </w:pPr>
            <w:r>
              <w:rPr>
                <w:sz w:val="20"/>
                <w:szCs w:val="20"/>
              </w:rPr>
              <w:t>‘Ruth’</w:t>
            </w:r>
          </w:p>
        </w:tc>
        <w:tc>
          <w:tcPr>
            <w:tcW w:w="851" w:type="dxa"/>
            <w:tcBorders>
              <w:left w:val="nil"/>
              <w:right w:val="nil"/>
            </w:tcBorders>
          </w:tcPr>
          <w:p w14:paraId="2872073F" w14:textId="77777777" w:rsidR="00C9363C" w:rsidRDefault="00F77D4E">
            <w:pPr>
              <w:ind w:right="-188"/>
              <w:rPr>
                <w:sz w:val="20"/>
                <w:szCs w:val="20"/>
              </w:rPr>
            </w:pPr>
            <w:r>
              <w:rPr>
                <w:sz w:val="20"/>
                <w:szCs w:val="20"/>
              </w:rPr>
              <w:t>Female</w:t>
            </w:r>
          </w:p>
        </w:tc>
        <w:tc>
          <w:tcPr>
            <w:tcW w:w="709" w:type="dxa"/>
            <w:tcBorders>
              <w:left w:val="nil"/>
              <w:right w:val="nil"/>
            </w:tcBorders>
          </w:tcPr>
          <w:p w14:paraId="398CD368" w14:textId="77777777" w:rsidR="00C9363C" w:rsidRDefault="00F77D4E">
            <w:pPr>
              <w:ind w:right="-188"/>
              <w:rPr>
                <w:sz w:val="20"/>
                <w:szCs w:val="20"/>
              </w:rPr>
            </w:pPr>
            <w:r>
              <w:rPr>
                <w:sz w:val="20"/>
                <w:szCs w:val="20"/>
              </w:rPr>
              <w:t>30</w:t>
            </w:r>
          </w:p>
        </w:tc>
        <w:tc>
          <w:tcPr>
            <w:tcW w:w="1417" w:type="dxa"/>
            <w:tcBorders>
              <w:left w:val="nil"/>
              <w:right w:val="nil"/>
            </w:tcBorders>
          </w:tcPr>
          <w:p w14:paraId="6A9701C0" w14:textId="77777777" w:rsidR="00C9363C" w:rsidRDefault="00F77D4E">
            <w:pPr>
              <w:ind w:right="-188"/>
              <w:rPr>
                <w:sz w:val="20"/>
                <w:szCs w:val="20"/>
              </w:rPr>
            </w:pPr>
            <w:r>
              <w:rPr>
                <w:sz w:val="20"/>
                <w:szCs w:val="20"/>
              </w:rPr>
              <w:t>Part-time employed</w:t>
            </w:r>
          </w:p>
        </w:tc>
        <w:tc>
          <w:tcPr>
            <w:tcW w:w="3544" w:type="dxa"/>
            <w:tcBorders>
              <w:left w:val="nil"/>
              <w:right w:val="nil"/>
            </w:tcBorders>
          </w:tcPr>
          <w:p w14:paraId="3E2B177D" w14:textId="77777777" w:rsidR="00C9363C" w:rsidRDefault="00F77D4E">
            <w:pPr>
              <w:ind w:right="-188"/>
              <w:rPr>
                <w:sz w:val="20"/>
                <w:szCs w:val="20"/>
              </w:rPr>
            </w:pPr>
            <w:r>
              <w:rPr>
                <w:sz w:val="20"/>
                <w:szCs w:val="20"/>
              </w:rPr>
              <w:t>Chronic Fatigue Syndrome</w:t>
            </w:r>
          </w:p>
          <w:p w14:paraId="1630F01A" w14:textId="77777777" w:rsidR="00C9363C" w:rsidRDefault="00F77D4E">
            <w:pPr>
              <w:ind w:right="-188"/>
              <w:rPr>
                <w:sz w:val="20"/>
                <w:szCs w:val="20"/>
              </w:rPr>
            </w:pPr>
            <w:r>
              <w:rPr>
                <w:sz w:val="20"/>
                <w:szCs w:val="20"/>
              </w:rPr>
              <w:t>Asthma</w:t>
            </w:r>
          </w:p>
          <w:p w14:paraId="6E77D92E" w14:textId="77777777" w:rsidR="00C9363C" w:rsidRDefault="00F77D4E">
            <w:pPr>
              <w:ind w:right="-188"/>
              <w:rPr>
                <w:sz w:val="20"/>
                <w:szCs w:val="20"/>
              </w:rPr>
            </w:pPr>
            <w:r>
              <w:rPr>
                <w:sz w:val="20"/>
                <w:szCs w:val="20"/>
              </w:rPr>
              <w:t>Fibromyalgia</w:t>
            </w:r>
          </w:p>
        </w:tc>
        <w:tc>
          <w:tcPr>
            <w:tcW w:w="1276" w:type="dxa"/>
            <w:tcBorders>
              <w:left w:val="nil"/>
              <w:right w:val="nil"/>
            </w:tcBorders>
          </w:tcPr>
          <w:p w14:paraId="06D39B59" w14:textId="77777777" w:rsidR="00C9363C" w:rsidRDefault="00F77D4E">
            <w:pPr>
              <w:ind w:right="-188"/>
              <w:rPr>
                <w:sz w:val="20"/>
                <w:szCs w:val="20"/>
              </w:rPr>
            </w:pPr>
            <w:r>
              <w:rPr>
                <w:sz w:val="20"/>
                <w:szCs w:val="20"/>
              </w:rPr>
              <w:t>6 years</w:t>
            </w:r>
          </w:p>
          <w:p w14:paraId="7EFB4C84" w14:textId="77777777" w:rsidR="00C9363C" w:rsidRDefault="00F77D4E">
            <w:pPr>
              <w:ind w:right="-188"/>
              <w:rPr>
                <w:sz w:val="20"/>
                <w:szCs w:val="20"/>
              </w:rPr>
            </w:pPr>
            <w:r>
              <w:rPr>
                <w:sz w:val="20"/>
                <w:szCs w:val="20"/>
              </w:rPr>
              <w:t>2 years</w:t>
            </w:r>
          </w:p>
          <w:p w14:paraId="09B36416" w14:textId="77777777" w:rsidR="00C9363C" w:rsidRDefault="00F77D4E">
            <w:pPr>
              <w:ind w:right="-188"/>
              <w:rPr>
                <w:sz w:val="20"/>
                <w:szCs w:val="20"/>
              </w:rPr>
            </w:pPr>
            <w:r>
              <w:rPr>
                <w:sz w:val="20"/>
                <w:szCs w:val="20"/>
              </w:rPr>
              <w:t>&lt;6 months</w:t>
            </w:r>
          </w:p>
        </w:tc>
      </w:tr>
      <w:tr w:rsidR="00C9363C" w14:paraId="760356F5" w14:textId="77777777" w:rsidTr="000C5887">
        <w:trPr>
          <w:trHeight w:val="260"/>
        </w:trPr>
        <w:tc>
          <w:tcPr>
            <w:tcW w:w="1281" w:type="dxa"/>
            <w:tcBorders>
              <w:left w:val="nil"/>
              <w:right w:val="nil"/>
            </w:tcBorders>
          </w:tcPr>
          <w:p w14:paraId="78370E21" w14:textId="77777777" w:rsidR="00C9363C" w:rsidRDefault="00F77D4E">
            <w:pPr>
              <w:ind w:right="-188"/>
              <w:rPr>
                <w:sz w:val="20"/>
                <w:szCs w:val="20"/>
              </w:rPr>
            </w:pPr>
            <w:r>
              <w:rPr>
                <w:sz w:val="20"/>
                <w:szCs w:val="20"/>
              </w:rPr>
              <w:t>‘Rebecca’</w:t>
            </w:r>
          </w:p>
        </w:tc>
        <w:tc>
          <w:tcPr>
            <w:tcW w:w="851" w:type="dxa"/>
            <w:tcBorders>
              <w:left w:val="nil"/>
              <w:right w:val="nil"/>
            </w:tcBorders>
          </w:tcPr>
          <w:p w14:paraId="7325F3F5" w14:textId="77777777" w:rsidR="00C9363C" w:rsidRDefault="00F77D4E">
            <w:pPr>
              <w:ind w:right="-188"/>
              <w:rPr>
                <w:sz w:val="20"/>
                <w:szCs w:val="20"/>
              </w:rPr>
            </w:pPr>
            <w:r>
              <w:rPr>
                <w:sz w:val="20"/>
                <w:szCs w:val="20"/>
              </w:rPr>
              <w:t>Female</w:t>
            </w:r>
          </w:p>
        </w:tc>
        <w:tc>
          <w:tcPr>
            <w:tcW w:w="709" w:type="dxa"/>
            <w:tcBorders>
              <w:left w:val="nil"/>
              <w:right w:val="nil"/>
            </w:tcBorders>
          </w:tcPr>
          <w:p w14:paraId="120CF478" w14:textId="77777777" w:rsidR="00C9363C" w:rsidRDefault="00F77D4E">
            <w:pPr>
              <w:ind w:right="-188"/>
              <w:rPr>
                <w:sz w:val="20"/>
                <w:szCs w:val="20"/>
              </w:rPr>
            </w:pPr>
            <w:r>
              <w:rPr>
                <w:sz w:val="20"/>
                <w:szCs w:val="20"/>
              </w:rPr>
              <w:t>24</w:t>
            </w:r>
          </w:p>
        </w:tc>
        <w:tc>
          <w:tcPr>
            <w:tcW w:w="1417" w:type="dxa"/>
            <w:tcBorders>
              <w:left w:val="nil"/>
              <w:right w:val="nil"/>
            </w:tcBorders>
          </w:tcPr>
          <w:p w14:paraId="160B59D1" w14:textId="77777777" w:rsidR="00C9363C" w:rsidRDefault="00F77D4E">
            <w:pPr>
              <w:ind w:right="-188"/>
              <w:rPr>
                <w:sz w:val="20"/>
                <w:szCs w:val="20"/>
              </w:rPr>
            </w:pPr>
            <w:r>
              <w:rPr>
                <w:sz w:val="20"/>
                <w:szCs w:val="20"/>
              </w:rPr>
              <w:t>Part-time employed</w:t>
            </w:r>
          </w:p>
        </w:tc>
        <w:tc>
          <w:tcPr>
            <w:tcW w:w="3544" w:type="dxa"/>
            <w:tcBorders>
              <w:left w:val="nil"/>
              <w:right w:val="nil"/>
            </w:tcBorders>
          </w:tcPr>
          <w:p w14:paraId="4C815F92" w14:textId="77777777" w:rsidR="00C9363C" w:rsidRDefault="00F77D4E">
            <w:pPr>
              <w:ind w:right="-188"/>
              <w:rPr>
                <w:sz w:val="20"/>
                <w:szCs w:val="20"/>
              </w:rPr>
            </w:pPr>
            <w:proofErr w:type="spellStart"/>
            <w:r>
              <w:rPr>
                <w:sz w:val="20"/>
                <w:szCs w:val="20"/>
              </w:rPr>
              <w:t>Microprolactinoma</w:t>
            </w:r>
            <w:proofErr w:type="spellEnd"/>
            <w:r>
              <w:rPr>
                <w:sz w:val="20"/>
                <w:szCs w:val="20"/>
              </w:rPr>
              <w:t xml:space="preserve"> </w:t>
            </w:r>
          </w:p>
          <w:p w14:paraId="1A3C4A2B" w14:textId="77777777" w:rsidR="00C9363C" w:rsidRDefault="00F77D4E">
            <w:pPr>
              <w:ind w:right="-188"/>
              <w:rPr>
                <w:sz w:val="20"/>
                <w:szCs w:val="20"/>
              </w:rPr>
            </w:pPr>
            <w:r>
              <w:rPr>
                <w:sz w:val="20"/>
                <w:szCs w:val="20"/>
              </w:rPr>
              <w:t>Chronic fatigue</w:t>
            </w:r>
          </w:p>
          <w:p w14:paraId="15F61D34" w14:textId="77777777" w:rsidR="00C9363C" w:rsidRDefault="00F77D4E">
            <w:pPr>
              <w:ind w:right="-188"/>
              <w:rPr>
                <w:sz w:val="20"/>
                <w:szCs w:val="20"/>
              </w:rPr>
            </w:pPr>
            <w:r>
              <w:rPr>
                <w:sz w:val="20"/>
                <w:szCs w:val="20"/>
              </w:rPr>
              <w:t xml:space="preserve">Connective tissue autoimmune disease </w:t>
            </w:r>
          </w:p>
        </w:tc>
        <w:tc>
          <w:tcPr>
            <w:tcW w:w="1276" w:type="dxa"/>
            <w:tcBorders>
              <w:left w:val="nil"/>
              <w:right w:val="nil"/>
            </w:tcBorders>
          </w:tcPr>
          <w:p w14:paraId="1DCB159B" w14:textId="77777777" w:rsidR="00C9363C" w:rsidRDefault="00F77D4E">
            <w:pPr>
              <w:ind w:right="-188"/>
              <w:rPr>
                <w:sz w:val="20"/>
                <w:szCs w:val="20"/>
              </w:rPr>
            </w:pPr>
            <w:r>
              <w:rPr>
                <w:sz w:val="20"/>
                <w:szCs w:val="20"/>
              </w:rPr>
              <w:t>4 years</w:t>
            </w:r>
          </w:p>
          <w:p w14:paraId="13089A40" w14:textId="77777777" w:rsidR="00C9363C" w:rsidRDefault="00F77D4E">
            <w:pPr>
              <w:ind w:right="-188"/>
              <w:rPr>
                <w:sz w:val="20"/>
                <w:szCs w:val="20"/>
              </w:rPr>
            </w:pPr>
            <w:r>
              <w:rPr>
                <w:sz w:val="20"/>
                <w:szCs w:val="20"/>
              </w:rPr>
              <w:t>4 years</w:t>
            </w:r>
          </w:p>
          <w:p w14:paraId="4C1252E7" w14:textId="77777777" w:rsidR="00C9363C" w:rsidRDefault="00F77D4E">
            <w:pPr>
              <w:ind w:right="-188"/>
              <w:rPr>
                <w:sz w:val="20"/>
                <w:szCs w:val="20"/>
              </w:rPr>
            </w:pPr>
            <w:r>
              <w:rPr>
                <w:sz w:val="20"/>
                <w:szCs w:val="20"/>
              </w:rPr>
              <w:t>&lt;6 months</w:t>
            </w:r>
          </w:p>
        </w:tc>
      </w:tr>
      <w:tr w:rsidR="00C9363C" w14:paraId="545D0158" w14:textId="77777777" w:rsidTr="000C5887">
        <w:trPr>
          <w:trHeight w:val="260"/>
        </w:trPr>
        <w:tc>
          <w:tcPr>
            <w:tcW w:w="1281" w:type="dxa"/>
            <w:tcBorders>
              <w:left w:val="nil"/>
              <w:right w:val="nil"/>
            </w:tcBorders>
          </w:tcPr>
          <w:p w14:paraId="792BFC8C" w14:textId="77777777" w:rsidR="00C9363C" w:rsidRDefault="00F77D4E">
            <w:pPr>
              <w:ind w:right="-188"/>
              <w:rPr>
                <w:sz w:val="20"/>
                <w:szCs w:val="20"/>
              </w:rPr>
            </w:pPr>
            <w:r>
              <w:rPr>
                <w:sz w:val="20"/>
                <w:szCs w:val="20"/>
              </w:rPr>
              <w:t>‘John’</w:t>
            </w:r>
          </w:p>
        </w:tc>
        <w:tc>
          <w:tcPr>
            <w:tcW w:w="851" w:type="dxa"/>
            <w:tcBorders>
              <w:left w:val="nil"/>
              <w:right w:val="nil"/>
            </w:tcBorders>
          </w:tcPr>
          <w:p w14:paraId="27847754" w14:textId="77777777" w:rsidR="00C9363C" w:rsidRDefault="00F77D4E">
            <w:pPr>
              <w:ind w:right="-188"/>
              <w:rPr>
                <w:sz w:val="20"/>
                <w:szCs w:val="20"/>
              </w:rPr>
            </w:pPr>
            <w:r>
              <w:rPr>
                <w:sz w:val="20"/>
                <w:szCs w:val="20"/>
              </w:rPr>
              <w:t>Male</w:t>
            </w:r>
          </w:p>
        </w:tc>
        <w:tc>
          <w:tcPr>
            <w:tcW w:w="709" w:type="dxa"/>
            <w:tcBorders>
              <w:left w:val="nil"/>
              <w:right w:val="nil"/>
            </w:tcBorders>
          </w:tcPr>
          <w:p w14:paraId="1FE29DB8" w14:textId="77777777" w:rsidR="00C9363C" w:rsidRDefault="00F77D4E">
            <w:pPr>
              <w:ind w:right="-188"/>
              <w:rPr>
                <w:sz w:val="20"/>
                <w:szCs w:val="20"/>
              </w:rPr>
            </w:pPr>
            <w:r>
              <w:rPr>
                <w:sz w:val="20"/>
                <w:szCs w:val="20"/>
              </w:rPr>
              <w:t>39</w:t>
            </w:r>
          </w:p>
        </w:tc>
        <w:tc>
          <w:tcPr>
            <w:tcW w:w="1417" w:type="dxa"/>
            <w:tcBorders>
              <w:left w:val="nil"/>
              <w:right w:val="nil"/>
            </w:tcBorders>
          </w:tcPr>
          <w:p w14:paraId="53C96B44" w14:textId="77777777" w:rsidR="00C9363C" w:rsidRDefault="00F77D4E">
            <w:pPr>
              <w:ind w:right="-188"/>
              <w:rPr>
                <w:sz w:val="20"/>
                <w:szCs w:val="20"/>
              </w:rPr>
            </w:pPr>
            <w:r>
              <w:rPr>
                <w:sz w:val="20"/>
                <w:szCs w:val="20"/>
              </w:rPr>
              <w:t xml:space="preserve">Part-time </w:t>
            </w:r>
          </w:p>
          <w:p w14:paraId="7124FE38" w14:textId="77777777" w:rsidR="00C9363C" w:rsidRDefault="00F77D4E">
            <w:pPr>
              <w:ind w:right="-188"/>
              <w:rPr>
                <w:sz w:val="20"/>
                <w:szCs w:val="20"/>
              </w:rPr>
            </w:pPr>
            <w:r>
              <w:rPr>
                <w:sz w:val="20"/>
                <w:szCs w:val="20"/>
              </w:rPr>
              <w:t>self-employed</w:t>
            </w:r>
          </w:p>
        </w:tc>
        <w:tc>
          <w:tcPr>
            <w:tcW w:w="3544" w:type="dxa"/>
            <w:tcBorders>
              <w:left w:val="nil"/>
              <w:right w:val="nil"/>
            </w:tcBorders>
          </w:tcPr>
          <w:p w14:paraId="3339A77A" w14:textId="77777777" w:rsidR="00C9363C" w:rsidRDefault="00F77D4E">
            <w:pPr>
              <w:ind w:right="-188"/>
              <w:rPr>
                <w:sz w:val="20"/>
                <w:szCs w:val="20"/>
              </w:rPr>
            </w:pPr>
            <w:r>
              <w:rPr>
                <w:sz w:val="20"/>
                <w:szCs w:val="20"/>
              </w:rPr>
              <w:t>Post-Traumatic Stress Disorder</w:t>
            </w:r>
          </w:p>
          <w:p w14:paraId="45DAB3FC" w14:textId="77777777" w:rsidR="00C9363C" w:rsidRDefault="00F77D4E">
            <w:pPr>
              <w:ind w:right="-188"/>
              <w:rPr>
                <w:sz w:val="20"/>
                <w:szCs w:val="20"/>
              </w:rPr>
            </w:pPr>
            <w:r>
              <w:rPr>
                <w:sz w:val="20"/>
                <w:szCs w:val="20"/>
              </w:rPr>
              <w:t>Eating disorder</w:t>
            </w:r>
          </w:p>
        </w:tc>
        <w:tc>
          <w:tcPr>
            <w:tcW w:w="1276" w:type="dxa"/>
            <w:tcBorders>
              <w:left w:val="nil"/>
              <w:right w:val="nil"/>
            </w:tcBorders>
          </w:tcPr>
          <w:p w14:paraId="72379B04" w14:textId="77777777" w:rsidR="00C9363C" w:rsidRDefault="00F77D4E">
            <w:pPr>
              <w:ind w:right="31"/>
              <w:rPr>
                <w:sz w:val="20"/>
                <w:szCs w:val="20"/>
              </w:rPr>
            </w:pPr>
            <w:r>
              <w:rPr>
                <w:sz w:val="20"/>
                <w:szCs w:val="20"/>
              </w:rPr>
              <w:t>4 years</w:t>
            </w:r>
          </w:p>
          <w:p w14:paraId="5A42EBCD" w14:textId="77777777" w:rsidR="00C9363C" w:rsidRDefault="00F77D4E">
            <w:pPr>
              <w:ind w:right="39"/>
              <w:rPr>
                <w:sz w:val="20"/>
                <w:szCs w:val="20"/>
              </w:rPr>
            </w:pPr>
            <w:r>
              <w:rPr>
                <w:sz w:val="20"/>
                <w:szCs w:val="20"/>
              </w:rPr>
              <w:t>Not specified (“for years”)</w:t>
            </w:r>
          </w:p>
        </w:tc>
      </w:tr>
      <w:tr w:rsidR="00C9363C" w14:paraId="200140D0" w14:textId="77777777" w:rsidTr="000C5887">
        <w:trPr>
          <w:trHeight w:val="260"/>
        </w:trPr>
        <w:tc>
          <w:tcPr>
            <w:tcW w:w="1281" w:type="dxa"/>
            <w:tcBorders>
              <w:left w:val="nil"/>
              <w:right w:val="nil"/>
            </w:tcBorders>
          </w:tcPr>
          <w:p w14:paraId="0F098010" w14:textId="77777777" w:rsidR="00C9363C" w:rsidRDefault="00F77D4E">
            <w:pPr>
              <w:ind w:right="-188"/>
              <w:rPr>
                <w:sz w:val="20"/>
                <w:szCs w:val="20"/>
              </w:rPr>
            </w:pPr>
            <w:r>
              <w:rPr>
                <w:sz w:val="20"/>
                <w:szCs w:val="20"/>
              </w:rPr>
              <w:t>‘Anna’</w:t>
            </w:r>
          </w:p>
        </w:tc>
        <w:tc>
          <w:tcPr>
            <w:tcW w:w="851" w:type="dxa"/>
            <w:tcBorders>
              <w:left w:val="nil"/>
              <w:right w:val="nil"/>
            </w:tcBorders>
          </w:tcPr>
          <w:p w14:paraId="7A829949" w14:textId="77777777" w:rsidR="00C9363C" w:rsidRDefault="00F77D4E">
            <w:pPr>
              <w:ind w:right="-188"/>
              <w:rPr>
                <w:sz w:val="20"/>
                <w:szCs w:val="20"/>
              </w:rPr>
            </w:pPr>
            <w:r>
              <w:rPr>
                <w:sz w:val="20"/>
                <w:szCs w:val="20"/>
              </w:rPr>
              <w:t>Female</w:t>
            </w:r>
          </w:p>
        </w:tc>
        <w:tc>
          <w:tcPr>
            <w:tcW w:w="709" w:type="dxa"/>
            <w:tcBorders>
              <w:left w:val="nil"/>
              <w:right w:val="nil"/>
            </w:tcBorders>
          </w:tcPr>
          <w:p w14:paraId="7F3F7D8D" w14:textId="77777777" w:rsidR="00C9363C" w:rsidRDefault="00F77D4E">
            <w:pPr>
              <w:ind w:right="-188"/>
              <w:rPr>
                <w:sz w:val="20"/>
                <w:szCs w:val="20"/>
              </w:rPr>
            </w:pPr>
            <w:r>
              <w:rPr>
                <w:sz w:val="20"/>
                <w:szCs w:val="20"/>
              </w:rPr>
              <w:t>25</w:t>
            </w:r>
          </w:p>
        </w:tc>
        <w:tc>
          <w:tcPr>
            <w:tcW w:w="1417" w:type="dxa"/>
            <w:tcBorders>
              <w:left w:val="nil"/>
              <w:right w:val="nil"/>
            </w:tcBorders>
          </w:tcPr>
          <w:p w14:paraId="41C08A20" w14:textId="77777777" w:rsidR="00C9363C" w:rsidRDefault="00F77D4E">
            <w:pPr>
              <w:ind w:right="-188"/>
              <w:rPr>
                <w:sz w:val="20"/>
                <w:szCs w:val="20"/>
              </w:rPr>
            </w:pPr>
            <w:r>
              <w:rPr>
                <w:sz w:val="20"/>
                <w:szCs w:val="20"/>
              </w:rPr>
              <w:t>Full-time employed</w:t>
            </w:r>
          </w:p>
        </w:tc>
        <w:tc>
          <w:tcPr>
            <w:tcW w:w="3544" w:type="dxa"/>
            <w:tcBorders>
              <w:left w:val="nil"/>
              <w:right w:val="nil"/>
            </w:tcBorders>
          </w:tcPr>
          <w:p w14:paraId="127FC9DD" w14:textId="77777777" w:rsidR="00C9363C" w:rsidRDefault="00F77D4E">
            <w:pPr>
              <w:ind w:right="-188"/>
              <w:rPr>
                <w:sz w:val="20"/>
                <w:szCs w:val="20"/>
              </w:rPr>
            </w:pPr>
            <w:r>
              <w:rPr>
                <w:sz w:val="20"/>
                <w:szCs w:val="20"/>
              </w:rPr>
              <w:t>Crohn’s Disease</w:t>
            </w:r>
          </w:p>
        </w:tc>
        <w:tc>
          <w:tcPr>
            <w:tcW w:w="1276" w:type="dxa"/>
            <w:tcBorders>
              <w:left w:val="nil"/>
              <w:right w:val="nil"/>
            </w:tcBorders>
          </w:tcPr>
          <w:p w14:paraId="4B6FEDC3" w14:textId="77777777" w:rsidR="00C9363C" w:rsidRDefault="00F77D4E">
            <w:pPr>
              <w:ind w:right="-188"/>
              <w:rPr>
                <w:sz w:val="20"/>
                <w:szCs w:val="20"/>
              </w:rPr>
            </w:pPr>
            <w:r>
              <w:rPr>
                <w:sz w:val="20"/>
                <w:szCs w:val="20"/>
              </w:rPr>
              <w:t>10 years</w:t>
            </w:r>
          </w:p>
        </w:tc>
      </w:tr>
      <w:tr w:rsidR="00C9363C" w14:paraId="3A9706A3" w14:textId="77777777" w:rsidTr="000C5887">
        <w:trPr>
          <w:trHeight w:val="260"/>
        </w:trPr>
        <w:tc>
          <w:tcPr>
            <w:tcW w:w="1281" w:type="dxa"/>
            <w:tcBorders>
              <w:left w:val="nil"/>
              <w:right w:val="nil"/>
            </w:tcBorders>
          </w:tcPr>
          <w:p w14:paraId="6B201F69" w14:textId="77777777" w:rsidR="00C9363C" w:rsidRDefault="00F77D4E">
            <w:pPr>
              <w:ind w:right="-188"/>
              <w:rPr>
                <w:sz w:val="20"/>
                <w:szCs w:val="20"/>
              </w:rPr>
            </w:pPr>
            <w:r>
              <w:rPr>
                <w:sz w:val="20"/>
                <w:szCs w:val="20"/>
              </w:rPr>
              <w:t>‘Elizabeth’</w:t>
            </w:r>
          </w:p>
        </w:tc>
        <w:tc>
          <w:tcPr>
            <w:tcW w:w="851" w:type="dxa"/>
            <w:tcBorders>
              <w:left w:val="nil"/>
              <w:right w:val="nil"/>
            </w:tcBorders>
          </w:tcPr>
          <w:p w14:paraId="4A61F3A8" w14:textId="77777777" w:rsidR="00C9363C" w:rsidRDefault="00F77D4E">
            <w:pPr>
              <w:ind w:right="-188"/>
              <w:rPr>
                <w:sz w:val="20"/>
                <w:szCs w:val="20"/>
              </w:rPr>
            </w:pPr>
            <w:r>
              <w:rPr>
                <w:sz w:val="20"/>
                <w:szCs w:val="20"/>
              </w:rPr>
              <w:t>Female</w:t>
            </w:r>
          </w:p>
        </w:tc>
        <w:tc>
          <w:tcPr>
            <w:tcW w:w="709" w:type="dxa"/>
            <w:tcBorders>
              <w:left w:val="nil"/>
              <w:right w:val="nil"/>
            </w:tcBorders>
          </w:tcPr>
          <w:p w14:paraId="2ACD5F41" w14:textId="77777777" w:rsidR="00C9363C" w:rsidRDefault="00F77D4E">
            <w:pPr>
              <w:ind w:right="-188"/>
              <w:rPr>
                <w:sz w:val="20"/>
                <w:szCs w:val="20"/>
              </w:rPr>
            </w:pPr>
            <w:r>
              <w:rPr>
                <w:sz w:val="20"/>
                <w:szCs w:val="20"/>
              </w:rPr>
              <w:t>29</w:t>
            </w:r>
          </w:p>
        </w:tc>
        <w:tc>
          <w:tcPr>
            <w:tcW w:w="1417" w:type="dxa"/>
            <w:tcBorders>
              <w:left w:val="nil"/>
              <w:right w:val="nil"/>
            </w:tcBorders>
          </w:tcPr>
          <w:p w14:paraId="23CC17AF" w14:textId="77777777" w:rsidR="00C9363C" w:rsidRDefault="00F77D4E">
            <w:pPr>
              <w:ind w:right="-188"/>
              <w:rPr>
                <w:sz w:val="20"/>
                <w:szCs w:val="20"/>
              </w:rPr>
            </w:pPr>
            <w:r>
              <w:rPr>
                <w:sz w:val="20"/>
                <w:szCs w:val="20"/>
              </w:rPr>
              <w:t>Part-time employed</w:t>
            </w:r>
          </w:p>
        </w:tc>
        <w:tc>
          <w:tcPr>
            <w:tcW w:w="3544" w:type="dxa"/>
            <w:tcBorders>
              <w:left w:val="nil"/>
              <w:right w:val="nil"/>
            </w:tcBorders>
          </w:tcPr>
          <w:p w14:paraId="67B54A98" w14:textId="77777777" w:rsidR="00C9363C" w:rsidRDefault="00F77D4E">
            <w:pPr>
              <w:ind w:right="-188"/>
              <w:rPr>
                <w:sz w:val="20"/>
                <w:szCs w:val="20"/>
              </w:rPr>
            </w:pPr>
            <w:r>
              <w:rPr>
                <w:sz w:val="20"/>
                <w:szCs w:val="20"/>
              </w:rPr>
              <w:t>Chronic Fatigue Syndrome</w:t>
            </w:r>
          </w:p>
          <w:p w14:paraId="30FBA800" w14:textId="77777777" w:rsidR="00C9363C" w:rsidRDefault="00F77D4E">
            <w:pPr>
              <w:ind w:right="-188"/>
              <w:rPr>
                <w:sz w:val="20"/>
                <w:szCs w:val="20"/>
              </w:rPr>
            </w:pPr>
            <w:r>
              <w:rPr>
                <w:sz w:val="20"/>
                <w:szCs w:val="20"/>
              </w:rPr>
              <w:t>Fibromyalgia</w:t>
            </w:r>
          </w:p>
          <w:p w14:paraId="4168C85D" w14:textId="77777777" w:rsidR="00C9363C" w:rsidRDefault="00F77D4E">
            <w:pPr>
              <w:ind w:right="-188"/>
              <w:rPr>
                <w:sz w:val="20"/>
                <w:szCs w:val="20"/>
              </w:rPr>
            </w:pPr>
            <w:r>
              <w:rPr>
                <w:sz w:val="20"/>
                <w:szCs w:val="20"/>
              </w:rPr>
              <w:t>Irritable Bowel Syndrome</w:t>
            </w:r>
          </w:p>
        </w:tc>
        <w:tc>
          <w:tcPr>
            <w:tcW w:w="1276" w:type="dxa"/>
            <w:tcBorders>
              <w:left w:val="nil"/>
              <w:right w:val="nil"/>
            </w:tcBorders>
          </w:tcPr>
          <w:p w14:paraId="6BDB72BF" w14:textId="77777777" w:rsidR="00C9363C" w:rsidRDefault="00F77D4E">
            <w:pPr>
              <w:ind w:right="-188"/>
              <w:rPr>
                <w:sz w:val="20"/>
                <w:szCs w:val="20"/>
              </w:rPr>
            </w:pPr>
            <w:r>
              <w:rPr>
                <w:sz w:val="20"/>
                <w:szCs w:val="20"/>
              </w:rPr>
              <w:t>2 years</w:t>
            </w:r>
          </w:p>
          <w:p w14:paraId="5CCDF6DB" w14:textId="77777777" w:rsidR="00C9363C" w:rsidRDefault="00F77D4E">
            <w:pPr>
              <w:ind w:right="-188"/>
              <w:rPr>
                <w:sz w:val="20"/>
                <w:szCs w:val="20"/>
              </w:rPr>
            </w:pPr>
            <w:r>
              <w:rPr>
                <w:sz w:val="20"/>
                <w:szCs w:val="20"/>
              </w:rPr>
              <w:t>2 years</w:t>
            </w:r>
          </w:p>
          <w:p w14:paraId="648417EF" w14:textId="77777777" w:rsidR="00C9363C" w:rsidRDefault="00F77D4E">
            <w:pPr>
              <w:ind w:right="-188"/>
              <w:rPr>
                <w:sz w:val="20"/>
                <w:szCs w:val="20"/>
              </w:rPr>
            </w:pPr>
            <w:r>
              <w:rPr>
                <w:sz w:val="20"/>
                <w:szCs w:val="20"/>
              </w:rPr>
              <w:t>2 years</w:t>
            </w:r>
          </w:p>
        </w:tc>
      </w:tr>
      <w:tr w:rsidR="00C9363C" w14:paraId="68A13CB2" w14:textId="77777777" w:rsidTr="000C5887">
        <w:trPr>
          <w:trHeight w:val="260"/>
        </w:trPr>
        <w:tc>
          <w:tcPr>
            <w:tcW w:w="1281" w:type="dxa"/>
            <w:tcBorders>
              <w:left w:val="nil"/>
              <w:right w:val="nil"/>
            </w:tcBorders>
          </w:tcPr>
          <w:p w14:paraId="4EE67ABF" w14:textId="77777777" w:rsidR="00C9363C" w:rsidRDefault="00F77D4E">
            <w:pPr>
              <w:ind w:right="-188"/>
              <w:rPr>
                <w:sz w:val="20"/>
                <w:szCs w:val="20"/>
              </w:rPr>
            </w:pPr>
            <w:r>
              <w:rPr>
                <w:sz w:val="20"/>
                <w:szCs w:val="20"/>
              </w:rPr>
              <w:t>‘Samantha’</w:t>
            </w:r>
          </w:p>
        </w:tc>
        <w:tc>
          <w:tcPr>
            <w:tcW w:w="851" w:type="dxa"/>
            <w:tcBorders>
              <w:left w:val="nil"/>
              <w:right w:val="nil"/>
            </w:tcBorders>
          </w:tcPr>
          <w:p w14:paraId="7AFFE1ED" w14:textId="77777777" w:rsidR="00C9363C" w:rsidRDefault="00F77D4E">
            <w:pPr>
              <w:ind w:right="-188"/>
              <w:rPr>
                <w:sz w:val="20"/>
                <w:szCs w:val="20"/>
              </w:rPr>
            </w:pPr>
            <w:r>
              <w:rPr>
                <w:sz w:val="20"/>
                <w:szCs w:val="20"/>
              </w:rPr>
              <w:t>Female</w:t>
            </w:r>
          </w:p>
        </w:tc>
        <w:tc>
          <w:tcPr>
            <w:tcW w:w="709" w:type="dxa"/>
            <w:tcBorders>
              <w:left w:val="nil"/>
              <w:right w:val="nil"/>
            </w:tcBorders>
          </w:tcPr>
          <w:p w14:paraId="458B3A8E" w14:textId="77777777" w:rsidR="00C9363C" w:rsidRDefault="00F77D4E">
            <w:pPr>
              <w:ind w:right="-188"/>
              <w:rPr>
                <w:sz w:val="20"/>
                <w:szCs w:val="20"/>
              </w:rPr>
            </w:pPr>
            <w:r>
              <w:rPr>
                <w:sz w:val="20"/>
                <w:szCs w:val="20"/>
              </w:rPr>
              <w:t>27</w:t>
            </w:r>
          </w:p>
        </w:tc>
        <w:tc>
          <w:tcPr>
            <w:tcW w:w="1417" w:type="dxa"/>
            <w:tcBorders>
              <w:left w:val="nil"/>
              <w:right w:val="nil"/>
            </w:tcBorders>
          </w:tcPr>
          <w:p w14:paraId="0952445D" w14:textId="77777777" w:rsidR="00C9363C" w:rsidRDefault="00F77D4E">
            <w:pPr>
              <w:ind w:right="-188"/>
              <w:rPr>
                <w:sz w:val="20"/>
                <w:szCs w:val="20"/>
              </w:rPr>
            </w:pPr>
            <w:r>
              <w:rPr>
                <w:sz w:val="20"/>
                <w:szCs w:val="20"/>
              </w:rPr>
              <w:t xml:space="preserve">Full-time </w:t>
            </w:r>
          </w:p>
          <w:p w14:paraId="3415510B" w14:textId="77777777" w:rsidR="00C9363C" w:rsidRDefault="00F77D4E">
            <w:pPr>
              <w:ind w:right="-188"/>
              <w:rPr>
                <w:sz w:val="20"/>
                <w:szCs w:val="20"/>
              </w:rPr>
            </w:pPr>
            <w:r>
              <w:rPr>
                <w:sz w:val="20"/>
                <w:szCs w:val="20"/>
              </w:rPr>
              <w:t>self-employed</w:t>
            </w:r>
          </w:p>
        </w:tc>
        <w:tc>
          <w:tcPr>
            <w:tcW w:w="3544" w:type="dxa"/>
            <w:tcBorders>
              <w:left w:val="nil"/>
              <w:right w:val="nil"/>
            </w:tcBorders>
          </w:tcPr>
          <w:p w14:paraId="30D2E1BF" w14:textId="77777777" w:rsidR="00C9363C" w:rsidRDefault="00F77D4E">
            <w:pPr>
              <w:ind w:right="-188"/>
              <w:rPr>
                <w:sz w:val="20"/>
                <w:szCs w:val="20"/>
              </w:rPr>
            </w:pPr>
            <w:r>
              <w:rPr>
                <w:sz w:val="20"/>
                <w:szCs w:val="20"/>
              </w:rPr>
              <w:t>Lupus Nephritis</w:t>
            </w:r>
          </w:p>
          <w:p w14:paraId="252B328E" w14:textId="77777777" w:rsidR="00C9363C" w:rsidRDefault="00F77D4E">
            <w:pPr>
              <w:ind w:right="-188"/>
              <w:rPr>
                <w:sz w:val="20"/>
                <w:szCs w:val="20"/>
              </w:rPr>
            </w:pPr>
            <w:r>
              <w:rPr>
                <w:sz w:val="20"/>
                <w:szCs w:val="20"/>
              </w:rPr>
              <w:t>Systemic Lupus</w:t>
            </w:r>
          </w:p>
          <w:p w14:paraId="053F4715" w14:textId="77777777" w:rsidR="00C9363C" w:rsidRDefault="00F77D4E">
            <w:pPr>
              <w:ind w:right="-188"/>
              <w:rPr>
                <w:sz w:val="20"/>
                <w:szCs w:val="20"/>
              </w:rPr>
            </w:pPr>
            <w:r>
              <w:rPr>
                <w:sz w:val="20"/>
                <w:szCs w:val="20"/>
              </w:rPr>
              <w:t>Chronic migraines</w:t>
            </w:r>
          </w:p>
          <w:p w14:paraId="6796ADC5" w14:textId="77777777" w:rsidR="00C9363C" w:rsidRDefault="00C9363C">
            <w:pPr>
              <w:ind w:right="-188"/>
              <w:rPr>
                <w:sz w:val="20"/>
                <w:szCs w:val="20"/>
              </w:rPr>
            </w:pPr>
          </w:p>
          <w:p w14:paraId="1A9540CD" w14:textId="77777777" w:rsidR="00C9363C" w:rsidRDefault="00F77D4E">
            <w:pPr>
              <w:ind w:right="-188"/>
              <w:rPr>
                <w:sz w:val="20"/>
                <w:szCs w:val="20"/>
              </w:rPr>
            </w:pPr>
            <w:r>
              <w:rPr>
                <w:sz w:val="20"/>
                <w:szCs w:val="20"/>
              </w:rPr>
              <w:t>Depression</w:t>
            </w:r>
          </w:p>
        </w:tc>
        <w:tc>
          <w:tcPr>
            <w:tcW w:w="1276" w:type="dxa"/>
            <w:tcBorders>
              <w:left w:val="nil"/>
              <w:right w:val="nil"/>
            </w:tcBorders>
          </w:tcPr>
          <w:p w14:paraId="6AE3B0F7" w14:textId="77777777" w:rsidR="00C9363C" w:rsidRDefault="00F77D4E">
            <w:pPr>
              <w:ind w:right="-188"/>
              <w:rPr>
                <w:sz w:val="20"/>
                <w:szCs w:val="20"/>
              </w:rPr>
            </w:pPr>
            <w:r>
              <w:rPr>
                <w:sz w:val="20"/>
                <w:szCs w:val="20"/>
              </w:rPr>
              <w:t>4 years</w:t>
            </w:r>
          </w:p>
          <w:p w14:paraId="3C08F249" w14:textId="77777777" w:rsidR="00C9363C" w:rsidRDefault="00F77D4E">
            <w:pPr>
              <w:ind w:right="-188"/>
              <w:rPr>
                <w:sz w:val="20"/>
                <w:szCs w:val="20"/>
              </w:rPr>
            </w:pPr>
            <w:r>
              <w:rPr>
                <w:sz w:val="20"/>
                <w:szCs w:val="20"/>
              </w:rPr>
              <w:t>4 years</w:t>
            </w:r>
          </w:p>
          <w:p w14:paraId="3E43AC6B" w14:textId="77777777" w:rsidR="00C9363C" w:rsidRDefault="00F77D4E">
            <w:pPr>
              <w:ind w:right="-119"/>
              <w:rPr>
                <w:sz w:val="20"/>
                <w:szCs w:val="20"/>
              </w:rPr>
            </w:pPr>
            <w:r>
              <w:rPr>
                <w:sz w:val="20"/>
                <w:szCs w:val="20"/>
              </w:rPr>
              <w:t>“Since childhood”</w:t>
            </w:r>
          </w:p>
          <w:p w14:paraId="453A4CCD" w14:textId="77777777" w:rsidR="00C9363C" w:rsidRDefault="00F77D4E">
            <w:pPr>
              <w:ind w:right="-188"/>
              <w:rPr>
                <w:sz w:val="20"/>
                <w:szCs w:val="20"/>
              </w:rPr>
            </w:pPr>
            <w:r>
              <w:rPr>
                <w:sz w:val="20"/>
                <w:szCs w:val="20"/>
              </w:rPr>
              <w:t>6 years</w:t>
            </w:r>
          </w:p>
        </w:tc>
      </w:tr>
      <w:tr w:rsidR="00C9363C" w14:paraId="669ACD17" w14:textId="77777777" w:rsidTr="000C5887">
        <w:trPr>
          <w:trHeight w:val="260"/>
        </w:trPr>
        <w:tc>
          <w:tcPr>
            <w:tcW w:w="1281" w:type="dxa"/>
            <w:tcBorders>
              <w:left w:val="nil"/>
              <w:right w:val="nil"/>
            </w:tcBorders>
          </w:tcPr>
          <w:p w14:paraId="0CA26BE8" w14:textId="77777777" w:rsidR="00C9363C" w:rsidRDefault="00F77D4E">
            <w:pPr>
              <w:ind w:right="-188"/>
              <w:rPr>
                <w:sz w:val="20"/>
                <w:szCs w:val="20"/>
              </w:rPr>
            </w:pPr>
            <w:r>
              <w:rPr>
                <w:sz w:val="20"/>
                <w:szCs w:val="20"/>
              </w:rPr>
              <w:t>‘Ella’</w:t>
            </w:r>
          </w:p>
        </w:tc>
        <w:tc>
          <w:tcPr>
            <w:tcW w:w="851" w:type="dxa"/>
            <w:tcBorders>
              <w:left w:val="nil"/>
              <w:right w:val="nil"/>
            </w:tcBorders>
          </w:tcPr>
          <w:p w14:paraId="4E1264B1" w14:textId="77777777" w:rsidR="00C9363C" w:rsidRDefault="00F77D4E">
            <w:pPr>
              <w:ind w:right="-188"/>
              <w:rPr>
                <w:sz w:val="20"/>
                <w:szCs w:val="20"/>
              </w:rPr>
            </w:pPr>
            <w:r>
              <w:rPr>
                <w:sz w:val="20"/>
                <w:szCs w:val="20"/>
              </w:rPr>
              <w:t>Female</w:t>
            </w:r>
          </w:p>
        </w:tc>
        <w:tc>
          <w:tcPr>
            <w:tcW w:w="709" w:type="dxa"/>
            <w:tcBorders>
              <w:left w:val="nil"/>
              <w:right w:val="nil"/>
            </w:tcBorders>
          </w:tcPr>
          <w:p w14:paraId="32ADCA18" w14:textId="77777777" w:rsidR="00C9363C" w:rsidRDefault="00F77D4E">
            <w:pPr>
              <w:ind w:right="-188"/>
              <w:rPr>
                <w:sz w:val="20"/>
                <w:szCs w:val="20"/>
              </w:rPr>
            </w:pPr>
            <w:r>
              <w:rPr>
                <w:sz w:val="20"/>
                <w:szCs w:val="20"/>
              </w:rPr>
              <w:t>29</w:t>
            </w:r>
          </w:p>
        </w:tc>
        <w:tc>
          <w:tcPr>
            <w:tcW w:w="1417" w:type="dxa"/>
            <w:tcBorders>
              <w:left w:val="nil"/>
              <w:right w:val="nil"/>
            </w:tcBorders>
          </w:tcPr>
          <w:p w14:paraId="502ED4DB" w14:textId="77777777" w:rsidR="00C9363C" w:rsidRDefault="00F77D4E">
            <w:pPr>
              <w:ind w:right="-188"/>
              <w:rPr>
                <w:sz w:val="20"/>
                <w:szCs w:val="20"/>
              </w:rPr>
            </w:pPr>
            <w:r>
              <w:rPr>
                <w:sz w:val="20"/>
                <w:szCs w:val="20"/>
              </w:rPr>
              <w:t>Full-time employed</w:t>
            </w:r>
          </w:p>
        </w:tc>
        <w:tc>
          <w:tcPr>
            <w:tcW w:w="3544" w:type="dxa"/>
            <w:tcBorders>
              <w:left w:val="nil"/>
              <w:right w:val="nil"/>
            </w:tcBorders>
          </w:tcPr>
          <w:p w14:paraId="2FA8C31B" w14:textId="77777777" w:rsidR="00C9363C" w:rsidRDefault="00F77D4E">
            <w:pPr>
              <w:ind w:right="-188"/>
              <w:rPr>
                <w:sz w:val="20"/>
                <w:szCs w:val="20"/>
              </w:rPr>
            </w:pPr>
            <w:r>
              <w:rPr>
                <w:sz w:val="20"/>
                <w:szCs w:val="20"/>
              </w:rPr>
              <w:t>Thyroid disease (and removal)</w:t>
            </w:r>
          </w:p>
          <w:p w14:paraId="7851ABB6" w14:textId="77777777" w:rsidR="00C9363C" w:rsidRDefault="00F77D4E">
            <w:pPr>
              <w:ind w:right="-188"/>
              <w:rPr>
                <w:sz w:val="20"/>
                <w:szCs w:val="20"/>
              </w:rPr>
            </w:pPr>
            <w:r>
              <w:rPr>
                <w:sz w:val="20"/>
                <w:szCs w:val="20"/>
              </w:rPr>
              <w:t>Chronic fatigue</w:t>
            </w:r>
          </w:p>
        </w:tc>
        <w:tc>
          <w:tcPr>
            <w:tcW w:w="1276" w:type="dxa"/>
            <w:tcBorders>
              <w:left w:val="nil"/>
              <w:right w:val="nil"/>
            </w:tcBorders>
          </w:tcPr>
          <w:p w14:paraId="70355B34" w14:textId="77777777" w:rsidR="00C9363C" w:rsidRDefault="00F77D4E">
            <w:pPr>
              <w:ind w:right="-188"/>
              <w:rPr>
                <w:sz w:val="20"/>
                <w:szCs w:val="20"/>
              </w:rPr>
            </w:pPr>
            <w:r>
              <w:rPr>
                <w:sz w:val="20"/>
                <w:szCs w:val="20"/>
              </w:rPr>
              <w:t>18 years</w:t>
            </w:r>
          </w:p>
          <w:p w14:paraId="49F8BDEB" w14:textId="77777777" w:rsidR="00C9363C" w:rsidRDefault="00F77D4E">
            <w:pPr>
              <w:ind w:right="-188"/>
              <w:rPr>
                <w:sz w:val="20"/>
                <w:szCs w:val="20"/>
              </w:rPr>
            </w:pPr>
            <w:r>
              <w:rPr>
                <w:sz w:val="20"/>
                <w:szCs w:val="20"/>
              </w:rPr>
              <w:t>18 years</w:t>
            </w:r>
          </w:p>
        </w:tc>
      </w:tr>
      <w:tr w:rsidR="00C9363C" w14:paraId="280B7038" w14:textId="77777777" w:rsidTr="000C5887">
        <w:trPr>
          <w:trHeight w:val="260"/>
        </w:trPr>
        <w:tc>
          <w:tcPr>
            <w:tcW w:w="1281" w:type="dxa"/>
            <w:tcBorders>
              <w:left w:val="nil"/>
              <w:right w:val="nil"/>
            </w:tcBorders>
          </w:tcPr>
          <w:p w14:paraId="5BBADAB3" w14:textId="77777777" w:rsidR="00C9363C" w:rsidRDefault="00F77D4E">
            <w:pPr>
              <w:ind w:right="-188"/>
              <w:rPr>
                <w:sz w:val="20"/>
                <w:szCs w:val="20"/>
              </w:rPr>
            </w:pPr>
            <w:r>
              <w:rPr>
                <w:sz w:val="20"/>
                <w:szCs w:val="20"/>
              </w:rPr>
              <w:t>‘James’</w:t>
            </w:r>
          </w:p>
        </w:tc>
        <w:tc>
          <w:tcPr>
            <w:tcW w:w="851" w:type="dxa"/>
            <w:tcBorders>
              <w:left w:val="nil"/>
              <w:right w:val="nil"/>
            </w:tcBorders>
          </w:tcPr>
          <w:p w14:paraId="2A64DBB9" w14:textId="77777777" w:rsidR="00C9363C" w:rsidRDefault="00F77D4E">
            <w:pPr>
              <w:ind w:right="-188"/>
              <w:rPr>
                <w:sz w:val="20"/>
                <w:szCs w:val="20"/>
              </w:rPr>
            </w:pPr>
            <w:r>
              <w:rPr>
                <w:sz w:val="20"/>
                <w:szCs w:val="20"/>
              </w:rPr>
              <w:t>Male</w:t>
            </w:r>
          </w:p>
        </w:tc>
        <w:tc>
          <w:tcPr>
            <w:tcW w:w="709" w:type="dxa"/>
            <w:tcBorders>
              <w:left w:val="nil"/>
              <w:right w:val="nil"/>
            </w:tcBorders>
          </w:tcPr>
          <w:p w14:paraId="7A4E01C0" w14:textId="77777777" w:rsidR="00C9363C" w:rsidRDefault="00F77D4E">
            <w:pPr>
              <w:ind w:right="-188"/>
              <w:rPr>
                <w:sz w:val="20"/>
                <w:szCs w:val="20"/>
              </w:rPr>
            </w:pPr>
            <w:r>
              <w:rPr>
                <w:sz w:val="20"/>
                <w:szCs w:val="20"/>
              </w:rPr>
              <w:t>32</w:t>
            </w:r>
          </w:p>
        </w:tc>
        <w:tc>
          <w:tcPr>
            <w:tcW w:w="1417" w:type="dxa"/>
            <w:tcBorders>
              <w:left w:val="nil"/>
              <w:right w:val="nil"/>
            </w:tcBorders>
          </w:tcPr>
          <w:p w14:paraId="1DA60FC6" w14:textId="77777777" w:rsidR="00C9363C" w:rsidRDefault="00F77D4E">
            <w:pPr>
              <w:ind w:right="-188"/>
              <w:rPr>
                <w:sz w:val="20"/>
                <w:szCs w:val="20"/>
              </w:rPr>
            </w:pPr>
            <w:r>
              <w:rPr>
                <w:sz w:val="20"/>
                <w:szCs w:val="20"/>
              </w:rPr>
              <w:t>Full-time postgraduate student</w:t>
            </w:r>
          </w:p>
        </w:tc>
        <w:tc>
          <w:tcPr>
            <w:tcW w:w="3544" w:type="dxa"/>
            <w:tcBorders>
              <w:left w:val="nil"/>
              <w:right w:val="nil"/>
            </w:tcBorders>
          </w:tcPr>
          <w:p w14:paraId="06B7DD80" w14:textId="77777777" w:rsidR="00C9363C" w:rsidRDefault="00F77D4E">
            <w:pPr>
              <w:ind w:right="-188"/>
              <w:rPr>
                <w:sz w:val="20"/>
                <w:szCs w:val="20"/>
              </w:rPr>
            </w:pPr>
            <w:r>
              <w:rPr>
                <w:sz w:val="20"/>
                <w:szCs w:val="20"/>
              </w:rPr>
              <w:t>Irritable Bowel Syndrome (IBS-D)</w:t>
            </w:r>
          </w:p>
          <w:p w14:paraId="56B91E50" w14:textId="77777777" w:rsidR="00C9363C" w:rsidRDefault="00F77D4E">
            <w:pPr>
              <w:ind w:right="-188"/>
              <w:rPr>
                <w:sz w:val="20"/>
                <w:szCs w:val="20"/>
              </w:rPr>
            </w:pPr>
            <w:r>
              <w:rPr>
                <w:sz w:val="20"/>
                <w:szCs w:val="20"/>
              </w:rPr>
              <w:t>Social Anxiety Disorder</w:t>
            </w:r>
          </w:p>
        </w:tc>
        <w:tc>
          <w:tcPr>
            <w:tcW w:w="1276" w:type="dxa"/>
            <w:tcBorders>
              <w:left w:val="nil"/>
              <w:right w:val="nil"/>
            </w:tcBorders>
          </w:tcPr>
          <w:p w14:paraId="16CCC05A" w14:textId="77777777" w:rsidR="00C9363C" w:rsidRDefault="00F77D4E">
            <w:pPr>
              <w:ind w:right="-188"/>
              <w:rPr>
                <w:sz w:val="20"/>
                <w:szCs w:val="20"/>
              </w:rPr>
            </w:pPr>
            <w:r>
              <w:rPr>
                <w:sz w:val="20"/>
                <w:szCs w:val="20"/>
              </w:rPr>
              <w:t>10 years</w:t>
            </w:r>
          </w:p>
          <w:p w14:paraId="47FBF5A4" w14:textId="77777777" w:rsidR="00C9363C" w:rsidRDefault="00F77D4E">
            <w:pPr>
              <w:ind w:right="-188"/>
              <w:rPr>
                <w:sz w:val="20"/>
                <w:szCs w:val="20"/>
              </w:rPr>
            </w:pPr>
            <w:r>
              <w:rPr>
                <w:sz w:val="20"/>
                <w:szCs w:val="20"/>
              </w:rPr>
              <w:t>10 years</w:t>
            </w:r>
          </w:p>
        </w:tc>
      </w:tr>
      <w:tr w:rsidR="00C9363C" w14:paraId="5C7B7DDF" w14:textId="77777777" w:rsidTr="000C5887">
        <w:trPr>
          <w:trHeight w:val="260"/>
        </w:trPr>
        <w:tc>
          <w:tcPr>
            <w:tcW w:w="1281" w:type="dxa"/>
            <w:tcBorders>
              <w:left w:val="nil"/>
              <w:right w:val="nil"/>
            </w:tcBorders>
          </w:tcPr>
          <w:p w14:paraId="59DCCD70" w14:textId="77777777" w:rsidR="00C9363C" w:rsidRDefault="00F77D4E">
            <w:pPr>
              <w:ind w:right="-188"/>
              <w:rPr>
                <w:sz w:val="20"/>
                <w:szCs w:val="20"/>
              </w:rPr>
            </w:pPr>
            <w:r>
              <w:rPr>
                <w:sz w:val="20"/>
                <w:szCs w:val="20"/>
              </w:rPr>
              <w:t>‘Matt’</w:t>
            </w:r>
          </w:p>
        </w:tc>
        <w:tc>
          <w:tcPr>
            <w:tcW w:w="851" w:type="dxa"/>
            <w:tcBorders>
              <w:left w:val="nil"/>
              <w:right w:val="nil"/>
            </w:tcBorders>
          </w:tcPr>
          <w:p w14:paraId="06C22B44" w14:textId="77777777" w:rsidR="00C9363C" w:rsidRDefault="00F77D4E">
            <w:pPr>
              <w:ind w:right="-188"/>
              <w:rPr>
                <w:sz w:val="20"/>
                <w:szCs w:val="20"/>
              </w:rPr>
            </w:pPr>
            <w:r>
              <w:rPr>
                <w:sz w:val="20"/>
                <w:szCs w:val="20"/>
              </w:rPr>
              <w:t>Male</w:t>
            </w:r>
          </w:p>
        </w:tc>
        <w:tc>
          <w:tcPr>
            <w:tcW w:w="709" w:type="dxa"/>
            <w:tcBorders>
              <w:left w:val="nil"/>
              <w:right w:val="nil"/>
            </w:tcBorders>
          </w:tcPr>
          <w:p w14:paraId="6202808E" w14:textId="77777777" w:rsidR="00C9363C" w:rsidRDefault="00F77D4E">
            <w:pPr>
              <w:ind w:right="-188"/>
              <w:rPr>
                <w:sz w:val="20"/>
                <w:szCs w:val="20"/>
              </w:rPr>
            </w:pPr>
            <w:r>
              <w:rPr>
                <w:sz w:val="20"/>
                <w:szCs w:val="20"/>
              </w:rPr>
              <w:t>26</w:t>
            </w:r>
          </w:p>
        </w:tc>
        <w:tc>
          <w:tcPr>
            <w:tcW w:w="1417" w:type="dxa"/>
            <w:tcBorders>
              <w:left w:val="nil"/>
              <w:right w:val="nil"/>
            </w:tcBorders>
          </w:tcPr>
          <w:p w14:paraId="150AB1EA" w14:textId="77777777" w:rsidR="00C9363C" w:rsidRDefault="00F77D4E">
            <w:pPr>
              <w:ind w:right="-188"/>
              <w:rPr>
                <w:sz w:val="20"/>
                <w:szCs w:val="20"/>
              </w:rPr>
            </w:pPr>
            <w:r>
              <w:rPr>
                <w:sz w:val="20"/>
                <w:szCs w:val="20"/>
              </w:rPr>
              <w:t>Full-time undergraduate student</w:t>
            </w:r>
          </w:p>
        </w:tc>
        <w:tc>
          <w:tcPr>
            <w:tcW w:w="3544" w:type="dxa"/>
            <w:tcBorders>
              <w:left w:val="nil"/>
              <w:right w:val="nil"/>
            </w:tcBorders>
          </w:tcPr>
          <w:p w14:paraId="565807D1" w14:textId="77777777" w:rsidR="00C9363C" w:rsidRDefault="00F77D4E">
            <w:pPr>
              <w:ind w:right="-188"/>
              <w:rPr>
                <w:sz w:val="20"/>
                <w:szCs w:val="20"/>
              </w:rPr>
            </w:pPr>
            <w:r>
              <w:rPr>
                <w:sz w:val="20"/>
                <w:szCs w:val="20"/>
              </w:rPr>
              <w:t>Chronic Fatigue Syndrome (later changed to below diagnosis)</w:t>
            </w:r>
          </w:p>
          <w:p w14:paraId="0A30C468" w14:textId="77777777" w:rsidR="00C9363C" w:rsidRDefault="00F77D4E">
            <w:pPr>
              <w:ind w:right="-188"/>
              <w:rPr>
                <w:sz w:val="20"/>
                <w:szCs w:val="20"/>
              </w:rPr>
            </w:pPr>
            <w:r>
              <w:rPr>
                <w:sz w:val="20"/>
                <w:szCs w:val="20"/>
              </w:rPr>
              <w:t>Benign brain cyst</w:t>
            </w:r>
          </w:p>
        </w:tc>
        <w:tc>
          <w:tcPr>
            <w:tcW w:w="1276" w:type="dxa"/>
            <w:tcBorders>
              <w:left w:val="nil"/>
              <w:right w:val="nil"/>
            </w:tcBorders>
          </w:tcPr>
          <w:p w14:paraId="0BEB7757" w14:textId="77777777" w:rsidR="00C9363C" w:rsidRDefault="00F77D4E">
            <w:pPr>
              <w:ind w:right="-188"/>
              <w:rPr>
                <w:sz w:val="20"/>
                <w:szCs w:val="20"/>
              </w:rPr>
            </w:pPr>
            <w:r>
              <w:rPr>
                <w:sz w:val="20"/>
                <w:szCs w:val="20"/>
              </w:rPr>
              <w:t>14 years</w:t>
            </w:r>
          </w:p>
          <w:p w14:paraId="634E08DD" w14:textId="77777777" w:rsidR="00C9363C" w:rsidRDefault="00C9363C">
            <w:pPr>
              <w:ind w:right="-188"/>
              <w:rPr>
                <w:sz w:val="20"/>
                <w:szCs w:val="20"/>
              </w:rPr>
            </w:pPr>
          </w:p>
          <w:p w14:paraId="43B6F255" w14:textId="77777777" w:rsidR="00C9363C" w:rsidRDefault="00F77D4E">
            <w:pPr>
              <w:ind w:right="-188"/>
              <w:rPr>
                <w:sz w:val="20"/>
                <w:szCs w:val="20"/>
              </w:rPr>
            </w:pPr>
            <w:r>
              <w:rPr>
                <w:sz w:val="20"/>
                <w:szCs w:val="20"/>
              </w:rPr>
              <w:t>7 years</w:t>
            </w:r>
          </w:p>
        </w:tc>
      </w:tr>
      <w:tr w:rsidR="00C9363C" w14:paraId="3C76D96C" w14:textId="77777777" w:rsidTr="000C5887">
        <w:trPr>
          <w:trHeight w:val="260"/>
        </w:trPr>
        <w:tc>
          <w:tcPr>
            <w:tcW w:w="1281" w:type="dxa"/>
            <w:tcBorders>
              <w:left w:val="nil"/>
              <w:right w:val="nil"/>
            </w:tcBorders>
          </w:tcPr>
          <w:p w14:paraId="0898A96F" w14:textId="77777777" w:rsidR="00C9363C" w:rsidRDefault="00F77D4E">
            <w:pPr>
              <w:ind w:right="-188"/>
              <w:rPr>
                <w:sz w:val="20"/>
                <w:szCs w:val="20"/>
              </w:rPr>
            </w:pPr>
            <w:r>
              <w:rPr>
                <w:sz w:val="20"/>
                <w:szCs w:val="20"/>
              </w:rPr>
              <w:t>‘Chloe’</w:t>
            </w:r>
          </w:p>
        </w:tc>
        <w:tc>
          <w:tcPr>
            <w:tcW w:w="851" w:type="dxa"/>
            <w:tcBorders>
              <w:left w:val="nil"/>
              <w:right w:val="nil"/>
            </w:tcBorders>
          </w:tcPr>
          <w:p w14:paraId="63A8BD7F" w14:textId="77777777" w:rsidR="00C9363C" w:rsidRDefault="00F77D4E">
            <w:pPr>
              <w:ind w:right="-188"/>
              <w:rPr>
                <w:sz w:val="20"/>
                <w:szCs w:val="20"/>
              </w:rPr>
            </w:pPr>
            <w:r>
              <w:rPr>
                <w:sz w:val="20"/>
                <w:szCs w:val="20"/>
              </w:rPr>
              <w:t>Female</w:t>
            </w:r>
          </w:p>
        </w:tc>
        <w:tc>
          <w:tcPr>
            <w:tcW w:w="709" w:type="dxa"/>
            <w:tcBorders>
              <w:left w:val="nil"/>
              <w:right w:val="nil"/>
            </w:tcBorders>
          </w:tcPr>
          <w:p w14:paraId="5B7A977D" w14:textId="77777777" w:rsidR="00C9363C" w:rsidRDefault="00F77D4E">
            <w:pPr>
              <w:ind w:right="-188"/>
              <w:rPr>
                <w:sz w:val="20"/>
                <w:szCs w:val="20"/>
              </w:rPr>
            </w:pPr>
            <w:r>
              <w:rPr>
                <w:sz w:val="20"/>
                <w:szCs w:val="20"/>
              </w:rPr>
              <w:t>31</w:t>
            </w:r>
          </w:p>
        </w:tc>
        <w:tc>
          <w:tcPr>
            <w:tcW w:w="1417" w:type="dxa"/>
            <w:tcBorders>
              <w:left w:val="nil"/>
              <w:right w:val="nil"/>
            </w:tcBorders>
          </w:tcPr>
          <w:p w14:paraId="091274E6" w14:textId="77777777" w:rsidR="00C9363C" w:rsidRDefault="00F77D4E">
            <w:pPr>
              <w:ind w:right="-188"/>
              <w:rPr>
                <w:sz w:val="20"/>
                <w:szCs w:val="20"/>
              </w:rPr>
            </w:pPr>
            <w:r>
              <w:rPr>
                <w:sz w:val="20"/>
                <w:szCs w:val="20"/>
              </w:rPr>
              <w:t>Full-time employed</w:t>
            </w:r>
          </w:p>
        </w:tc>
        <w:tc>
          <w:tcPr>
            <w:tcW w:w="3544" w:type="dxa"/>
            <w:tcBorders>
              <w:left w:val="nil"/>
              <w:right w:val="nil"/>
            </w:tcBorders>
          </w:tcPr>
          <w:p w14:paraId="241B50E8" w14:textId="77777777" w:rsidR="00C9363C" w:rsidRDefault="00F77D4E">
            <w:pPr>
              <w:ind w:right="-188"/>
              <w:rPr>
                <w:sz w:val="20"/>
                <w:szCs w:val="20"/>
              </w:rPr>
            </w:pPr>
            <w:r>
              <w:rPr>
                <w:sz w:val="20"/>
                <w:szCs w:val="20"/>
              </w:rPr>
              <w:t>Chronic Fatigue Syndrome</w:t>
            </w:r>
          </w:p>
        </w:tc>
        <w:tc>
          <w:tcPr>
            <w:tcW w:w="1276" w:type="dxa"/>
            <w:tcBorders>
              <w:left w:val="nil"/>
              <w:right w:val="nil"/>
            </w:tcBorders>
          </w:tcPr>
          <w:p w14:paraId="46FB9458" w14:textId="77777777" w:rsidR="00C9363C" w:rsidRDefault="00F77D4E">
            <w:pPr>
              <w:ind w:right="-188"/>
              <w:rPr>
                <w:sz w:val="20"/>
                <w:szCs w:val="20"/>
              </w:rPr>
            </w:pPr>
            <w:r>
              <w:rPr>
                <w:sz w:val="20"/>
                <w:szCs w:val="20"/>
              </w:rPr>
              <w:t>12 years</w:t>
            </w:r>
          </w:p>
        </w:tc>
      </w:tr>
      <w:tr w:rsidR="00C9363C" w14:paraId="7A2FA377" w14:textId="77777777" w:rsidTr="000C5887">
        <w:trPr>
          <w:trHeight w:val="260"/>
        </w:trPr>
        <w:tc>
          <w:tcPr>
            <w:tcW w:w="1281" w:type="dxa"/>
            <w:tcBorders>
              <w:left w:val="nil"/>
              <w:right w:val="nil"/>
            </w:tcBorders>
          </w:tcPr>
          <w:p w14:paraId="367FDBD4" w14:textId="77777777" w:rsidR="00C9363C" w:rsidRDefault="00F77D4E">
            <w:pPr>
              <w:ind w:right="-188"/>
              <w:rPr>
                <w:sz w:val="20"/>
                <w:szCs w:val="20"/>
              </w:rPr>
            </w:pPr>
            <w:r>
              <w:rPr>
                <w:sz w:val="20"/>
                <w:szCs w:val="20"/>
              </w:rPr>
              <w:t>‘Zoe’</w:t>
            </w:r>
          </w:p>
        </w:tc>
        <w:tc>
          <w:tcPr>
            <w:tcW w:w="851" w:type="dxa"/>
            <w:tcBorders>
              <w:left w:val="nil"/>
              <w:right w:val="nil"/>
            </w:tcBorders>
          </w:tcPr>
          <w:p w14:paraId="62211474" w14:textId="77777777" w:rsidR="00C9363C" w:rsidRDefault="00F77D4E">
            <w:pPr>
              <w:ind w:right="-188"/>
              <w:rPr>
                <w:sz w:val="20"/>
                <w:szCs w:val="20"/>
              </w:rPr>
            </w:pPr>
            <w:r>
              <w:rPr>
                <w:sz w:val="20"/>
                <w:szCs w:val="20"/>
              </w:rPr>
              <w:t>Female</w:t>
            </w:r>
          </w:p>
        </w:tc>
        <w:tc>
          <w:tcPr>
            <w:tcW w:w="709" w:type="dxa"/>
            <w:tcBorders>
              <w:left w:val="nil"/>
              <w:right w:val="nil"/>
            </w:tcBorders>
          </w:tcPr>
          <w:p w14:paraId="2A1A8813" w14:textId="77777777" w:rsidR="00C9363C" w:rsidRDefault="00F77D4E">
            <w:pPr>
              <w:ind w:right="-188"/>
              <w:rPr>
                <w:sz w:val="20"/>
                <w:szCs w:val="20"/>
              </w:rPr>
            </w:pPr>
            <w:r>
              <w:rPr>
                <w:sz w:val="20"/>
                <w:szCs w:val="20"/>
              </w:rPr>
              <w:t>19</w:t>
            </w:r>
          </w:p>
        </w:tc>
        <w:tc>
          <w:tcPr>
            <w:tcW w:w="1417" w:type="dxa"/>
            <w:tcBorders>
              <w:left w:val="nil"/>
              <w:right w:val="nil"/>
            </w:tcBorders>
          </w:tcPr>
          <w:p w14:paraId="56E303E3" w14:textId="77777777" w:rsidR="00C9363C" w:rsidRDefault="00F77D4E">
            <w:pPr>
              <w:ind w:right="-188"/>
              <w:rPr>
                <w:sz w:val="20"/>
                <w:szCs w:val="20"/>
              </w:rPr>
            </w:pPr>
            <w:r>
              <w:rPr>
                <w:sz w:val="20"/>
                <w:szCs w:val="20"/>
              </w:rPr>
              <w:t>Full-time undergraduate student</w:t>
            </w:r>
          </w:p>
        </w:tc>
        <w:tc>
          <w:tcPr>
            <w:tcW w:w="3544" w:type="dxa"/>
            <w:tcBorders>
              <w:left w:val="nil"/>
              <w:right w:val="nil"/>
            </w:tcBorders>
          </w:tcPr>
          <w:p w14:paraId="5E190423" w14:textId="77777777" w:rsidR="00C9363C" w:rsidRDefault="00F77D4E">
            <w:pPr>
              <w:ind w:right="-188"/>
              <w:rPr>
                <w:sz w:val="20"/>
                <w:szCs w:val="20"/>
              </w:rPr>
            </w:pPr>
            <w:r>
              <w:rPr>
                <w:sz w:val="20"/>
                <w:szCs w:val="20"/>
              </w:rPr>
              <w:t>Type One Diabetes</w:t>
            </w:r>
          </w:p>
        </w:tc>
        <w:tc>
          <w:tcPr>
            <w:tcW w:w="1276" w:type="dxa"/>
            <w:tcBorders>
              <w:left w:val="nil"/>
              <w:right w:val="nil"/>
            </w:tcBorders>
          </w:tcPr>
          <w:p w14:paraId="00C0A968" w14:textId="77777777" w:rsidR="00C9363C" w:rsidRDefault="00F77D4E">
            <w:pPr>
              <w:ind w:right="-188"/>
              <w:rPr>
                <w:sz w:val="20"/>
                <w:szCs w:val="20"/>
              </w:rPr>
            </w:pPr>
            <w:r>
              <w:rPr>
                <w:sz w:val="20"/>
                <w:szCs w:val="20"/>
              </w:rPr>
              <w:t>12 years</w:t>
            </w:r>
          </w:p>
        </w:tc>
      </w:tr>
      <w:tr w:rsidR="00C9363C" w14:paraId="1E52D190" w14:textId="77777777" w:rsidTr="000C5887">
        <w:trPr>
          <w:trHeight w:val="260"/>
        </w:trPr>
        <w:tc>
          <w:tcPr>
            <w:tcW w:w="1281" w:type="dxa"/>
            <w:tcBorders>
              <w:left w:val="nil"/>
              <w:right w:val="nil"/>
            </w:tcBorders>
          </w:tcPr>
          <w:p w14:paraId="109EFE47" w14:textId="77777777" w:rsidR="00C9363C" w:rsidRDefault="00F77D4E">
            <w:pPr>
              <w:ind w:right="-188"/>
              <w:rPr>
                <w:sz w:val="20"/>
                <w:szCs w:val="20"/>
              </w:rPr>
            </w:pPr>
            <w:r>
              <w:rPr>
                <w:sz w:val="20"/>
                <w:szCs w:val="20"/>
              </w:rPr>
              <w:t>‘Luke’</w:t>
            </w:r>
          </w:p>
        </w:tc>
        <w:tc>
          <w:tcPr>
            <w:tcW w:w="851" w:type="dxa"/>
            <w:tcBorders>
              <w:left w:val="nil"/>
              <w:right w:val="nil"/>
            </w:tcBorders>
          </w:tcPr>
          <w:p w14:paraId="3E8D93FA" w14:textId="77777777" w:rsidR="00C9363C" w:rsidRDefault="00F77D4E">
            <w:pPr>
              <w:ind w:right="-188"/>
              <w:rPr>
                <w:sz w:val="20"/>
                <w:szCs w:val="20"/>
              </w:rPr>
            </w:pPr>
            <w:r>
              <w:rPr>
                <w:sz w:val="20"/>
                <w:szCs w:val="20"/>
              </w:rPr>
              <w:t>Male</w:t>
            </w:r>
          </w:p>
        </w:tc>
        <w:tc>
          <w:tcPr>
            <w:tcW w:w="709" w:type="dxa"/>
            <w:tcBorders>
              <w:left w:val="nil"/>
              <w:right w:val="nil"/>
            </w:tcBorders>
          </w:tcPr>
          <w:p w14:paraId="5872C1C6" w14:textId="77777777" w:rsidR="00C9363C" w:rsidRDefault="00F77D4E">
            <w:pPr>
              <w:ind w:right="-188"/>
              <w:rPr>
                <w:sz w:val="20"/>
                <w:szCs w:val="20"/>
              </w:rPr>
            </w:pPr>
            <w:r>
              <w:rPr>
                <w:sz w:val="20"/>
                <w:szCs w:val="20"/>
              </w:rPr>
              <w:t>32</w:t>
            </w:r>
          </w:p>
        </w:tc>
        <w:tc>
          <w:tcPr>
            <w:tcW w:w="1417" w:type="dxa"/>
            <w:tcBorders>
              <w:left w:val="nil"/>
              <w:right w:val="nil"/>
            </w:tcBorders>
          </w:tcPr>
          <w:p w14:paraId="4580AE9B" w14:textId="77777777" w:rsidR="00C9363C" w:rsidRDefault="00F77D4E">
            <w:pPr>
              <w:ind w:right="-188"/>
              <w:rPr>
                <w:sz w:val="20"/>
                <w:szCs w:val="20"/>
              </w:rPr>
            </w:pPr>
            <w:r>
              <w:rPr>
                <w:sz w:val="20"/>
                <w:szCs w:val="20"/>
              </w:rPr>
              <w:t>Part-time employed</w:t>
            </w:r>
          </w:p>
        </w:tc>
        <w:tc>
          <w:tcPr>
            <w:tcW w:w="3544" w:type="dxa"/>
            <w:tcBorders>
              <w:left w:val="nil"/>
              <w:right w:val="nil"/>
            </w:tcBorders>
          </w:tcPr>
          <w:p w14:paraId="74B75CCD" w14:textId="77777777" w:rsidR="00C9363C" w:rsidRDefault="00F77D4E">
            <w:pPr>
              <w:ind w:right="-188"/>
              <w:rPr>
                <w:sz w:val="20"/>
                <w:szCs w:val="20"/>
              </w:rPr>
            </w:pPr>
            <w:r>
              <w:rPr>
                <w:sz w:val="20"/>
                <w:szCs w:val="20"/>
              </w:rPr>
              <w:t>Neuropathy</w:t>
            </w:r>
          </w:p>
        </w:tc>
        <w:tc>
          <w:tcPr>
            <w:tcW w:w="1276" w:type="dxa"/>
            <w:tcBorders>
              <w:left w:val="nil"/>
              <w:right w:val="nil"/>
            </w:tcBorders>
          </w:tcPr>
          <w:p w14:paraId="39702546" w14:textId="77777777" w:rsidR="00C9363C" w:rsidRDefault="00F77D4E">
            <w:pPr>
              <w:ind w:right="-188"/>
              <w:rPr>
                <w:sz w:val="20"/>
                <w:szCs w:val="20"/>
              </w:rPr>
            </w:pPr>
            <w:r>
              <w:rPr>
                <w:sz w:val="20"/>
                <w:szCs w:val="20"/>
              </w:rPr>
              <w:t>29 years</w:t>
            </w:r>
          </w:p>
        </w:tc>
      </w:tr>
      <w:tr w:rsidR="00C9363C" w14:paraId="060A660B" w14:textId="77777777" w:rsidTr="000C5887">
        <w:trPr>
          <w:trHeight w:val="260"/>
        </w:trPr>
        <w:tc>
          <w:tcPr>
            <w:tcW w:w="1281" w:type="dxa"/>
            <w:tcBorders>
              <w:left w:val="nil"/>
              <w:right w:val="nil"/>
            </w:tcBorders>
          </w:tcPr>
          <w:p w14:paraId="6A3E40B3" w14:textId="77777777" w:rsidR="00C9363C" w:rsidRDefault="00F77D4E">
            <w:pPr>
              <w:ind w:right="-188"/>
              <w:rPr>
                <w:sz w:val="20"/>
                <w:szCs w:val="20"/>
              </w:rPr>
            </w:pPr>
            <w:r>
              <w:rPr>
                <w:sz w:val="20"/>
                <w:szCs w:val="20"/>
              </w:rPr>
              <w:t>‘Alice’</w:t>
            </w:r>
          </w:p>
        </w:tc>
        <w:tc>
          <w:tcPr>
            <w:tcW w:w="851" w:type="dxa"/>
            <w:tcBorders>
              <w:left w:val="nil"/>
              <w:right w:val="nil"/>
            </w:tcBorders>
          </w:tcPr>
          <w:p w14:paraId="7145067D" w14:textId="77777777" w:rsidR="00C9363C" w:rsidRDefault="00F77D4E">
            <w:pPr>
              <w:ind w:right="-188"/>
              <w:rPr>
                <w:sz w:val="20"/>
                <w:szCs w:val="20"/>
              </w:rPr>
            </w:pPr>
            <w:r>
              <w:rPr>
                <w:sz w:val="20"/>
                <w:szCs w:val="20"/>
              </w:rPr>
              <w:t>Female</w:t>
            </w:r>
          </w:p>
        </w:tc>
        <w:tc>
          <w:tcPr>
            <w:tcW w:w="709" w:type="dxa"/>
            <w:tcBorders>
              <w:left w:val="nil"/>
              <w:right w:val="nil"/>
            </w:tcBorders>
          </w:tcPr>
          <w:p w14:paraId="0016E618" w14:textId="77777777" w:rsidR="00C9363C" w:rsidRDefault="00F77D4E">
            <w:pPr>
              <w:ind w:right="-188"/>
              <w:rPr>
                <w:sz w:val="20"/>
                <w:szCs w:val="20"/>
              </w:rPr>
            </w:pPr>
            <w:r>
              <w:rPr>
                <w:sz w:val="20"/>
                <w:szCs w:val="20"/>
              </w:rPr>
              <w:t>20</w:t>
            </w:r>
          </w:p>
        </w:tc>
        <w:tc>
          <w:tcPr>
            <w:tcW w:w="1417" w:type="dxa"/>
            <w:tcBorders>
              <w:left w:val="nil"/>
              <w:right w:val="nil"/>
            </w:tcBorders>
          </w:tcPr>
          <w:p w14:paraId="0985E3CA" w14:textId="77777777" w:rsidR="00C9363C" w:rsidRDefault="00F77D4E">
            <w:pPr>
              <w:ind w:right="-188"/>
              <w:rPr>
                <w:sz w:val="20"/>
                <w:szCs w:val="20"/>
              </w:rPr>
            </w:pPr>
            <w:r>
              <w:rPr>
                <w:sz w:val="20"/>
                <w:szCs w:val="20"/>
              </w:rPr>
              <w:t>Full-time undergraduate student</w:t>
            </w:r>
          </w:p>
        </w:tc>
        <w:tc>
          <w:tcPr>
            <w:tcW w:w="3544" w:type="dxa"/>
            <w:tcBorders>
              <w:left w:val="nil"/>
              <w:right w:val="nil"/>
            </w:tcBorders>
          </w:tcPr>
          <w:p w14:paraId="70807148" w14:textId="77777777" w:rsidR="00C9363C" w:rsidRDefault="00F77D4E">
            <w:pPr>
              <w:ind w:right="-188"/>
              <w:rPr>
                <w:sz w:val="20"/>
                <w:szCs w:val="20"/>
              </w:rPr>
            </w:pPr>
            <w:r>
              <w:rPr>
                <w:sz w:val="20"/>
                <w:szCs w:val="20"/>
              </w:rPr>
              <w:t>Asthma</w:t>
            </w:r>
          </w:p>
          <w:p w14:paraId="0A86C7CC" w14:textId="77777777" w:rsidR="00C9363C" w:rsidRDefault="00F77D4E">
            <w:pPr>
              <w:ind w:right="-188"/>
              <w:rPr>
                <w:sz w:val="20"/>
                <w:szCs w:val="20"/>
              </w:rPr>
            </w:pPr>
            <w:r>
              <w:rPr>
                <w:sz w:val="20"/>
                <w:szCs w:val="20"/>
              </w:rPr>
              <w:t>Depression</w:t>
            </w:r>
          </w:p>
          <w:p w14:paraId="6FAB8917" w14:textId="77777777" w:rsidR="00C9363C" w:rsidRDefault="00F77D4E">
            <w:pPr>
              <w:ind w:right="-188"/>
              <w:rPr>
                <w:sz w:val="20"/>
                <w:szCs w:val="20"/>
              </w:rPr>
            </w:pPr>
            <w:r>
              <w:rPr>
                <w:sz w:val="20"/>
                <w:szCs w:val="20"/>
              </w:rPr>
              <w:t>Anxiety</w:t>
            </w:r>
          </w:p>
        </w:tc>
        <w:tc>
          <w:tcPr>
            <w:tcW w:w="1276" w:type="dxa"/>
            <w:tcBorders>
              <w:left w:val="nil"/>
              <w:right w:val="nil"/>
            </w:tcBorders>
          </w:tcPr>
          <w:p w14:paraId="22B72919" w14:textId="77777777" w:rsidR="00C9363C" w:rsidRDefault="00F77D4E">
            <w:pPr>
              <w:ind w:right="-188"/>
              <w:rPr>
                <w:sz w:val="20"/>
                <w:szCs w:val="20"/>
              </w:rPr>
            </w:pPr>
            <w:r>
              <w:rPr>
                <w:sz w:val="20"/>
                <w:szCs w:val="20"/>
              </w:rPr>
              <w:t>4 years</w:t>
            </w:r>
          </w:p>
          <w:p w14:paraId="67B073BB" w14:textId="77777777" w:rsidR="00C9363C" w:rsidRDefault="00F77D4E">
            <w:pPr>
              <w:ind w:right="-188"/>
              <w:rPr>
                <w:sz w:val="20"/>
                <w:szCs w:val="20"/>
              </w:rPr>
            </w:pPr>
            <w:r>
              <w:rPr>
                <w:sz w:val="20"/>
                <w:szCs w:val="20"/>
              </w:rPr>
              <w:t>4 years</w:t>
            </w:r>
          </w:p>
          <w:p w14:paraId="7754A9FE" w14:textId="77777777" w:rsidR="00C9363C" w:rsidRDefault="00F77D4E">
            <w:pPr>
              <w:ind w:right="-188"/>
              <w:rPr>
                <w:sz w:val="20"/>
                <w:szCs w:val="20"/>
              </w:rPr>
            </w:pPr>
            <w:r>
              <w:rPr>
                <w:sz w:val="20"/>
                <w:szCs w:val="20"/>
              </w:rPr>
              <w:t>4 years</w:t>
            </w:r>
          </w:p>
        </w:tc>
      </w:tr>
      <w:tr w:rsidR="00C9363C" w14:paraId="2C442618" w14:textId="77777777" w:rsidTr="000C5887">
        <w:trPr>
          <w:trHeight w:val="260"/>
        </w:trPr>
        <w:tc>
          <w:tcPr>
            <w:tcW w:w="1281" w:type="dxa"/>
            <w:tcBorders>
              <w:left w:val="nil"/>
              <w:right w:val="nil"/>
            </w:tcBorders>
          </w:tcPr>
          <w:p w14:paraId="57F975B5" w14:textId="77777777" w:rsidR="00C9363C" w:rsidRDefault="00F77D4E">
            <w:pPr>
              <w:ind w:right="-188"/>
              <w:rPr>
                <w:sz w:val="20"/>
                <w:szCs w:val="20"/>
              </w:rPr>
            </w:pPr>
            <w:r>
              <w:rPr>
                <w:sz w:val="20"/>
                <w:szCs w:val="20"/>
              </w:rPr>
              <w:t>‘Tom’</w:t>
            </w:r>
          </w:p>
        </w:tc>
        <w:tc>
          <w:tcPr>
            <w:tcW w:w="851" w:type="dxa"/>
            <w:tcBorders>
              <w:left w:val="nil"/>
              <w:right w:val="nil"/>
            </w:tcBorders>
          </w:tcPr>
          <w:p w14:paraId="1825860F" w14:textId="77777777" w:rsidR="00C9363C" w:rsidRDefault="00F77D4E">
            <w:pPr>
              <w:ind w:right="-188"/>
              <w:rPr>
                <w:sz w:val="20"/>
                <w:szCs w:val="20"/>
              </w:rPr>
            </w:pPr>
            <w:r>
              <w:rPr>
                <w:sz w:val="20"/>
                <w:szCs w:val="20"/>
              </w:rPr>
              <w:t>Male</w:t>
            </w:r>
          </w:p>
        </w:tc>
        <w:tc>
          <w:tcPr>
            <w:tcW w:w="709" w:type="dxa"/>
            <w:tcBorders>
              <w:left w:val="nil"/>
              <w:right w:val="nil"/>
            </w:tcBorders>
          </w:tcPr>
          <w:p w14:paraId="7294B71A" w14:textId="77777777" w:rsidR="00C9363C" w:rsidRDefault="00F77D4E">
            <w:pPr>
              <w:ind w:right="-188"/>
              <w:rPr>
                <w:sz w:val="20"/>
                <w:szCs w:val="20"/>
              </w:rPr>
            </w:pPr>
            <w:r>
              <w:rPr>
                <w:sz w:val="20"/>
                <w:szCs w:val="20"/>
              </w:rPr>
              <w:t>31</w:t>
            </w:r>
          </w:p>
        </w:tc>
        <w:tc>
          <w:tcPr>
            <w:tcW w:w="1417" w:type="dxa"/>
            <w:tcBorders>
              <w:left w:val="nil"/>
              <w:right w:val="nil"/>
            </w:tcBorders>
          </w:tcPr>
          <w:p w14:paraId="4E414F7D" w14:textId="77777777" w:rsidR="00C9363C" w:rsidRDefault="00F77D4E">
            <w:pPr>
              <w:ind w:right="-188"/>
              <w:rPr>
                <w:sz w:val="20"/>
                <w:szCs w:val="20"/>
              </w:rPr>
            </w:pPr>
            <w:r>
              <w:rPr>
                <w:sz w:val="20"/>
                <w:szCs w:val="20"/>
              </w:rPr>
              <w:t>Full-time employed</w:t>
            </w:r>
          </w:p>
        </w:tc>
        <w:tc>
          <w:tcPr>
            <w:tcW w:w="3544" w:type="dxa"/>
            <w:tcBorders>
              <w:left w:val="nil"/>
              <w:right w:val="nil"/>
            </w:tcBorders>
          </w:tcPr>
          <w:p w14:paraId="3A934FBE" w14:textId="77777777" w:rsidR="00C9363C" w:rsidRDefault="00F77D4E">
            <w:pPr>
              <w:ind w:right="-188"/>
              <w:rPr>
                <w:sz w:val="20"/>
                <w:szCs w:val="20"/>
              </w:rPr>
            </w:pPr>
            <w:r>
              <w:rPr>
                <w:sz w:val="20"/>
                <w:szCs w:val="20"/>
              </w:rPr>
              <w:t>Multiple Sclerosis (relapse and remitting)</w:t>
            </w:r>
          </w:p>
          <w:p w14:paraId="406703FD" w14:textId="77777777" w:rsidR="00C9363C" w:rsidRDefault="00F77D4E">
            <w:pPr>
              <w:ind w:right="-188"/>
              <w:rPr>
                <w:sz w:val="20"/>
                <w:szCs w:val="20"/>
              </w:rPr>
            </w:pPr>
            <w:r>
              <w:rPr>
                <w:sz w:val="20"/>
                <w:szCs w:val="20"/>
              </w:rPr>
              <w:t>Chronic fatigue</w:t>
            </w:r>
          </w:p>
          <w:p w14:paraId="4B10E431" w14:textId="77777777" w:rsidR="00C9363C" w:rsidRDefault="00F77D4E">
            <w:pPr>
              <w:ind w:right="-188"/>
              <w:rPr>
                <w:sz w:val="20"/>
                <w:szCs w:val="20"/>
              </w:rPr>
            </w:pPr>
            <w:r>
              <w:rPr>
                <w:sz w:val="20"/>
                <w:szCs w:val="20"/>
              </w:rPr>
              <w:t>Depression</w:t>
            </w:r>
          </w:p>
        </w:tc>
        <w:tc>
          <w:tcPr>
            <w:tcW w:w="1276" w:type="dxa"/>
            <w:tcBorders>
              <w:left w:val="nil"/>
              <w:right w:val="nil"/>
            </w:tcBorders>
          </w:tcPr>
          <w:p w14:paraId="620EF920" w14:textId="77777777" w:rsidR="00C9363C" w:rsidRDefault="00F77D4E">
            <w:pPr>
              <w:ind w:right="-188"/>
              <w:rPr>
                <w:sz w:val="20"/>
                <w:szCs w:val="20"/>
              </w:rPr>
            </w:pPr>
            <w:r>
              <w:rPr>
                <w:sz w:val="20"/>
                <w:szCs w:val="20"/>
              </w:rPr>
              <w:t>7 years</w:t>
            </w:r>
          </w:p>
          <w:p w14:paraId="73782BD8" w14:textId="77777777" w:rsidR="00C9363C" w:rsidRDefault="00F77D4E">
            <w:pPr>
              <w:ind w:right="-188"/>
              <w:rPr>
                <w:sz w:val="20"/>
                <w:szCs w:val="20"/>
              </w:rPr>
            </w:pPr>
            <w:r>
              <w:rPr>
                <w:sz w:val="20"/>
                <w:szCs w:val="20"/>
              </w:rPr>
              <w:t>7 years</w:t>
            </w:r>
          </w:p>
          <w:p w14:paraId="6436FAE6" w14:textId="77777777" w:rsidR="00C9363C" w:rsidRDefault="00F77D4E">
            <w:pPr>
              <w:ind w:right="-188"/>
              <w:rPr>
                <w:sz w:val="20"/>
                <w:szCs w:val="20"/>
              </w:rPr>
            </w:pPr>
            <w:r>
              <w:rPr>
                <w:sz w:val="20"/>
                <w:szCs w:val="20"/>
              </w:rPr>
              <w:t>7 years</w:t>
            </w:r>
          </w:p>
        </w:tc>
      </w:tr>
      <w:tr w:rsidR="00C9363C" w14:paraId="0966F944" w14:textId="77777777" w:rsidTr="000C5887">
        <w:trPr>
          <w:trHeight w:val="260"/>
        </w:trPr>
        <w:tc>
          <w:tcPr>
            <w:tcW w:w="1281" w:type="dxa"/>
            <w:tcBorders>
              <w:left w:val="nil"/>
              <w:right w:val="nil"/>
            </w:tcBorders>
          </w:tcPr>
          <w:p w14:paraId="4D7626B5" w14:textId="77777777" w:rsidR="00C9363C" w:rsidRDefault="00F77D4E">
            <w:pPr>
              <w:ind w:right="-188"/>
              <w:rPr>
                <w:sz w:val="20"/>
                <w:szCs w:val="20"/>
              </w:rPr>
            </w:pPr>
            <w:r>
              <w:rPr>
                <w:sz w:val="20"/>
                <w:szCs w:val="20"/>
              </w:rPr>
              <w:t>‘Emily’</w:t>
            </w:r>
          </w:p>
        </w:tc>
        <w:tc>
          <w:tcPr>
            <w:tcW w:w="851" w:type="dxa"/>
            <w:tcBorders>
              <w:left w:val="nil"/>
              <w:right w:val="nil"/>
            </w:tcBorders>
          </w:tcPr>
          <w:p w14:paraId="48B7CC3D" w14:textId="77777777" w:rsidR="00C9363C" w:rsidRDefault="00F77D4E">
            <w:pPr>
              <w:ind w:right="-188"/>
              <w:rPr>
                <w:sz w:val="20"/>
                <w:szCs w:val="20"/>
              </w:rPr>
            </w:pPr>
            <w:r>
              <w:rPr>
                <w:sz w:val="20"/>
                <w:szCs w:val="20"/>
              </w:rPr>
              <w:t>Female</w:t>
            </w:r>
          </w:p>
        </w:tc>
        <w:tc>
          <w:tcPr>
            <w:tcW w:w="709" w:type="dxa"/>
            <w:tcBorders>
              <w:left w:val="nil"/>
              <w:right w:val="nil"/>
            </w:tcBorders>
          </w:tcPr>
          <w:p w14:paraId="4E231BDF" w14:textId="77777777" w:rsidR="00C9363C" w:rsidRDefault="00F77D4E">
            <w:pPr>
              <w:ind w:right="-188"/>
              <w:rPr>
                <w:sz w:val="20"/>
                <w:szCs w:val="20"/>
              </w:rPr>
            </w:pPr>
            <w:r>
              <w:rPr>
                <w:sz w:val="20"/>
                <w:szCs w:val="20"/>
              </w:rPr>
              <w:t>26</w:t>
            </w:r>
          </w:p>
        </w:tc>
        <w:tc>
          <w:tcPr>
            <w:tcW w:w="1417" w:type="dxa"/>
            <w:tcBorders>
              <w:left w:val="nil"/>
              <w:right w:val="nil"/>
            </w:tcBorders>
          </w:tcPr>
          <w:p w14:paraId="33F12071" w14:textId="77777777" w:rsidR="00C9363C" w:rsidRDefault="00F77D4E">
            <w:pPr>
              <w:ind w:right="-188"/>
              <w:rPr>
                <w:sz w:val="20"/>
                <w:szCs w:val="20"/>
              </w:rPr>
            </w:pPr>
            <w:r>
              <w:rPr>
                <w:sz w:val="20"/>
                <w:szCs w:val="20"/>
              </w:rPr>
              <w:t>Part-time employed</w:t>
            </w:r>
          </w:p>
        </w:tc>
        <w:tc>
          <w:tcPr>
            <w:tcW w:w="3544" w:type="dxa"/>
            <w:tcBorders>
              <w:left w:val="nil"/>
              <w:right w:val="nil"/>
            </w:tcBorders>
          </w:tcPr>
          <w:p w14:paraId="44764E24" w14:textId="77777777" w:rsidR="00C9363C" w:rsidRDefault="00F77D4E">
            <w:pPr>
              <w:ind w:right="-188"/>
              <w:rPr>
                <w:sz w:val="20"/>
                <w:szCs w:val="20"/>
              </w:rPr>
            </w:pPr>
            <w:r>
              <w:rPr>
                <w:sz w:val="20"/>
                <w:szCs w:val="20"/>
              </w:rPr>
              <w:t>Grave’s Disease (and thyroid removal)</w:t>
            </w:r>
          </w:p>
          <w:p w14:paraId="09A092AC" w14:textId="77777777" w:rsidR="00C9363C" w:rsidRDefault="00F77D4E">
            <w:pPr>
              <w:ind w:right="-188"/>
              <w:rPr>
                <w:sz w:val="20"/>
                <w:szCs w:val="20"/>
              </w:rPr>
            </w:pPr>
            <w:r>
              <w:rPr>
                <w:sz w:val="20"/>
                <w:szCs w:val="20"/>
              </w:rPr>
              <w:t>Depression</w:t>
            </w:r>
          </w:p>
          <w:p w14:paraId="702790EC" w14:textId="77777777" w:rsidR="00C9363C" w:rsidRDefault="00F77D4E">
            <w:pPr>
              <w:ind w:right="-188"/>
              <w:rPr>
                <w:sz w:val="20"/>
                <w:szCs w:val="20"/>
              </w:rPr>
            </w:pPr>
            <w:r>
              <w:rPr>
                <w:sz w:val="20"/>
                <w:szCs w:val="20"/>
              </w:rPr>
              <w:t>Anxiety</w:t>
            </w:r>
          </w:p>
        </w:tc>
        <w:tc>
          <w:tcPr>
            <w:tcW w:w="1276" w:type="dxa"/>
            <w:tcBorders>
              <w:left w:val="nil"/>
              <w:right w:val="nil"/>
            </w:tcBorders>
          </w:tcPr>
          <w:p w14:paraId="38EF8FAB" w14:textId="77777777" w:rsidR="00C9363C" w:rsidRDefault="00F77D4E">
            <w:pPr>
              <w:ind w:right="-188"/>
              <w:rPr>
                <w:sz w:val="20"/>
                <w:szCs w:val="20"/>
              </w:rPr>
            </w:pPr>
            <w:r>
              <w:rPr>
                <w:sz w:val="20"/>
                <w:szCs w:val="20"/>
              </w:rPr>
              <w:t>4 years</w:t>
            </w:r>
          </w:p>
          <w:p w14:paraId="5967562E" w14:textId="77777777" w:rsidR="00C9363C" w:rsidRDefault="00F77D4E">
            <w:pPr>
              <w:ind w:right="-188"/>
              <w:rPr>
                <w:sz w:val="20"/>
                <w:szCs w:val="20"/>
              </w:rPr>
            </w:pPr>
            <w:r>
              <w:rPr>
                <w:sz w:val="20"/>
                <w:szCs w:val="20"/>
              </w:rPr>
              <w:t>6 years</w:t>
            </w:r>
          </w:p>
          <w:p w14:paraId="6C62125A" w14:textId="77777777" w:rsidR="00C9363C" w:rsidRDefault="00F77D4E">
            <w:pPr>
              <w:ind w:right="-188"/>
              <w:rPr>
                <w:sz w:val="20"/>
                <w:szCs w:val="20"/>
              </w:rPr>
            </w:pPr>
            <w:r>
              <w:rPr>
                <w:sz w:val="20"/>
                <w:szCs w:val="20"/>
              </w:rPr>
              <w:t>6 years</w:t>
            </w:r>
          </w:p>
        </w:tc>
      </w:tr>
      <w:tr w:rsidR="00C9363C" w14:paraId="3D4D1A75" w14:textId="77777777" w:rsidTr="000C5887">
        <w:trPr>
          <w:trHeight w:val="260"/>
        </w:trPr>
        <w:tc>
          <w:tcPr>
            <w:tcW w:w="1281" w:type="dxa"/>
            <w:tcBorders>
              <w:left w:val="nil"/>
              <w:right w:val="nil"/>
            </w:tcBorders>
            <w:shd w:val="clear" w:color="auto" w:fill="FFFFFF"/>
          </w:tcPr>
          <w:p w14:paraId="4E754ED7" w14:textId="77777777" w:rsidR="00C9363C" w:rsidRDefault="00C9363C">
            <w:pPr>
              <w:ind w:right="-188"/>
              <w:rPr>
                <w:sz w:val="20"/>
                <w:szCs w:val="20"/>
              </w:rPr>
            </w:pPr>
          </w:p>
        </w:tc>
        <w:tc>
          <w:tcPr>
            <w:tcW w:w="851" w:type="dxa"/>
            <w:tcBorders>
              <w:left w:val="nil"/>
              <w:right w:val="nil"/>
            </w:tcBorders>
            <w:shd w:val="clear" w:color="auto" w:fill="FFFFFF"/>
          </w:tcPr>
          <w:p w14:paraId="055E5D3C" w14:textId="77777777" w:rsidR="00C9363C" w:rsidRDefault="00C9363C">
            <w:pPr>
              <w:ind w:right="-188"/>
              <w:rPr>
                <w:sz w:val="20"/>
                <w:szCs w:val="20"/>
              </w:rPr>
            </w:pPr>
          </w:p>
        </w:tc>
        <w:tc>
          <w:tcPr>
            <w:tcW w:w="709" w:type="dxa"/>
            <w:tcBorders>
              <w:left w:val="nil"/>
              <w:right w:val="nil"/>
            </w:tcBorders>
            <w:shd w:val="clear" w:color="auto" w:fill="FFFFFF"/>
          </w:tcPr>
          <w:p w14:paraId="102B7315" w14:textId="77777777" w:rsidR="00C9363C" w:rsidRDefault="00F77D4E">
            <w:pPr>
              <w:spacing w:before="120"/>
              <w:ind w:right="-187"/>
              <w:rPr>
                <w:b/>
                <w:i/>
                <w:sz w:val="22"/>
                <w:szCs w:val="22"/>
              </w:rPr>
            </w:pPr>
            <w:r>
              <w:rPr>
                <w:b/>
                <w:i/>
                <w:sz w:val="22"/>
                <w:szCs w:val="22"/>
              </w:rPr>
              <w:t>Mean:</w:t>
            </w:r>
          </w:p>
          <w:p w14:paraId="6DEAAD84" w14:textId="77777777" w:rsidR="00C9363C" w:rsidRDefault="00F77D4E">
            <w:pPr>
              <w:spacing w:after="120"/>
              <w:ind w:right="-187"/>
              <w:rPr>
                <w:b/>
                <w:i/>
                <w:sz w:val="22"/>
                <w:szCs w:val="22"/>
              </w:rPr>
            </w:pPr>
            <w:r>
              <w:rPr>
                <w:b/>
                <w:i/>
                <w:sz w:val="22"/>
                <w:szCs w:val="22"/>
              </w:rPr>
              <w:t>28</w:t>
            </w:r>
          </w:p>
        </w:tc>
        <w:tc>
          <w:tcPr>
            <w:tcW w:w="1417" w:type="dxa"/>
            <w:tcBorders>
              <w:left w:val="nil"/>
              <w:right w:val="nil"/>
            </w:tcBorders>
            <w:shd w:val="clear" w:color="auto" w:fill="FFFFFF"/>
          </w:tcPr>
          <w:p w14:paraId="5F0F8654" w14:textId="77777777" w:rsidR="00C9363C" w:rsidRDefault="00C9363C">
            <w:pPr>
              <w:ind w:right="-188"/>
              <w:rPr>
                <w:b/>
                <w:i/>
                <w:sz w:val="22"/>
                <w:szCs w:val="22"/>
              </w:rPr>
            </w:pPr>
          </w:p>
        </w:tc>
        <w:tc>
          <w:tcPr>
            <w:tcW w:w="3544" w:type="dxa"/>
            <w:tcBorders>
              <w:left w:val="nil"/>
              <w:right w:val="nil"/>
            </w:tcBorders>
            <w:shd w:val="clear" w:color="auto" w:fill="FFFFFF"/>
          </w:tcPr>
          <w:p w14:paraId="71A13B93" w14:textId="77777777" w:rsidR="00C9363C" w:rsidRDefault="00C9363C">
            <w:pPr>
              <w:ind w:right="-188"/>
              <w:rPr>
                <w:b/>
                <w:i/>
                <w:sz w:val="22"/>
                <w:szCs w:val="22"/>
              </w:rPr>
            </w:pPr>
          </w:p>
        </w:tc>
        <w:tc>
          <w:tcPr>
            <w:tcW w:w="1276" w:type="dxa"/>
            <w:tcBorders>
              <w:left w:val="nil"/>
              <w:right w:val="nil"/>
            </w:tcBorders>
            <w:shd w:val="clear" w:color="auto" w:fill="FFFFFF"/>
          </w:tcPr>
          <w:p w14:paraId="5177684B" w14:textId="77777777" w:rsidR="00C9363C" w:rsidRDefault="00F77D4E">
            <w:pPr>
              <w:spacing w:before="120"/>
              <w:ind w:right="-187"/>
              <w:rPr>
                <w:b/>
                <w:i/>
                <w:sz w:val="22"/>
                <w:szCs w:val="22"/>
              </w:rPr>
            </w:pPr>
            <w:r>
              <w:rPr>
                <w:b/>
                <w:i/>
                <w:sz w:val="22"/>
                <w:szCs w:val="22"/>
              </w:rPr>
              <w:t>Mean:</w:t>
            </w:r>
          </w:p>
          <w:p w14:paraId="6CE8E2AE" w14:textId="77777777" w:rsidR="00C9363C" w:rsidRDefault="00F77D4E">
            <w:pPr>
              <w:ind w:right="-188"/>
              <w:rPr>
                <w:b/>
                <w:i/>
                <w:sz w:val="22"/>
                <w:szCs w:val="22"/>
              </w:rPr>
            </w:pPr>
            <w:r>
              <w:rPr>
                <w:b/>
                <w:i/>
                <w:sz w:val="22"/>
                <w:szCs w:val="22"/>
              </w:rPr>
              <w:t>9.6 years</w:t>
            </w:r>
          </w:p>
        </w:tc>
      </w:tr>
    </w:tbl>
    <w:p w14:paraId="54A97F27" w14:textId="40DF71CB" w:rsidR="00C9363C" w:rsidRDefault="00F77D4E" w:rsidP="00027B0D">
      <w:pPr>
        <w:ind w:left="-142" w:right="-188"/>
        <w:rPr>
          <w:sz w:val="20"/>
          <w:szCs w:val="20"/>
        </w:rPr>
      </w:pPr>
      <w:r>
        <w:rPr>
          <w:i/>
          <w:sz w:val="20"/>
          <w:szCs w:val="20"/>
        </w:rPr>
        <w:t>Note</w:t>
      </w:r>
      <w:r>
        <w:rPr>
          <w:sz w:val="20"/>
          <w:szCs w:val="20"/>
        </w:rPr>
        <w:t xml:space="preserve">: Some participants had a primary diagnosis of Chronic Fatigue Syndrome while others experienced chronic fatigue </w:t>
      </w:r>
      <w:proofErr w:type="gramStart"/>
      <w:r>
        <w:rPr>
          <w:sz w:val="20"/>
          <w:szCs w:val="20"/>
        </w:rPr>
        <w:t>as a result of</w:t>
      </w:r>
      <w:proofErr w:type="gramEnd"/>
      <w:r>
        <w:rPr>
          <w:sz w:val="20"/>
          <w:szCs w:val="20"/>
        </w:rPr>
        <w:t xml:space="preserve"> their primary diagnosis. There were also </w:t>
      </w:r>
      <w:proofErr w:type="gramStart"/>
      <w:r>
        <w:rPr>
          <w:sz w:val="20"/>
          <w:szCs w:val="20"/>
        </w:rPr>
        <w:t>a number of</w:t>
      </w:r>
      <w:proofErr w:type="gramEnd"/>
      <w:r>
        <w:rPr>
          <w:sz w:val="20"/>
          <w:szCs w:val="20"/>
        </w:rPr>
        <w:t xml:space="preserve"> participants who reported experiencing clinically diagnosed depression and/or anxiety (as indicated in table) but a further two reported undiagnosed/self-reported anxiety and/or depression.</w:t>
      </w:r>
    </w:p>
    <w:p w14:paraId="5899FFA4" w14:textId="77777777" w:rsidR="00027B0D" w:rsidRDefault="00F77D4E" w:rsidP="00027B0D">
      <w:pPr>
        <w:pStyle w:val="Heading1"/>
        <w:jc w:val="left"/>
      </w:pPr>
      <w:r>
        <w:lastRenderedPageBreak/>
        <w:t>Figure 1</w:t>
      </w:r>
    </w:p>
    <w:p w14:paraId="057FD04A" w14:textId="31139DD0" w:rsidR="00C9363C" w:rsidRDefault="00F77D4E">
      <w:pPr>
        <w:spacing w:line="480" w:lineRule="auto"/>
        <w:ind w:left="-142" w:right="-188"/>
        <w:rPr>
          <w:b/>
        </w:rPr>
      </w:pPr>
      <w:r>
        <w:rPr>
          <w:b/>
        </w:rPr>
        <w:t>Visual representation of the theme ‘A balancing act’ and related subthemes.</w:t>
      </w:r>
    </w:p>
    <w:p w14:paraId="1366678D" w14:textId="77777777" w:rsidR="00C9363C" w:rsidRDefault="00F77D4E" w:rsidP="00996770">
      <w:pPr>
        <w:spacing w:line="480" w:lineRule="auto"/>
        <w:ind w:left="-142" w:right="-188"/>
        <w:rPr>
          <w:sz w:val="20"/>
          <w:szCs w:val="20"/>
        </w:rPr>
      </w:pPr>
      <w:r>
        <w:rPr>
          <w:noProof/>
          <w:sz w:val="20"/>
          <w:szCs w:val="20"/>
        </w:rPr>
        <w:drawing>
          <wp:inline distT="0" distB="0" distL="0" distR="0" wp14:anchorId="4804FF1C" wp14:editId="293886FB">
            <wp:extent cx="6539639" cy="4636294"/>
            <wp:effectExtent l="0" t="0" r="0" b="0"/>
            <wp:docPr id="2" name="image2.png" descr="Figure 1"/>
            <wp:cNvGraphicFramePr/>
            <a:graphic xmlns:a="http://schemas.openxmlformats.org/drawingml/2006/main">
              <a:graphicData uri="http://schemas.openxmlformats.org/drawingml/2006/picture">
                <pic:pic xmlns:pic="http://schemas.openxmlformats.org/drawingml/2006/picture">
                  <pic:nvPicPr>
                    <pic:cNvPr id="2" name="image2.png" descr="Figure 1"/>
                    <pic:cNvPicPr preferRelativeResize="0"/>
                  </pic:nvPicPr>
                  <pic:blipFill>
                    <a:blip r:embed="rId40"/>
                    <a:srcRect/>
                    <a:stretch>
                      <a:fillRect/>
                    </a:stretch>
                  </pic:blipFill>
                  <pic:spPr>
                    <a:xfrm>
                      <a:off x="0" y="0"/>
                      <a:ext cx="6539639" cy="4636294"/>
                    </a:xfrm>
                    <a:prstGeom prst="rect">
                      <a:avLst/>
                    </a:prstGeom>
                    <a:ln/>
                  </pic:spPr>
                </pic:pic>
              </a:graphicData>
            </a:graphic>
          </wp:inline>
        </w:drawing>
      </w:r>
    </w:p>
    <w:sectPr w:rsidR="00C9363C">
      <w:headerReference w:type="default" r:id="rId41"/>
      <w:pgSz w:w="11906" w:h="16838"/>
      <w:pgMar w:top="1440" w:right="1440" w:bottom="1440" w:left="1440"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5BD1A5" w14:textId="77777777" w:rsidR="00796DD9" w:rsidRDefault="00796DD9">
      <w:r>
        <w:separator/>
      </w:r>
    </w:p>
  </w:endnote>
  <w:endnote w:type="continuationSeparator" w:id="0">
    <w:p w14:paraId="6E68AEE9" w14:textId="77777777" w:rsidR="00796DD9" w:rsidRDefault="00796D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roman"/>
    <w:pitch w:val="fixed"/>
    <w:sig w:usb0="00000001"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FDB4C6" w14:textId="77777777" w:rsidR="00796DD9" w:rsidRDefault="00796DD9">
      <w:r>
        <w:separator/>
      </w:r>
    </w:p>
  </w:footnote>
  <w:footnote w:type="continuationSeparator" w:id="0">
    <w:p w14:paraId="430EE99E" w14:textId="77777777" w:rsidR="00796DD9" w:rsidRDefault="00796DD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EFE8D3" w14:textId="37319787" w:rsidR="002011E7" w:rsidRDefault="002011E7">
    <w:pPr>
      <w:pBdr>
        <w:top w:val="nil"/>
        <w:left w:val="nil"/>
        <w:bottom w:val="nil"/>
        <w:right w:val="nil"/>
        <w:between w:val="nil"/>
      </w:pBdr>
      <w:tabs>
        <w:tab w:val="center" w:pos="4513"/>
        <w:tab w:val="right" w:pos="9026"/>
      </w:tabs>
      <w:jc w:val="right"/>
      <w:rPr>
        <w:color w:val="000000"/>
      </w:rPr>
    </w:pPr>
    <w:r>
      <w:rPr>
        <w:color w:val="000000"/>
      </w:rPr>
      <w:fldChar w:fldCharType="begin"/>
    </w:r>
    <w:r>
      <w:rPr>
        <w:color w:val="000000"/>
      </w:rPr>
      <w:instrText>PAGE</w:instrText>
    </w:r>
    <w:r>
      <w:rPr>
        <w:color w:val="000000"/>
      </w:rPr>
      <w:fldChar w:fldCharType="separate"/>
    </w:r>
    <w:r>
      <w:rPr>
        <w:noProof/>
        <w:color w:val="000000"/>
      </w:rPr>
      <w:t>20</w:t>
    </w:r>
    <w:r>
      <w:rPr>
        <w:color w:val="000000"/>
      </w:rPr>
      <w:fldChar w:fldCharType="end"/>
    </w:r>
  </w:p>
  <w:p w14:paraId="1AC3D1CD" w14:textId="77777777" w:rsidR="002011E7" w:rsidRDefault="002011E7">
    <w:pPr>
      <w:pBdr>
        <w:top w:val="nil"/>
        <w:left w:val="nil"/>
        <w:bottom w:val="nil"/>
        <w:right w:val="nil"/>
        <w:between w:val="nil"/>
      </w:pBdr>
      <w:tabs>
        <w:tab w:val="center" w:pos="4513"/>
        <w:tab w:val="right" w:pos="9026"/>
      </w:tabs>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9363C"/>
    <w:rsid w:val="00004F70"/>
    <w:rsid w:val="00026DA0"/>
    <w:rsid w:val="00027B0D"/>
    <w:rsid w:val="00051CF4"/>
    <w:rsid w:val="00056029"/>
    <w:rsid w:val="0006199D"/>
    <w:rsid w:val="000879AA"/>
    <w:rsid w:val="00094A1D"/>
    <w:rsid w:val="000A0129"/>
    <w:rsid w:val="000A1F01"/>
    <w:rsid w:val="000C5887"/>
    <w:rsid w:val="000D17FA"/>
    <w:rsid w:val="000E1652"/>
    <w:rsid w:val="000F2C42"/>
    <w:rsid w:val="000F6709"/>
    <w:rsid w:val="00105EBC"/>
    <w:rsid w:val="00117D10"/>
    <w:rsid w:val="001352F1"/>
    <w:rsid w:val="00144A52"/>
    <w:rsid w:val="00155B9F"/>
    <w:rsid w:val="0016747C"/>
    <w:rsid w:val="00170E53"/>
    <w:rsid w:val="00180FC0"/>
    <w:rsid w:val="00190F38"/>
    <w:rsid w:val="00194A7B"/>
    <w:rsid w:val="001B0061"/>
    <w:rsid w:val="001B7F19"/>
    <w:rsid w:val="001E5645"/>
    <w:rsid w:val="002011E7"/>
    <w:rsid w:val="00205320"/>
    <w:rsid w:val="0020647B"/>
    <w:rsid w:val="00216847"/>
    <w:rsid w:val="00223A5D"/>
    <w:rsid w:val="0027055E"/>
    <w:rsid w:val="00280C9A"/>
    <w:rsid w:val="0029248F"/>
    <w:rsid w:val="00297FCF"/>
    <w:rsid w:val="002A236C"/>
    <w:rsid w:val="002B0F40"/>
    <w:rsid w:val="002C60CF"/>
    <w:rsid w:val="002D115E"/>
    <w:rsid w:val="002E2A13"/>
    <w:rsid w:val="002E5C9B"/>
    <w:rsid w:val="002F6E3B"/>
    <w:rsid w:val="002F7435"/>
    <w:rsid w:val="003106B7"/>
    <w:rsid w:val="00325B1A"/>
    <w:rsid w:val="00347089"/>
    <w:rsid w:val="00347F32"/>
    <w:rsid w:val="00370154"/>
    <w:rsid w:val="00384311"/>
    <w:rsid w:val="003A3930"/>
    <w:rsid w:val="003A5584"/>
    <w:rsid w:val="003B2F6B"/>
    <w:rsid w:val="003B668C"/>
    <w:rsid w:val="003C6DB1"/>
    <w:rsid w:val="003D3EAC"/>
    <w:rsid w:val="00400752"/>
    <w:rsid w:val="00401669"/>
    <w:rsid w:val="00414FF1"/>
    <w:rsid w:val="0041765D"/>
    <w:rsid w:val="00420CAC"/>
    <w:rsid w:val="004259C7"/>
    <w:rsid w:val="00435CB4"/>
    <w:rsid w:val="00435D05"/>
    <w:rsid w:val="00445BFC"/>
    <w:rsid w:val="0048436B"/>
    <w:rsid w:val="004855BC"/>
    <w:rsid w:val="00485D11"/>
    <w:rsid w:val="0049073F"/>
    <w:rsid w:val="004920AD"/>
    <w:rsid w:val="004A4666"/>
    <w:rsid w:val="004B7976"/>
    <w:rsid w:val="004C761C"/>
    <w:rsid w:val="004F512D"/>
    <w:rsid w:val="005373AE"/>
    <w:rsid w:val="00557B1E"/>
    <w:rsid w:val="005A2902"/>
    <w:rsid w:val="005B1A35"/>
    <w:rsid w:val="005B2B4F"/>
    <w:rsid w:val="005D094D"/>
    <w:rsid w:val="00623D5E"/>
    <w:rsid w:val="006548D1"/>
    <w:rsid w:val="0066602F"/>
    <w:rsid w:val="00673B7D"/>
    <w:rsid w:val="006D6FCC"/>
    <w:rsid w:val="006F0D3B"/>
    <w:rsid w:val="006F6997"/>
    <w:rsid w:val="00701D81"/>
    <w:rsid w:val="0070352A"/>
    <w:rsid w:val="007067C2"/>
    <w:rsid w:val="0072258A"/>
    <w:rsid w:val="00725289"/>
    <w:rsid w:val="00736C1C"/>
    <w:rsid w:val="0074527A"/>
    <w:rsid w:val="007632CD"/>
    <w:rsid w:val="00773AF6"/>
    <w:rsid w:val="00783F52"/>
    <w:rsid w:val="00786272"/>
    <w:rsid w:val="00796DD9"/>
    <w:rsid w:val="007A6272"/>
    <w:rsid w:val="007D043E"/>
    <w:rsid w:val="00803C11"/>
    <w:rsid w:val="00815C40"/>
    <w:rsid w:val="00830AB5"/>
    <w:rsid w:val="00832B39"/>
    <w:rsid w:val="00842E14"/>
    <w:rsid w:val="00844387"/>
    <w:rsid w:val="00845A3E"/>
    <w:rsid w:val="00857D23"/>
    <w:rsid w:val="008603A7"/>
    <w:rsid w:val="00881BF7"/>
    <w:rsid w:val="00886C27"/>
    <w:rsid w:val="00896362"/>
    <w:rsid w:val="008A0886"/>
    <w:rsid w:val="008B46FC"/>
    <w:rsid w:val="008C44A4"/>
    <w:rsid w:val="008F0911"/>
    <w:rsid w:val="008F5875"/>
    <w:rsid w:val="00902552"/>
    <w:rsid w:val="00907F5E"/>
    <w:rsid w:val="00932B75"/>
    <w:rsid w:val="009371AA"/>
    <w:rsid w:val="00952799"/>
    <w:rsid w:val="0096281F"/>
    <w:rsid w:val="0097151E"/>
    <w:rsid w:val="00977D09"/>
    <w:rsid w:val="00983C91"/>
    <w:rsid w:val="00985818"/>
    <w:rsid w:val="00996770"/>
    <w:rsid w:val="009A65D4"/>
    <w:rsid w:val="009D09D5"/>
    <w:rsid w:val="009F1140"/>
    <w:rsid w:val="00A020C5"/>
    <w:rsid w:val="00A25ABF"/>
    <w:rsid w:val="00A331A6"/>
    <w:rsid w:val="00A35C27"/>
    <w:rsid w:val="00A635E4"/>
    <w:rsid w:val="00A66EA9"/>
    <w:rsid w:val="00A7563C"/>
    <w:rsid w:val="00A87139"/>
    <w:rsid w:val="00AB0133"/>
    <w:rsid w:val="00AD3C2A"/>
    <w:rsid w:val="00AE56F4"/>
    <w:rsid w:val="00B15E35"/>
    <w:rsid w:val="00B32258"/>
    <w:rsid w:val="00B34F85"/>
    <w:rsid w:val="00B46B7A"/>
    <w:rsid w:val="00B645BB"/>
    <w:rsid w:val="00B9042C"/>
    <w:rsid w:val="00BA096B"/>
    <w:rsid w:val="00BA2EF3"/>
    <w:rsid w:val="00BF23F1"/>
    <w:rsid w:val="00C018AF"/>
    <w:rsid w:val="00C06624"/>
    <w:rsid w:val="00C15B0C"/>
    <w:rsid w:val="00C23142"/>
    <w:rsid w:val="00C27C25"/>
    <w:rsid w:val="00C41652"/>
    <w:rsid w:val="00C667F8"/>
    <w:rsid w:val="00C86C2A"/>
    <w:rsid w:val="00C9363C"/>
    <w:rsid w:val="00C94496"/>
    <w:rsid w:val="00CA4A9F"/>
    <w:rsid w:val="00CA74E7"/>
    <w:rsid w:val="00CB19CC"/>
    <w:rsid w:val="00CD1A1C"/>
    <w:rsid w:val="00CD6880"/>
    <w:rsid w:val="00CE4A5F"/>
    <w:rsid w:val="00CE7D9A"/>
    <w:rsid w:val="00D026E8"/>
    <w:rsid w:val="00D11AE6"/>
    <w:rsid w:val="00D2384F"/>
    <w:rsid w:val="00D31FEB"/>
    <w:rsid w:val="00D434EA"/>
    <w:rsid w:val="00D43C86"/>
    <w:rsid w:val="00D6443D"/>
    <w:rsid w:val="00D86232"/>
    <w:rsid w:val="00D87C92"/>
    <w:rsid w:val="00D909DF"/>
    <w:rsid w:val="00D91766"/>
    <w:rsid w:val="00DA5584"/>
    <w:rsid w:val="00DA743A"/>
    <w:rsid w:val="00DC4312"/>
    <w:rsid w:val="00DE6BF4"/>
    <w:rsid w:val="00DF1B51"/>
    <w:rsid w:val="00E1452A"/>
    <w:rsid w:val="00E21D30"/>
    <w:rsid w:val="00E26980"/>
    <w:rsid w:val="00E33B0E"/>
    <w:rsid w:val="00E356E4"/>
    <w:rsid w:val="00E536E1"/>
    <w:rsid w:val="00E5385D"/>
    <w:rsid w:val="00E73FF5"/>
    <w:rsid w:val="00E82117"/>
    <w:rsid w:val="00E904B8"/>
    <w:rsid w:val="00EC1658"/>
    <w:rsid w:val="00ED4D81"/>
    <w:rsid w:val="00EF238A"/>
    <w:rsid w:val="00F00EDF"/>
    <w:rsid w:val="00F10C99"/>
    <w:rsid w:val="00F146AA"/>
    <w:rsid w:val="00F30375"/>
    <w:rsid w:val="00F346EA"/>
    <w:rsid w:val="00F509C9"/>
    <w:rsid w:val="00F5500D"/>
    <w:rsid w:val="00F7480C"/>
    <w:rsid w:val="00F7673A"/>
    <w:rsid w:val="00F77D4E"/>
    <w:rsid w:val="00F94D2D"/>
    <w:rsid w:val="00FB443E"/>
    <w:rsid w:val="00FB6927"/>
    <w:rsid w:val="00FB6F26"/>
    <w:rsid w:val="00FB7AA2"/>
    <w:rsid w:val="00FD04F3"/>
    <w:rsid w:val="00FD349E"/>
    <w:rsid w:val="00FF3F5A"/>
    <w:rsid w:val="00FF4E97"/>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1A81840"/>
  <w15:docId w15:val="{1AC32611-619E-492B-9CF5-208ECDD504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style>
  <w:style w:type="paragraph" w:styleId="Heading1">
    <w:name w:val="heading 1"/>
    <w:basedOn w:val="Normal"/>
    <w:next w:val="Normal"/>
    <w:qFormat/>
    <w:rsid w:val="00027B0D"/>
    <w:pPr>
      <w:keepNext/>
      <w:keepLines/>
      <w:spacing w:before="480" w:after="120" w:line="480" w:lineRule="auto"/>
      <w:jc w:val="center"/>
      <w:outlineLvl w:val="0"/>
    </w:pPr>
    <w:rPr>
      <w:b/>
      <w:szCs w:val="48"/>
    </w:rPr>
  </w:style>
  <w:style w:type="paragraph" w:styleId="Heading2">
    <w:name w:val="heading 2"/>
    <w:basedOn w:val="Normal"/>
    <w:next w:val="Normal"/>
    <w:qFormat/>
    <w:rsid w:val="00027B0D"/>
    <w:pPr>
      <w:keepNext/>
      <w:keepLines/>
      <w:spacing w:before="360" w:after="80" w:line="480" w:lineRule="auto"/>
      <w:outlineLvl w:val="1"/>
    </w:pPr>
    <w:rPr>
      <w:b/>
      <w:szCs w:val="3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rPr>
  </w:style>
  <w:style w:type="paragraph" w:styleId="Heading5">
    <w:name w:val="heading 5"/>
    <w:basedOn w:val="Normal"/>
    <w:next w:val="Normal"/>
    <w:pPr>
      <w:keepNext/>
      <w:keepLines/>
      <w:spacing w:before="220" w:after="40"/>
      <w:outlineLvl w:val="4"/>
    </w:pPr>
    <w:rPr>
      <w:b/>
      <w:sz w:val="22"/>
      <w:szCs w:val="22"/>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paragraph" w:styleId="CommentText">
    <w:name w:val="annotation text"/>
    <w:basedOn w:val="Normal"/>
    <w:link w:val="CommentTextChar"/>
    <w:unhideWhenUsed/>
    <w:rPr>
      <w:sz w:val="20"/>
      <w:szCs w:val="20"/>
    </w:rPr>
  </w:style>
  <w:style w:type="character" w:customStyle="1" w:styleId="CommentTextChar">
    <w:name w:val="Comment Text Char"/>
    <w:basedOn w:val="DefaultParagraphFont"/>
    <w:link w:val="CommentText"/>
    <w:rPr>
      <w:sz w:val="20"/>
      <w:szCs w:val="20"/>
    </w:rPr>
  </w:style>
  <w:style w:type="character" w:styleId="CommentReference">
    <w:name w:val="annotation reference"/>
    <w:basedOn w:val="DefaultParagraphFont"/>
    <w:unhideWhenUsed/>
    <w:rPr>
      <w:sz w:val="16"/>
      <w:szCs w:val="16"/>
    </w:rPr>
  </w:style>
  <w:style w:type="paragraph" w:styleId="BalloonText">
    <w:name w:val="Balloon Text"/>
    <w:basedOn w:val="Normal"/>
    <w:link w:val="BalloonTextChar"/>
    <w:uiPriority w:val="99"/>
    <w:semiHidden/>
    <w:unhideWhenUsed/>
    <w:rsid w:val="00996770"/>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96770"/>
    <w:rPr>
      <w:rFonts w:ascii="Segoe UI" w:hAnsi="Segoe UI" w:cs="Segoe UI"/>
      <w:sz w:val="18"/>
      <w:szCs w:val="18"/>
    </w:rPr>
  </w:style>
  <w:style w:type="character" w:styleId="Hyperlink">
    <w:name w:val="Hyperlink"/>
    <w:basedOn w:val="DefaultParagraphFont"/>
    <w:uiPriority w:val="99"/>
    <w:unhideWhenUsed/>
    <w:rsid w:val="00C41652"/>
    <w:rPr>
      <w:color w:val="0000FF" w:themeColor="hyperlink"/>
      <w:u w:val="single"/>
    </w:rPr>
  </w:style>
  <w:style w:type="paragraph" w:styleId="CommentSubject">
    <w:name w:val="annotation subject"/>
    <w:basedOn w:val="CommentText"/>
    <w:next w:val="CommentText"/>
    <w:link w:val="CommentSubjectChar"/>
    <w:uiPriority w:val="99"/>
    <w:semiHidden/>
    <w:unhideWhenUsed/>
    <w:rsid w:val="00414FF1"/>
    <w:rPr>
      <w:b/>
      <w:bCs/>
    </w:rPr>
  </w:style>
  <w:style w:type="character" w:customStyle="1" w:styleId="CommentSubjectChar">
    <w:name w:val="Comment Subject Char"/>
    <w:basedOn w:val="CommentTextChar"/>
    <w:link w:val="CommentSubject"/>
    <w:uiPriority w:val="99"/>
    <w:semiHidden/>
    <w:rsid w:val="00414FF1"/>
    <w:rPr>
      <w:b/>
      <w:bCs/>
      <w:sz w:val="20"/>
      <w:szCs w:val="20"/>
    </w:rPr>
  </w:style>
  <w:style w:type="character" w:styleId="FollowedHyperlink">
    <w:name w:val="FollowedHyperlink"/>
    <w:basedOn w:val="DefaultParagraphFont"/>
    <w:uiPriority w:val="99"/>
    <w:semiHidden/>
    <w:unhideWhenUsed/>
    <w:rsid w:val="0027055E"/>
    <w:rPr>
      <w:color w:val="800080" w:themeColor="followedHyperlink"/>
      <w:u w:val="single"/>
    </w:rPr>
  </w:style>
  <w:style w:type="paragraph" w:styleId="Header">
    <w:name w:val="header"/>
    <w:basedOn w:val="Normal"/>
    <w:link w:val="HeaderChar"/>
    <w:uiPriority w:val="99"/>
    <w:unhideWhenUsed/>
    <w:rsid w:val="00D6443D"/>
    <w:pPr>
      <w:tabs>
        <w:tab w:val="center" w:pos="4513"/>
        <w:tab w:val="right" w:pos="9026"/>
      </w:tabs>
    </w:pPr>
  </w:style>
  <w:style w:type="character" w:customStyle="1" w:styleId="HeaderChar">
    <w:name w:val="Header Char"/>
    <w:basedOn w:val="DefaultParagraphFont"/>
    <w:link w:val="Header"/>
    <w:uiPriority w:val="99"/>
    <w:rsid w:val="00D6443D"/>
  </w:style>
  <w:style w:type="paragraph" w:styleId="Footer">
    <w:name w:val="footer"/>
    <w:basedOn w:val="Normal"/>
    <w:link w:val="FooterChar"/>
    <w:uiPriority w:val="99"/>
    <w:unhideWhenUsed/>
    <w:rsid w:val="00D6443D"/>
    <w:pPr>
      <w:tabs>
        <w:tab w:val="center" w:pos="4513"/>
        <w:tab w:val="right" w:pos="9026"/>
      </w:tabs>
    </w:pPr>
  </w:style>
  <w:style w:type="character" w:customStyle="1" w:styleId="FooterChar">
    <w:name w:val="Footer Char"/>
    <w:basedOn w:val="DefaultParagraphFont"/>
    <w:link w:val="Footer"/>
    <w:uiPriority w:val="99"/>
    <w:rsid w:val="00D6443D"/>
  </w:style>
  <w:style w:type="character" w:styleId="UnresolvedMention">
    <w:name w:val="Unresolved Mention"/>
    <w:basedOn w:val="DefaultParagraphFont"/>
    <w:uiPriority w:val="99"/>
    <w:semiHidden/>
    <w:unhideWhenUsed/>
    <w:rsid w:val="00BA096B"/>
    <w:rPr>
      <w:color w:val="605E5C"/>
      <w:shd w:val="clear" w:color="auto" w:fill="E1DFDD"/>
    </w:rPr>
  </w:style>
  <w:style w:type="character" w:customStyle="1" w:styleId="tooltip">
    <w:name w:val="tooltip"/>
    <w:basedOn w:val="DefaultParagraphFont"/>
    <w:rsid w:val="00E33B0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21651766">
      <w:bodyDiv w:val="1"/>
      <w:marLeft w:val="0"/>
      <w:marRight w:val="0"/>
      <w:marTop w:val="0"/>
      <w:marBottom w:val="0"/>
      <w:divBdr>
        <w:top w:val="none" w:sz="0" w:space="0" w:color="auto"/>
        <w:left w:val="none" w:sz="0" w:space="0" w:color="auto"/>
        <w:bottom w:val="none" w:sz="0" w:space="0" w:color="auto"/>
        <w:right w:val="none" w:sz="0" w:space="0" w:color="auto"/>
      </w:divBdr>
    </w:div>
    <w:div w:id="1124540349">
      <w:bodyDiv w:val="1"/>
      <w:marLeft w:val="0"/>
      <w:marRight w:val="0"/>
      <w:marTop w:val="0"/>
      <w:marBottom w:val="0"/>
      <w:divBdr>
        <w:top w:val="none" w:sz="0" w:space="0" w:color="auto"/>
        <w:left w:val="none" w:sz="0" w:space="0" w:color="auto"/>
        <w:bottom w:val="none" w:sz="0" w:space="0" w:color="auto"/>
        <w:right w:val="none" w:sz="0" w:space="0" w:color="auto"/>
      </w:divBdr>
    </w:div>
    <w:div w:id="1206675526">
      <w:bodyDiv w:val="1"/>
      <w:marLeft w:val="0"/>
      <w:marRight w:val="0"/>
      <w:marTop w:val="0"/>
      <w:marBottom w:val="0"/>
      <w:divBdr>
        <w:top w:val="none" w:sz="0" w:space="0" w:color="auto"/>
        <w:left w:val="none" w:sz="0" w:space="0" w:color="auto"/>
        <w:bottom w:val="none" w:sz="0" w:space="0" w:color="auto"/>
        <w:right w:val="none" w:sz="0" w:space="0" w:color="auto"/>
      </w:divBdr>
    </w:div>
    <w:div w:id="166134323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doi.org/10.1177/1363459315611941" TargetMode="External"/><Relationship Id="rId18" Type="http://schemas.openxmlformats.org/officeDocument/2006/relationships/hyperlink" Target="https://doi.org/10.1111/hex.12430" TargetMode="External"/><Relationship Id="rId26" Type="http://schemas.openxmlformats.org/officeDocument/2006/relationships/hyperlink" Target="http://www.pewinternet.org/2018/03/01/social-media-use-in-2018/" TargetMode="External"/><Relationship Id="rId39" Type="http://schemas.openxmlformats.org/officeDocument/2006/relationships/hyperlink" Target="https://doi.org/10.1037/0033-2909.106.2.231" TargetMode="External"/><Relationship Id="rId21" Type="http://schemas.openxmlformats.org/officeDocument/2006/relationships/hyperlink" Target="https://doi.org/10.1177%2F1049732316680203" TargetMode="External"/><Relationship Id="rId34" Type="http://schemas.openxmlformats.org/officeDocument/2006/relationships/hyperlink" Target="https://doi.org/10.1521/jscp.2014.33.8.701" TargetMode="External"/><Relationship Id="rId42" Type="http://schemas.openxmlformats.org/officeDocument/2006/relationships/fontTable" Target="fontTable.xml"/><Relationship Id="rId7" Type="http://schemas.openxmlformats.org/officeDocument/2006/relationships/hyperlink" Target="mailto:ceri.wilson@anglia.ac.uk" TargetMode="External"/><Relationship Id="rId2" Type="http://schemas.openxmlformats.org/officeDocument/2006/relationships/styles" Target="styles.xml"/><Relationship Id="rId16" Type="http://schemas.openxmlformats.org/officeDocument/2006/relationships/hyperlink" Target="https://doi.org/10.1016/j.paid.2015.05.029" TargetMode="External"/><Relationship Id="rId20" Type="http://schemas.openxmlformats.org/officeDocument/2006/relationships/hyperlink" Target="https://doi.org/10.1177/2056305116628887" TargetMode="External"/><Relationship Id="rId29" Type="http://schemas.openxmlformats.org/officeDocument/2006/relationships/hyperlink" Target="https://doi.org/10.1177/2056305117704407" TargetMode="External"/><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doi.org/10.7224/1537-2073-12.4.190" TargetMode="External"/><Relationship Id="rId24" Type="http://schemas.openxmlformats.org/officeDocument/2006/relationships/hyperlink" Target="https://www.ons.gov.uk/peoplepopulationandcommunity/householdcharacteristics/homeinternetandsocialmediausage/bulletins/internetaccesshouseholdsandindividuals/2016" TargetMode="External"/><Relationship Id="rId32" Type="http://schemas.openxmlformats.org/officeDocument/2006/relationships/hyperlink" Target="https://www.statista.com/topics/1164/social-networks/" TargetMode="External"/><Relationship Id="rId37" Type="http://schemas.openxmlformats.org/officeDocument/2006/relationships/hyperlink" Target="https://doi.org/10.1037/0033-2909.90.2.245" TargetMode="External"/><Relationship Id="rId40" Type="http://schemas.openxmlformats.org/officeDocument/2006/relationships/image" Target="media/image1.png"/><Relationship Id="rId5" Type="http://schemas.openxmlformats.org/officeDocument/2006/relationships/footnotes" Target="footnotes.xml"/><Relationship Id="rId15" Type="http://schemas.openxmlformats.org/officeDocument/2006/relationships/hyperlink" Target="https://psycnet.apa.org/doi/10.1089/cyber.2011.0324" TargetMode="External"/><Relationship Id="rId23" Type="http://schemas.openxmlformats.org/officeDocument/2006/relationships/hyperlink" Target="https://doi.org/10.1016/j.chb.2013.12.009" TargetMode="External"/><Relationship Id="rId28" Type="http://schemas.openxmlformats.org/officeDocument/2006/relationships/hyperlink" Target="https://www.rsph.org.uk/uploads/assets/uploaded/23180e2a-e6b8-4e8d-9e3da2a300525c98.pdf" TargetMode="External"/><Relationship Id="rId36" Type="http://schemas.openxmlformats.org/officeDocument/2006/relationships/hyperlink" Target="https://doi.org/10.1177%2F1049732307313429" TargetMode="External"/><Relationship Id="rId10" Type="http://schemas.openxmlformats.org/officeDocument/2006/relationships/hyperlink" Target="https://doi.org/10.1191/1478088706qp063oa" TargetMode="External"/><Relationship Id="rId19" Type="http://schemas.openxmlformats.org/officeDocument/2006/relationships/hyperlink" Target="https://doi.org/10.1016/j.socscimed.2016.10.006" TargetMode="External"/><Relationship Id="rId31" Type="http://schemas.openxmlformats.org/officeDocument/2006/relationships/hyperlink" Target="https://doi.org/10.1016/j.chb.2015.04.040" TargetMode="External"/><Relationship Id="rId4" Type="http://schemas.openxmlformats.org/officeDocument/2006/relationships/webSettings" Target="webSettings.xml"/><Relationship Id="rId9" Type="http://schemas.openxmlformats.org/officeDocument/2006/relationships/hyperlink" Target="https://doi.org/10.1016/j.chb.2011.10.022" TargetMode="External"/><Relationship Id="rId14" Type="http://schemas.openxmlformats.org/officeDocument/2006/relationships/hyperlink" Target="https://link.springer.com/article/10.1007/s10826-017-0872-8" TargetMode="External"/><Relationship Id="rId22" Type="http://schemas.openxmlformats.org/officeDocument/2006/relationships/hyperlink" Target="https://doi.org/10.1016/j.pedn.2014.09.016" TargetMode="External"/><Relationship Id="rId27" Type="http://schemas.openxmlformats.org/officeDocument/2006/relationships/hyperlink" Target="https://doi.org/10.3109/13668250.2013.788690" TargetMode="External"/><Relationship Id="rId30" Type="http://schemas.openxmlformats.org/officeDocument/2006/relationships/hyperlink" Target="https://doi.org/10.1016/j.jadohealth.2013.09.017" TargetMode="External"/><Relationship Id="rId35" Type="http://schemas.openxmlformats.org/officeDocument/2006/relationships/hyperlink" Target="https://doi.org/10.1002/acr.22749" TargetMode="External"/><Relationship Id="rId43" Type="http://schemas.openxmlformats.org/officeDocument/2006/relationships/theme" Target="theme/theme1.xml"/><Relationship Id="rId8" Type="http://schemas.openxmlformats.org/officeDocument/2006/relationships/hyperlink" Target="https://doi.org/10.1016/j.copsyc.2015.10.006" TargetMode="External"/><Relationship Id="rId3" Type="http://schemas.openxmlformats.org/officeDocument/2006/relationships/settings" Target="settings.xml"/><Relationship Id="rId12" Type="http://schemas.openxmlformats.org/officeDocument/2006/relationships/hyperlink" Target="https://doi.org/10.3109/07434618.2015.1052887" TargetMode="External"/><Relationship Id="rId17" Type="http://schemas.openxmlformats.org/officeDocument/2006/relationships/hyperlink" Target="https://newsroom.fb.com/company-info/" TargetMode="External"/><Relationship Id="rId25" Type="http://schemas.openxmlformats.org/officeDocument/2006/relationships/hyperlink" Target="https://doi.org/10.1016/j.amjmed.2015.06.015" TargetMode="External"/><Relationship Id="rId33" Type="http://schemas.openxmlformats.org/officeDocument/2006/relationships/hyperlink" Target="https://www.statista.com/statistics/1106498/home-media-consumption-coronavirus-worldwide-by-country/" TargetMode="External"/><Relationship Id="rId38" Type="http://schemas.openxmlformats.org/officeDocument/2006/relationships/hyperlink" Target="https://doi.org/10.1111/hex.12944"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7489F07-9837-42D0-9E02-B62FB57075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TotalTime>
  <Pages>33</Pages>
  <Words>9036</Words>
  <Characters>51508</Characters>
  <Application>Microsoft Office Word</Application>
  <DocSecurity>0</DocSecurity>
  <Lines>429</Lines>
  <Paragraphs>120</Paragraphs>
  <ScaleCrop>false</ScaleCrop>
  <HeadingPairs>
    <vt:vector size="2" baseType="variant">
      <vt:variant>
        <vt:lpstr>Title</vt:lpstr>
      </vt:variant>
      <vt:variant>
        <vt:i4>1</vt:i4>
      </vt:variant>
    </vt:vector>
  </HeadingPairs>
  <TitlesOfParts>
    <vt:vector size="1" baseType="lpstr">
      <vt:lpstr/>
    </vt:vector>
  </TitlesOfParts>
  <Company>Anglia Ruskin University</Company>
  <LinksUpToDate>false</LinksUpToDate>
  <CharactersWithSpaces>60424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Wilson, Ceri</dc:creator>
  <cp:lastModifiedBy>Lisa</cp:lastModifiedBy>
  <cp:revision>9</cp:revision>
  <dcterms:created xsi:type="dcterms:W3CDTF">2021-05-13T17:17:00Z</dcterms:created>
  <dcterms:modified xsi:type="dcterms:W3CDTF">2021-05-14T14:48:00Z</dcterms:modified>
</cp:coreProperties>
</file>