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482EC" w14:textId="4130728F" w:rsidR="002D4F8A" w:rsidRDefault="000C1068" w:rsidP="00057E8F">
      <w:pPr>
        <w:spacing w:after="0" w:line="480" w:lineRule="auto"/>
        <w:jc w:val="both"/>
        <w:rPr>
          <w:rFonts w:ascii="Times New Roman" w:hAnsi="Times New Roman" w:cs="Times New Roman"/>
          <w:b/>
          <w:sz w:val="24"/>
          <w:szCs w:val="24"/>
          <w:lang w:val="en-US"/>
        </w:rPr>
      </w:pPr>
      <w:r w:rsidRPr="00361110">
        <w:rPr>
          <w:rFonts w:ascii="Times New Roman" w:hAnsi="Times New Roman" w:cs="Times New Roman"/>
          <w:b/>
          <w:sz w:val="24"/>
          <w:szCs w:val="24"/>
          <w:lang w:val="en-US"/>
        </w:rPr>
        <w:t>Gender</w:t>
      </w:r>
      <w:r w:rsidR="009A6E55" w:rsidRPr="00361110">
        <w:rPr>
          <w:rFonts w:ascii="Times New Roman" w:hAnsi="Times New Roman" w:cs="Times New Roman"/>
          <w:b/>
          <w:sz w:val="24"/>
          <w:szCs w:val="24"/>
          <w:lang w:val="en-US"/>
        </w:rPr>
        <w:t xml:space="preserve"> differences in </w:t>
      </w:r>
      <w:r w:rsidR="002D4F8A">
        <w:rPr>
          <w:rFonts w:ascii="Times New Roman" w:hAnsi="Times New Roman" w:cs="Times New Roman"/>
          <w:b/>
          <w:sz w:val="24"/>
          <w:szCs w:val="24"/>
          <w:lang w:val="en-US"/>
        </w:rPr>
        <w:t xml:space="preserve">the </w:t>
      </w:r>
      <w:r w:rsidR="009A6E55" w:rsidRPr="00361110">
        <w:rPr>
          <w:rFonts w:ascii="Times New Roman" w:hAnsi="Times New Roman" w:cs="Times New Roman"/>
          <w:b/>
          <w:sz w:val="24"/>
          <w:szCs w:val="24"/>
          <w:lang w:val="en-US"/>
        </w:rPr>
        <w:t>a</w:t>
      </w:r>
      <w:r w:rsidR="001C4469" w:rsidRPr="00361110">
        <w:rPr>
          <w:rFonts w:ascii="Times New Roman" w:hAnsi="Times New Roman" w:cs="Times New Roman"/>
          <w:b/>
          <w:sz w:val="24"/>
          <w:szCs w:val="24"/>
          <w:lang w:val="en-US"/>
        </w:rPr>
        <w:t xml:space="preserve">ssociation between physical activity and obesity in </w:t>
      </w:r>
      <w:r w:rsidR="002F0112" w:rsidRPr="00361110">
        <w:rPr>
          <w:rFonts w:ascii="Times New Roman" w:hAnsi="Times New Roman" w:cs="Times New Roman"/>
          <w:b/>
          <w:sz w:val="24"/>
          <w:szCs w:val="24"/>
          <w:lang w:val="en-US"/>
        </w:rPr>
        <w:t>adults</w:t>
      </w:r>
      <w:r w:rsidR="001C4469" w:rsidRPr="00361110">
        <w:rPr>
          <w:rFonts w:ascii="Times New Roman" w:hAnsi="Times New Roman" w:cs="Times New Roman"/>
          <w:b/>
          <w:sz w:val="24"/>
          <w:szCs w:val="24"/>
          <w:lang w:val="en-US"/>
        </w:rPr>
        <w:t xml:space="preserve"> with </w:t>
      </w:r>
      <w:r w:rsidR="000F1768">
        <w:rPr>
          <w:rFonts w:ascii="Times New Roman" w:hAnsi="Times New Roman" w:cs="Times New Roman"/>
          <w:b/>
          <w:sz w:val="24"/>
          <w:szCs w:val="24"/>
          <w:lang w:val="en-US"/>
        </w:rPr>
        <w:t>vision and hearing losses</w:t>
      </w:r>
    </w:p>
    <w:p w14:paraId="00F59027" w14:textId="5C25211F" w:rsidR="00CD2B69" w:rsidRPr="0031609E" w:rsidRDefault="002D4F8A" w:rsidP="00057E8F">
      <w:pPr>
        <w:spacing w:after="0"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14:paraId="2B1877D8" w14:textId="3E0408D2" w:rsidR="00CD2B69" w:rsidRPr="0031609E" w:rsidRDefault="00CD2B69" w:rsidP="00057E8F">
      <w:pPr>
        <w:spacing w:after="0" w:line="480" w:lineRule="auto"/>
        <w:jc w:val="both"/>
        <w:rPr>
          <w:rFonts w:ascii="Times New Roman" w:hAnsi="Times New Roman" w:cs="Times New Roman"/>
          <w:sz w:val="24"/>
          <w:szCs w:val="24"/>
          <w:vertAlign w:val="superscript"/>
          <w:lang w:val="en-US"/>
        </w:rPr>
      </w:pPr>
      <w:r w:rsidRPr="0031609E">
        <w:rPr>
          <w:rFonts w:ascii="Times New Roman" w:hAnsi="Times New Roman" w:cs="Times New Roman"/>
          <w:sz w:val="24"/>
          <w:szCs w:val="24"/>
          <w:lang w:val="en-US"/>
        </w:rPr>
        <w:t>Shahina Pardhan</w:t>
      </w:r>
      <w:r w:rsidR="00726B94" w:rsidRPr="0031609E">
        <w:rPr>
          <w:rFonts w:ascii="Times New Roman" w:hAnsi="Times New Roman" w:cs="Times New Roman"/>
          <w:sz w:val="24"/>
          <w:szCs w:val="24"/>
          <w:vertAlign w:val="superscript"/>
          <w:lang w:val="en-US"/>
        </w:rPr>
        <w:t>1</w:t>
      </w:r>
      <w:r w:rsidR="00726B94" w:rsidRPr="0031609E">
        <w:rPr>
          <w:rFonts w:ascii="Times New Roman" w:hAnsi="Times New Roman" w:cs="Times New Roman"/>
          <w:sz w:val="24"/>
          <w:szCs w:val="24"/>
          <w:lang w:val="en-US"/>
        </w:rPr>
        <w:t>*</w:t>
      </w:r>
      <w:r w:rsidR="00A27C0F" w:rsidRPr="0031609E">
        <w:rPr>
          <w:rFonts w:ascii="Times New Roman" w:hAnsi="Times New Roman" w:cs="Times New Roman"/>
          <w:sz w:val="24"/>
          <w:szCs w:val="24"/>
          <w:lang w:val="en-US"/>
        </w:rPr>
        <w:t xml:space="preserve">, </w:t>
      </w:r>
      <w:r w:rsidR="00166CB5" w:rsidRPr="0031609E">
        <w:rPr>
          <w:rFonts w:ascii="Times New Roman" w:hAnsi="Times New Roman" w:cs="Times New Roman"/>
          <w:sz w:val="24"/>
          <w:szCs w:val="24"/>
          <w:lang w:val="en-US"/>
        </w:rPr>
        <w:t>Lee Smith</w:t>
      </w:r>
      <w:r w:rsidR="00726B94" w:rsidRPr="0031609E">
        <w:rPr>
          <w:rFonts w:ascii="Times New Roman" w:hAnsi="Times New Roman" w:cs="Times New Roman"/>
          <w:sz w:val="24"/>
          <w:szCs w:val="24"/>
          <w:vertAlign w:val="superscript"/>
          <w:lang w:val="en-US"/>
        </w:rPr>
        <w:t>2</w:t>
      </w:r>
      <w:r w:rsidR="00166CB5" w:rsidRPr="0031609E">
        <w:rPr>
          <w:rFonts w:ascii="Times New Roman" w:hAnsi="Times New Roman" w:cs="Times New Roman"/>
          <w:sz w:val="24"/>
          <w:szCs w:val="24"/>
          <w:lang w:val="en-US"/>
        </w:rPr>
        <w:t xml:space="preserve">, </w:t>
      </w:r>
      <w:r w:rsidR="004D425C" w:rsidRPr="0031609E">
        <w:rPr>
          <w:rFonts w:ascii="Times New Roman" w:hAnsi="Times New Roman" w:cs="Times New Roman"/>
          <w:sz w:val="24"/>
          <w:szCs w:val="24"/>
          <w:lang w:val="en-US"/>
        </w:rPr>
        <w:t xml:space="preserve">Adrian </w:t>
      </w:r>
      <w:r w:rsidR="004D425C" w:rsidRPr="003B4A74">
        <w:rPr>
          <w:rFonts w:ascii="Times New Roman" w:hAnsi="Times New Roman" w:cs="Times New Roman"/>
          <w:sz w:val="24"/>
          <w:szCs w:val="24"/>
          <w:lang w:val="en-US"/>
        </w:rPr>
        <w:t>Davi</w:t>
      </w:r>
      <w:r w:rsidR="00B279F8" w:rsidRPr="003B4A74">
        <w:rPr>
          <w:rFonts w:ascii="Times New Roman" w:hAnsi="Times New Roman" w:cs="Times New Roman"/>
          <w:sz w:val="24"/>
          <w:szCs w:val="24"/>
          <w:lang w:val="en-US"/>
        </w:rPr>
        <w:t>s</w:t>
      </w:r>
      <w:r w:rsidR="00816A8A" w:rsidRPr="003B4A74">
        <w:rPr>
          <w:rFonts w:ascii="Times New Roman" w:hAnsi="Times New Roman" w:cs="Times New Roman"/>
          <w:sz w:val="24"/>
          <w:szCs w:val="24"/>
          <w:vertAlign w:val="superscript"/>
          <w:lang w:val="en-US"/>
        </w:rPr>
        <w:t>1</w:t>
      </w:r>
      <w:r w:rsidR="00E42E13" w:rsidRPr="003B4A74">
        <w:rPr>
          <w:rFonts w:ascii="Times New Roman" w:hAnsi="Times New Roman" w:cs="Times New Roman"/>
          <w:sz w:val="24"/>
          <w:szCs w:val="24"/>
          <w:vertAlign w:val="superscript"/>
          <w:lang w:val="en-US"/>
        </w:rPr>
        <w:t>,3</w:t>
      </w:r>
      <w:r w:rsidR="00816A8A" w:rsidRPr="003B4A74">
        <w:rPr>
          <w:rFonts w:ascii="Times New Roman" w:hAnsi="Times New Roman" w:cs="Times New Roman"/>
          <w:sz w:val="24"/>
          <w:szCs w:val="24"/>
          <w:lang w:val="en-US"/>
        </w:rPr>
        <w:t xml:space="preserve">, </w:t>
      </w:r>
      <w:r w:rsidR="00B279F8" w:rsidRPr="003B4A74">
        <w:rPr>
          <w:rFonts w:ascii="Times New Roman" w:hAnsi="Times New Roman" w:cs="Times New Roman"/>
          <w:sz w:val="24"/>
          <w:szCs w:val="24"/>
          <w:lang w:val="en-US"/>
        </w:rPr>
        <w:t>Rupert Bourne</w:t>
      </w:r>
      <w:r w:rsidR="00E42E13" w:rsidRPr="003B4A74">
        <w:rPr>
          <w:rFonts w:ascii="Times New Roman" w:hAnsi="Times New Roman" w:cs="Times New Roman"/>
          <w:sz w:val="24"/>
          <w:szCs w:val="24"/>
          <w:vertAlign w:val="superscript"/>
          <w:lang w:val="en-US"/>
        </w:rPr>
        <w:t>1</w:t>
      </w:r>
      <w:r w:rsidR="00B279F8" w:rsidRPr="003B4A74">
        <w:rPr>
          <w:rFonts w:ascii="Times New Roman" w:hAnsi="Times New Roman" w:cs="Times New Roman"/>
          <w:sz w:val="24"/>
          <w:szCs w:val="24"/>
          <w:lang w:val="en-US"/>
        </w:rPr>
        <w:t xml:space="preserve">, </w:t>
      </w:r>
      <w:r w:rsidR="003B4A74" w:rsidRPr="003B4A74">
        <w:rPr>
          <w:rFonts w:ascii="Times New Roman" w:hAnsi="Times New Roman" w:cs="Times New Roman"/>
          <w:sz w:val="24"/>
          <w:szCs w:val="24"/>
          <w:lang w:val="en-US"/>
        </w:rPr>
        <w:t>Yvonne Barnett</w:t>
      </w:r>
      <w:r w:rsidR="003B4A74" w:rsidRPr="003B4A74">
        <w:rPr>
          <w:rFonts w:ascii="Times New Roman" w:hAnsi="Times New Roman" w:cs="Times New Roman"/>
          <w:sz w:val="24"/>
          <w:szCs w:val="24"/>
          <w:vertAlign w:val="superscript"/>
          <w:lang w:val="en-US"/>
        </w:rPr>
        <w:t>4</w:t>
      </w:r>
      <w:r w:rsidR="003B4A74" w:rsidRPr="003B4A74">
        <w:rPr>
          <w:rFonts w:ascii="Times New Roman" w:hAnsi="Times New Roman" w:cs="Times New Roman"/>
          <w:sz w:val="24"/>
          <w:szCs w:val="24"/>
          <w:lang w:val="en-US"/>
        </w:rPr>
        <w:t xml:space="preserve">, </w:t>
      </w:r>
      <w:r w:rsidR="00166CB5" w:rsidRPr="003B4A74">
        <w:rPr>
          <w:rFonts w:ascii="Times New Roman" w:hAnsi="Times New Roman" w:cs="Times New Roman"/>
          <w:sz w:val="24"/>
          <w:szCs w:val="24"/>
          <w:lang w:val="en-US"/>
        </w:rPr>
        <w:t>Louis Jacob</w:t>
      </w:r>
      <w:r w:rsidR="003B4A74" w:rsidRPr="003B4A74">
        <w:rPr>
          <w:rFonts w:ascii="Times New Roman" w:hAnsi="Times New Roman" w:cs="Times New Roman"/>
          <w:sz w:val="24"/>
          <w:szCs w:val="24"/>
          <w:vertAlign w:val="superscript"/>
          <w:lang w:val="en-US"/>
        </w:rPr>
        <w:t>5,6</w:t>
      </w:r>
      <w:r w:rsidR="00166CB5" w:rsidRPr="003B4A74">
        <w:rPr>
          <w:rFonts w:ascii="Times New Roman" w:hAnsi="Times New Roman" w:cs="Times New Roman"/>
          <w:sz w:val="24"/>
          <w:szCs w:val="24"/>
          <w:lang w:val="en-US"/>
        </w:rPr>
        <w:t xml:space="preserve">, </w:t>
      </w:r>
      <w:r w:rsidR="00726B94" w:rsidRPr="003B4A74">
        <w:rPr>
          <w:rFonts w:ascii="Times New Roman" w:hAnsi="Times New Roman" w:cs="Times New Roman"/>
          <w:sz w:val="24"/>
          <w:szCs w:val="24"/>
          <w:lang w:val="en-US"/>
        </w:rPr>
        <w:t>Ai Koyanagi</w:t>
      </w:r>
      <w:r w:rsidR="003B4A74" w:rsidRPr="003B4A74">
        <w:rPr>
          <w:rFonts w:ascii="Times New Roman" w:hAnsi="Times New Roman" w:cs="Times New Roman"/>
          <w:sz w:val="24"/>
          <w:szCs w:val="24"/>
          <w:vertAlign w:val="superscript"/>
          <w:lang w:val="en-US"/>
        </w:rPr>
        <w:t>5,7</w:t>
      </w:r>
      <w:r w:rsidR="00726B94" w:rsidRPr="003B4A74">
        <w:rPr>
          <w:rFonts w:ascii="Times New Roman" w:hAnsi="Times New Roman" w:cs="Times New Roman"/>
          <w:sz w:val="24"/>
          <w:szCs w:val="24"/>
          <w:lang w:val="en-US"/>
        </w:rPr>
        <w:t xml:space="preserve">, </w:t>
      </w:r>
      <w:proofErr w:type="spellStart"/>
      <w:r w:rsidR="00726B94" w:rsidRPr="003B4A74">
        <w:rPr>
          <w:rFonts w:ascii="Times New Roman" w:hAnsi="Times New Roman" w:cs="Times New Roman"/>
          <w:sz w:val="24"/>
          <w:szCs w:val="24"/>
          <w:lang w:val="en-US"/>
        </w:rPr>
        <w:t>Łukasz</w:t>
      </w:r>
      <w:proofErr w:type="spellEnd"/>
      <w:r w:rsidR="00726B94" w:rsidRPr="003B4A74">
        <w:rPr>
          <w:rFonts w:ascii="Times New Roman" w:hAnsi="Times New Roman" w:cs="Times New Roman"/>
          <w:sz w:val="24"/>
          <w:szCs w:val="24"/>
          <w:lang w:val="en-US"/>
        </w:rPr>
        <w:t xml:space="preserve"> Radzimiński</w:t>
      </w:r>
      <w:r w:rsidR="003B4A74" w:rsidRPr="003B4A74">
        <w:rPr>
          <w:rFonts w:ascii="Times New Roman" w:hAnsi="Times New Roman" w:cs="Times New Roman"/>
          <w:sz w:val="24"/>
          <w:szCs w:val="24"/>
          <w:vertAlign w:val="superscript"/>
          <w:lang w:val="en-US"/>
        </w:rPr>
        <w:t>8</w:t>
      </w:r>
      <w:r w:rsidR="00726B94" w:rsidRPr="003B4A74">
        <w:rPr>
          <w:rFonts w:ascii="Times New Roman" w:hAnsi="Times New Roman" w:cs="Times New Roman"/>
          <w:sz w:val="24"/>
          <w:szCs w:val="24"/>
          <w:lang w:val="en-US"/>
        </w:rPr>
        <w:t>, Maria Skalska</w:t>
      </w:r>
      <w:r w:rsidR="003B4A74" w:rsidRPr="003B4A74">
        <w:rPr>
          <w:rFonts w:ascii="Times New Roman" w:hAnsi="Times New Roman" w:cs="Times New Roman"/>
          <w:sz w:val="24"/>
          <w:szCs w:val="24"/>
          <w:vertAlign w:val="superscript"/>
          <w:lang w:val="en-US"/>
        </w:rPr>
        <w:t>9</w:t>
      </w:r>
      <w:r w:rsidR="00726B94" w:rsidRPr="003B4A74">
        <w:rPr>
          <w:rFonts w:ascii="Times New Roman" w:hAnsi="Times New Roman" w:cs="Times New Roman"/>
          <w:sz w:val="24"/>
          <w:szCs w:val="24"/>
          <w:lang w:val="en-US"/>
        </w:rPr>
        <w:t>, Joanna Jastrzębska</w:t>
      </w:r>
      <w:r w:rsidR="003B4A74" w:rsidRPr="003B4A74">
        <w:rPr>
          <w:rFonts w:ascii="Times New Roman" w:hAnsi="Times New Roman" w:cs="Times New Roman"/>
          <w:sz w:val="24"/>
          <w:szCs w:val="24"/>
          <w:vertAlign w:val="superscript"/>
          <w:lang w:val="en-US"/>
        </w:rPr>
        <w:t>9</w:t>
      </w:r>
      <w:r w:rsidR="00726B94" w:rsidRPr="003B4A74">
        <w:rPr>
          <w:rFonts w:ascii="Times New Roman" w:hAnsi="Times New Roman" w:cs="Times New Roman"/>
          <w:sz w:val="24"/>
          <w:szCs w:val="24"/>
          <w:lang w:val="en-US"/>
        </w:rPr>
        <w:t>, Zbigniew Jastrzębski</w:t>
      </w:r>
      <w:r w:rsidR="003B4A74" w:rsidRPr="003B4A74">
        <w:rPr>
          <w:rFonts w:ascii="Times New Roman" w:hAnsi="Times New Roman" w:cs="Times New Roman"/>
          <w:sz w:val="24"/>
          <w:szCs w:val="24"/>
          <w:vertAlign w:val="superscript"/>
          <w:lang w:val="en-US"/>
        </w:rPr>
        <w:t>8</w:t>
      </w:r>
      <w:r w:rsidR="00726B94" w:rsidRPr="003B4A74">
        <w:rPr>
          <w:rFonts w:ascii="Times New Roman" w:hAnsi="Times New Roman" w:cs="Times New Roman"/>
          <w:sz w:val="24"/>
          <w:szCs w:val="24"/>
          <w:lang w:val="en-US"/>
        </w:rPr>
        <w:t xml:space="preserve">, </w:t>
      </w:r>
      <w:r w:rsidRPr="003B4A74">
        <w:rPr>
          <w:rFonts w:ascii="Times New Roman" w:hAnsi="Times New Roman" w:cs="Times New Roman"/>
          <w:sz w:val="24"/>
          <w:szCs w:val="24"/>
          <w:lang w:val="en-US"/>
        </w:rPr>
        <w:t>Guillermo F. L</w:t>
      </w:r>
      <w:r w:rsidR="0079627F" w:rsidRPr="003B4A74">
        <w:rPr>
          <w:rFonts w:ascii="Times New Roman" w:hAnsi="Times New Roman" w:cs="Times New Roman"/>
          <w:sz w:val="24"/>
          <w:szCs w:val="24"/>
          <w:lang w:val="en-US"/>
        </w:rPr>
        <w:t>ópez-</w:t>
      </w:r>
      <w:r w:rsidRPr="003B4A74">
        <w:rPr>
          <w:rFonts w:ascii="Times New Roman" w:hAnsi="Times New Roman" w:cs="Times New Roman"/>
          <w:sz w:val="24"/>
          <w:szCs w:val="24"/>
          <w:lang w:val="en-US"/>
        </w:rPr>
        <w:t>Sánchez</w:t>
      </w:r>
      <w:r w:rsidR="00726B94" w:rsidRPr="003B4A74">
        <w:rPr>
          <w:rFonts w:ascii="Times New Roman" w:hAnsi="Times New Roman" w:cs="Times New Roman"/>
          <w:sz w:val="24"/>
          <w:szCs w:val="24"/>
          <w:vertAlign w:val="superscript"/>
          <w:lang w:val="en-US"/>
        </w:rPr>
        <w:t>1</w:t>
      </w:r>
      <w:r w:rsidR="00726B94" w:rsidRPr="003B4A74">
        <w:rPr>
          <w:rFonts w:ascii="Times New Roman" w:hAnsi="Times New Roman" w:cs="Times New Roman"/>
          <w:sz w:val="24"/>
          <w:szCs w:val="24"/>
          <w:lang w:val="en-US"/>
        </w:rPr>
        <w:t>*</w:t>
      </w:r>
    </w:p>
    <w:p w14:paraId="304319DD" w14:textId="77777777" w:rsidR="00726B94" w:rsidRPr="0031609E" w:rsidRDefault="00726B94" w:rsidP="00057E8F">
      <w:pPr>
        <w:pStyle w:val="ListParagraph"/>
        <w:numPr>
          <w:ilvl w:val="0"/>
          <w:numId w:val="2"/>
        </w:num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Vision and Eye Research Institute, School of Medicine, Faculty of Health, Education, Medicine and Social Care, Anglia Ruskin University, Cambridge, UK.</w:t>
      </w:r>
    </w:p>
    <w:p w14:paraId="011C92E4" w14:textId="6A935438" w:rsidR="00726B94" w:rsidRPr="0031609E" w:rsidRDefault="00726B94" w:rsidP="00057E8F">
      <w:pPr>
        <w:pStyle w:val="ListParagraph"/>
        <w:numPr>
          <w:ilvl w:val="0"/>
          <w:numId w:val="2"/>
        </w:num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Cambridge Centre for Sport and Exercise Sciences, Anglia Ruskin University, Cambridge, UK.</w:t>
      </w:r>
    </w:p>
    <w:p w14:paraId="3112CE8C" w14:textId="6547CD98" w:rsidR="00E42E13" w:rsidRDefault="00E42E13" w:rsidP="00057E8F">
      <w:pPr>
        <w:pStyle w:val="ListParagraph"/>
        <w:numPr>
          <w:ilvl w:val="0"/>
          <w:numId w:val="2"/>
        </w:num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ENT and Audiology, Imperial College London, London, UK.</w:t>
      </w:r>
    </w:p>
    <w:p w14:paraId="0EA71EC8" w14:textId="61C1F4F7" w:rsidR="003B4A74" w:rsidRPr="003B4A74" w:rsidRDefault="0023090D" w:rsidP="00057E8F">
      <w:pPr>
        <w:pStyle w:val="Corpo"/>
        <w:numPr>
          <w:ilvl w:val="0"/>
          <w:numId w:val="2"/>
        </w:numPr>
        <w:spacing w:line="480" w:lineRule="auto"/>
        <w:rPr>
          <w:rFonts w:ascii="Times New Roman" w:eastAsia="Times New Roman" w:hAnsi="Times New Roman" w:cs="Times New Roman"/>
          <w:color w:val="auto"/>
        </w:rPr>
      </w:pPr>
      <w:r>
        <w:rPr>
          <w:rFonts w:ascii="Times New Roman" w:eastAsia="Times New Roman" w:hAnsi="Times New Roman" w:cs="Times New Roman"/>
          <w:color w:val="auto"/>
        </w:rPr>
        <w:t xml:space="preserve">School of Life Sciences, </w:t>
      </w:r>
      <w:r w:rsidR="003B4A74" w:rsidRPr="003B4A74">
        <w:rPr>
          <w:rFonts w:ascii="Times New Roman" w:eastAsia="Times New Roman" w:hAnsi="Times New Roman" w:cs="Times New Roman"/>
          <w:color w:val="auto"/>
        </w:rPr>
        <w:t>Faculty of Science and Engineering, Anglia Ruskin University, Cambridge, CB1 1PT, UK.</w:t>
      </w:r>
    </w:p>
    <w:p w14:paraId="1783A977" w14:textId="77777777" w:rsidR="00726B94" w:rsidRPr="0031609E" w:rsidRDefault="00726B94" w:rsidP="00057E8F">
      <w:pPr>
        <w:pStyle w:val="ListParagraph"/>
        <w:numPr>
          <w:ilvl w:val="0"/>
          <w:numId w:val="2"/>
        </w:num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Research and Development Unit, Parc </w:t>
      </w:r>
      <w:proofErr w:type="spellStart"/>
      <w:r w:rsidRPr="0031609E">
        <w:rPr>
          <w:rFonts w:ascii="Times New Roman" w:hAnsi="Times New Roman" w:cs="Times New Roman"/>
          <w:sz w:val="24"/>
          <w:szCs w:val="24"/>
          <w:lang w:val="en-US"/>
        </w:rPr>
        <w:t>Sanitari</w:t>
      </w:r>
      <w:proofErr w:type="spellEnd"/>
      <w:r w:rsidRPr="0031609E">
        <w:rPr>
          <w:rFonts w:ascii="Times New Roman" w:hAnsi="Times New Roman" w:cs="Times New Roman"/>
          <w:sz w:val="24"/>
          <w:szCs w:val="24"/>
          <w:lang w:val="en-US"/>
        </w:rPr>
        <w:t xml:space="preserve"> Sant Joan de </w:t>
      </w:r>
      <w:proofErr w:type="spellStart"/>
      <w:r w:rsidRPr="0031609E">
        <w:rPr>
          <w:rFonts w:ascii="Times New Roman" w:hAnsi="Times New Roman" w:cs="Times New Roman"/>
          <w:sz w:val="24"/>
          <w:szCs w:val="24"/>
          <w:lang w:val="en-US"/>
        </w:rPr>
        <w:t>Déu</w:t>
      </w:r>
      <w:proofErr w:type="spellEnd"/>
      <w:r w:rsidRPr="0031609E">
        <w:rPr>
          <w:rFonts w:ascii="Times New Roman" w:hAnsi="Times New Roman" w:cs="Times New Roman"/>
          <w:sz w:val="24"/>
          <w:szCs w:val="24"/>
          <w:lang w:val="en-US"/>
        </w:rPr>
        <w:t xml:space="preserve">, CIBERSAM, </w:t>
      </w:r>
      <w:proofErr w:type="spellStart"/>
      <w:r w:rsidRPr="0031609E">
        <w:rPr>
          <w:rFonts w:ascii="Times New Roman" w:hAnsi="Times New Roman" w:cs="Times New Roman"/>
          <w:sz w:val="24"/>
          <w:szCs w:val="24"/>
          <w:lang w:val="en-US"/>
        </w:rPr>
        <w:t>Universitat</w:t>
      </w:r>
      <w:proofErr w:type="spellEnd"/>
      <w:r w:rsidRPr="0031609E">
        <w:rPr>
          <w:rFonts w:ascii="Times New Roman" w:hAnsi="Times New Roman" w:cs="Times New Roman"/>
          <w:sz w:val="24"/>
          <w:szCs w:val="24"/>
          <w:lang w:val="en-US"/>
        </w:rPr>
        <w:t xml:space="preserve"> de Barcelona, Dr. Antoni Pujadas, 42, Sant </w:t>
      </w:r>
      <w:proofErr w:type="spellStart"/>
      <w:r w:rsidRPr="0031609E">
        <w:rPr>
          <w:rFonts w:ascii="Times New Roman" w:hAnsi="Times New Roman" w:cs="Times New Roman"/>
          <w:sz w:val="24"/>
          <w:szCs w:val="24"/>
          <w:lang w:val="en-US"/>
        </w:rPr>
        <w:t>Boi</w:t>
      </w:r>
      <w:proofErr w:type="spellEnd"/>
      <w:r w:rsidRPr="0031609E">
        <w:rPr>
          <w:rFonts w:ascii="Times New Roman" w:hAnsi="Times New Roman" w:cs="Times New Roman"/>
          <w:sz w:val="24"/>
          <w:szCs w:val="24"/>
          <w:lang w:val="en-US"/>
        </w:rPr>
        <w:t xml:space="preserve"> de </w:t>
      </w:r>
      <w:proofErr w:type="spellStart"/>
      <w:r w:rsidRPr="0031609E">
        <w:rPr>
          <w:rFonts w:ascii="Times New Roman" w:hAnsi="Times New Roman" w:cs="Times New Roman"/>
          <w:sz w:val="24"/>
          <w:szCs w:val="24"/>
          <w:lang w:val="en-US"/>
        </w:rPr>
        <w:t>Llobregat</w:t>
      </w:r>
      <w:proofErr w:type="spellEnd"/>
      <w:r w:rsidRPr="0031609E">
        <w:rPr>
          <w:rFonts w:ascii="Times New Roman" w:hAnsi="Times New Roman" w:cs="Times New Roman"/>
          <w:sz w:val="24"/>
          <w:szCs w:val="24"/>
          <w:lang w:val="en-US"/>
        </w:rPr>
        <w:t>, Barcelona 08830, Spain.</w:t>
      </w:r>
    </w:p>
    <w:p w14:paraId="2C0F48B6" w14:textId="31090742" w:rsidR="00726B94" w:rsidRPr="0031609E" w:rsidRDefault="00726B94" w:rsidP="00057E8F">
      <w:pPr>
        <w:pStyle w:val="ListParagraph"/>
        <w:numPr>
          <w:ilvl w:val="0"/>
          <w:numId w:val="2"/>
        </w:num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Faculty of Medicine, University of Versailles Saint-Quentin-</w:t>
      </w:r>
      <w:proofErr w:type="spellStart"/>
      <w:r w:rsidRPr="0031609E">
        <w:rPr>
          <w:rFonts w:ascii="Times New Roman" w:hAnsi="Times New Roman" w:cs="Times New Roman"/>
          <w:sz w:val="24"/>
          <w:szCs w:val="24"/>
          <w:lang w:val="en-US"/>
        </w:rPr>
        <w:t>en</w:t>
      </w:r>
      <w:proofErr w:type="spellEnd"/>
      <w:r w:rsidRPr="0031609E">
        <w:rPr>
          <w:rFonts w:ascii="Times New Roman" w:hAnsi="Times New Roman" w:cs="Times New Roman"/>
          <w:sz w:val="24"/>
          <w:szCs w:val="24"/>
          <w:lang w:val="en-US"/>
        </w:rPr>
        <w:t xml:space="preserve">-Yvelines, </w:t>
      </w:r>
      <w:proofErr w:type="spellStart"/>
      <w:r w:rsidRPr="0031609E">
        <w:rPr>
          <w:rFonts w:ascii="Times New Roman" w:hAnsi="Times New Roman" w:cs="Times New Roman"/>
          <w:sz w:val="24"/>
          <w:szCs w:val="24"/>
          <w:lang w:val="en-US"/>
        </w:rPr>
        <w:t>Montigny</w:t>
      </w:r>
      <w:proofErr w:type="spellEnd"/>
      <w:r w:rsidRPr="0031609E">
        <w:rPr>
          <w:rFonts w:ascii="Times New Roman" w:hAnsi="Times New Roman" w:cs="Times New Roman"/>
          <w:sz w:val="24"/>
          <w:szCs w:val="24"/>
          <w:lang w:val="en-US"/>
        </w:rPr>
        <w:t>-le-Bretonneux 78180, France.</w:t>
      </w:r>
    </w:p>
    <w:p w14:paraId="666F6B0D" w14:textId="19B3296D" w:rsidR="002B11E4" w:rsidRPr="0031609E" w:rsidRDefault="002B11E4" w:rsidP="00057E8F">
      <w:pPr>
        <w:pStyle w:val="ListParagraph"/>
        <w:numPr>
          <w:ilvl w:val="0"/>
          <w:numId w:val="2"/>
        </w:numPr>
        <w:spacing w:line="480" w:lineRule="auto"/>
        <w:rPr>
          <w:rFonts w:ascii="Times New Roman" w:hAnsi="Times New Roman" w:cs="Times New Roman"/>
          <w:sz w:val="24"/>
          <w:szCs w:val="24"/>
        </w:rPr>
      </w:pPr>
      <w:r w:rsidRPr="0031609E">
        <w:rPr>
          <w:rFonts w:ascii="Times New Roman" w:hAnsi="Times New Roman" w:cs="Times New Roman"/>
          <w:sz w:val="24"/>
          <w:szCs w:val="24"/>
        </w:rPr>
        <w:t xml:space="preserve">ICREA, Pg. </w:t>
      </w:r>
      <w:proofErr w:type="spellStart"/>
      <w:r w:rsidRPr="0031609E">
        <w:rPr>
          <w:rFonts w:ascii="Times New Roman" w:hAnsi="Times New Roman" w:cs="Times New Roman"/>
          <w:sz w:val="24"/>
          <w:szCs w:val="24"/>
        </w:rPr>
        <w:t>Lluis</w:t>
      </w:r>
      <w:proofErr w:type="spellEnd"/>
      <w:r w:rsidRPr="0031609E">
        <w:rPr>
          <w:rFonts w:ascii="Times New Roman" w:hAnsi="Times New Roman" w:cs="Times New Roman"/>
          <w:sz w:val="24"/>
          <w:szCs w:val="24"/>
        </w:rPr>
        <w:t xml:space="preserve"> Companys 23, 08010, Barcelona, </w:t>
      </w:r>
      <w:proofErr w:type="spellStart"/>
      <w:r w:rsidRPr="0031609E">
        <w:rPr>
          <w:rFonts w:ascii="Times New Roman" w:hAnsi="Times New Roman" w:cs="Times New Roman"/>
          <w:sz w:val="24"/>
          <w:szCs w:val="24"/>
        </w:rPr>
        <w:t>Spain</w:t>
      </w:r>
      <w:proofErr w:type="spellEnd"/>
      <w:r w:rsidRPr="0031609E">
        <w:rPr>
          <w:rFonts w:ascii="Times New Roman" w:hAnsi="Times New Roman" w:cs="Times New Roman"/>
          <w:sz w:val="24"/>
          <w:szCs w:val="24"/>
        </w:rPr>
        <w:t>.</w:t>
      </w:r>
    </w:p>
    <w:p w14:paraId="0948F9B1" w14:textId="42927F0C" w:rsidR="002B11E4" w:rsidRPr="0031609E" w:rsidRDefault="002B11E4" w:rsidP="00057E8F">
      <w:pPr>
        <w:pStyle w:val="ListParagraph"/>
        <w:numPr>
          <w:ilvl w:val="0"/>
          <w:numId w:val="2"/>
        </w:numPr>
        <w:spacing w:line="480" w:lineRule="auto"/>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Department of Health and Life Sciences, Gdansk University of Physical Education and Sport, 80-336 Gdansk, Poland. </w:t>
      </w:r>
    </w:p>
    <w:p w14:paraId="17FAD775" w14:textId="1B5FCCCE" w:rsidR="002B11E4" w:rsidRPr="0031609E" w:rsidRDefault="002B11E4" w:rsidP="00057E8F">
      <w:pPr>
        <w:pStyle w:val="ListParagraph"/>
        <w:numPr>
          <w:ilvl w:val="0"/>
          <w:numId w:val="2"/>
        </w:numPr>
        <w:spacing w:line="480" w:lineRule="auto"/>
        <w:rPr>
          <w:rFonts w:ascii="Times New Roman" w:hAnsi="Times New Roman" w:cs="Times New Roman"/>
          <w:sz w:val="24"/>
          <w:szCs w:val="24"/>
          <w:lang w:val="en-US"/>
        </w:rPr>
      </w:pPr>
      <w:r w:rsidRPr="0031609E">
        <w:rPr>
          <w:rFonts w:ascii="Times New Roman" w:hAnsi="Times New Roman" w:cs="Times New Roman"/>
          <w:sz w:val="24"/>
          <w:szCs w:val="24"/>
          <w:lang w:val="en-US"/>
        </w:rPr>
        <w:t>Department of Pediatrics, Diabetology and Endocrinology, Gdansk Medical University, 80-210 Gdansk, Poland.</w:t>
      </w:r>
    </w:p>
    <w:p w14:paraId="16A37EB2" w14:textId="77777777" w:rsidR="00F337B8" w:rsidRDefault="001B7C2E" w:rsidP="00342917">
      <w:pPr>
        <w:spacing w:after="0" w:line="480" w:lineRule="auto"/>
        <w:rPr>
          <w:rFonts w:ascii="Times New Roman" w:hAnsi="Times New Roman" w:cs="Times New Roman"/>
          <w:sz w:val="24"/>
          <w:szCs w:val="24"/>
        </w:rPr>
      </w:pPr>
      <w:r w:rsidRPr="0031609E">
        <w:rPr>
          <w:rFonts w:ascii="Times New Roman" w:hAnsi="Times New Roman" w:cs="Times New Roman"/>
          <w:sz w:val="24"/>
          <w:szCs w:val="24"/>
          <w:lang w:val="en-US"/>
        </w:rPr>
        <w:t xml:space="preserve">* </w:t>
      </w:r>
      <w:r w:rsidR="00726B94" w:rsidRPr="0031609E">
        <w:rPr>
          <w:rFonts w:ascii="Times New Roman" w:hAnsi="Times New Roman" w:cs="Times New Roman"/>
          <w:sz w:val="24"/>
          <w:szCs w:val="24"/>
          <w:lang w:val="en-US"/>
        </w:rPr>
        <w:t xml:space="preserve">Corresponding authors: Prof. Shahina Pardhan. </w:t>
      </w:r>
      <w:hyperlink r:id="rId6" w:history="1">
        <w:r w:rsidR="00726B94" w:rsidRPr="0031609E">
          <w:rPr>
            <w:rStyle w:val="Hyperlink"/>
            <w:rFonts w:ascii="Times New Roman" w:hAnsi="Times New Roman" w:cs="Times New Roman"/>
            <w:color w:val="auto"/>
            <w:sz w:val="24"/>
            <w:szCs w:val="24"/>
          </w:rPr>
          <w:t>shahina.pardhan@aru.ac.uk</w:t>
        </w:r>
      </w:hyperlink>
      <w:r w:rsidR="00F337B8">
        <w:rPr>
          <w:rFonts w:ascii="Times New Roman" w:hAnsi="Times New Roman" w:cs="Times New Roman"/>
          <w:sz w:val="24"/>
          <w:szCs w:val="24"/>
        </w:rPr>
        <w:t xml:space="preserve"> </w:t>
      </w:r>
    </w:p>
    <w:p w14:paraId="047BDEEC" w14:textId="7A0E6E1E" w:rsidR="00726B94" w:rsidRPr="00547D01" w:rsidRDefault="00726B94" w:rsidP="00342917">
      <w:pPr>
        <w:spacing w:after="0" w:line="480" w:lineRule="auto"/>
        <w:rPr>
          <w:rFonts w:ascii="Times New Roman" w:hAnsi="Times New Roman" w:cs="Times New Roman"/>
          <w:sz w:val="24"/>
          <w:szCs w:val="24"/>
          <w:lang w:val="en-US"/>
        </w:rPr>
      </w:pPr>
      <w:r w:rsidRPr="0031609E">
        <w:rPr>
          <w:rFonts w:ascii="Times New Roman" w:hAnsi="Times New Roman" w:cs="Times New Roman"/>
          <w:sz w:val="24"/>
          <w:szCs w:val="24"/>
        </w:rPr>
        <w:t xml:space="preserve">Dr. Guillermo F. López-Sánchez. </w:t>
      </w:r>
      <w:hyperlink r:id="rId7" w:history="1">
        <w:r w:rsidRPr="0031609E">
          <w:rPr>
            <w:rStyle w:val="Hyperlink"/>
            <w:rFonts w:ascii="Times New Roman" w:hAnsi="Times New Roman" w:cs="Times New Roman"/>
            <w:color w:val="auto"/>
            <w:sz w:val="24"/>
            <w:szCs w:val="24"/>
            <w:lang w:val="en-US"/>
          </w:rPr>
          <w:t>guillermo.lopez-sanchez@aru.ac.uk</w:t>
        </w:r>
      </w:hyperlink>
      <w:r w:rsidRPr="0031609E">
        <w:rPr>
          <w:rFonts w:ascii="Times New Roman" w:hAnsi="Times New Roman" w:cs="Times New Roman"/>
          <w:sz w:val="24"/>
          <w:szCs w:val="24"/>
          <w:lang w:val="en-US"/>
        </w:rPr>
        <w:t xml:space="preserve"> </w:t>
      </w:r>
    </w:p>
    <w:p w14:paraId="33E7B87D" w14:textId="2D6B223C" w:rsidR="00484BD7" w:rsidRPr="00FB4D48" w:rsidRDefault="00484BD7" w:rsidP="00FB4D48">
      <w:pPr>
        <w:rPr>
          <w:rFonts w:ascii="Times New Roman" w:hAnsi="Times New Roman" w:cs="Times New Roman"/>
          <w:b/>
          <w:bCs/>
          <w:lang w:val="en-US"/>
        </w:rPr>
      </w:pPr>
      <w:r w:rsidRPr="00FB4D48">
        <w:rPr>
          <w:rFonts w:ascii="Times New Roman" w:hAnsi="Times New Roman" w:cs="Times New Roman"/>
          <w:b/>
          <w:bCs/>
          <w:lang w:val="en-US"/>
        </w:rPr>
        <w:lastRenderedPageBreak/>
        <w:t>ABSTRACT</w:t>
      </w:r>
    </w:p>
    <w:p w14:paraId="5B9D5ABE" w14:textId="3DD7767A" w:rsidR="0021666D" w:rsidRPr="005E6448" w:rsidRDefault="00F337B8" w:rsidP="00057E8F">
      <w:pPr>
        <w:spacing w:after="0" w:line="480" w:lineRule="auto"/>
        <w:jc w:val="both"/>
        <w:rPr>
          <w:rFonts w:ascii="Times New Roman" w:hAnsi="Times New Roman" w:cs="Times New Roman"/>
          <w:sz w:val="24"/>
          <w:szCs w:val="24"/>
          <w:lang w:val="en-US"/>
        </w:rPr>
      </w:pPr>
      <w:r w:rsidRPr="005E6448">
        <w:rPr>
          <w:rFonts w:ascii="Times New Roman" w:hAnsi="Times New Roman" w:cs="Times New Roman"/>
          <w:b/>
          <w:sz w:val="24"/>
          <w:szCs w:val="24"/>
          <w:lang w:val="en-US"/>
        </w:rPr>
        <w:t>Background</w:t>
      </w:r>
      <w:r w:rsidR="005273DE" w:rsidRPr="005E6448">
        <w:rPr>
          <w:rFonts w:ascii="Times New Roman" w:hAnsi="Times New Roman" w:cs="Times New Roman"/>
          <w:b/>
          <w:sz w:val="24"/>
          <w:szCs w:val="24"/>
          <w:lang w:val="en-US"/>
        </w:rPr>
        <w:t xml:space="preserve">: </w:t>
      </w:r>
      <w:r w:rsidR="002D4F8A">
        <w:rPr>
          <w:rFonts w:ascii="Times New Roman" w:hAnsi="Times New Roman" w:cs="Times New Roman"/>
          <w:bCs/>
          <w:sz w:val="24"/>
          <w:szCs w:val="24"/>
          <w:lang w:val="en-US"/>
        </w:rPr>
        <w:t xml:space="preserve">Physical inactivity is strongly associated with obesity, which in turn is a major risk factor for many non-communicable diseases. We examined </w:t>
      </w:r>
      <w:r w:rsidR="00F1360B" w:rsidRPr="0031609E">
        <w:rPr>
          <w:rFonts w:ascii="Times New Roman" w:hAnsi="Times New Roman" w:cs="Times New Roman"/>
          <w:sz w:val="24"/>
          <w:szCs w:val="24"/>
          <w:lang w:val="en-US"/>
        </w:rPr>
        <w:t xml:space="preserve">associations </w:t>
      </w:r>
      <w:r w:rsidR="00816D50" w:rsidRPr="0031609E">
        <w:rPr>
          <w:rFonts w:ascii="Times New Roman" w:hAnsi="Times New Roman" w:cs="Times New Roman"/>
          <w:sz w:val="24"/>
          <w:szCs w:val="24"/>
          <w:lang w:val="en-US"/>
        </w:rPr>
        <w:t xml:space="preserve">between </w:t>
      </w:r>
      <w:r w:rsidR="00364F0C" w:rsidRPr="0031609E">
        <w:rPr>
          <w:rFonts w:ascii="Times New Roman" w:hAnsi="Times New Roman" w:cs="Times New Roman"/>
          <w:sz w:val="24"/>
          <w:szCs w:val="24"/>
          <w:lang w:val="en-US"/>
        </w:rPr>
        <w:t xml:space="preserve">physical inactivity </w:t>
      </w:r>
      <w:r w:rsidR="00F1360B" w:rsidRPr="0031609E">
        <w:rPr>
          <w:rFonts w:ascii="Times New Roman" w:hAnsi="Times New Roman" w:cs="Times New Roman"/>
          <w:sz w:val="24"/>
          <w:szCs w:val="24"/>
          <w:lang w:val="en-US"/>
        </w:rPr>
        <w:t xml:space="preserve">and </w:t>
      </w:r>
      <w:r w:rsidR="00FD7DBF" w:rsidRPr="0031609E">
        <w:rPr>
          <w:rFonts w:ascii="Times New Roman" w:hAnsi="Times New Roman" w:cs="Times New Roman"/>
          <w:sz w:val="24"/>
          <w:szCs w:val="24"/>
          <w:lang w:val="en-US"/>
        </w:rPr>
        <w:t xml:space="preserve">obesity in Spanish </w:t>
      </w:r>
      <w:r w:rsidR="002D4F8A">
        <w:rPr>
          <w:rFonts w:ascii="Times New Roman" w:hAnsi="Times New Roman" w:cs="Times New Roman"/>
          <w:sz w:val="24"/>
          <w:szCs w:val="24"/>
          <w:lang w:val="en-US"/>
        </w:rPr>
        <w:t xml:space="preserve">adults with </w:t>
      </w:r>
      <w:r w:rsidR="005E6448">
        <w:rPr>
          <w:rFonts w:ascii="Times New Roman" w:hAnsi="Times New Roman" w:cs="Times New Roman"/>
          <w:sz w:val="24"/>
          <w:szCs w:val="24"/>
          <w:lang w:val="en-US"/>
        </w:rPr>
        <w:t>vision and hearing difficulties</w:t>
      </w:r>
      <w:r w:rsidR="002D4F8A">
        <w:rPr>
          <w:rFonts w:ascii="Times New Roman" w:hAnsi="Times New Roman" w:cs="Times New Roman"/>
          <w:sz w:val="24"/>
          <w:szCs w:val="24"/>
          <w:lang w:val="en-US"/>
        </w:rPr>
        <w:t xml:space="preserve">, </w:t>
      </w:r>
      <w:r w:rsidR="008F5CDB">
        <w:rPr>
          <w:rFonts w:ascii="Times New Roman" w:hAnsi="Times New Roman" w:cs="Times New Roman"/>
          <w:sz w:val="24"/>
          <w:szCs w:val="24"/>
          <w:lang w:val="en-US"/>
        </w:rPr>
        <w:t>and</w:t>
      </w:r>
      <w:r w:rsidR="002D4F8A">
        <w:rPr>
          <w:rFonts w:ascii="Times New Roman" w:hAnsi="Times New Roman" w:cs="Times New Roman"/>
          <w:sz w:val="24"/>
          <w:szCs w:val="24"/>
          <w:lang w:val="en-US"/>
        </w:rPr>
        <w:t xml:space="preserve"> explored d</w:t>
      </w:r>
      <w:r w:rsidR="000F2E91" w:rsidRPr="0031609E">
        <w:rPr>
          <w:rFonts w:ascii="Times New Roman" w:hAnsi="Times New Roman" w:cs="Times New Roman"/>
          <w:sz w:val="24"/>
          <w:szCs w:val="24"/>
          <w:lang w:val="en-US"/>
        </w:rPr>
        <w:t xml:space="preserve">ifferences between </w:t>
      </w:r>
      <w:r w:rsidR="002A78BA" w:rsidRPr="0031609E">
        <w:rPr>
          <w:rFonts w:ascii="Times New Roman" w:hAnsi="Times New Roman" w:cs="Times New Roman"/>
          <w:sz w:val="24"/>
          <w:szCs w:val="24"/>
          <w:lang w:val="en-US"/>
        </w:rPr>
        <w:t>men</w:t>
      </w:r>
      <w:r w:rsidR="007B210F" w:rsidRPr="0031609E">
        <w:rPr>
          <w:rFonts w:ascii="Times New Roman" w:hAnsi="Times New Roman" w:cs="Times New Roman"/>
          <w:sz w:val="24"/>
          <w:szCs w:val="24"/>
          <w:lang w:val="en-US"/>
        </w:rPr>
        <w:t xml:space="preserve"> and </w:t>
      </w:r>
      <w:r w:rsidR="002A78BA" w:rsidRPr="0031609E">
        <w:rPr>
          <w:rFonts w:ascii="Times New Roman" w:hAnsi="Times New Roman" w:cs="Times New Roman"/>
          <w:sz w:val="24"/>
          <w:szCs w:val="24"/>
          <w:lang w:val="en-US"/>
        </w:rPr>
        <w:t>women</w:t>
      </w:r>
      <w:r w:rsidR="002D4F8A">
        <w:rPr>
          <w:rFonts w:ascii="Times New Roman" w:hAnsi="Times New Roman" w:cs="Times New Roman"/>
          <w:sz w:val="24"/>
          <w:szCs w:val="24"/>
          <w:lang w:val="en-US"/>
        </w:rPr>
        <w:t xml:space="preserve">. </w:t>
      </w:r>
    </w:p>
    <w:p w14:paraId="35957113" w14:textId="1949D6F5" w:rsidR="00C43A28" w:rsidRPr="0031609E" w:rsidRDefault="00364F0C"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b/>
          <w:sz w:val="24"/>
          <w:szCs w:val="24"/>
          <w:lang w:val="en-US"/>
        </w:rPr>
        <w:t>Methods:</w:t>
      </w:r>
      <w:r w:rsidR="004E5DEC" w:rsidRPr="0031609E">
        <w:rPr>
          <w:lang w:val="en-US"/>
        </w:rPr>
        <w:t xml:space="preserve"> </w:t>
      </w:r>
      <w:r w:rsidR="004E5DEC" w:rsidRPr="0031609E">
        <w:rPr>
          <w:rFonts w:ascii="Times New Roman" w:hAnsi="Times New Roman" w:cs="Times New Roman"/>
          <w:sz w:val="24"/>
          <w:szCs w:val="24"/>
          <w:lang w:val="en-US"/>
        </w:rPr>
        <w:t>Data from</w:t>
      </w:r>
      <w:r w:rsidR="00A900F3" w:rsidRPr="0031609E">
        <w:rPr>
          <w:rFonts w:ascii="Times New Roman" w:hAnsi="Times New Roman" w:cs="Times New Roman"/>
          <w:sz w:val="24"/>
          <w:szCs w:val="24"/>
          <w:lang w:val="en-US"/>
        </w:rPr>
        <w:t xml:space="preserve"> the Spanish National Health Survey 2017 were analyzed</w:t>
      </w:r>
      <w:r w:rsidR="0083548A" w:rsidRPr="0031609E">
        <w:rPr>
          <w:rFonts w:ascii="Times New Roman" w:hAnsi="Times New Roman" w:cs="Times New Roman"/>
          <w:sz w:val="24"/>
          <w:szCs w:val="24"/>
          <w:lang w:val="en-US"/>
        </w:rPr>
        <w:t xml:space="preserve"> (n=</w:t>
      </w:r>
      <w:r w:rsidR="00A900F3" w:rsidRPr="0031609E">
        <w:rPr>
          <w:rFonts w:ascii="Times New Roman" w:hAnsi="Times New Roman" w:cs="Times New Roman"/>
          <w:sz w:val="24"/>
          <w:szCs w:val="24"/>
          <w:lang w:val="en-US"/>
        </w:rPr>
        <w:t xml:space="preserve">23089 adults [15-103 years, </w:t>
      </w:r>
      <w:r w:rsidR="00BB4224" w:rsidRPr="00BB4224">
        <w:rPr>
          <w:rFonts w:ascii="Times New Roman" w:hAnsi="Times New Roman" w:cs="Times New Roman"/>
          <w:color w:val="FF0000"/>
          <w:sz w:val="24"/>
          <w:szCs w:val="24"/>
          <w:lang w:val="en-US"/>
        </w:rPr>
        <w:t>mean age 53.</w:t>
      </w:r>
      <w:r w:rsidR="00BB4224">
        <w:rPr>
          <w:rFonts w:ascii="Times New Roman" w:hAnsi="Times New Roman" w:cs="Times New Roman"/>
          <w:color w:val="FF0000"/>
          <w:sz w:val="24"/>
          <w:szCs w:val="24"/>
          <w:lang w:val="en-US"/>
        </w:rPr>
        <w:t>4</w:t>
      </w:r>
      <w:r w:rsidR="00BB4224" w:rsidRPr="00BB4224">
        <w:rPr>
          <w:rFonts w:ascii="Times New Roman" w:hAnsi="Times New Roman" w:cs="Times New Roman"/>
          <w:color w:val="FF0000"/>
          <w:sz w:val="24"/>
          <w:szCs w:val="24"/>
          <w:lang w:val="en-US"/>
        </w:rPr>
        <w:t>±</w:t>
      </w:r>
      <w:r w:rsidR="00BB4224">
        <w:rPr>
          <w:rFonts w:ascii="Times New Roman" w:hAnsi="Times New Roman" w:cs="Times New Roman"/>
          <w:color w:val="FF0000"/>
          <w:sz w:val="24"/>
          <w:szCs w:val="24"/>
          <w:lang w:val="en-US"/>
        </w:rPr>
        <w:t>18.9</w:t>
      </w:r>
      <w:r w:rsidR="000C7A1B">
        <w:rPr>
          <w:rFonts w:ascii="Times New Roman" w:hAnsi="Times New Roman" w:cs="Times New Roman"/>
          <w:color w:val="FF0000"/>
          <w:sz w:val="24"/>
          <w:szCs w:val="24"/>
          <w:lang w:val="en-US"/>
        </w:rPr>
        <w:t xml:space="preserve"> years</w:t>
      </w:r>
      <w:r w:rsidR="00BB4224">
        <w:rPr>
          <w:rFonts w:ascii="Times New Roman" w:hAnsi="Times New Roman" w:cs="Times New Roman"/>
          <w:sz w:val="24"/>
          <w:szCs w:val="24"/>
          <w:lang w:val="en-US"/>
        </w:rPr>
        <w:t xml:space="preserve">, </w:t>
      </w:r>
      <w:r w:rsidR="00A900F3" w:rsidRPr="0031609E">
        <w:rPr>
          <w:rFonts w:ascii="Times New Roman" w:hAnsi="Times New Roman" w:cs="Times New Roman"/>
          <w:sz w:val="24"/>
          <w:szCs w:val="24"/>
          <w:lang w:val="en-US"/>
        </w:rPr>
        <w:t>45.9% men]</w:t>
      </w:r>
      <w:r w:rsidR="0083548A" w:rsidRPr="0031609E">
        <w:rPr>
          <w:rFonts w:ascii="Times New Roman" w:hAnsi="Times New Roman" w:cs="Times New Roman"/>
          <w:sz w:val="24"/>
          <w:szCs w:val="24"/>
          <w:lang w:val="en-US"/>
        </w:rPr>
        <w:t>)</w:t>
      </w:r>
      <w:r w:rsidR="004E5DEC" w:rsidRPr="0031609E">
        <w:rPr>
          <w:rFonts w:ascii="Times New Roman" w:hAnsi="Times New Roman" w:cs="Times New Roman"/>
          <w:sz w:val="24"/>
          <w:szCs w:val="24"/>
          <w:lang w:val="en-US"/>
        </w:rPr>
        <w:t>.</w:t>
      </w:r>
      <w:r w:rsidR="008F5CDB">
        <w:rPr>
          <w:rFonts w:ascii="Times New Roman" w:hAnsi="Times New Roman" w:cs="Times New Roman"/>
          <w:sz w:val="24"/>
          <w:szCs w:val="24"/>
          <w:lang w:val="en-US"/>
        </w:rPr>
        <w:t xml:space="preserve"> P</w:t>
      </w:r>
      <w:r w:rsidR="00B85439" w:rsidRPr="0031609E">
        <w:rPr>
          <w:rFonts w:ascii="Times New Roman" w:hAnsi="Times New Roman" w:cs="Times New Roman"/>
          <w:sz w:val="24"/>
          <w:szCs w:val="24"/>
          <w:lang w:val="en-US"/>
        </w:rPr>
        <w:t xml:space="preserve">articipants self-reported difficulties in seeing and hearing. </w:t>
      </w:r>
      <w:r w:rsidR="004E5DEC" w:rsidRPr="0031609E">
        <w:rPr>
          <w:rFonts w:ascii="Times New Roman" w:hAnsi="Times New Roman" w:cs="Times New Roman"/>
          <w:sz w:val="24"/>
          <w:szCs w:val="24"/>
          <w:lang w:val="en-US"/>
        </w:rPr>
        <w:t>Physical inactivity (</w:t>
      </w:r>
      <w:r w:rsidR="007E108E" w:rsidRPr="0031609E">
        <w:rPr>
          <w:rFonts w:ascii="Times New Roman" w:hAnsi="Times New Roman" w:cs="Times New Roman"/>
          <w:sz w:val="24"/>
          <w:szCs w:val="24"/>
          <w:lang w:val="en-US"/>
        </w:rPr>
        <w:t>e</w:t>
      </w:r>
      <w:r w:rsidR="004E5DEC" w:rsidRPr="0031609E">
        <w:rPr>
          <w:rFonts w:ascii="Times New Roman" w:hAnsi="Times New Roman" w:cs="Times New Roman"/>
          <w:sz w:val="24"/>
          <w:szCs w:val="24"/>
          <w:lang w:val="en-US"/>
        </w:rPr>
        <w:t xml:space="preserve">xposure) was evaluated with the International Physical Activity </w:t>
      </w:r>
      <w:r w:rsidR="002F0112" w:rsidRPr="0031609E">
        <w:rPr>
          <w:rFonts w:ascii="Times New Roman" w:hAnsi="Times New Roman" w:cs="Times New Roman"/>
          <w:sz w:val="24"/>
          <w:szCs w:val="24"/>
          <w:lang w:val="en-US"/>
        </w:rPr>
        <w:t>Questionnaire Short</w:t>
      </w:r>
      <w:r w:rsidR="004E5DEC" w:rsidRPr="0031609E">
        <w:rPr>
          <w:rFonts w:ascii="Times New Roman" w:hAnsi="Times New Roman" w:cs="Times New Roman"/>
          <w:sz w:val="24"/>
          <w:szCs w:val="24"/>
          <w:lang w:val="en-US"/>
        </w:rPr>
        <w:t xml:space="preserve"> Form. Obesity (outcome) was defined as </w:t>
      </w:r>
      <w:r w:rsidR="00472F8E" w:rsidRPr="0031609E">
        <w:rPr>
          <w:rFonts w:ascii="Times New Roman" w:hAnsi="Times New Roman" w:cs="Times New Roman"/>
          <w:sz w:val="24"/>
          <w:szCs w:val="24"/>
          <w:lang w:val="en-US"/>
        </w:rPr>
        <w:t xml:space="preserve">body mass index </w:t>
      </w:r>
      <w:r w:rsidR="004E5DEC" w:rsidRPr="0031609E">
        <w:rPr>
          <w:rFonts w:ascii="Times New Roman" w:hAnsi="Times New Roman" w:cs="Times New Roman"/>
          <w:sz w:val="24"/>
          <w:szCs w:val="24"/>
          <w:lang w:val="en-US"/>
        </w:rPr>
        <w:t>≥ 30 kg/m</w:t>
      </w:r>
      <w:r w:rsidR="004E5DEC" w:rsidRPr="0031609E">
        <w:rPr>
          <w:rFonts w:ascii="Times New Roman" w:hAnsi="Times New Roman" w:cs="Times New Roman"/>
          <w:sz w:val="24"/>
          <w:szCs w:val="24"/>
          <w:vertAlign w:val="superscript"/>
          <w:lang w:val="en-US"/>
        </w:rPr>
        <w:t>2</w:t>
      </w:r>
      <w:r w:rsidR="00472F8E" w:rsidRPr="0031609E">
        <w:rPr>
          <w:rFonts w:ascii="Times New Roman" w:hAnsi="Times New Roman" w:cs="Times New Roman"/>
          <w:sz w:val="24"/>
          <w:szCs w:val="24"/>
          <w:vertAlign w:val="superscript"/>
          <w:lang w:val="en-US"/>
        </w:rPr>
        <w:t xml:space="preserve"> </w:t>
      </w:r>
      <w:r w:rsidR="00472F8E" w:rsidRPr="0031609E">
        <w:rPr>
          <w:rFonts w:ascii="Times New Roman" w:hAnsi="Times New Roman" w:cs="Times New Roman"/>
          <w:sz w:val="24"/>
          <w:szCs w:val="24"/>
          <w:lang w:val="en-US"/>
        </w:rPr>
        <w:t xml:space="preserve">based on self-reported weight and height. </w:t>
      </w:r>
      <w:r w:rsidR="00C43A28" w:rsidRPr="0031609E">
        <w:rPr>
          <w:rFonts w:ascii="Times New Roman" w:hAnsi="Times New Roman" w:cs="Times New Roman"/>
          <w:sz w:val="24"/>
          <w:szCs w:val="24"/>
          <w:lang w:val="en-US"/>
        </w:rPr>
        <w:t>The a</w:t>
      </w:r>
      <w:r w:rsidR="00727277" w:rsidRPr="0031609E">
        <w:rPr>
          <w:rFonts w:ascii="Times New Roman" w:hAnsi="Times New Roman" w:cs="Times New Roman"/>
          <w:sz w:val="24"/>
          <w:szCs w:val="24"/>
          <w:lang w:val="en-US"/>
        </w:rPr>
        <w:t xml:space="preserve">ssociation between physical inactivity and obesity was assessed with </w:t>
      </w:r>
      <w:r w:rsidR="00727277" w:rsidRPr="005E6448">
        <w:rPr>
          <w:rFonts w:ascii="Times New Roman" w:hAnsi="Times New Roman" w:cs="Times New Roman"/>
          <w:sz w:val="24"/>
          <w:szCs w:val="24"/>
          <w:lang w:val="en-US"/>
        </w:rPr>
        <w:t>m</w:t>
      </w:r>
      <w:r w:rsidR="004E5DEC" w:rsidRPr="005E6448">
        <w:rPr>
          <w:rFonts w:ascii="Times New Roman" w:hAnsi="Times New Roman" w:cs="Times New Roman"/>
          <w:sz w:val="24"/>
          <w:szCs w:val="24"/>
          <w:lang w:val="en-US"/>
        </w:rPr>
        <w:t>ulti</w:t>
      </w:r>
      <w:r w:rsidR="00727277" w:rsidRPr="005E6448">
        <w:rPr>
          <w:rFonts w:ascii="Times New Roman" w:hAnsi="Times New Roman" w:cs="Times New Roman"/>
          <w:sz w:val="24"/>
          <w:szCs w:val="24"/>
          <w:lang w:val="en-US"/>
        </w:rPr>
        <w:t xml:space="preserve">variable logistic regression in </w:t>
      </w:r>
      <w:r w:rsidR="0060726E" w:rsidRPr="005E6448">
        <w:rPr>
          <w:rFonts w:ascii="Times New Roman" w:hAnsi="Times New Roman" w:cs="Times New Roman"/>
          <w:sz w:val="24"/>
          <w:szCs w:val="24"/>
          <w:lang w:val="en-US"/>
        </w:rPr>
        <w:t xml:space="preserve">people </w:t>
      </w:r>
      <w:r w:rsidR="002F0112" w:rsidRPr="005E6448">
        <w:rPr>
          <w:rFonts w:ascii="Times New Roman" w:hAnsi="Times New Roman" w:cs="Times New Roman"/>
          <w:sz w:val="24"/>
          <w:szCs w:val="24"/>
          <w:lang w:val="en-US"/>
        </w:rPr>
        <w:t>with difficulties</w:t>
      </w:r>
      <w:r w:rsidR="00727277" w:rsidRPr="005E6448">
        <w:rPr>
          <w:rFonts w:ascii="Times New Roman" w:hAnsi="Times New Roman" w:cs="Times New Roman"/>
          <w:sz w:val="24"/>
          <w:szCs w:val="24"/>
          <w:lang w:val="en-US"/>
        </w:rPr>
        <w:t xml:space="preserve"> seeing and hearing, </w:t>
      </w:r>
      <w:r w:rsidR="00C43A28" w:rsidRPr="005E6448">
        <w:rPr>
          <w:rFonts w:ascii="Times New Roman" w:hAnsi="Times New Roman" w:cs="Times New Roman"/>
          <w:sz w:val="24"/>
          <w:szCs w:val="24"/>
          <w:lang w:val="en-US"/>
        </w:rPr>
        <w:t xml:space="preserve">adjusting for </w:t>
      </w:r>
      <w:r w:rsidR="002D4F8A">
        <w:rPr>
          <w:rFonts w:ascii="Times New Roman" w:hAnsi="Times New Roman" w:cs="Times New Roman"/>
          <w:sz w:val="24"/>
          <w:szCs w:val="24"/>
          <w:lang w:val="en-US"/>
        </w:rPr>
        <w:t xml:space="preserve">significant </w:t>
      </w:r>
      <w:r w:rsidR="005273DE" w:rsidRPr="005E6448">
        <w:rPr>
          <w:rFonts w:ascii="Times New Roman" w:hAnsi="Times New Roman" w:cs="Times New Roman"/>
          <w:sz w:val="24"/>
          <w:szCs w:val="24"/>
          <w:lang w:val="en-US"/>
        </w:rPr>
        <w:t>covariates</w:t>
      </w:r>
      <w:r w:rsidR="00C43A28" w:rsidRPr="005E6448">
        <w:rPr>
          <w:rFonts w:ascii="Times New Roman" w:hAnsi="Times New Roman" w:cs="Times New Roman"/>
          <w:sz w:val="24"/>
          <w:szCs w:val="24"/>
          <w:lang w:val="en-US"/>
        </w:rPr>
        <w:t>.</w:t>
      </w:r>
    </w:p>
    <w:p w14:paraId="5AE76921" w14:textId="4A7EFE10" w:rsidR="00364F0C" w:rsidRPr="0031609E" w:rsidRDefault="00364F0C"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b/>
          <w:sz w:val="24"/>
          <w:szCs w:val="24"/>
          <w:lang w:val="en-US"/>
        </w:rPr>
        <w:t>Results:</w:t>
      </w:r>
      <w:r w:rsidR="007E108E" w:rsidRPr="0031609E">
        <w:rPr>
          <w:rFonts w:ascii="Times New Roman" w:hAnsi="Times New Roman" w:cs="Times New Roman"/>
          <w:sz w:val="24"/>
          <w:szCs w:val="24"/>
          <w:lang w:val="en-US"/>
        </w:rPr>
        <w:t xml:space="preserve"> </w:t>
      </w:r>
      <w:r w:rsidR="002D4F8A">
        <w:rPr>
          <w:rFonts w:ascii="Times New Roman" w:hAnsi="Times New Roman" w:cs="Times New Roman"/>
          <w:sz w:val="24"/>
          <w:szCs w:val="24"/>
          <w:lang w:val="en-US"/>
        </w:rPr>
        <w:t xml:space="preserve">Multivariable logistic regression analyses showed </w:t>
      </w:r>
      <w:r w:rsidR="008F5CDB">
        <w:rPr>
          <w:rFonts w:ascii="Times New Roman" w:hAnsi="Times New Roman" w:cs="Times New Roman"/>
          <w:sz w:val="24"/>
          <w:szCs w:val="24"/>
          <w:lang w:val="en-US"/>
        </w:rPr>
        <w:t>that the</w:t>
      </w:r>
      <w:r w:rsidR="002D4F8A">
        <w:rPr>
          <w:rFonts w:ascii="Times New Roman" w:hAnsi="Times New Roman" w:cs="Times New Roman"/>
          <w:sz w:val="24"/>
          <w:szCs w:val="24"/>
          <w:lang w:val="en-US"/>
        </w:rPr>
        <w:t xml:space="preserve"> </w:t>
      </w:r>
      <w:r w:rsidR="00CF577A" w:rsidRPr="0031609E">
        <w:rPr>
          <w:rFonts w:ascii="Times New Roman" w:hAnsi="Times New Roman" w:cs="Times New Roman"/>
          <w:sz w:val="24"/>
          <w:szCs w:val="24"/>
          <w:lang w:val="en-US"/>
        </w:rPr>
        <w:t xml:space="preserve">association between physical inactivity and obesity was </w:t>
      </w:r>
      <w:r w:rsidR="00472F8E" w:rsidRPr="0031609E">
        <w:rPr>
          <w:rFonts w:ascii="Times New Roman" w:hAnsi="Times New Roman" w:cs="Times New Roman"/>
          <w:sz w:val="24"/>
          <w:szCs w:val="24"/>
          <w:lang w:val="en-US"/>
        </w:rPr>
        <w:t xml:space="preserve">stronger </w:t>
      </w:r>
      <w:r w:rsidR="00CF577A" w:rsidRPr="0031609E">
        <w:rPr>
          <w:rFonts w:ascii="Times New Roman" w:hAnsi="Times New Roman" w:cs="Times New Roman"/>
          <w:sz w:val="24"/>
          <w:szCs w:val="24"/>
          <w:lang w:val="en-US"/>
        </w:rPr>
        <w:t>in those with difficulty hearing (OR 1.778, 95% CI 1.215-</w:t>
      </w:r>
      <w:r w:rsidR="00B43392" w:rsidRPr="0031609E">
        <w:rPr>
          <w:rFonts w:ascii="Times New Roman" w:hAnsi="Times New Roman" w:cs="Times New Roman"/>
          <w:sz w:val="24"/>
          <w:szCs w:val="24"/>
          <w:lang w:val="en-US"/>
        </w:rPr>
        <w:t>2.602</w:t>
      </w:r>
      <w:r w:rsidR="00CF577A" w:rsidRPr="0031609E">
        <w:rPr>
          <w:rFonts w:ascii="Times New Roman" w:hAnsi="Times New Roman" w:cs="Times New Roman"/>
          <w:sz w:val="24"/>
          <w:szCs w:val="24"/>
          <w:lang w:val="en-US"/>
        </w:rPr>
        <w:t>)</w:t>
      </w:r>
      <w:r w:rsidR="0060726E" w:rsidRPr="0031609E">
        <w:rPr>
          <w:rFonts w:ascii="Times New Roman" w:hAnsi="Times New Roman" w:cs="Times New Roman"/>
          <w:sz w:val="24"/>
          <w:szCs w:val="24"/>
          <w:lang w:val="en-US"/>
        </w:rPr>
        <w:t xml:space="preserve"> compared </w:t>
      </w:r>
      <w:r w:rsidR="002F0112" w:rsidRPr="0031609E">
        <w:rPr>
          <w:rFonts w:ascii="Times New Roman" w:hAnsi="Times New Roman" w:cs="Times New Roman"/>
          <w:sz w:val="24"/>
          <w:szCs w:val="24"/>
          <w:lang w:val="en-US"/>
        </w:rPr>
        <w:t>to difficulty</w:t>
      </w:r>
      <w:r w:rsidR="0060726E" w:rsidRPr="0031609E">
        <w:rPr>
          <w:rFonts w:ascii="Times New Roman" w:hAnsi="Times New Roman" w:cs="Times New Roman"/>
          <w:sz w:val="24"/>
          <w:szCs w:val="24"/>
          <w:lang w:val="en-US"/>
        </w:rPr>
        <w:t xml:space="preserve"> </w:t>
      </w:r>
      <w:r w:rsidR="00B43392" w:rsidRPr="0031609E">
        <w:rPr>
          <w:rFonts w:ascii="Times New Roman" w:hAnsi="Times New Roman" w:cs="Times New Roman"/>
          <w:sz w:val="24"/>
          <w:szCs w:val="24"/>
          <w:lang w:val="en-US"/>
        </w:rPr>
        <w:t xml:space="preserve">seeing (OR 1.375, 95% CI 1.076-1.756). </w:t>
      </w:r>
      <w:r w:rsidR="000C1068" w:rsidRPr="0031609E">
        <w:rPr>
          <w:rFonts w:ascii="Times New Roman" w:hAnsi="Times New Roman" w:cs="Times New Roman"/>
          <w:sz w:val="24"/>
          <w:szCs w:val="24"/>
          <w:lang w:val="en-US"/>
        </w:rPr>
        <w:t>Gender</w:t>
      </w:r>
      <w:r w:rsidR="00A31599" w:rsidRPr="0031609E">
        <w:rPr>
          <w:rFonts w:ascii="Times New Roman" w:hAnsi="Times New Roman" w:cs="Times New Roman"/>
          <w:sz w:val="24"/>
          <w:szCs w:val="24"/>
          <w:lang w:val="en-US"/>
        </w:rPr>
        <w:t xml:space="preserve">-stratified analyses </w:t>
      </w:r>
      <w:r w:rsidR="00CF577A" w:rsidRPr="0031609E">
        <w:rPr>
          <w:rFonts w:ascii="Times New Roman" w:hAnsi="Times New Roman" w:cs="Times New Roman"/>
          <w:sz w:val="24"/>
          <w:szCs w:val="24"/>
          <w:lang w:val="en-US"/>
        </w:rPr>
        <w:t>showed</w:t>
      </w:r>
      <w:r w:rsidR="00046980" w:rsidRPr="0031609E">
        <w:rPr>
          <w:rFonts w:ascii="Times New Roman" w:hAnsi="Times New Roman" w:cs="Times New Roman"/>
          <w:sz w:val="24"/>
          <w:szCs w:val="24"/>
          <w:lang w:val="en-US"/>
        </w:rPr>
        <w:t xml:space="preserve"> </w:t>
      </w:r>
      <w:r w:rsidR="002D4F8A">
        <w:rPr>
          <w:rFonts w:ascii="Times New Roman" w:hAnsi="Times New Roman" w:cs="Times New Roman"/>
          <w:sz w:val="24"/>
          <w:szCs w:val="24"/>
          <w:lang w:val="en-US"/>
        </w:rPr>
        <w:t xml:space="preserve">significant </w:t>
      </w:r>
      <w:r w:rsidR="00046980" w:rsidRPr="0031609E">
        <w:rPr>
          <w:rFonts w:ascii="Times New Roman" w:hAnsi="Times New Roman" w:cs="Times New Roman"/>
          <w:sz w:val="24"/>
          <w:szCs w:val="24"/>
          <w:lang w:val="en-US"/>
        </w:rPr>
        <w:t xml:space="preserve">association between physical inactivity and obesity in </w:t>
      </w:r>
      <w:r w:rsidR="002A78BA" w:rsidRPr="0031609E">
        <w:rPr>
          <w:rFonts w:ascii="Times New Roman" w:hAnsi="Times New Roman" w:cs="Times New Roman"/>
          <w:sz w:val="24"/>
          <w:szCs w:val="24"/>
          <w:lang w:val="en-US"/>
        </w:rPr>
        <w:t>men</w:t>
      </w:r>
      <w:r w:rsidR="00046980" w:rsidRPr="0031609E">
        <w:rPr>
          <w:rFonts w:ascii="Times New Roman" w:hAnsi="Times New Roman" w:cs="Times New Roman"/>
          <w:sz w:val="24"/>
          <w:szCs w:val="24"/>
          <w:lang w:val="en-US"/>
        </w:rPr>
        <w:t xml:space="preserve"> w</w:t>
      </w:r>
      <w:r w:rsidR="00D97652" w:rsidRPr="0031609E">
        <w:rPr>
          <w:rFonts w:ascii="Times New Roman" w:hAnsi="Times New Roman" w:cs="Times New Roman"/>
          <w:sz w:val="24"/>
          <w:szCs w:val="24"/>
          <w:lang w:val="en-US"/>
        </w:rPr>
        <w:t xml:space="preserve">ho reported </w:t>
      </w:r>
      <w:r w:rsidR="00046980" w:rsidRPr="0031609E">
        <w:rPr>
          <w:rFonts w:ascii="Times New Roman" w:hAnsi="Times New Roman" w:cs="Times New Roman"/>
          <w:sz w:val="24"/>
          <w:szCs w:val="24"/>
          <w:lang w:val="en-US"/>
        </w:rPr>
        <w:t>difficulty hearing (</w:t>
      </w:r>
      <w:r w:rsidR="007E108E" w:rsidRPr="0031609E">
        <w:rPr>
          <w:rFonts w:ascii="Times New Roman" w:hAnsi="Times New Roman" w:cs="Times New Roman"/>
          <w:sz w:val="24"/>
          <w:szCs w:val="24"/>
          <w:lang w:val="en-US"/>
        </w:rPr>
        <w:t xml:space="preserve">OR 2.319, 95% CI </w:t>
      </w:r>
      <w:r w:rsidR="00046980" w:rsidRPr="0031609E">
        <w:rPr>
          <w:rFonts w:ascii="Times New Roman" w:hAnsi="Times New Roman" w:cs="Times New Roman"/>
          <w:sz w:val="24"/>
          <w:szCs w:val="24"/>
          <w:lang w:val="en-US"/>
        </w:rPr>
        <w:t>1.441-3.735)</w:t>
      </w:r>
      <w:r w:rsidR="0060726E" w:rsidRPr="0031609E">
        <w:rPr>
          <w:rFonts w:ascii="Times New Roman" w:hAnsi="Times New Roman" w:cs="Times New Roman"/>
          <w:sz w:val="24"/>
          <w:szCs w:val="24"/>
          <w:lang w:val="en-US"/>
        </w:rPr>
        <w:t xml:space="preserve"> and difficulty seeing (OR 1.556, 95% CI 1.079-2.244)</w:t>
      </w:r>
      <w:r w:rsidR="002D4F8A">
        <w:rPr>
          <w:rFonts w:ascii="Times New Roman" w:hAnsi="Times New Roman" w:cs="Times New Roman"/>
          <w:sz w:val="24"/>
          <w:szCs w:val="24"/>
          <w:lang w:val="en-US"/>
        </w:rPr>
        <w:t>, but not in women</w:t>
      </w:r>
      <w:r w:rsidR="007E108E" w:rsidRPr="0031609E">
        <w:rPr>
          <w:rFonts w:ascii="Times New Roman" w:hAnsi="Times New Roman" w:cs="Times New Roman"/>
          <w:sz w:val="24"/>
          <w:szCs w:val="24"/>
          <w:lang w:val="en-US"/>
        </w:rPr>
        <w:t xml:space="preserve">. </w:t>
      </w:r>
    </w:p>
    <w:p w14:paraId="79AC9217" w14:textId="32A47F83" w:rsidR="002943C2" w:rsidRDefault="00F82523"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b/>
          <w:sz w:val="24"/>
          <w:szCs w:val="24"/>
          <w:lang w:val="en-US"/>
        </w:rPr>
        <w:t xml:space="preserve">Conclusions: </w:t>
      </w:r>
      <w:r w:rsidRPr="0031609E">
        <w:rPr>
          <w:rFonts w:ascii="Times New Roman" w:hAnsi="Times New Roman" w:cs="Times New Roman"/>
          <w:sz w:val="24"/>
          <w:szCs w:val="24"/>
          <w:lang w:val="en-US"/>
        </w:rPr>
        <w:t>A</w:t>
      </w:r>
      <w:r w:rsidR="00727277" w:rsidRPr="0031609E">
        <w:rPr>
          <w:rFonts w:ascii="Times New Roman" w:hAnsi="Times New Roman" w:cs="Times New Roman"/>
          <w:sz w:val="24"/>
          <w:szCs w:val="24"/>
          <w:lang w:val="en-US"/>
        </w:rPr>
        <w:t xml:space="preserve"> significant association between physical inactivity and obesity was observed in Spanish </w:t>
      </w:r>
      <w:r w:rsidR="002A78BA" w:rsidRPr="0031609E">
        <w:rPr>
          <w:rFonts w:ascii="Times New Roman" w:hAnsi="Times New Roman" w:cs="Times New Roman"/>
          <w:sz w:val="24"/>
          <w:szCs w:val="24"/>
          <w:lang w:val="en-US"/>
        </w:rPr>
        <w:t>men</w:t>
      </w:r>
      <w:r w:rsidR="00727277" w:rsidRPr="0031609E">
        <w:rPr>
          <w:rFonts w:ascii="Times New Roman" w:hAnsi="Times New Roman" w:cs="Times New Roman"/>
          <w:sz w:val="24"/>
          <w:szCs w:val="24"/>
          <w:lang w:val="en-US"/>
        </w:rPr>
        <w:t xml:space="preserve"> </w:t>
      </w:r>
      <w:r w:rsidR="00D772C6">
        <w:rPr>
          <w:rFonts w:ascii="Times New Roman" w:hAnsi="Times New Roman" w:cs="Times New Roman"/>
          <w:sz w:val="24"/>
          <w:szCs w:val="24"/>
          <w:lang w:val="en-US"/>
        </w:rPr>
        <w:t>with</w:t>
      </w:r>
      <w:r w:rsidR="00D97652" w:rsidRPr="0031609E">
        <w:rPr>
          <w:rFonts w:ascii="Times New Roman" w:hAnsi="Times New Roman" w:cs="Times New Roman"/>
          <w:sz w:val="24"/>
          <w:szCs w:val="24"/>
          <w:lang w:val="en-US"/>
        </w:rPr>
        <w:t xml:space="preserve"> </w:t>
      </w:r>
      <w:r w:rsidR="00D772C6">
        <w:rPr>
          <w:rFonts w:ascii="Times New Roman" w:hAnsi="Times New Roman" w:cs="Times New Roman"/>
          <w:sz w:val="24"/>
          <w:szCs w:val="24"/>
          <w:lang w:val="en-US"/>
        </w:rPr>
        <w:t>vision and hearing difficulties</w:t>
      </w:r>
      <w:r w:rsidR="002C2798" w:rsidRPr="0031609E">
        <w:rPr>
          <w:rFonts w:ascii="Times New Roman" w:hAnsi="Times New Roman" w:cs="Times New Roman"/>
          <w:sz w:val="24"/>
          <w:szCs w:val="24"/>
          <w:lang w:val="en-US"/>
        </w:rPr>
        <w:t xml:space="preserve">. </w:t>
      </w:r>
      <w:r w:rsidR="005E6448">
        <w:rPr>
          <w:rFonts w:ascii="Times New Roman" w:hAnsi="Times New Roman" w:cs="Times New Roman"/>
          <w:sz w:val="24"/>
          <w:szCs w:val="24"/>
          <w:lang w:val="en-US"/>
        </w:rPr>
        <w:t>P</w:t>
      </w:r>
      <w:r w:rsidR="00B00CFD" w:rsidRPr="0031609E">
        <w:rPr>
          <w:rFonts w:ascii="Times New Roman" w:hAnsi="Times New Roman" w:cs="Times New Roman"/>
          <w:sz w:val="24"/>
          <w:szCs w:val="24"/>
          <w:lang w:val="en-US"/>
        </w:rPr>
        <w:t>hysical activity has</w:t>
      </w:r>
      <w:r w:rsidR="002C2798" w:rsidRPr="0031609E">
        <w:rPr>
          <w:rFonts w:ascii="Times New Roman" w:hAnsi="Times New Roman" w:cs="Times New Roman"/>
          <w:sz w:val="24"/>
          <w:szCs w:val="24"/>
          <w:lang w:val="en-US"/>
        </w:rPr>
        <w:t xml:space="preserve"> an important role in the prevention of obesity in </w:t>
      </w:r>
      <w:r w:rsidR="002A78BA" w:rsidRPr="0031609E">
        <w:rPr>
          <w:rFonts w:ascii="Times New Roman" w:hAnsi="Times New Roman" w:cs="Times New Roman"/>
          <w:sz w:val="24"/>
          <w:szCs w:val="24"/>
          <w:lang w:val="en-US"/>
        </w:rPr>
        <w:t>men</w:t>
      </w:r>
      <w:r w:rsidR="002F0112" w:rsidRPr="0031609E">
        <w:rPr>
          <w:rFonts w:ascii="Times New Roman" w:hAnsi="Times New Roman" w:cs="Times New Roman"/>
          <w:sz w:val="24"/>
          <w:szCs w:val="24"/>
          <w:lang w:val="en-US"/>
        </w:rPr>
        <w:t xml:space="preserve"> </w:t>
      </w:r>
      <w:r w:rsidR="00D97652" w:rsidRPr="0031609E">
        <w:rPr>
          <w:rFonts w:ascii="Times New Roman" w:hAnsi="Times New Roman" w:cs="Times New Roman"/>
          <w:sz w:val="24"/>
          <w:szCs w:val="24"/>
          <w:lang w:val="en-US"/>
        </w:rPr>
        <w:t xml:space="preserve">with </w:t>
      </w:r>
      <w:r w:rsidR="002C2798" w:rsidRPr="0031609E">
        <w:rPr>
          <w:rFonts w:ascii="Times New Roman" w:hAnsi="Times New Roman" w:cs="Times New Roman"/>
          <w:sz w:val="24"/>
          <w:szCs w:val="24"/>
          <w:lang w:val="en-US"/>
        </w:rPr>
        <w:t>seeing and hearing difficulties</w:t>
      </w:r>
      <w:r w:rsidR="00D97652" w:rsidRPr="0031609E">
        <w:rPr>
          <w:rFonts w:ascii="Times New Roman" w:hAnsi="Times New Roman" w:cs="Times New Roman"/>
          <w:sz w:val="24"/>
          <w:szCs w:val="24"/>
          <w:lang w:val="en-US"/>
        </w:rPr>
        <w:t xml:space="preserve">. Active steps should be taken to encourage </w:t>
      </w:r>
      <w:r w:rsidR="005E6448">
        <w:rPr>
          <w:rFonts w:ascii="Times New Roman" w:hAnsi="Times New Roman" w:cs="Times New Roman"/>
          <w:sz w:val="24"/>
          <w:szCs w:val="24"/>
          <w:lang w:val="en-US"/>
        </w:rPr>
        <w:t xml:space="preserve">physical activity </w:t>
      </w:r>
      <w:r w:rsidR="002D4F8A">
        <w:rPr>
          <w:rFonts w:ascii="Times New Roman" w:hAnsi="Times New Roman" w:cs="Times New Roman"/>
          <w:sz w:val="24"/>
          <w:szCs w:val="24"/>
          <w:lang w:val="en-US"/>
        </w:rPr>
        <w:t xml:space="preserve">to reduce the risk </w:t>
      </w:r>
      <w:r w:rsidR="008F5CDB">
        <w:rPr>
          <w:rFonts w:ascii="Times New Roman" w:hAnsi="Times New Roman" w:cs="Times New Roman"/>
          <w:sz w:val="24"/>
          <w:szCs w:val="24"/>
          <w:lang w:val="en-US"/>
        </w:rPr>
        <w:t xml:space="preserve">of obesity </w:t>
      </w:r>
      <w:r w:rsidR="00472F8E" w:rsidRPr="0031609E">
        <w:rPr>
          <w:rFonts w:ascii="Times New Roman" w:hAnsi="Times New Roman" w:cs="Times New Roman"/>
          <w:sz w:val="24"/>
          <w:szCs w:val="24"/>
          <w:lang w:val="en-US"/>
        </w:rPr>
        <w:t>in people with sensory impairments</w:t>
      </w:r>
      <w:r w:rsidR="002F0112" w:rsidRPr="0031609E">
        <w:rPr>
          <w:rFonts w:ascii="Times New Roman" w:hAnsi="Times New Roman" w:cs="Times New Roman"/>
          <w:sz w:val="24"/>
          <w:szCs w:val="24"/>
          <w:lang w:val="en-US"/>
        </w:rPr>
        <w:t xml:space="preserve">. </w:t>
      </w:r>
    </w:p>
    <w:p w14:paraId="712A8B5C" w14:textId="56223733" w:rsidR="00364F0C" w:rsidRPr="0031609E" w:rsidRDefault="00484BD7"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b/>
          <w:sz w:val="24"/>
          <w:szCs w:val="24"/>
          <w:lang w:val="en-US"/>
        </w:rPr>
        <w:t>K</w:t>
      </w:r>
      <w:r w:rsidR="0089728F" w:rsidRPr="0031609E">
        <w:rPr>
          <w:rFonts w:ascii="Times New Roman" w:hAnsi="Times New Roman" w:cs="Times New Roman"/>
          <w:b/>
          <w:sz w:val="24"/>
          <w:szCs w:val="24"/>
          <w:lang w:val="en-US"/>
        </w:rPr>
        <w:t>eywords</w:t>
      </w:r>
      <w:r w:rsidR="00364F0C" w:rsidRPr="0031609E">
        <w:rPr>
          <w:rFonts w:ascii="Times New Roman" w:hAnsi="Times New Roman" w:cs="Times New Roman"/>
          <w:sz w:val="24"/>
          <w:szCs w:val="24"/>
          <w:lang w:val="en-US"/>
        </w:rPr>
        <w:t xml:space="preserve">: Physical activity; obesity; sensory impairment; visual impairment; hearing impairment. </w:t>
      </w:r>
    </w:p>
    <w:p w14:paraId="146BC04A" w14:textId="77777777" w:rsidR="00472F8E" w:rsidRPr="0031609E" w:rsidRDefault="00472F8E" w:rsidP="00057E8F">
      <w:pPr>
        <w:spacing w:after="0" w:line="480" w:lineRule="auto"/>
        <w:jc w:val="both"/>
        <w:rPr>
          <w:rFonts w:ascii="Times New Roman" w:hAnsi="Times New Roman" w:cs="Times New Roman"/>
          <w:sz w:val="24"/>
          <w:szCs w:val="24"/>
          <w:lang w:val="en-US"/>
        </w:rPr>
        <w:sectPr w:rsidR="00472F8E" w:rsidRPr="0031609E" w:rsidSect="003166D7">
          <w:pgSz w:w="11906" w:h="16838"/>
          <w:pgMar w:top="1417" w:right="1701" w:bottom="1417" w:left="1701" w:header="708" w:footer="708" w:gutter="0"/>
          <w:cols w:space="708"/>
          <w:docGrid w:linePitch="360"/>
        </w:sectPr>
      </w:pPr>
    </w:p>
    <w:p w14:paraId="66710BCC" w14:textId="7C4FDF72" w:rsidR="00484BD7" w:rsidRDefault="00F82523" w:rsidP="00FB4D48">
      <w:pPr>
        <w:pStyle w:val="Heading1"/>
        <w:rPr>
          <w:rFonts w:ascii="Times New Roman" w:hAnsi="Times New Roman" w:cs="Times New Roman"/>
          <w:color w:val="auto"/>
          <w:lang w:val="en-US"/>
        </w:rPr>
      </w:pPr>
      <w:r w:rsidRPr="00FB4D48">
        <w:rPr>
          <w:rFonts w:ascii="Times New Roman" w:hAnsi="Times New Roman" w:cs="Times New Roman"/>
          <w:color w:val="auto"/>
          <w:lang w:val="en-US"/>
        </w:rPr>
        <w:lastRenderedPageBreak/>
        <w:t>1</w:t>
      </w:r>
      <w:r w:rsidRPr="00FB4D48">
        <w:rPr>
          <w:rFonts w:ascii="Times New Roman" w:hAnsi="Times New Roman" w:cs="Times New Roman"/>
          <w:color w:val="auto"/>
          <w:sz w:val="24"/>
          <w:szCs w:val="24"/>
          <w:lang w:val="en-US"/>
        </w:rPr>
        <w:t>.</w:t>
      </w:r>
      <w:r w:rsidRPr="00FB4D48">
        <w:rPr>
          <w:rFonts w:ascii="Times New Roman" w:hAnsi="Times New Roman" w:cs="Times New Roman"/>
          <w:b/>
          <w:bCs/>
          <w:color w:val="auto"/>
          <w:sz w:val="24"/>
          <w:szCs w:val="24"/>
          <w:lang w:val="en-US"/>
        </w:rPr>
        <w:t xml:space="preserve"> </w:t>
      </w:r>
      <w:r w:rsidR="00484BD7" w:rsidRPr="00FB4D48">
        <w:rPr>
          <w:rFonts w:ascii="Times New Roman" w:hAnsi="Times New Roman" w:cs="Times New Roman"/>
          <w:b/>
          <w:bCs/>
          <w:color w:val="auto"/>
          <w:sz w:val="24"/>
          <w:szCs w:val="24"/>
          <w:lang w:val="en-US"/>
        </w:rPr>
        <w:t>INTRODUCTION</w:t>
      </w:r>
    </w:p>
    <w:p w14:paraId="1F3C0793" w14:textId="77777777" w:rsidR="00FB4D48" w:rsidRPr="00FB4D48" w:rsidRDefault="00FB4D48" w:rsidP="00FB4D48">
      <w:pPr>
        <w:rPr>
          <w:lang w:val="en-US"/>
        </w:rPr>
      </w:pPr>
    </w:p>
    <w:p w14:paraId="088BBC22" w14:textId="3E5A7B9D" w:rsidR="00A73881" w:rsidRPr="0031609E" w:rsidRDefault="006E27FC"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Approximately 62.0% of adults are overweight and 26.6% </w:t>
      </w:r>
      <w:r w:rsidR="006C38F6" w:rsidRPr="0031609E">
        <w:rPr>
          <w:rFonts w:ascii="Times New Roman" w:hAnsi="Times New Roman" w:cs="Times New Roman"/>
          <w:sz w:val="24"/>
          <w:szCs w:val="24"/>
          <w:lang w:val="en-US"/>
        </w:rPr>
        <w:t>have obesity</w:t>
      </w:r>
      <w:r w:rsidRPr="0031609E">
        <w:rPr>
          <w:rFonts w:ascii="Times New Roman" w:hAnsi="Times New Roman" w:cs="Times New Roman"/>
          <w:sz w:val="24"/>
          <w:szCs w:val="24"/>
          <w:lang w:val="en-US"/>
        </w:rPr>
        <w:t xml:space="preserve"> in </w:t>
      </w:r>
      <w:r w:rsidR="00783C6E" w:rsidRPr="0031609E">
        <w:rPr>
          <w:rFonts w:ascii="Times New Roman" w:hAnsi="Times New Roman" w:cs="Times New Roman"/>
          <w:sz w:val="24"/>
          <w:szCs w:val="24"/>
          <w:lang w:val="en-US"/>
        </w:rPr>
        <w:t xml:space="preserve">Spain, and the </w:t>
      </w:r>
      <w:r w:rsidRPr="0031609E">
        <w:rPr>
          <w:rFonts w:ascii="Times New Roman" w:hAnsi="Times New Roman" w:cs="Times New Roman"/>
          <w:sz w:val="24"/>
          <w:szCs w:val="24"/>
          <w:lang w:val="en-US"/>
        </w:rPr>
        <w:t xml:space="preserve">prevalence of obesity is increasing, </w:t>
      </w:r>
      <w:r w:rsidR="00D97652" w:rsidRPr="0031609E">
        <w:rPr>
          <w:rFonts w:ascii="Times New Roman" w:hAnsi="Times New Roman" w:cs="Times New Roman"/>
          <w:sz w:val="24"/>
          <w:szCs w:val="24"/>
          <w:lang w:val="en-US"/>
        </w:rPr>
        <w:t xml:space="preserve">with future projections </w:t>
      </w:r>
      <w:r w:rsidR="000E0FE4" w:rsidRPr="0031609E">
        <w:rPr>
          <w:rFonts w:ascii="Times New Roman" w:hAnsi="Times New Roman" w:cs="Times New Roman"/>
          <w:sz w:val="24"/>
          <w:szCs w:val="24"/>
          <w:lang w:val="en-US"/>
        </w:rPr>
        <w:t xml:space="preserve">estimating </w:t>
      </w:r>
      <w:r w:rsidRPr="0031609E">
        <w:rPr>
          <w:rFonts w:ascii="Times New Roman" w:hAnsi="Times New Roman" w:cs="Times New Roman"/>
          <w:sz w:val="24"/>
          <w:szCs w:val="24"/>
          <w:lang w:val="en-US"/>
        </w:rPr>
        <w:t xml:space="preserve">that 36% of </w:t>
      </w:r>
      <w:r w:rsidR="002A78BA" w:rsidRPr="0031609E">
        <w:rPr>
          <w:rFonts w:ascii="Times New Roman" w:hAnsi="Times New Roman" w:cs="Times New Roman"/>
          <w:sz w:val="24"/>
          <w:szCs w:val="24"/>
          <w:lang w:val="en-US"/>
        </w:rPr>
        <w:t>men</w:t>
      </w:r>
      <w:r w:rsidR="00FD7DBF"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 xml:space="preserve">and 21% of </w:t>
      </w:r>
      <w:r w:rsidR="002A78BA" w:rsidRPr="00BC2E24">
        <w:rPr>
          <w:rFonts w:ascii="Times New Roman" w:hAnsi="Times New Roman" w:cs="Times New Roman"/>
          <w:sz w:val="24"/>
          <w:szCs w:val="24"/>
          <w:lang w:val="en-US"/>
        </w:rPr>
        <w:t>women</w:t>
      </w:r>
      <w:r w:rsidR="006C38F6" w:rsidRPr="00BC2E24">
        <w:rPr>
          <w:rFonts w:ascii="Times New Roman" w:hAnsi="Times New Roman" w:cs="Times New Roman"/>
          <w:sz w:val="24"/>
          <w:szCs w:val="24"/>
          <w:lang w:val="en-US"/>
        </w:rPr>
        <w:t xml:space="preserve"> will have obesity</w:t>
      </w:r>
      <w:r w:rsidRPr="00BC2E24">
        <w:rPr>
          <w:rFonts w:ascii="Times New Roman" w:hAnsi="Times New Roman" w:cs="Times New Roman"/>
          <w:sz w:val="24"/>
          <w:szCs w:val="24"/>
          <w:lang w:val="en-US"/>
        </w:rPr>
        <w:t xml:space="preserve"> </w:t>
      </w:r>
      <w:r w:rsidR="00D97652" w:rsidRPr="00BC2E24">
        <w:rPr>
          <w:rFonts w:ascii="Times New Roman" w:hAnsi="Times New Roman" w:cs="Times New Roman"/>
          <w:sz w:val="24"/>
          <w:szCs w:val="24"/>
          <w:lang w:val="en-US"/>
        </w:rPr>
        <w:t>by</w:t>
      </w:r>
      <w:r w:rsidRPr="00BC2E24">
        <w:rPr>
          <w:rFonts w:ascii="Times New Roman" w:hAnsi="Times New Roman" w:cs="Times New Roman"/>
          <w:sz w:val="24"/>
          <w:szCs w:val="24"/>
          <w:lang w:val="en-US"/>
        </w:rPr>
        <w:t xml:space="preserve"> 2030.</w:t>
      </w:r>
      <w:r w:rsidR="002849DF" w:rsidRPr="00BC2E24">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RW.CITE{{doc:5fb63ce4e4b0670e8d8f346f WorldHealthOrganization [No Information]}}</w:instrText>
      </w:r>
      <w:r w:rsidR="002849DF" w:rsidRPr="00BC2E24">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w:t>
      </w:r>
      <w:r w:rsidR="002849DF" w:rsidRPr="00BC2E24">
        <w:rPr>
          <w:rFonts w:ascii="Times New Roman" w:hAnsi="Times New Roman" w:cs="Times New Roman"/>
          <w:sz w:val="24"/>
          <w:szCs w:val="24"/>
          <w:lang w:val="en-US"/>
        </w:rPr>
        <w:fldChar w:fldCharType="end"/>
      </w:r>
      <w:r w:rsidR="00BC2E24" w:rsidRPr="00BC2E24">
        <w:rPr>
          <w:rFonts w:ascii="Times New Roman" w:hAnsi="Times New Roman" w:cs="Times New Roman"/>
          <w:sz w:val="24"/>
          <w:szCs w:val="24"/>
          <w:lang w:val="en-US"/>
        </w:rPr>
        <w:t xml:space="preserve"> </w:t>
      </w:r>
      <w:r w:rsidR="0098721A" w:rsidRPr="00DE0441">
        <w:rPr>
          <w:rFonts w:ascii="Times New Roman" w:hAnsi="Times New Roman" w:cs="Times New Roman"/>
          <w:sz w:val="24"/>
          <w:szCs w:val="24"/>
          <w:lang w:val="en-US"/>
        </w:rPr>
        <w:t>As o</w:t>
      </w:r>
      <w:r w:rsidR="00BC2E24" w:rsidRPr="00DE0441">
        <w:rPr>
          <w:rFonts w:ascii="Times New Roman" w:hAnsi="Times New Roman" w:cs="Times New Roman"/>
          <w:sz w:val="24"/>
          <w:szCs w:val="24"/>
          <w:lang w:val="en-US"/>
        </w:rPr>
        <w:t>verweight and obesity are major risk factor</w:t>
      </w:r>
      <w:r w:rsidR="0098721A" w:rsidRPr="00DE0441">
        <w:rPr>
          <w:rFonts w:ascii="Times New Roman" w:hAnsi="Times New Roman" w:cs="Times New Roman"/>
          <w:sz w:val="24"/>
          <w:szCs w:val="24"/>
          <w:lang w:val="en-US"/>
        </w:rPr>
        <w:t>s</w:t>
      </w:r>
      <w:r w:rsidR="00BC2E24" w:rsidRPr="00DE0441">
        <w:rPr>
          <w:rFonts w:ascii="Times New Roman" w:hAnsi="Times New Roman" w:cs="Times New Roman"/>
          <w:sz w:val="24"/>
          <w:szCs w:val="24"/>
          <w:lang w:val="en-US"/>
        </w:rPr>
        <w:t xml:space="preserve"> for noncommunicable diseases such as cardiovascular diseases, diabetes, musculoskeletal disorders and some cancers</w:t>
      </w:r>
      <w:r w:rsidR="0098721A" w:rsidRPr="00DE0441">
        <w:rPr>
          <w:rFonts w:ascii="Times New Roman" w:hAnsi="Times New Roman" w:cs="Times New Roman"/>
          <w:sz w:val="24"/>
          <w:szCs w:val="24"/>
          <w:lang w:val="en-US"/>
        </w:rPr>
        <w:t>,</w:t>
      </w:r>
      <w:r w:rsidR="0078579B" w:rsidRPr="00DE0441">
        <w:rPr>
          <w:rFonts w:ascii="Times New Roman" w:hAnsi="Times New Roman" w:cs="Times New Roman"/>
          <w:sz w:val="24"/>
          <w:szCs w:val="24"/>
          <w:lang w:val="en-US"/>
        </w:rPr>
        <w:fldChar w:fldCharType="begin"/>
      </w:r>
      <w:r w:rsidR="0078579B" w:rsidRPr="00DE0441">
        <w:rPr>
          <w:rFonts w:ascii="Times New Roman" w:hAnsi="Times New Roman" w:cs="Times New Roman"/>
          <w:sz w:val="24"/>
          <w:szCs w:val="24"/>
          <w:lang w:val="en-US"/>
        </w:rPr>
        <w:instrText>ADDIN RW.CITE{{doc:5fb642a9e4b01429301bb429 WorldHealthOrganization 2020}}</w:instrText>
      </w:r>
      <w:r w:rsidR="0078579B" w:rsidRPr="00DE0441">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w:t>
      </w:r>
      <w:r w:rsidR="0078579B" w:rsidRPr="00DE0441">
        <w:rPr>
          <w:rFonts w:ascii="Times New Roman" w:hAnsi="Times New Roman" w:cs="Times New Roman"/>
          <w:sz w:val="24"/>
          <w:szCs w:val="24"/>
          <w:lang w:val="en-US"/>
        </w:rPr>
        <w:fldChar w:fldCharType="end"/>
      </w:r>
      <w:r w:rsidR="0098721A" w:rsidRPr="00DE0441">
        <w:rPr>
          <w:rFonts w:ascii="Times New Roman" w:hAnsi="Times New Roman" w:cs="Times New Roman"/>
          <w:sz w:val="24"/>
          <w:szCs w:val="24"/>
          <w:lang w:val="en-US"/>
        </w:rPr>
        <w:t xml:space="preserve"> it is very important to find ways to prevent overweight and obesity.</w:t>
      </w:r>
      <w:r w:rsidR="0078579B" w:rsidRPr="00DE0441">
        <w:rPr>
          <w:rFonts w:ascii="Times New Roman" w:hAnsi="Times New Roman" w:cs="Times New Roman"/>
          <w:sz w:val="24"/>
          <w:szCs w:val="24"/>
          <w:lang w:val="en-US"/>
        </w:rPr>
        <w:t xml:space="preserve"> </w:t>
      </w:r>
      <w:r w:rsidR="00C53646" w:rsidRPr="00DE0441">
        <w:rPr>
          <w:rFonts w:ascii="Times New Roman" w:hAnsi="Times New Roman" w:cs="Times New Roman"/>
          <w:sz w:val="24"/>
          <w:szCs w:val="24"/>
          <w:lang w:val="en-US"/>
        </w:rPr>
        <w:t>In this context, a</w:t>
      </w:r>
      <w:r w:rsidR="00414A13" w:rsidRPr="00DE0441">
        <w:rPr>
          <w:rFonts w:ascii="Times New Roman" w:hAnsi="Times New Roman" w:cs="Times New Roman"/>
          <w:sz w:val="24"/>
          <w:szCs w:val="24"/>
          <w:lang w:val="en-US"/>
        </w:rPr>
        <w:t xml:space="preserve"> </w:t>
      </w:r>
      <w:r w:rsidR="00C442A3" w:rsidRPr="0031609E">
        <w:rPr>
          <w:rFonts w:ascii="Times New Roman" w:hAnsi="Times New Roman" w:cs="Times New Roman"/>
          <w:sz w:val="24"/>
          <w:szCs w:val="24"/>
          <w:lang w:val="en-US"/>
        </w:rPr>
        <w:t xml:space="preserve">large </w:t>
      </w:r>
      <w:r w:rsidR="00414A13" w:rsidRPr="0031609E">
        <w:rPr>
          <w:rFonts w:ascii="Times New Roman" w:hAnsi="Times New Roman" w:cs="Times New Roman"/>
          <w:sz w:val="24"/>
          <w:szCs w:val="24"/>
          <w:lang w:val="en-US"/>
        </w:rPr>
        <w:t xml:space="preserve">body of literature provides evidence that physical </w:t>
      </w:r>
      <w:r w:rsidR="00C442A3" w:rsidRPr="0031609E">
        <w:rPr>
          <w:rFonts w:ascii="Times New Roman" w:hAnsi="Times New Roman" w:cs="Times New Roman"/>
          <w:sz w:val="24"/>
          <w:szCs w:val="24"/>
          <w:lang w:val="en-US"/>
        </w:rPr>
        <w:t xml:space="preserve">inactivity </w:t>
      </w:r>
      <w:r w:rsidR="002D3D24" w:rsidRPr="0031609E">
        <w:rPr>
          <w:rFonts w:ascii="Times New Roman" w:hAnsi="Times New Roman" w:cs="Times New Roman"/>
          <w:sz w:val="24"/>
          <w:szCs w:val="24"/>
          <w:lang w:val="en-US"/>
        </w:rPr>
        <w:t>(</w:t>
      </w:r>
      <w:r w:rsidR="002D3D24" w:rsidRPr="0031609E">
        <w:rPr>
          <w:rFonts w:ascii="Times New Roman" w:hAnsi="Times New Roman" w:cs="Times New Roman"/>
          <w:bCs/>
          <w:sz w:val="24"/>
          <w:szCs w:val="24"/>
          <w:lang w:val="en-US"/>
        </w:rPr>
        <w:t>&lt;</w:t>
      </w:r>
      <w:r w:rsidR="002D3D24" w:rsidRPr="0031609E">
        <w:rPr>
          <w:rFonts w:ascii="Times New Roman" w:hAnsi="Times New Roman" w:cs="Times New Roman"/>
          <w:sz w:val="24"/>
          <w:szCs w:val="24"/>
          <w:lang w:val="en-US"/>
        </w:rPr>
        <w:t xml:space="preserve">600 MET-minutes/week of physical activity) </w:t>
      </w:r>
      <w:r w:rsidR="00C442A3" w:rsidRPr="0031609E">
        <w:rPr>
          <w:rFonts w:ascii="Times New Roman" w:hAnsi="Times New Roman" w:cs="Times New Roman"/>
          <w:sz w:val="24"/>
          <w:szCs w:val="24"/>
          <w:lang w:val="en-US"/>
        </w:rPr>
        <w:t>is</w:t>
      </w:r>
      <w:r w:rsidR="00414A13" w:rsidRPr="0031609E">
        <w:rPr>
          <w:rFonts w:ascii="Times New Roman" w:hAnsi="Times New Roman" w:cs="Times New Roman"/>
          <w:sz w:val="24"/>
          <w:szCs w:val="24"/>
          <w:lang w:val="en-US"/>
        </w:rPr>
        <w:t xml:space="preserve"> associated with </w:t>
      </w:r>
      <w:r w:rsidR="00C442A3" w:rsidRPr="0031609E">
        <w:rPr>
          <w:rFonts w:ascii="Times New Roman" w:hAnsi="Times New Roman" w:cs="Times New Roman"/>
          <w:sz w:val="24"/>
          <w:szCs w:val="24"/>
          <w:lang w:val="en-US"/>
        </w:rPr>
        <w:t xml:space="preserve">obesity in </w:t>
      </w:r>
      <w:r w:rsidR="002E3961" w:rsidRPr="0031609E">
        <w:rPr>
          <w:rFonts w:ascii="Times New Roman" w:hAnsi="Times New Roman" w:cs="Times New Roman"/>
          <w:sz w:val="24"/>
          <w:szCs w:val="24"/>
          <w:lang w:val="en-US"/>
        </w:rPr>
        <w:t xml:space="preserve">the </w:t>
      </w:r>
      <w:r w:rsidR="00C442A3" w:rsidRPr="0031609E">
        <w:rPr>
          <w:rFonts w:ascii="Times New Roman" w:hAnsi="Times New Roman" w:cs="Times New Roman"/>
          <w:sz w:val="24"/>
          <w:szCs w:val="24"/>
          <w:lang w:val="en-US"/>
        </w:rPr>
        <w:t>general population</w:t>
      </w:r>
      <w:r w:rsidR="00016241"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RW.CITE{{doc:5fb642a9e4b01429301bb429 WorldHealthOrganization 2020}}</w:instrText>
      </w:r>
      <w:r w:rsidR="00016241"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w:t>
      </w:r>
      <w:r w:rsidR="00016241" w:rsidRPr="0031609E">
        <w:rPr>
          <w:rFonts w:ascii="Times New Roman" w:hAnsi="Times New Roman" w:cs="Times New Roman"/>
          <w:sz w:val="24"/>
          <w:szCs w:val="24"/>
          <w:lang w:val="en-US"/>
        </w:rPr>
        <w:fldChar w:fldCharType="end"/>
      </w:r>
      <w:r w:rsidR="004468D5" w:rsidRPr="0031609E">
        <w:rPr>
          <w:rFonts w:ascii="Times New Roman" w:hAnsi="Times New Roman" w:cs="Times New Roman"/>
          <w:sz w:val="24"/>
          <w:szCs w:val="24"/>
          <w:lang w:val="en-US"/>
        </w:rPr>
        <w:t xml:space="preserve">. A population group that has an especially high risk of developing obesity are people who </w:t>
      </w:r>
      <w:r w:rsidR="00D02265" w:rsidRPr="0031609E">
        <w:rPr>
          <w:rFonts w:ascii="Times New Roman" w:hAnsi="Times New Roman" w:cs="Times New Roman"/>
          <w:sz w:val="24"/>
          <w:szCs w:val="24"/>
          <w:lang w:val="en-US"/>
        </w:rPr>
        <w:t>have more barriers to physical activity</w:t>
      </w:r>
      <w:r w:rsidR="004468D5" w:rsidRPr="0031609E">
        <w:rPr>
          <w:rFonts w:ascii="Times New Roman" w:hAnsi="Times New Roman" w:cs="Times New Roman"/>
          <w:sz w:val="24"/>
          <w:szCs w:val="24"/>
          <w:lang w:val="en-US"/>
        </w:rPr>
        <w:t>, for example</w:t>
      </w:r>
      <w:r w:rsidR="002E3961" w:rsidRPr="0031609E">
        <w:rPr>
          <w:rFonts w:ascii="Times New Roman" w:hAnsi="Times New Roman" w:cs="Times New Roman"/>
          <w:sz w:val="24"/>
          <w:szCs w:val="24"/>
          <w:lang w:val="en-US"/>
        </w:rPr>
        <w:t>,</w:t>
      </w:r>
      <w:r w:rsidR="004468D5" w:rsidRPr="0031609E">
        <w:rPr>
          <w:rFonts w:ascii="Times New Roman" w:hAnsi="Times New Roman" w:cs="Times New Roman"/>
          <w:sz w:val="24"/>
          <w:szCs w:val="24"/>
          <w:lang w:val="en-US"/>
        </w:rPr>
        <w:t xml:space="preserve"> those who </w:t>
      </w:r>
      <w:r w:rsidR="00D02265" w:rsidRPr="0031609E">
        <w:rPr>
          <w:rFonts w:ascii="Times New Roman" w:hAnsi="Times New Roman" w:cs="Times New Roman"/>
          <w:sz w:val="24"/>
          <w:szCs w:val="24"/>
          <w:lang w:val="en-US"/>
        </w:rPr>
        <w:t xml:space="preserve">have difficulties seeing, </w:t>
      </w:r>
      <w:r w:rsidR="004468D5" w:rsidRPr="0031609E">
        <w:rPr>
          <w:rFonts w:ascii="Times New Roman" w:hAnsi="Times New Roman" w:cs="Times New Roman"/>
          <w:sz w:val="24"/>
          <w:szCs w:val="24"/>
          <w:lang w:val="en-US"/>
        </w:rPr>
        <w:t>hearing</w:t>
      </w:r>
      <w:r w:rsidR="00D02265" w:rsidRPr="0031609E">
        <w:rPr>
          <w:rFonts w:ascii="Times New Roman" w:hAnsi="Times New Roman" w:cs="Times New Roman"/>
          <w:sz w:val="24"/>
          <w:szCs w:val="24"/>
          <w:lang w:val="en-US"/>
        </w:rPr>
        <w:t xml:space="preserve"> or both</w:t>
      </w:r>
      <w:r w:rsidR="004468D5" w:rsidRPr="0031609E">
        <w:rPr>
          <w:rFonts w:ascii="Times New Roman" w:hAnsi="Times New Roman" w:cs="Times New Roman"/>
          <w:sz w:val="24"/>
          <w:szCs w:val="24"/>
          <w:lang w:val="en-US"/>
        </w:rPr>
        <w:t>.</w:t>
      </w:r>
      <w:r w:rsidR="004468D5"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RW.CITE{{doc:5fb6417de4b029c92fef8bb5 Jacob,Louis 2020; doc:5fb641c5e4b029c92fef8bc4 Kim,SangHoon 2016}}</w:instrText>
      </w:r>
      <w:r w:rsidR="004468D5"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(3,4)</w:t>
      </w:r>
      <w:r w:rsidR="004468D5" w:rsidRPr="0031609E">
        <w:rPr>
          <w:rFonts w:ascii="Times New Roman" w:hAnsi="Times New Roman" w:cs="Times New Roman"/>
          <w:sz w:val="24"/>
          <w:szCs w:val="24"/>
          <w:lang w:val="en-US"/>
        </w:rPr>
        <w:fldChar w:fldCharType="end"/>
      </w:r>
      <w:r w:rsidR="009A6E55" w:rsidRPr="0031609E">
        <w:rPr>
          <w:rFonts w:ascii="Times New Roman" w:hAnsi="Times New Roman" w:cs="Times New Roman"/>
          <w:sz w:val="24"/>
          <w:szCs w:val="24"/>
          <w:lang w:val="en-US"/>
        </w:rPr>
        <w:t xml:space="preserve"> </w:t>
      </w:r>
      <w:r w:rsidR="002E3961" w:rsidRPr="0031609E">
        <w:rPr>
          <w:rFonts w:ascii="Times New Roman" w:hAnsi="Times New Roman" w:cs="Times New Roman"/>
          <w:sz w:val="24"/>
          <w:szCs w:val="24"/>
          <w:lang w:val="en-US"/>
        </w:rPr>
        <w:t>Indeed, p</w:t>
      </w:r>
      <w:r w:rsidR="00531083" w:rsidRPr="0031609E">
        <w:rPr>
          <w:rFonts w:ascii="Times New Roman" w:hAnsi="Times New Roman" w:cs="Times New Roman"/>
          <w:sz w:val="24"/>
          <w:szCs w:val="24"/>
          <w:lang w:val="en-US"/>
        </w:rPr>
        <w:t xml:space="preserve">revious research has shown that people with difficulties seeing and </w:t>
      </w:r>
      <w:r w:rsidR="00F12332" w:rsidRPr="0031609E">
        <w:rPr>
          <w:rFonts w:ascii="Times New Roman" w:hAnsi="Times New Roman" w:cs="Times New Roman"/>
          <w:sz w:val="24"/>
          <w:szCs w:val="24"/>
          <w:lang w:val="en-US"/>
        </w:rPr>
        <w:t xml:space="preserve">with difficulties </w:t>
      </w:r>
      <w:r w:rsidR="00531083" w:rsidRPr="0031609E">
        <w:rPr>
          <w:rFonts w:ascii="Times New Roman" w:hAnsi="Times New Roman" w:cs="Times New Roman"/>
          <w:sz w:val="24"/>
          <w:szCs w:val="24"/>
          <w:lang w:val="en-US"/>
        </w:rPr>
        <w:t xml:space="preserve">hearing </w:t>
      </w:r>
      <w:r w:rsidR="004468D5" w:rsidRPr="0031609E">
        <w:rPr>
          <w:rFonts w:ascii="Times New Roman" w:hAnsi="Times New Roman" w:cs="Times New Roman"/>
          <w:sz w:val="24"/>
          <w:szCs w:val="24"/>
          <w:lang w:val="en-US"/>
        </w:rPr>
        <w:t xml:space="preserve">carry out </w:t>
      </w:r>
      <w:r w:rsidR="00531083" w:rsidRPr="0031609E">
        <w:rPr>
          <w:rFonts w:ascii="Times New Roman" w:hAnsi="Times New Roman" w:cs="Times New Roman"/>
          <w:sz w:val="24"/>
          <w:szCs w:val="24"/>
          <w:lang w:val="en-US"/>
        </w:rPr>
        <w:t>less physical activity than people without these difficulties,</w:t>
      </w:r>
      <w:r w:rsidR="00016241"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RW.CITE{{doc:5f889505e4b01d266a361b57 López-Sánchez,GuillermoF 2019; doc:5fb6455fe4b00ce6e9386786 Li,Chunxiao 2019}}</w:instrText>
      </w:r>
      <w:r w:rsidR="00016241"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(5,6)</w:t>
      </w:r>
      <w:r w:rsidR="00016241" w:rsidRPr="0031609E">
        <w:rPr>
          <w:rFonts w:ascii="Times New Roman" w:hAnsi="Times New Roman" w:cs="Times New Roman"/>
          <w:sz w:val="24"/>
          <w:szCs w:val="24"/>
          <w:lang w:val="en-US"/>
        </w:rPr>
        <w:fldChar w:fldCharType="end"/>
      </w:r>
      <w:r w:rsidR="00225BCC" w:rsidRPr="0031609E">
        <w:rPr>
          <w:rFonts w:ascii="Times New Roman" w:hAnsi="Times New Roman" w:cs="Times New Roman"/>
          <w:sz w:val="24"/>
          <w:szCs w:val="24"/>
          <w:lang w:val="en-US"/>
        </w:rPr>
        <w:t xml:space="preserve"> </w:t>
      </w:r>
      <w:r w:rsidR="002E3961" w:rsidRPr="0031609E">
        <w:rPr>
          <w:rFonts w:ascii="Times New Roman" w:hAnsi="Times New Roman" w:cs="Times New Roman"/>
          <w:sz w:val="24"/>
          <w:szCs w:val="24"/>
          <w:lang w:val="en-US"/>
        </w:rPr>
        <w:t xml:space="preserve">and </w:t>
      </w:r>
      <w:r w:rsidR="00315089" w:rsidRPr="0031609E">
        <w:rPr>
          <w:rFonts w:ascii="Times New Roman" w:hAnsi="Times New Roman" w:cs="Times New Roman"/>
          <w:sz w:val="24"/>
          <w:szCs w:val="24"/>
          <w:lang w:val="en-US"/>
        </w:rPr>
        <w:t>may</w:t>
      </w:r>
      <w:r w:rsidR="009A6E55" w:rsidRPr="0031609E">
        <w:rPr>
          <w:rFonts w:ascii="Times New Roman" w:hAnsi="Times New Roman" w:cs="Times New Roman"/>
          <w:sz w:val="24"/>
          <w:szCs w:val="24"/>
          <w:lang w:val="en-US"/>
        </w:rPr>
        <w:t>, thus</w:t>
      </w:r>
      <w:r w:rsidR="00F12332" w:rsidRPr="0031609E">
        <w:rPr>
          <w:rFonts w:ascii="Times New Roman" w:hAnsi="Times New Roman" w:cs="Times New Roman"/>
          <w:sz w:val="24"/>
          <w:szCs w:val="24"/>
          <w:lang w:val="en-US"/>
        </w:rPr>
        <w:t>,</w:t>
      </w:r>
      <w:r w:rsidR="009A6E55" w:rsidRPr="0031609E">
        <w:rPr>
          <w:rFonts w:ascii="Times New Roman" w:hAnsi="Times New Roman" w:cs="Times New Roman"/>
          <w:sz w:val="24"/>
          <w:szCs w:val="24"/>
          <w:lang w:val="en-US"/>
        </w:rPr>
        <w:t xml:space="preserve"> </w:t>
      </w:r>
      <w:r w:rsidR="00315089" w:rsidRPr="0031609E">
        <w:rPr>
          <w:rFonts w:ascii="Times New Roman" w:hAnsi="Times New Roman" w:cs="Times New Roman"/>
          <w:sz w:val="24"/>
          <w:szCs w:val="24"/>
          <w:lang w:val="en-US"/>
        </w:rPr>
        <w:t xml:space="preserve">be </w:t>
      </w:r>
      <w:r w:rsidR="002C6B19" w:rsidRPr="0031609E">
        <w:rPr>
          <w:rFonts w:ascii="Times New Roman" w:hAnsi="Times New Roman" w:cs="Times New Roman"/>
          <w:sz w:val="24"/>
          <w:szCs w:val="24"/>
          <w:lang w:val="en-US"/>
        </w:rPr>
        <w:t xml:space="preserve">at </w:t>
      </w:r>
      <w:r w:rsidR="00531083" w:rsidRPr="0031609E">
        <w:rPr>
          <w:rFonts w:ascii="Times New Roman" w:hAnsi="Times New Roman" w:cs="Times New Roman"/>
          <w:sz w:val="24"/>
          <w:szCs w:val="24"/>
          <w:lang w:val="en-US"/>
        </w:rPr>
        <w:t>higher risk of obesity</w:t>
      </w:r>
      <w:r w:rsidR="00D97652" w:rsidRPr="0031609E">
        <w:rPr>
          <w:rFonts w:ascii="Times New Roman" w:hAnsi="Times New Roman" w:cs="Times New Roman"/>
          <w:sz w:val="24"/>
          <w:szCs w:val="24"/>
          <w:lang w:val="en-US"/>
        </w:rPr>
        <w:t>.</w:t>
      </w:r>
      <w:r w:rsidR="00F12332"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RW.CITE{{doc:5fb6417de4b029c92fef8bb5 Jacob,Louis 2020; doc:5fb64a03e4b0a4f6c66883c7 Dumith,SamuelC 2011; doc:5fb64a95e4b00ce6e9386818 Stevens,GretchenA 2013; doc:5fb64afae4b0b9162568e7e1 Stevens,Gretchen 2013}}</w:instrText>
      </w:r>
      <w:r w:rsidR="00F12332"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(3,7-9)</w:t>
      </w:r>
      <w:r w:rsidR="00F12332" w:rsidRPr="0031609E">
        <w:rPr>
          <w:rFonts w:ascii="Times New Roman" w:hAnsi="Times New Roman" w:cs="Times New Roman"/>
          <w:sz w:val="24"/>
          <w:szCs w:val="24"/>
          <w:lang w:val="en-US"/>
        </w:rPr>
        <w:fldChar w:fldCharType="end"/>
      </w:r>
      <w:r w:rsidR="004468D5" w:rsidRPr="0031609E">
        <w:rPr>
          <w:rFonts w:ascii="Times New Roman" w:hAnsi="Times New Roman" w:cs="Times New Roman"/>
          <w:sz w:val="24"/>
          <w:szCs w:val="24"/>
          <w:lang w:val="en-US"/>
        </w:rPr>
        <w:t xml:space="preserve"> </w:t>
      </w:r>
      <w:r w:rsidR="009A6E55" w:rsidRPr="0031609E">
        <w:rPr>
          <w:rFonts w:ascii="Times New Roman" w:hAnsi="Times New Roman" w:cs="Times New Roman"/>
          <w:sz w:val="24"/>
          <w:szCs w:val="24"/>
          <w:lang w:val="en-US"/>
        </w:rPr>
        <w:t xml:space="preserve"> </w:t>
      </w:r>
    </w:p>
    <w:p w14:paraId="00E6A451" w14:textId="2B3A57B9" w:rsidR="00BF7F7A" w:rsidRPr="0031609E" w:rsidRDefault="00BF7F7A" w:rsidP="00057E8F">
      <w:pPr>
        <w:spacing w:after="0" w:line="480" w:lineRule="auto"/>
        <w:jc w:val="both"/>
        <w:rPr>
          <w:rFonts w:ascii="Times New Roman" w:hAnsi="Times New Roman" w:cs="Times New Roman"/>
          <w:sz w:val="24"/>
          <w:szCs w:val="24"/>
          <w:lang w:val="en-US"/>
        </w:rPr>
      </w:pPr>
    </w:p>
    <w:p w14:paraId="668E2EBC" w14:textId="48EA36B0" w:rsidR="00BF7F7A" w:rsidRPr="0031609E" w:rsidRDefault="00BF7F7A" w:rsidP="00057E8F">
      <w:pPr>
        <w:spacing w:after="0" w:line="480" w:lineRule="auto"/>
        <w:jc w:val="both"/>
        <w:rPr>
          <w:rFonts w:ascii="Times New Roman" w:hAnsi="Times New Roman" w:cs="Times New Roman"/>
          <w:sz w:val="24"/>
          <w:szCs w:val="24"/>
          <w:lang w:val="en-GB"/>
        </w:rPr>
      </w:pPr>
      <w:r w:rsidRPr="0031609E">
        <w:rPr>
          <w:rFonts w:ascii="Times New Roman" w:hAnsi="Times New Roman" w:cs="Times New Roman"/>
          <w:sz w:val="24"/>
          <w:szCs w:val="24"/>
          <w:lang w:val="en-US"/>
        </w:rPr>
        <w:t>Sensory-impaired individuals may present a disinclination to leave the home because they might face several environmental barriers that may potentially reduce their physical activity due to fear of falls or other injuries.</w:t>
      </w:r>
      <w:r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RW.CITE{{doc:60073b328f0812c2c2f511d6 Loprinzi,PaulD 2013}}</w:instrText>
      </w:r>
      <w:r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(10)</w:t>
      </w:r>
      <w:r w:rsidRPr="0031609E">
        <w:rPr>
          <w:rFonts w:ascii="Times New Roman" w:hAnsi="Times New Roman" w:cs="Times New Roman"/>
          <w:sz w:val="24"/>
          <w:szCs w:val="24"/>
          <w:lang w:val="en-US"/>
        </w:rPr>
        <w:fldChar w:fldCharType="end"/>
      </w:r>
      <w:r w:rsidRPr="0031609E">
        <w:rPr>
          <w:rFonts w:ascii="Times New Roman" w:hAnsi="Times New Roman" w:cs="Times New Roman"/>
          <w:sz w:val="24"/>
          <w:szCs w:val="24"/>
          <w:lang w:val="en-US"/>
        </w:rPr>
        <w:t xml:space="preserve"> This reduced physical activity may then influence higher </w:t>
      </w:r>
      <w:r w:rsidR="00140438" w:rsidRPr="00140438">
        <w:rPr>
          <w:rFonts w:ascii="Times New Roman" w:hAnsi="Times New Roman" w:cs="Times New Roman"/>
          <w:color w:val="FF0000"/>
          <w:sz w:val="24"/>
          <w:szCs w:val="24"/>
          <w:lang w:val="en-US"/>
        </w:rPr>
        <w:t xml:space="preserve">prevalence of excess weight and obesity </w:t>
      </w:r>
      <w:r w:rsidRPr="0031609E">
        <w:rPr>
          <w:rFonts w:ascii="Times New Roman" w:hAnsi="Times New Roman" w:cs="Times New Roman"/>
          <w:sz w:val="24"/>
          <w:szCs w:val="24"/>
          <w:lang w:val="en-US"/>
        </w:rPr>
        <w:t>among people with sensory impairment.</w:t>
      </w:r>
      <w:r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RW.CITE{{doc:60073ba48f0817f186deadb7 Augestad,LivBerit 2015}}</w:instrText>
      </w:r>
      <w:r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(11)</w:t>
      </w:r>
      <w:r w:rsidRPr="0031609E">
        <w:rPr>
          <w:rFonts w:ascii="Times New Roman" w:hAnsi="Times New Roman" w:cs="Times New Roman"/>
          <w:sz w:val="24"/>
          <w:szCs w:val="24"/>
          <w:lang w:val="en-US"/>
        </w:rPr>
        <w:fldChar w:fldCharType="end"/>
      </w:r>
      <w:r w:rsidRPr="0031609E">
        <w:rPr>
          <w:rFonts w:ascii="Times New Roman" w:hAnsi="Times New Roman" w:cs="Times New Roman"/>
          <w:sz w:val="24"/>
          <w:szCs w:val="24"/>
          <w:lang w:val="en-US"/>
        </w:rPr>
        <w:t xml:space="preserve"> This association could be also bidirectional</w:t>
      </w:r>
      <w:r w:rsidR="00434A60" w:rsidRPr="0031609E">
        <w:rPr>
          <w:rFonts w:ascii="Times New Roman" w:hAnsi="Times New Roman" w:cs="Times New Roman"/>
          <w:sz w:val="24"/>
          <w:szCs w:val="24"/>
          <w:lang w:val="en-US"/>
        </w:rPr>
        <w:t xml:space="preserve"> in that </w:t>
      </w:r>
      <w:r w:rsidRPr="0031609E">
        <w:rPr>
          <w:rFonts w:ascii="Times New Roman" w:hAnsi="Times New Roman" w:cs="Times New Roman"/>
          <w:sz w:val="24"/>
          <w:szCs w:val="24"/>
          <w:lang w:val="en-US"/>
        </w:rPr>
        <w:t xml:space="preserve">obesity </w:t>
      </w:r>
      <w:r w:rsidR="00434A60" w:rsidRPr="0031609E">
        <w:rPr>
          <w:rFonts w:ascii="Times New Roman" w:hAnsi="Times New Roman" w:cs="Times New Roman"/>
          <w:sz w:val="24"/>
          <w:szCs w:val="24"/>
          <w:lang w:val="en-US"/>
        </w:rPr>
        <w:t xml:space="preserve">may be causing </w:t>
      </w:r>
      <w:r w:rsidR="006D4605" w:rsidRPr="0031609E">
        <w:rPr>
          <w:rFonts w:ascii="Times New Roman" w:hAnsi="Times New Roman" w:cs="Times New Roman"/>
          <w:sz w:val="24"/>
          <w:szCs w:val="24"/>
          <w:lang w:val="en-GB"/>
        </w:rPr>
        <w:t>sensory problems.</w:t>
      </w:r>
      <w:r w:rsidR="006D4605" w:rsidRPr="0031609E">
        <w:rPr>
          <w:rFonts w:ascii="Times New Roman" w:hAnsi="Times New Roman" w:cs="Times New Roman"/>
          <w:sz w:val="24"/>
          <w:szCs w:val="24"/>
          <w:lang w:val="en-GB"/>
        </w:rPr>
        <w:fldChar w:fldCharType="begin"/>
      </w:r>
      <w:r w:rsidR="0078579B">
        <w:rPr>
          <w:rFonts w:ascii="Times New Roman" w:hAnsi="Times New Roman" w:cs="Times New Roman"/>
          <w:sz w:val="24"/>
          <w:szCs w:val="24"/>
          <w:lang w:val="en-GB"/>
        </w:rPr>
        <w:instrText>ADDIN RW.CITE{{doc:5fb6417de4b029c92fef8bb5 Jacob,Louis 2020}}</w:instrText>
      </w:r>
      <w:r w:rsidR="006D4605" w:rsidRPr="0031609E">
        <w:rPr>
          <w:rFonts w:ascii="Times New Roman" w:hAnsi="Times New Roman" w:cs="Times New Roman"/>
          <w:sz w:val="24"/>
          <w:szCs w:val="24"/>
          <w:lang w:val="en-GB"/>
        </w:rPr>
        <w:fldChar w:fldCharType="separate"/>
      </w:r>
      <w:r w:rsidR="00176614" w:rsidRPr="00176614">
        <w:rPr>
          <w:rFonts w:ascii="Times New Roman" w:hAnsi="Times New Roman" w:cs="Times New Roman"/>
          <w:bCs/>
          <w:sz w:val="24"/>
          <w:szCs w:val="24"/>
          <w:lang w:val="en-US"/>
        </w:rPr>
        <w:t>(3)</w:t>
      </w:r>
      <w:r w:rsidR="006D4605" w:rsidRPr="0031609E">
        <w:rPr>
          <w:rFonts w:ascii="Times New Roman" w:hAnsi="Times New Roman" w:cs="Times New Roman"/>
          <w:sz w:val="24"/>
          <w:szCs w:val="24"/>
          <w:lang w:val="en-GB"/>
        </w:rPr>
        <w:fldChar w:fldCharType="end"/>
      </w:r>
      <w:r w:rsidR="006D4605" w:rsidRPr="0031609E">
        <w:rPr>
          <w:rFonts w:ascii="Times New Roman" w:hAnsi="Times New Roman" w:cs="Times New Roman"/>
          <w:sz w:val="24"/>
          <w:szCs w:val="24"/>
          <w:lang w:val="en-GB"/>
        </w:rPr>
        <w:t xml:space="preserve"> </w:t>
      </w:r>
    </w:p>
    <w:p w14:paraId="3A538961" w14:textId="77777777" w:rsidR="009A6E55" w:rsidRPr="0031609E" w:rsidRDefault="009A6E55" w:rsidP="00057E8F">
      <w:pPr>
        <w:spacing w:after="0" w:line="480" w:lineRule="auto"/>
        <w:jc w:val="both"/>
        <w:rPr>
          <w:rFonts w:ascii="Times New Roman" w:hAnsi="Times New Roman" w:cs="Times New Roman"/>
          <w:sz w:val="24"/>
          <w:szCs w:val="24"/>
          <w:lang w:val="en-US"/>
        </w:rPr>
      </w:pPr>
    </w:p>
    <w:p w14:paraId="73CC3B83" w14:textId="03209435" w:rsidR="004F3BD0" w:rsidRPr="0031609E" w:rsidRDefault="006D4605"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T</w:t>
      </w:r>
      <w:r w:rsidR="009A6E55" w:rsidRPr="0031609E">
        <w:rPr>
          <w:rFonts w:ascii="Times New Roman" w:hAnsi="Times New Roman" w:cs="Times New Roman"/>
          <w:sz w:val="24"/>
          <w:szCs w:val="24"/>
          <w:lang w:val="en-US"/>
        </w:rPr>
        <w:t>o the best of our knowledge</w:t>
      </w:r>
      <w:r w:rsidR="002C6B19" w:rsidRPr="0031609E">
        <w:rPr>
          <w:rFonts w:ascii="Times New Roman" w:hAnsi="Times New Roman" w:cs="Times New Roman"/>
          <w:sz w:val="24"/>
          <w:szCs w:val="24"/>
          <w:lang w:val="en-US"/>
        </w:rPr>
        <w:t>,</w:t>
      </w:r>
      <w:r w:rsidR="009A6E55" w:rsidRPr="0031609E">
        <w:rPr>
          <w:rFonts w:ascii="Times New Roman" w:hAnsi="Times New Roman" w:cs="Times New Roman"/>
          <w:sz w:val="24"/>
          <w:szCs w:val="24"/>
          <w:lang w:val="en-US"/>
        </w:rPr>
        <w:t xml:space="preserve"> there are no representative population-based studies exploring the association between physical inactivity and obesity in </w:t>
      </w:r>
      <w:r w:rsidR="002A78BA" w:rsidRPr="0031609E">
        <w:rPr>
          <w:rFonts w:ascii="Times New Roman" w:hAnsi="Times New Roman" w:cs="Times New Roman"/>
          <w:sz w:val="24"/>
          <w:szCs w:val="24"/>
          <w:lang w:val="en-US"/>
        </w:rPr>
        <w:t>men</w:t>
      </w:r>
      <w:r w:rsidR="009A6E55" w:rsidRPr="0031609E">
        <w:rPr>
          <w:rFonts w:ascii="Times New Roman" w:hAnsi="Times New Roman" w:cs="Times New Roman"/>
          <w:sz w:val="24"/>
          <w:szCs w:val="24"/>
          <w:lang w:val="en-US"/>
        </w:rPr>
        <w:t xml:space="preserve"> and </w:t>
      </w:r>
      <w:r w:rsidR="002A78BA" w:rsidRPr="0031609E">
        <w:rPr>
          <w:rFonts w:ascii="Times New Roman" w:hAnsi="Times New Roman" w:cs="Times New Roman"/>
          <w:sz w:val="24"/>
          <w:szCs w:val="24"/>
          <w:lang w:val="en-US"/>
        </w:rPr>
        <w:t>women</w:t>
      </w:r>
      <w:r w:rsidR="009A6E55" w:rsidRPr="0031609E">
        <w:rPr>
          <w:rFonts w:ascii="Times New Roman" w:hAnsi="Times New Roman" w:cs="Times New Roman"/>
          <w:sz w:val="24"/>
          <w:szCs w:val="24"/>
          <w:lang w:val="en-US"/>
        </w:rPr>
        <w:t xml:space="preserve"> with </w:t>
      </w:r>
      <w:r w:rsidR="009A6E55" w:rsidRPr="0031609E">
        <w:rPr>
          <w:rFonts w:ascii="Times New Roman" w:hAnsi="Times New Roman" w:cs="Times New Roman"/>
          <w:sz w:val="24"/>
          <w:szCs w:val="24"/>
          <w:lang w:val="en-US"/>
        </w:rPr>
        <w:lastRenderedPageBreak/>
        <w:t xml:space="preserve">difficulties seeing and hearing. </w:t>
      </w:r>
      <w:r w:rsidR="00F57C40" w:rsidRPr="0031609E">
        <w:rPr>
          <w:rFonts w:ascii="Times New Roman" w:hAnsi="Times New Roman" w:cs="Times New Roman"/>
          <w:sz w:val="24"/>
          <w:szCs w:val="24"/>
          <w:lang w:val="en-US"/>
        </w:rPr>
        <w:t xml:space="preserve">In particular, assessing </w:t>
      </w:r>
      <w:r w:rsidR="000C1068" w:rsidRPr="0031609E">
        <w:rPr>
          <w:rFonts w:ascii="Times New Roman" w:hAnsi="Times New Roman" w:cs="Times New Roman"/>
          <w:sz w:val="24"/>
          <w:szCs w:val="24"/>
          <w:lang w:val="en-US"/>
        </w:rPr>
        <w:t>gender</w:t>
      </w:r>
      <w:r w:rsidR="00F57C40" w:rsidRPr="0031609E">
        <w:rPr>
          <w:rFonts w:ascii="Times New Roman" w:hAnsi="Times New Roman" w:cs="Times New Roman"/>
          <w:sz w:val="24"/>
          <w:szCs w:val="24"/>
          <w:lang w:val="en-US"/>
        </w:rPr>
        <w:t xml:space="preserve">-differences is important as previous studies have reported </w:t>
      </w:r>
      <w:r w:rsidR="009A6E55" w:rsidRPr="0031609E">
        <w:rPr>
          <w:rFonts w:ascii="Times New Roman" w:hAnsi="Times New Roman" w:cs="Times New Roman"/>
          <w:sz w:val="24"/>
          <w:szCs w:val="24"/>
          <w:lang w:val="en-US"/>
        </w:rPr>
        <w:t xml:space="preserve">significant differences in physical activity and obesity between </w:t>
      </w:r>
      <w:r w:rsidR="002A78BA" w:rsidRPr="0031609E">
        <w:rPr>
          <w:rFonts w:ascii="Times New Roman" w:hAnsi="Times New Roman" w:cs="Times New Roman"/>
          <w:sz w:val="24"/>
          <w:szCs w:val="24"/>
          <w:lang w:val="en-US"/>
        </w:rPr>
        <w:t>men</w:t>
      </w:r>
      <w:r w:rsidR="009A6E55" w:rsidRPr="0031609E">
        <w:rPr>
          <w:rFonts w:ascii="Times New Roman" w:hAnsi="Times New Roman" w:cs="Times New Roman"/>
          <w:sz w:val="24"/>
          <w:szCs w:val="24"/>
          <w:lang w:val="en-US"/>
        </w:rPr>
        <w:t xml:space="preserve"> and </w:t>
      </w:r>
      <w:r w:rsidR="002A78BA" w:rsidRPr="0031609E">
        <w:rPr>
          <w:rFonts w:ascii="Times New Roman" w:hAnsi="Times New Roman" w:cs="Times New Roman"/>
          <w:sz w:val="24"/>
          <w:szCs w:val="24"/>
          <w:lang w:val="en-US"/>
        </w:rPr>
        <w:t>women</w:t>
      </w:r>
      <w:r w:rsidR="00F57C40" w:rsidRPr="0031609E">
        <w:rPr>
          <w:rFonts w:ascii="Times New Roman" w:hAnsi="Times New Roman" w:cs="Times New Roman"/>
          <w:sz w:val="24"/>
          <w:szCs w:val="24"/>
          <w:lang w:val="en-US"/>
        </w:rPr>
        <w:t xml:space="preserve"> in the general population</w:t>
      </w:r>
      <w:r w:rsidR="003221BF" w:rsidRPr="0031609E">
        <w:rPr>
          <w:rFonts w:ascii="Times New Roman" w:hAnsi="Times New Roman" w:cs="Times New Roman"/>
          <w:sz w:val="24"/>
          <w:szCs w:val="24"/>
          <w:lang w:val="en-US"/>
        </w:rPr>
        <w:t>.</w:t>
      </w:r>
      <w:r w:rsidR="009A6E55"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RW.CITE{{doc:5fb64a03e4b0a4f6c66883c7 Dumith,SamuelC 2011; doc:5fb642a9e4b01429301bb429 WorldHealthOrganization 2020}}</w:instrText>
      </w:r>
      <w:r w:rsidR="009A6E55" w:rsidRPr="0031609E">
        <w:rPr>
          <w:rFonts w:ascii="Times New Roman" w:hAnsi="Times New Roman" w:cs="Times New Roman"/>
          <w:sz w:val="24"/>
          <w:szCs w:val="24"/>
          <w:lang w:val="en-US"/>
        </w:rPr>
        <w:fldChar w:fldCharType="separate"/>
      </w:r>
      <w:r w:rsidR="00176614" w:rsidRPr="00176614">
        <w:rPr>
          <w:rFonts w:ascii="Calibri" w:hAnsi="Calibri" w:cs="Calibri"/>
          <w:bCs/>
          <w:szCs w:val="24"/>
          <w:lang w:val="en-US"/>
        </w:rPr>
        <w:t>(2,7)</w:t>
      </w:r>
      <w:r w:rsidR="009A6E55" w:rsidRPr="0031609E">
        <w:rPr>
          <w:rFonts w:ascii="Times New Roman" w:hAnsi="Times New Roman" w:cs="Times New Roman"/>
          <w:sz w:val="24"/>
          <w:szCs w:val="24"/>
          <w:lang w:val="en-US"/>
        </w:rPr>
        <w:fldChar w:fldCharType="end"/>
      </w:r>
      <w:r w:rsidR="003221BF" w:rsidRPr="0031609E">
        <w:rPr>
          <w:rFonts w:ascii="Times New Roman" w:hAnsi="Times New Roman" w:cs="Times New Roman"/>
          <w:sz w:val="24"/>
          <w:szCs w:val="24"/>
          <w:lang w:val="en-US"/>
        </w:rPr>
        <w:t xml:space="preserve"> </w:t>
      </w:r>
      <w:r w:rsidR="009A6E55" w:rsidRPr="0031609E">
        <w:rPr>
          <w:rFonts w:ascii="Times New Roman" w:hAnsi="Times New Roman" w:cs="Times New Roman"/>
          <w:sz w:val="24"/>
          <w:szCs w:val="24"/>
          <w:lang w:val="en-US"/>
        </w:rPr>
        <w:t xml:space="preserve">Literature also suggests that difficulty in seeing is </w:t>
      </w:r>
      <w:r w:rsidR="00EF2F9C" w:rsidRPr="0031609E">
        <w:rPr>
          <w:rFonts w:ascii="Times New Roman" w:hAnsi="Times New Roman" w:cs="Times New Roman"/>
          <w:sz w:val="24"/>
          <w:szCs w:val="24"/>
          <w:lang w:val="en-US"/>
        </w:rPr>
        <w:t>more prevalent</w:t>
      </w:r>
      <w:r w:rsidR="009A6E55" w:rsidRPr="0031609E">
        <w:rPr>
          <w:rFonts w:ascii="Times New Roman" w:hAnsi="Times New Roman" w:cs="Times New Roman"/>
          <w:sz w:val="24"/>
          <w:szCs w:val="24"/>
          <w:lang w:val="en-US"/>
        </w:rPr>
        <w:t xml:space="preserve"> in </w:t>
      </w:r>
      <w:r w:rsidR="002A78BA" w:rsidRPr="0031609E">
        <w:rPr>
          <w:rFonts w:ascii="Times New Roman" w:hAnsi="Times New Roman" w:cs="Times New Roman"/>
          <w:sz w:val="24"/>
          <w:szCs w:val="24"/>
          <w:lang w:val="en-US"/>
        </w:rPr>
        <w:t>women</w:t>
      </w:r>
      <w:r w:rsidR="009A6E55" w:rsidRPr="0031609E">
        <w:rPr>
          <w:rFonts w:ascii="Times New Roman" w:hAnsi="Times New Roman" w:cs="Times New Roman"/>
          <w:sz w:val="24"/>
          <w:szCs w:val="24"/>
          <w:lang w:val="en-US"/>
        </w:rPr>
        <w:t xml:space="preserve"> </w:t>
      </w:r>
      <w:r w:rsidR="009A6E55"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RW.CITE{{doc:5fb64a95e4b00ce6e9386818 Stevens,GretchenA 2013}}</w:instrText>
      </w:r>
      <w:r w:rsidR="009A6E55"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(8)</w:t>
      </w:r>
      <w:r w:rsidR="009A6E55" w:rsidRPr="0031609E">
        <w:rPr>
          <w:rFonts w:ascii="Times New Roman" w:hAnsi="Times New Roman" w:cs="Times New Roman"/>
          <w:sz w:val="24"/>
          <w:szCs w:val="24"/>
          <w:lang w:val="en-US"/>
        </w:rPr>
        <w:fldChar w:fldCharType="end"/>
      </w:r>
      <w:r w:rsidR="009A6E55" w:rsidRPr="0031609E">
        <w:rPr>
          <w:rFonts w:ascii="Times New Roman" w:hAnsi="Times New Roman" w:cs="Times New Roman"/>
          <w:sz w:val="24"/>
          <w:szCs w:val="24"/>
          <w:lang w:val="en-US"/>
        </w:rPr>
        <w:t xml:space="preserve"> while difficulty in hearing</w:t>
      </w:r>
      <w:r w:rsidR="00EF2F9C" w:rsidRPr="0031609E">
        <w:rPr>
          <w:rFonts w:ascii="Times New Roman" w:hAnsi="Times New Roman" w:cs="Times New Roman"/>
          <w:sz w:val="24"/>
          <w:szCs w:val="24"/>
          <w:lang w:val="en-US"/>
        </w:rPr>
        <w:t xml:space="preserve"> is more common</w:t>
      </w:r>
      <w:r w:rsidR="009A6E55" w:rsidRPr="0031609E">
        <w:rPr>
          <w:rFonts w:ascii="Times New Roman" w:hAnsi="Times New Roman" w:cs="Times New Roman"/>
          <w:sz w:val="24"/>
          <w:szCs w:val="24"/>
          <w:lang w:val="en-US"/>
        </w:rPr>
        <w:t xml:space="preserve"> in </w:t>
      </w:r>
      <w:r w:rsidR="002A78BA" w:rsidRPr="0031609E">
        <w:rPr>
          <w:rFonts w:ascii="Times New Roman" w:hAnsi="Times New Roman" w:cs="Times New Roman"/>
          <w:sz w:val="24"/>
          <w:szCs w:val="24"/>
          <w:lang w:val="en-US"/>
        </w:rPr>
        <w:t>men</w:t>
      </w:r>
      <w:r w:rsidR="009A6E55" w:rsidRPr="0031609E">
        <w:rPr>
          <w:rFonts w:ascii="Times New Roman" w:hAnsi="Times New Roman" w:cs="Times New Roman"/>
          <w:sz w:val="24"/>
          <w:szCs w:val="24"/>
          <w:lang w:val="en-US"/>
        </w:rPr>
        <w:t>.</w:t>
      </w:r>
      <w:r w:rsidR="009A6E55"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RW.CITE{{doc:5fb64afae4b0b9162568e7e1 Stevens,Gretchen 2013}}</w:instrText>
      </w:r>
      <w:r w:rsidR="009A6E55" w:rsidRPr="0031609E">
        <w:rPr>
          <w:rFonts w:ascii="Times New Roman" w:hAnsi="Times New Roman" w:cs="Times New Roman"/>
          <w:sz w:val="24"/>
          <w:szCs w:val="24"/>
          <w:lang w:val="en-US"/>
        </w:rPr>
        <w:fldChar w:fldCharType="separate"/>
      </w:r>
      <w:r w:rsidR="00176614" w:rsidRPr="00176614">
        <w:rPr>
          <w:rFonts w:ascii="Calibri" w:hAnsi="Calibri" w:cs="Calibri"/>
          <w:bCs/>
          <w:szCs w:val="24"/>
          <w:lang w:val="en-US"/>
        </w:rPr>
        <w:t>(9)</w:t>
      </w:r>
      <w:r w:rsidR="009A6E55" w:rsidRPr="0031609E">
        <w:rPr>
          <w:rFonts w:ascii="Times New Roman" w:hAnsi="Times New Roman" w:cs="Times New Roman"/>
          <w:sz w:val="24"/>
          <w:szCs w:val="24"/>
          <w:lang w:val="en-US"/>
        </w:rPr>
        <w:fldChar w:fldCharType="end"/>
      </w:r>
      <w:r w:rsidR="009B5D0F" w:rsidRPr="0031609E">
        <w:rPr>
          <w:rFonts w:ascii="Times New Roman" w:hAnsi="Times New Roman" w:cs="Times New Roman"/>
          <w:sz w:val="24"/>
          <w:szCs w:val="24"/>
          <w:lang w:val="en-US"/>
        </w:rPr>
        <w:t xml:space="preserve"> </w:t>
      </w:r>
      <w:r w:rsidR="00414A13" w:rsidRPr="0031609E">
        <w:rPr>
          <w:rFonts w:ascii="Times New Roman" w:hAnsi="Times New Roman" w:cs="Times New Roman"/>
          <w:sz w:val="24"/>
          <w:szCs w:val="24"/>
          <w:lang w:val="en-US"/>
        </w:rPr>
        <w:t xml:space="preserve">Considering the </w:t>
      </w:r>
      <w:r w:rsidR="004F3BD0" w:rsidRPr="0031609E">
        <w:rPr>
          <w:rFonts w:ascii="Times New Roman" w:hAnsi="Times New Roman" w:cs="Times New Roman"/>
          <w:sz w:val="24"/>
          <w:szCs w:val="24"/>
          <w:lang w:val="en-US"/>
        </w:rPr>
        <w:t xml:space="preserve">elevated mortality </w:t>
      </w:r>
      <w:r w:rsidR="003913E8"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RW.CITE{{doc:5fb64807e4b0f94803580729 Drenick,ErnstJ 1980}}</w:instrText>
      </w:r>
      <w:r w:rsidR="003913E8"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(12)</w:t>
      </w:r>
      <w:r w:rsidR="003913E8" w:rsidRPr="0031609E">
        <w:rPr>
          <w:rFonts w:ascii="Times New Roman" w:hAnsi="Times New Roman" w:cs="Times New Roman"/>
          <w:sz w:val="24"/>
          <w:szCs w:val="24"/>
          <w:lang w:val="en-US"/>
        </w:rPr>
        <w:fldChar w:fldCharType="end"/>
      </w:r>
      <w:r w:rsidR="003913E8" w:rsidRPr="0031609E">
        <w:rPr>
          <w:rFonts w:ascii="Times New Roman" w:hAnsi="Times New Roman" w:cs="Times New Roman"/>
          <w:sz w:val="24"/>
          <w:szCs w:val="24"/>
          <w:lang w:val="en-US"/>
        </w:rPr>
        <w:t xml:space="preserve"> </w:t>
      </w:r>
      <w:r w:rsidR="004F3BD0" w:rsidRPr="0031609E">
        <w:rPr>
          <w:rFonts w:ascii="Times New Roman" w:hAnsi="Times New Roman" w:cs="Times New Roman"/>
          <w:sz w:val="24"/>
          <w:szCs w:val="24"/>
          <w:lang w:val="en-US"/>
        </w:rPr>
        <w:t xml:space="preserve">and the </w:t>
      </w:r>
      <w:r w:rsidR="00414A13" w:rsidRPr="0031609E">
        <w:rPr>
          <w:rFonts w:ascii="Times New Roman" w:hAnsi="Times New Roman" w:cs="Times New Roman"/>
          <w:sz w:val="24"/>
          <w:szCs w:val="24"/>
          <w:lang w:val="en-US"/>
        </w:rPr>
        <w:t>decrease in functional capacity and quality of life</w:t>
      </w:r>
      <w:r w:rsidR="00EF2F9C" w:rsidRPr="0031609E">
        <w:rPr>
          <w:rFonts w:ascii="Times New Roman" w:hAnsi="Times New Roman" w:cs="Times New Roman"/>
          <w:sz w:val="24"/>
          <w:szCs w:val="24"/>
          <w:lang w:val="en-US"/>
        </w:rPr>
        <w:t xml:space="preserve"> in</w:t>
      </w:r>
      <w:r w:rsidR="00D97652" w:rsidRPr="0031609E">
        <w:rPr>
          <w:rFonts w:ascii="Times New Roman" w:hAnsi="Times New Roman" w:cs="Times New Roman"/>
          <w:sz w:val="24"/>
          <w:szCs w:val="24"/>
          <w:lang w:val="en-US"/>
        </w:rPr>
        <w:t xml:space="preserve"> people </w:t>
      </w:r>
      <w:r w:rsidR="004F3BD0" w:rsidRPr="0031609E">
        <w:rPr>
          <w:rFonts w:ascii="Times New Roman" w:hAnsi="Times New Roman" w:cs="Times New Roman"/>
          <w:sz w:val="24"/>
          <w:szCs w:val="24"/>
          <w:lang w:val="en-US"/>
        </w:rPr>
        <w:t>with obe</w:t>
      </w:r>
      <w:r w:rsidR="00196835" w:rsidRPr="0031609E">
        <w:rPr>
          <w:rFonts w:ascii="Times New Roman" w:hAnsi="Times New Roman" w:cs="Times New Roman"/>
          <w:sz w:val="24"/>
          <w:szCs w:val="24"/>
          <w:lang w:val="en-US"/>
        </w:rPr>
        <w:t>sity and sensory impairment</w:t>
      </w:r>
      <w:r w:rsidR="00414A13" w:rsidRPr="0031609E">
        <w:rPr>
          <w:rFonts w:ascii="Times New Roman" w:hAnsi="Times New Roman" w:cs="Times New Roman"/>
          <w:sz w:val="24"/>
          <w:szCs w:val="24"/>
          <w:lang w:val="en-US"/>
        </w:rPr>
        <w:t>,</w:t>
      </w:r>
      <w:r w:rsidR="003913E8"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RW.CITE{{doc:5fb6491ce4b0d9a6ddbc0536 Kolotkin,RL 2001; doc:5fb6499be4b0d9a6ddbc0546 Fischer,MaryE 2009}}</w:instrText>
      </w:r>
      <w:r w:rsidR="003913E8"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(13,14)</w:t>
      </w:r>
      <w:r w:rsidR="003913E8" w:rsidRPr="0031609E">
        <w:rPr>
          <w:rFonts w:ascii="Times New Roman" w:hAnsi="Times New Roman" w:cs="Times New Roman"/>
          <w:sz w:val="24"/>
          <w:szCs w:val="24"/>
          <w:lang w:val="en-US"/>
        </w:rPr>
        <w:fldChar w:fldCharType="end"/>
      </w:r>
      <w:r w:rsidR="00414A13" w:rsidRPr="0031609E">
        <w:rPr>
          <w:rFonts w:ascii="Times New Roman" w:hAnsi="Times New Roman" w:cs="Times New Roman"/>
          <w:sz w:val="24"/>
          <w:szCs w:val="24"/>
          <w:lang w:val="en-US"/>
        </w:rPr>
        <w:t xml:space="preserve"> </w:t>
      </w:r>
      <w:r w:rsidR="004F3BD0" w:rsidRPr="0031609E">
        <w:rPr>
          <w:rFonts w:ascii="Times New Roman" w:hAnsi="Times New Roman" w:cs="Times New Roman"/>
          <w:sz w:val="24"/>
          <w:szCs w:val="24"/>
          <w:lang w:val="en-US"/>
        </w:rPr>
        <w:t xml:space="preserve">and the numerous benefits that </w:t>
      </w:r>
      <w:r w:rsidR="00333952" w:rsidRPr="0031609E">
        <w:rPr>
          <w:rFonts w:ascii="Times New Roman" w:hAnsi="Times New Roman" w:cs="Times New Roman"/>
          <w:sz w:val="24"/>
          <w:szCs w:val="24"/>
          <w:lang w:val="en-US"/>
        </w:rPr>
        <w:t xml:space="preserve">regular participation in  </w:t>
      </w:r>
      <w:r w:rsidR="004F3BD0" w:rsidRPr="0031609E">
        <w:rPr>
          <w:rFonts w:ascii="Times New Roman" w:hAnsi="Times New Roman" w:cs="Times New Roman"/>
          <w:sz w:val="24"/>
          <w:szCs w:val="24"/>
          <w:lang w:val="en-US"/>
        </w:rPr>
        <w:t xml:space="preserve">physical activity can produce in the treatment and management of these problems, </w:t>
      </w:r>
      <w:r w:rsidR="00414A13" w:rsidRPr="0031609E">
        <w:rPr>
          <w:rFonts w:ascii="Times New Roman" w:hAnsi="Times New Roman" w:cs="Times New Roman"/>
          <w:sz w:val="24"/>
          <w:szCs w:val="24"/>
          <w:lang w:val="en-US"/>
        </w:rPr>
        <w:t xml:space="preserve">epidemiological studies exploring </w:t>
      </w:r>
      <w:r w:rsidR="006F7AB1" w:rsidRPr="0031609E">
        <w:rPr>
          <w:rFonts w:ascii="Times New Roman" w:hAnsi="Times New Roman" w:cs="Times New Roman"/>
          <w:sz w:val="24"/>
          <w:szCs w:val="24"/>
          <w:lang w:val="en-US"/>
        </w:rPr>
        <w:t xml:space="preserve">this association including </w:t>
      </w:r>
      <w:r w:rsidR="000C1068" w:rsidRPr="0031609E">
        <w:rPr>
          <w:rFonts w:ascii="Times New Roman" w:hAnsi="Times New Roman" w:cs="Times New Roman"/>
          <w:sz w:val="24"/>
          <w:szCs w:val="24"/>
          <w:lang w:val="en-US"/>
        </w:rPr>
        <w:t>gender</w:t>
      </w:r>
      <w:r w:rsidR="006F7AB1" w:rsidRPr="0031609E">
        <w:rPr>
          <w:rFonts w:ascii="Times New Roman" w:hAnsi="Times New Roman" w:cs="Times New Roman"/>
          <w:sz w:val="24"/>
          <w:szCs w:val="24"/>
          <w:lang w:val="en-US"/>
        </w:rPr>
        <w:t xml:space="preserve"> differences </w:t>
      </w:r>
      <w:r w:rsidR="009A6E55" w:rsidRPr="0031609E">
        <w:rPr>
          <w:rFonts w:ascii="Times New Roman" w:hAnsi="Times New Roman" w:cs="Times New Roman"/>
          <w:sz w:val="24"/>
          <w:szCs w:val="24"/>
          <w:lang w:val="en-US"/>
        </w:rPr>
        <w:t xml:space="preserve">in these </w:t>
      </w:r>
      <w:r w:rsidR="00D97652" w:rsidRPr="0031609E">
        <w:rPr>
          <w:rFonts w:ascii="Times New Roman" w:hAnsi="Times New Roman" w:cs="Times New Roman"/>
          <w:sz w:val="24"/>
          <w:szCs w:val="24"/>
          <w:lang w:val="en-US"/>
        </w:rPr>
        <w:t xml:space="preserve">vulnerable groups are </w:t>
      </w:r>
      <w:r w:rsidR="00414A13" w:rsidRPr="0031609E">
        <w:rPr>
          <w:rFonts w:ascii="Times New Roman" w:hAnsi="Times New Roman" w:cs="Times New Roman"/>
          <w:sz w:val="24"/>
          <w:szCs w:val="24"/>
          <w:lang w:val="en-US"/>
        </w:rPr>
        <w:t xml:space="preserve">needed. </w:t>
      </w:r>
    </w:p>
    <w:p w14:paraId="5F9CC7F0" w14:textId="77777777" w:rsidR="009A6E55" w:rsidRPr="0031609E" w:rsidRDefault="009A6E55" w:rsidP="00057E8F">
      <w:pPr>
        <w:spacing w:after="0" w:line="480" w:lineRule="auto"/>
        <w:jc w:val="both"/>
        <w:rPr>
          <w:rFonts w:ascii="Times New Roman" w:hAnsi="Times New Roman" w:cs="Times New Roman"/>
          <w:sz w:val="24"/>
          <w:szCs w:val="24"/>
          <w:lang w:val="en-US"/>
        </w:rPr>
      </w:pPr>
    </w:p>
    <w:p w14:paraId="4F19CDD4" w14:textId="4ADF9503" w:rsidR="007B0867" w:rsidRPr="0031609E" w:rsidRDefault="006F7AB1"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Thus, t</w:t>
      </w:r>
      <w:r w:rsidR="00CA6317" w:rsidRPr="0031609E">
        <w:rPr>
          <w:rFonts w:ascii="Times New Roman" w:hAnsi="Times New Roman" w:cs="Times New Roman"/>
          <w:sz w:val="24"/>
          <w:szCs w:val="24"/>
          <w:lang w:val="en-US"/>
        </w:rPr>
        <w:t xml:space="preserve">his study aims to </w:t>
      </w:r>
      <w:r w:rsidRPr="0031609E">
        <w:rPr>
          <w:rFonts w:ascii="Times New Roman" w:hAnsi="Times New Roman" w:cs="Times New Roman"/>
          <w:sz w:val="24"/>
          <w:szCs w:val="24"/>
          <w:lang w:val="en-US"/>
        </w:rPr>
        <w:t xml:space="preserve">explore </w:t>
      </w:r>
      <w:r w:rsidR="00CC0AD7" w:rsidRPr="0031609E">
        <w:rPr>
          <w:rFonts w:ascii="Times New Roman" w:hAnsi="Times New Roman" w:cs="Times New Roman"/>
          <w:sz w:val="24"/>
          <w:szCs w:val="24"/>
          <w:lang w:val="en-US"/>
        </w:rPr>
        <w:t xml:space="preserve">these associations </w:t>
      </w:r>
      <w:r w:rsidRPr="0031609E">
        <w:rPr>
          <w:rFonts w:ascii="Times New Roman" w:hAnsi="Times New Roman" w:cs="Times New Roman"/>
          <w:sz w:val="24"/>
          <w:szCs w:val="24"/>
          <w:lang w:val="en-US"/>
        </w:rPr>
        <w:t>in</w:t>
      </w:r>
      <w:r w:rsidR="004468D5" w:rsidRPr="0031609E">
        <w:rPr>
          <w:rFonts w:ascii="Times New Roman" w:hAnsi="Times New Roman" w:cs="Times New Roman"/>
          <w:sz w:val="24"/>
          <w:szCs w:val="24"/>
          <w:lang w:val="en-US"/>
        </w:rPr>
        <w:t xml:space="preserve"> a l</w:t>
      </w:r>
      <w:r w:rsidR="007D3BA9" w:rsidRPr="0031609E">
        <w:rPr>
          <w:rFonts w:ascii="Times New Roman" w:hAnsi="Times New Roman" w:cs="Times New Roman"/>
          <w:sz w:val="24"/>
          <w:szCs w:val="24"/>
          <w:lang w:val="en-US"/>
        </w:rPr>
        <w:t xml:space="preserve">arge </w:t>
      </w:r>
      <w:r w:rsidR="00CC0AD7" w:rsidRPr="0031609E">
        <w:rPr>
          <w:rFonts w:ascii="Times New Roman" w:hAnsi="Times New Roman" w:cs="Times New Roman"/>
          <w:sz w:val="24"/>
          <w:szCs w:val="24"/>
          <w:lang w:val="en-US"/>
        </w:rPr>
        <w:t xml:space="preserve">sample of </w:t>
      </w:r>
      <w:r w:rsidR="00414A13" w:rsidRPr="0031609E">
        <w:rPr>
          <w:rFonts w:ascii="Times New Roman" w:hAnsi="Times New Roman" w:cs="Times New Roman"/>
          <w:sz w:val="24"/>
          <w:szCs w:val="24"/>
          <w:lang w:val="en-US"/>
        </w:rPr>
        <w:t xml:space="preserve">Spanish </w:t>
      </w:r>
      <w:r w:rsidR="001B64A8" w:rsidRPr="0031609E">
        <w:rPr>
          <w:rFonts w:ascii="Times New Roman" w:hAnsi="Times New Roman" w:cs="Times New Roman"/>
          <w:sz w:val="24"/>
          <w:szCs w:val="24"/>
          <w:lang w:val="en-US"/>
        </w:rPr>
        <w:t xml:space="preserve">adults </w:t>
      </w:r>
      <w:r w:rsidR="00CC0AD7" w:rsidRPr="0031609E">
        <w:rPr>
          <w:rFonts w:ascii="Times New Roman" w:hAnsi="Times New Roman" w:cs="Times New Roman"/>
          <w:sz w:val="24"/>
          <w:szCs w:val="24"/>
          <w:lang w:val="en-US"/>
        </w:rPr>
        <w:t>who self-reported d</w:t>
      </w:r>
      <w:r w:rsidR="001B64A8" w:rsidRPr="0031609E">
        <w:rPr>
          <w:rFonts w:ascii="Times New Roman" w:hAnsi="Times New Roman" w:cs="Times New Roman"/>
          <w:sz w:val="24"/>
          <w:szCs w:val="24"/>
          <w:lang w:val="en-US"/>
        </w:rPr>
        <w:t xml:space="preserve">ifficulties </w:t>
      </w:r>
      <w:r w:rsidR="00CC0AD7" w:rsidRPr="0031609E">
        <w:rPr>
          <w:rFonts w:ascii="Times New Roman" w:hAnsi="Times New Roman" w:cs="Times New Roman"/>
          <w:sz w:val="24"/>
          <w:szCs w:val="24"/>
          <w:lang w:val="en-US"/>
        </w:rPr>
        <w:t xml:space="preserve">in </w:t>
      </w:r>
      <w:r w:rsidR="001B64A8" w:rsidRPr="0031609E">
        <w:rPr>
          <w:rFonts w:ascii="Times New Roman" w:hAnsi="Times New Roman" w:cs="Times New Roman"/>
          <w:sz w:val="24"/>
          <w:szCs w:val="24"/>
          <w:lang w:val="en-US"/>
        </w:rPr>
        <w:t>seeing and</w:t>
      </w:r>
      <w:r w:rsidR="00CC0AD7" w:rsidRPr="0031609E">
        <w:rPr>
          <w:rFonts w:ascii="Times New Roman" w:hAnsi="Times New Roman" w:cs="Times New Roman"/>
          <w:sz w:val="24"/>
          <w:szCs w:val="24"/>
          <w:lang w:val="en-US"/>
        </w:rPr>
        <w:t>/or</w:t>
      </w:r>
      <w:r w:rsidR="001B64A8" w:rsidRPr="0031609E">
        <w:rPr>
          <w:rFonts w:ascii="Times New Roman" w:hAnsi="Times New Roman" w:cs="Times New Roman"/>
          <w:sz w:val="24"/>
          <w:szCs w:val="24"/>
          <w:lang w:val="en-US"/>
        </w:rPr>
        <w:t xml:space="preserve"> hearing. </w:t>
      </w:r>
      <w:r w:rsidRPr="0031609E">
        <w:rPr>
          <w:rFonts w:ascii="Times New Roman" w:hAnsi="Times New Roman" w:cs="Times New Roman"/>
          <w:sz w:val="24"/>
          <w:szCs w:val="24"/>
          <w:lang w:val="en-US"/>
        </w:rPr>
        <w:t xml:space="preserve">We hypothesized </w:t>
      </w:r>
      <w:r w:rsidR="00414A13" w:rsidRPr="0031609E">
        <w:rPr>
          <w:rFonts w:ascii="Times New Roman" w:hAnsi="Times New Roman" w:cs="Times New Roman"/>
          <w:sz w:val="24"/>
          <w:szCs w:val="24"/>
          <w:lang w:val="en-US"/>
        </w:rPr>
        <w:t xml:space="preserve">that </w:t>
      </w:r>
      <w:r w:rsidR="001B64A8" w:rsidRPr="0031609E">
        <w:rPr>
          <w:rFonts w:ascii="Times New Roman" w:hAnsi="Times New Roman" w:cs="Times New Roman"/>
          <w:sz w:val="24"/>
          <w:szCs w:val="24"/>
          <w:lang w:val="en-US"/>
        </w:rPr>
        <w:t>physical inactivity</w:t>
      </w:r>
      <w:r w:rsidR="00414A13" w:rsidRPr="0031609E">
        <w:rPr>
          <w:rFonts w:ascii="Times New Roman" w:hAnsi="Times New Roman" w:cs="Times New Roman"/>
          <w:sz w:val="24"/>
          <w:szCs w:val="24"/>
          <w:lang w:val="en-US"/>
        </w:rPr>
        <w:t xml:space="preserve"> w</w:t>
      </w:r>
      <w:r w:rsidR="007D3BA9" w:rsidRPr="0031609E">
        <w:rPr>
          <w:rFonts w:ascii="Times New Roman" w:hAnsi="Times New Roman" w:cs="Times New Roman"/>
          <w:sz w:val="24"/>
          <w:szCs w:val="24"/>
          <w:lang w:val="en-US"/>
        </w:rPr>
        <w:t>ill</w:t>
      </w:r>
      <w:r w:rsidR="00414A13" w:rsidRPr="0031609E">
        <w:rPr>
          <w:rFonts w:ascii="Times New Roman" w:hAnsi="Times New Roman" w:cs="Times New Roman"/>
          <w:sz w:val="24"/>
          <w:szCs w:val="24"/>
          <w:lang w:val="en-US"/>
        </w:rPr>
        <w:t xml:space="preserve"> be </w:t>
      </w:r>
      <w:r w:rsidR="009B5D0F" w:rsidRPr="0031609E">
        <w:rPr>
          <w:rFonts w:ascii="Times New Roman" w:hAnsi="Times New Roman" w:cs="Times New Roman"/>
          <w:sz w:val="24"/>
          <w:szCs w:val="24"/>
          <w:lang w:val="en-US"/>
        </w:rPr>
        <w:t xml:space="preserve">associated with </w:t>
      </w:r>
      <w:r w:rsidR="00414A13" w:rsidRPr="0031609E">
        <w:rPr>
          <w:rFonts w:ascii="Times New Roman" w:hAnsi="Times New Roman" w:cs="Times New Roman"/>
          <w:sz w:val="24"/>
          <w:szCs w:val="24"/>
          <w:lang w:val="en-US"/>
        </w:rPr>
        <w:t xml:space="preserve">higher </w:t>
      </w:r>
      <w:r w:rsidRPr="0031609E">
        <w:rPr>
          <w:rFonts w:ascii="Times New Roman" w:hAnsi="Times New Roman" w:cs="Times New Roman"/>
          <w:sz w:val="24"/>
          <w:szCs w:val="24"/>
          <w:lang w:val="en-US"/>
        </w:rPr>
        <w:t xml:space="preserve">odds for </w:t>
      </w:r>
      <w:r w:rsidR="001B64A8" w:rsidRPr="0031609E">
        <w:rPr>
          <w:rFonts w:ascii="Times New Roman" w:hAnsi="Times New Roman" w:cs="Times New Roman"/>
          <w:sz w:val="24"/>
          <w:szCs w:val="24"/>
          <w:lang w:val="en-US"/>
        </w:rPr>
        <w:t xml:space="preserve">obesity, </w:t>
      </w:r>
      <w:r w:rsidR="00CC0AD7" w:rsidRPr="0031609E">
        <w:rPr>
          <w:rFonts w:ascii="Times New Roman" w:hAnsi="Times New Roman" w:cs="Times New Roman"/>
          <w:sz w:val="24"/>
          <w:szCs w:val="24"/>
          <w:lang w:val="en-US"/>
        </w:rPr>
        <w:t xml:space="preserve">and that this </w:t>
      </w:r>
      <w:r w:rsidR="006964FC" w:rsidRPr="0031609E">
        <w:rPr>
          <w:rFonts w:ascii="Times New Roman" w:hAnsi="Times New Roman" w:cs="Times New Roman"/>
          <w:sz w:val="24"/>
          <w:szCs w:val="24"/>
          <w:lang w:val="en-US"/>
        </w:rPr>
        <w:t xml:space="preserve">association </w:t>
      </w:r>
      <w:r w:rsidR="00CC0AD7" w:rsidRPr="0031609E">
        <w:rPr>
          <w:rFonts w:ascii="Times New Roman" w:hAnsi="Times New Roman" w:cs="Times New Roman"/>
          <w:sz w:val="24"/>
          <w:szCs w:val="24"/>
          <w:lang w:val="en-US"/>
        </w:rPr>
        <w:t xml:space="preserve">will be </w:t>
      </w:r>
      <w:r w:rsidR="006964FC" w:rsidRPr="0031609E">
        <w:rPr>
          <w:rFonts w:ascii="Times New Roman" w:hAnsi="Times New Roman" w:cs="Times New Roman"/>
          <w:sz w:val="24"/>
          <w:szCs w:val="24"/>
          <w:lang w:val="en-US"/>
        </w:rPr>
        <w:t xml:space="preserve">stronger in </w:t>
      </w:r>
      <w:r w:rsidR="002A78BA" w:rsidRPr="0031609E">
        <w:rPr>
          <w:rFonts w:ascii="Times New Roman" w:hAnsi="Times New Roman" w:cs="Times New Roman"/>
          <w:sz w:val="24"/>
          <w:szCs w:val="24"/>
          <w:lang w:val="en-US"/>
        </w:rPr>
        <w:t>women</w:t>
      </w:r>
      <w:r w:rsidRPr="0031609E">
        <w:rPr>
          <w:rFonts w:ascii="Times New Roman" w:hAnsi="Times New Roman" w:cs="Times New Roman"/>
          <w:sz w:val="24"/>
          <w:szCs w:val="24"/>
          <w:lang w:val="en-US"/>
        </w:rPr>
        <w:t>.</w:t>
      </w:r>
      <w:r w:rsidR="004A113A" w:rsidRPr="0031609E">
        <w:rPr>
          <w:rFonts w:ascii="Times New Roman" w:hAnsi="Times New Roman" w:cs="Times New Roman"/>
          <w:sz w:val="24"/>
          <w:szCs w:val="24"/>
          <w:lang w:val="en-US"/>
        </w:rPr>
        <w:t xml:space="preserve"> There are various reasons as to why this association could be stronger in women. Previous research suggests that women in general have reduced O</w:t>
      </w:r>
      <w:r w:rsidR="004A113A" w:rsidRPr="0031609E">
        <w:rPr>
          <w:rFonts w:ascii="Times New Roman" w:hAnsi="Times New Roman" w:cs="Times New Roman"/>
          <w:sz w:val="24"/>
          <w:szCs w:val="24"/>
          <w:vertAlign w:val="subscript"/>
          <w:lang w:val="en-US"/>
        </w:rPr>
        <w:t>2</w:t>
      </w:r>
      <w:r w:rsidR="004A113A" w:rsidRPr="0031609E">
        <w:rPr>
          <w:rFonts w:ascii="Times New Roman" w:hAnsi="Times New Roman" w:cs="Times New Roman"/>
          <w:sz w:val="24"/>
          <w:szCs w:val="24"/>
          <w:lang w:val="en-US"/>
        </w:rPr>
        <w:t xml:space="preserve"> carrying capacity and greater essential gender-specific fat </w:t>
      </w:r>
      <w:r w:rsidR="004A113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RW.CITE{{doc:5fb65fb7e4b0b9162568f856 Lewis,DebraA 1986}}</w:instrText>
      </w:r>
      <w:r w:rsidR="004A113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(15)</w:t>
      </w:r>
      <w:r w:rsidR="004A113A" w:rsidRPr="0031609E">
        <w:rPr>
          <w:rFonts w:ascii="Times New Roman" w:hAnsi="Times New Roman" w:cs="Times New Roman"/>
          <w:sz w:val="24"/>
          <w:szCs w:val="24"/>
          <w:lang w:val="en-US"/>
        </w:rPr>
        <w:fldChar w:fldCharType="end"/>
      </w:r>
      <w:r w:rsidR="004A113A" w:rsidRPr="0031609E">
        <w:rPr>
          <w:rFonts w:ascii="Times New Roman" w:hAnsi="Times New Roman" w:cs="Times New Roman"/>
          <w:sz w:val="24"/>
          <w:szCs w:val="24"/>
          <w:lang w:val="en-US"/>
        </w:rPr>
        <w:t>, and these aspects could be aggravated due to sensory impairments.</w:t>
      </w:r>
      <w:r w:rsidR="004A113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RW.CITE{{doc:603919348f08331ad08f54c7 Qasim,Samir 2020; doc:60391d3a8f08dca70c046195 Lieberman,LaurenJ 2001}}</w:instrText>
      </w:r>
      <w:r w:rsidR="004A113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(16,17)</w:t>
      </w:r>
      <w:r w:rsidR="004A113A" w:rsidRPr="0031609E">
        <w:rPr>
          <w:rFonts w:ascii="Times New Roman" w:hAnsi="Times New Roman" w:cs="Times New Roman"/>
          <w:sz w:val="24"/>
          <w:szCs w:val="24"/>
          <w:lang w:val="en-US"/>
        </w:rPr>
        <w:fldChar w:fldCharType="end"/>
      </w:r>
      <w:r w:rsidR="004A113A" w:rsidRPr="0031609E">
        <w:rPr>
          <w:rFonts w:ascii="Times New Roman" w:hAnsi="Times New Roman" w:cs="Times New Roman"/>
          <w:sz w:val="24"/>
          <w:szCs w:val="24"/>
          <w:lang w:val="en-US"/>
        </w:rPr>
        <w:t xml:space="preserve"> Also, hormonal factors lead to greater initial levels of high density lipoproteins in women, causing a smaller change in the total cholesterol-high density lipoprotein ratio compared to aerobic training in men.</w:t>
      </w:r>
      <w:r w:rsidR="004A113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RW.CITE{{doc:5fb65fb7e4b0b9162568f856 Lewis,DebraA 1986}}</w:instrText>
      </w:r>
      <w:r w:rsidR="004A113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(15)</w:t>
      </w:r>
      <w:r w:rsidR="004A113A" w:rsidRPr="0031609E">
        <w:rPr>
          <w:rFonts w:ascii="Times New Roman" w:hAnsi="Times New Roman" w:cs="Times New Roman"/>
          <w:sz w:val="24"/>
          <w:szCs w:val="24"/>
          <w:lang w:val="en-US"/>
        </w:rPr>
        <w:fldChar w:fldCharType="end"/>
      </w:r>
      <w:r w:rsidR="004A113A" w:rsidRPr="0031609E">
        <w:rPr>
          <w:rFonts w:ascii="Times New Roman" w:hAnsi="Times New Roman" w:cs="Times New Roman"/>
          <w:sz w:val="24"/>
          <w:szCs w:val="24"/>
          <w:lang w:val="en-US"/>
        </w:rPr>
        <w:t xml:space="preserve"> Furthermore, various  hormonal fluctuations across women life span such as fluctuations in reproductive hormone concentrations uniquely predispose them to excess weight gain; hormonal changes across the menstrual cycle affect calorie and macronutrient intake and alter 24-hour energy expenditure, leading to weight gain</w:t>
      </w:r>
      <w:r w:rsidR="004A113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RW.CITE{{doc:60072f078f0869e83d052757 Lovejoy,JenniferC 1998}}</w:instrText>
      </w:r>
      <w:r w:rsidR="004A113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(18)</w:t>
      </w:r>
      <w:r w:rsidR="004A113A" w:rsidRPr="0031609E">
        <w:rPr>
          <w:rFonts w:ascii="Times New Roman" w:hAnsi="Times New Roman" w:cs="Times New Roman"/>
          <w:sz w:val="24"/>
          <w:szCs w:val="24"/>
          <w:lang w:val="en-US"/>
        </w:rPr>
        <w:fldChar w:fldCharType="end"/>
      </w:r>
      <w:r w:rsidR="004A113A" w:rsidRPr="0031609E">
        <w:rPr>
          <w:rFonts w:ascii="Times New Roman" w:hAnsi="Times New Roman" w:cs="Times New Roman"/>
          <w:sz w:val="24"/>
          <w:szCs w:val="24"/>
          <w:lang w:val="en-US"/>
        </w:rPr>
        <w:t xml:space="preserve">. In fact, menopause can exacerbate visual dysfunction </w:t>
      </w:r>
      <w:r w:rsidR="004A113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RW.CITE{{doc:60391f808f08331ad08f58ff Feola,AndrewJ 2019}}</w:instrText>
      </w:r>
      <w:r w:rsidR="004A113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(19)</w:t>
      </w:r>
      <w:r w:rsidR="004A113A" w:rsidRPr="0031609E">
        <w:rPr>
          <w:rFonts w:ascii="Times New Roman" w:hAnsi="Times New Roman" w:cs="Times New Roman"/>
          <w:sz w:val="24"/>
          <w:szCs w:val="24"/>
          <w:lang w:val="en-US"/>
        </w:rPr>
        <w:fldChar w:fldCharType="end"/>
      </w:r>
      <w:r w:rsidR="004A113A" w:rsidRPr="0031609E">
        <w:rPr>
          <w:rFonts w:ascii="Times New Roman" w:hAnsi="Times New Roman" w:cs="Times New Roman"/>
          <w:sz w:val="24"/>
          <w:szCs w:val="24"/>
          <w:lang w:val="en-US"/>
        </w:rPr>
        <w:t xml:space="preserve"> contribut</w:t>
      </w:r>
      <w:r w:rsidR="007B0867" w:rsidRPr="0031609E">
        <w:rPr>
          <w:rFonts w:ascii="Times New Roman" w:hAnsi="Times New Roman" w:cs="Times New Roman"/>
          <w:sz w:val="24"/>
          <w:szCs w:val="24"/>
          <w:lang w:val="en-US"/>
        </w:rPr>
        <w:t xml:space="preserve">ing to higher </w:t>
      </w:r>
      <w:r w:rsidR="004A113A" w:rsidRPr="0031609E">
        <w:rPr>
          <w:rFonts w:ascii="Times New Roman" w:hAnsi="Times New Roman" w:cs="Times New Roman"/>
          <w:sz w:val="24"/>
          <w:szCs w:val="24"/>
          <w:lang w:val="en-US"/>
        </w:rPr>
        <w:t xml:space="preserve">weight gain in women. </w:t>
      </w:r>
    </w:p>
    <w:p w14:paraId="3591714C" w14:textId="77777777" w:rsidR="007B0867" w:rsidRPr="0031609E" w:rsidRDefault="007B0867" w:rsidP="00057E8F">
      <w:pPr>
        <w:spacing w:after="0" w:line="480" w:lineRule="auto"/>
        <w:jc w:val="both"/>
        <w:rPr>
          <w:rFonts w:ascii="Times New Roman" w:hAnsi="Times New Roman" w:cs="Times New Roman"/>
          <w:sz w:val="24"/>
          <w:szCs w:val="24"/>
          <w:lang w:val="en-US"/>
        </w:rPr>
      </w:pPr>
    </w:p>
    <w:p w14:paraId="7EA4B70B" w14:textId="77777777" w:rsidR="00484BD7" w:rsidRPr="00FB4D48" w:rsidRDefault="00F82523" w:rsidP="00FB4D48">
      <w:pPr>
        <w:pStyle w:val="Heading1"/>
        <w:rPr>
          <w:rFonts w:ascii="Times New Roman" w:hAnsi="Times New Roman" w:cs="Times New Roman"/>
          <w:b/>
          <w:bCs/>
          <w:color w:val="auto"/>
          <w:sz w:val="24"/>
          <w:szCs w:val="24"/>
          <w:lang w:val="en-US"/>
        </w:rPr>
      </w:pPr>
      <w:r w:rsidRPr="00FB4D48">
        <w:rPr>
          <w:rFonts w:ascii="Times New Roman" w:hAnsi="Times New Roman" w:cs="Times New Roman"/>
          <w:b/>
          <w:bCs/>
          <w:color w:val="auto"/>
          <w:sz w:val="24"/>
          <w:szCs w:val="24"/>
          <w:lang w:val="en-US"/>
        </w:rPr>
        <w:lastRenderedPageBreak/>
        <w:t xml:space="preserve">2. </w:t>
      </w:r>
      <w:r w:rsidR="00484BD7" w:rsidRPr="00FB4D48">
        <w:rPr>
          <w:rFonts w:ascii="Times New Roman" w:hAnsi="Times New Roman" w:cs="Times New Roman"/>
          <w:b/>
          <w:bCs/>
          <w:color w:val="auto"/>
          <w:sz w:val="24"/>
          <w:szCs w:val="24"/>
          <w:lang w:val="en-US"/>
        </w:rPr>
        <w:t>METHODS</w:t>
      </w:r>
    </w:p>
    <w:p w14:paraId="100F21A7" w14:textId="77777777" w:rsidR="008F4900" w:rsidRPr="0031609E" w:rsidRDefault="008F4900" w:rsidP="00057E8F">
      <w:pPr>
        <w:spacing w:after="0" w:line="480" w:lineRule="auto"/>
        <w:jc w:val="both"/>
        <w:rPr>
          <w:rFonts w:ascii="Times New Roman" w:hAnsi="Times New Roman" w:cs="Times New Roman"/>
          <w:b/>
          <w:sz w:val="24"/>
          <w:szCs w:val="24"/>
          <w:lang w:val="en-US"/>
        </w:rPr>
      </w:pPr>
    </w:p>
    <w:p w14:paraId="2F8AB280" w14:textId="0F12E5FD" w:rsidR="00C27FC0" w:rsidRDefault="00C27FC0" w:rsidP="00FB4D48">
      <w:pPr>
        <w:pStyle w:val="Heading1"/>
        <w:rPr>
          <w:rFonts w:ascii="Times New Roman" w:hAnsi="Times New Roman" w:cs="Times New Roman"/>
          <w:b/>
          <w:bCs/>
          <w:color w:val="auto"/>
          <w:sz w:val="24"/>
          <w:szCs w:val="24"/>
          <w:lang w:val="en-GB"/>
        </w:rPr>
      </w:pPr>
      <w:r w:rsidRPr="00FB4D48">
        <w:rPr>
          <w:rFonts w:ascii="Times New Roman" w:hAnsi="Times New Roman" w:cs="Times New Roman"/>
          <w:b/>
          <w:bCs/>
          <w:color w:val="auto"/>
          <w:sz w:val="24"/>
          <w:szCs w:val="24"/>
          <w:lang w:val="en-GB"/>
        </w:rPr>
        <w:t>2.1. The Survey</w:t>
      </w:r>
    </w:p>
    <w:p w14:paraId="630DC624" w14:textId="77777777" w:rsidR="00FB4D48" w:rsidRPr="00FB4D48" w:rsidRDefault="00FB4D48" w:rsidP="00FB4D48">
      <w:pPr>
        <w:rPr>
          <w:lang w:val="en-GB"/>
        </w:rPr>
      </w:pPr>
    </w:p>
    <w:p w14:paraId="3B8204B4" w14:textId="4F9A597E" w:rsidR="004E533C" w:rsidRPr="0031609E" w:rsidRDefault="00C27FC0"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GB"/>
        </w:rPr>
        <w:t>The present study utili</w:t>
      </w:r>
      <w:r w:rsidR="00315089" w:rsidRPr="0031609E">
        <w:rPr>
          <w:rFonts w:ascii="Times New Roman" w:hAnsi="Times New Roman" w:cs="Times New Roman"/>
          <w:sz w:val="24"/>
          <w:szCs w:val="24"/>
          <w:lang w:val="en-GB"/>
        </w:rPr>
        <w:t>z</w:t>
      </w:r>
      <w:r w:rsidRPr="0031609E">
        <w:rPr>
          <w:rFonts w:ascii="Times New Roman" w:hAnsi="Times New Roman" w:cs="Times New Roman"/>
          <w:sz w:val="24"/>
          <w:szCs w:val="24"/>
          <w:lang w:val="en-GB"/>
        </w:rPr>
        <w:t xml:space="preserve">ed data from the </w:t>
      </w:r>
      <w:r w:rsidR="006018FF">
        <w:rPr>
          <w:rFonts w:ascii="Times New Roman" w:hAnsi="Times New Roman" w:cs="Times New Roman"/>
          <w:color w:val="FF0000"/>
          <w:sz w:val="24"/>
          <w:szCs w:val="24"/>
          <w:lang w:val="en-GB"/>
        </w:rPr>
        <w:t xml:space="preserve">most recent available version of the </w:t>
      </w:r>
      <w:r w:rsidRPr="0031609E">
        <w:rPr>
          <w:rFonts w:ascii="Times New Roman" w:hAnsi="Times New Roman" w:cs="Times New Roman"/>
          <w:sz w:val="24"/>
          <w:szCs w:val="24"/>
          <w:lang w:val="en-GB"/>
        </w:rPr>
        <w:t xml:space="preserve">Spanish National Health Survey (year 2017) with data collection taking place between October 2016 and October 2017. </w:t>
      </w:r>
      <w:r w:rsidR="004468D5" w:rsidRPr="0031609E">
        <w:rPr>
          <w:rFonts w:ascii="Times New Roman" w:hAnsi="Times New Roman" w:cs="Times New Roman"/>
          <w:sz w:val="24"/>
          <w:szCs w:val="24"/>
          <w:lang w:val="en-GB"/>
        </w:rPr>
        <w:t>A to</w:t>
      </w:r>
      <w:r w:rsidR="00152A79">
        <w:rPr>
          <w:rFonts w:ascii="Times New Roman" w:hAnsi="Times New Roman" w:cs="Times New Roman"/>
          <w:sz w:val="24"/>
          <w:szCs w:val="24"/>
          <w:lang w:val="en-GB"/>
        </w:rPr>
        <w:t>tal of 23,089 adults (age range</w:t>
      </w:r>
      <w:r w:rsidR="004468D5" w:rsidRPr="0031609E">
        <w:rPr>
          <w:rFonts w:ascii="Times New Roman" w:hAnsi="Times New Roman" w:cs="Times New Roman"/>
          <w:sz w:val="24"/>
          <w:szCs w:val="24"/>
          <w:lang w:val="en-GB"/>
        </w:rPr>
        <w:t xml:space="preserve"> 15-103 years</w:t>
      </w:r>
      <w:r w:rsidR="000C7A1B">
        <w:rPr>
          <w:rFonts w:ascii="Times New Roman" w:hAnsi="Times New Roman" w:cs="Times New Roman"/>
          <w:sz w:val="24"/>
          <w:szCs w:val="24"/>
          <w:lang w:val="en-GB"/>
        </w:rPr>
        <w:t xml:space="preserve">, </w:t>
      </w:r>
      <w:r w:rsidR="000C7A1B" w:rsidRPr="000C7A1B">
        <w:rPr>
          <w:rFonts w:ascii="Times New Roman" w:hAnsi="Times New Roman" w:cs="Times New Roman"/>
          <w:color w:val="FF0000"/>
          <w:sz w:val="24"/>
          <w:szCs w:val="24"/>
          <w:lang w:val="en-GB"/>
        </w:rPr>
        <w:t>mean age 53.4 ± 18.9</w:t>
      </w:r>
      <w:r w:rsidR="000C7A1B">
        <w:rPr>
          <w:rFonts w:ascii="Times New Roman" w:hAnsi="Times New Roman" w:cs="Times New Roman"/>
          <w:color w:val="FF0000"/>
          <w:sz w:val="24"/>
          <w:szCs w:val="24"/>
          <w:lang w:val="en-GB"/>
        </w:rPr>
        <w:t xml:space="preserve"> years</w:t>
      </w:r>
      <w:r w:rsidR="004468D5" w:rsidRPr="0031609E">
        <w:rPr>
          <w:rFonts w:ascii="Times New Roman" w:hAnsi="Times New Roman" w:cs="Times New Roman"/>
          <w:sz w:val="24"/>
          <w:szCs w:val="24"/>
          <w:lang w:val="en-GB"/>
        </w:rPr>
        <w:t xml:space="preserve">) participated in this survey, allowing for a representative sample of the adult Spanish population. </w:t>
      </w:r>
      <w:r w:rsidRPr="0031609E">
        <w:rPr>
          <w:rFonts w:ascii="Times New Roman" w:hAnsi="Times New Roman" w:cs="Times New Roman"/>
          <w:sz w:val="24"/>
          <w:szCs w:val="24"/>
          <w:lang w:val="en-GB"/>
        </w:rPr>
        <w:t>A detailed description of the Spanish National Health survey is provided in previous literature.</w:t>
      </w:r>
      <w:r w:rsidR="00AE24CA" w:rsidRPr="0031609E">
        <w:rPr>
          <w:rFonts w:ascii="Times New Roman" w:hAnsi="Times New Roman" w:cs="Times New Roman"/>
          <w:sz w:val="24"/>
          <w:szCs w:val="24"/>
          <w:lang w:val="en-GB"/>
        </w:rPr>
        <w:fldChar w:fldCharType="begin"/>
      </w:r>
      <w:r w:rsidR="0078579B">
        <w:rPr>
          <w:rFonts w:ascii="Times New Roman" w:hAnsi="Times New Roman" w:cs="Times New Roman"/>
          <w:sz w:val="24"/>
          <w:szCs w:val="24"/>
          <w:lang w:val="en-GB"/>
        </w:rPr>
        <w:instrText>ADDIN RW.CITE{{doc:5f888d32e4b0e907f412d62c MinisteriodeSanidad,ConsumoyBienestarSocial&amp;InstitutoNacionaldeEstadística 2017; doc:5f888e68e4b0e907f412d691 MinisteriodeSanidad,ConsumoyBienestarSocial&amp;InstitutoNacionaldeEstadística 2017}}</w:instrText>
      </w:r>
      <w:r w:rsidR="00AE24CA" w:rsidRPr="0031609E">
        <w:rPr>
          <w:rFonts w:ascii="Times New Roman" w:hAnsi="Times New Roman" w:cs="Times New Roman"/>
          <w:sz w:val="24"/>
          <w:szCs w:val="24"/>
          <w:lang w:val="en-GB"/>
        </w:rPr>
        <w:fldChar w:fldCharType="separate"/>
      </w:r>
      <w:r w:rsidR="00176614" w:rsidRPr="00176614">
        <w:rPr>
          <w:rFonts w:ascii="Times New Roman" w:hAnsi="Times New Roman" w:cs="Times New Roman"/>
          <w:bCs/>
          <w:sz w:val="24"/>
          <w:szCs w:val="24"/>
          <w:lang w:val="en-US"/>
        </w:rPr>
        <w:t>(20,21)</w:t>
      </w:r>
      <w:r w:rsidR="00AE24CA" w:rsidRPr="0031609E">
        <w:rPr>
          <w:rFonts w:ascii="Times New Roman" w:hAnsi="Times New Roman" w:cs="Times New Roman"/>
          <w:sz w:val="24"/>
          <w:szCs w:val="24"/>
          <w:lang w:val="en-GB"/>
        </w:rPr>
        <w:fldChar w:fldCharType="end"/>
      </w:r>
      <w:r w:rsidR="00AE24CA" w:rsidRPr="0031609E">
        <w:rPr>
          <w:rFonts w:ascii="Times New Roman" w:hAnsi="Times New Roman" w:cs="Times New Roman"/>
          <w:sz w:val="24"/>
          <w:szCs w:val="24"/>
          <w:vertAlign w:val="superscript"/>
          <w:lang w:val="en-US"/>
        </w:rPr>
        <w:t xml:space="preserve"> </w:t>
      </w:r>
      <w:r w:rsidR="009F49AD" w:rsidRPr="0031609E">
        <w:rPr>
          <w:rFonts w:ascii="Times New Roman" w:hAnsi="Times New Roman" w:cs="Times New Roman"/>
          <w:sz w:val="24"/>
          <w:szCs w:val="24"/>
          <w:lang w:val="en-US"/>
        </w:rPr>
        <w:t>Briefly,</w:t>
      </w:r>
      <w:r w:rsidR="009B5D0F"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 xml:space="preserve">three-stage stratified sampling method was employed for data collection. </w:t>
      </w:r>
      <w:r w:rsidRPr="0031609E">
        <w:rPr>
          <w:rFonts w:ascii="Times New Roman" w:hAnsi="Times New Roman" w:cs="Times New Roman"/>
          <w:sz w:val="24"/>
          <w:szCs w:val="24"/>
          <w:lang w:val="en-GB"/>
        </w:rPr>
        <w:t xml:space="preserve">In the first stage, census sections were taken into consideration, in the second stage the family dwellings, and in the third stage an adult (older than 15 years) was chosen within each dwelling. To select the sections in each stratum, the probability was proportional to their size. </w:t>
      </w:r>
      <w:r w:rsidR="00703B82" w:rsidRPr="0031609E">
        <w:rPr>
          <w:rFonts w:ascii="Times New Roman" w:hAnsi="Times New Roman" w:cs="Times New Roman"/>
          <w:sz w:val="24"/>
          <w:szCs w:val="24"/>
          <w:lang w:val="en-GB"/>
        </w:rPr>
        <w:t xml:space="preserve">With regards </w:t>
      </w:r>
      <w:r w:rsidRPr="0031609E">
        <w:rPr>
          <w:rFonts w:ascii="Times New Roman" w:hAnsi="Times New Roman" w:cs="Times New Roman"/>
          <w:sz w:val="24"/>
          <w:szCs w:val="24"/>
          <w:lang w:val="en-GB"/>
        </w:rPr>
        <w:t>to the dwellings, the</w:t>
      </w:r>
      <w:r w:rsidR="000E4AC3" w:rsidRPr="0031609E">
        <w:rPr>
          <w:rFonts w:ascii="Times New Roman" w:hAnsi="Times New Roman" w:cs="Times New Roman"/>
          <w:sz w:val="24"/>
          <w:szCs w:val="24"/>
          <w:lang w:val="en-GB"/>
        </w:rPr>
        <w:t>se</w:t>
      </w:r>
      <w:r w:rsidRPr="0031609E">
        <w:rPr>
          <w:rFonts w:ascii="Times New Roman" w:hAnsi="Times New Roman" w:cs="Times New Roman"/>
          <w:sz w:val="24"/>
          <w:szCs w:val="24"/>
          <w:lang w:val="en-GB"/>
        </w:rPr>
        <w:t xml:space="preserve"> were chosen with equal probability in each section using systematic sampling</w:t>
      </w:r>
      <w:r w:rsidR="000E4AC3" w:rsidRPr="0031609E">
        <w:rPr>
          <w:rFonts w:ascii="Times New Roman" w:hAnsi="Times New Roman" w:cs="Times New Roman"/>
          <w:sz w:val="24"/>
          <w:szCs w:val="24"/>
          <w:lang w:val="en-GB"/>
        </w:rPr>
        <w:t xml:space="preserve"> through </w:t>
      </w:r>
      <w:r w:rsidRPr="0031609E">
        <w:rPr>
          <w:rFonts w:ascii="Times New Roman" w:hAnsi="Times New Roman" w:cs="Times New Roman"/>
          <w:sz w:val="24"/>
          <w:szCs w:val="24"/>
          <w:lang w:val="en-GB"/>
        </w:rPr>
        <w:t xml:space="preserve">prior arrangement considering the dwelling size. Therefore, due to this process, samples were self-weighting in each stratum. In order to select the person who had to answer the Adult Questionnaire, we applied the random Kish method, which assigns the same probability to all </w:t>
      </w:r>
      <w:r w:rsidRPr="0031609E">
        <w:rPr>
          <w:rFonts w:ascii="Times New Roman" w:hAnsi="Times New Roman" w:cs="Times New Roman"/>
          <w:sz w:val="24"/>
          <w:szCs w:val="24"/>
          <w:shd w:val="clear" w:color="auto" w:fill="FFFFFF"/>
          <w:lang w:val="en-GB"/>
        </w:rPr>
        <w:t xml:space="preserve">adults </w:t>
      </w:r>
      <w:r w:rsidR="001F4790" w:rsidRPr="0031609E">
        <w:rPr>
          <w:rFonts w:ascii="Times New Roman" w:hAnsi="Times New Roman" w:cs="Times New Roman"/>
          <w:sz w:val="24"/>
          <w:szCs w:val="24"/>
          <w:shd w:val="clear" w:color="auto" w:fill="FFFFFF"/>
          <w:lang w:val="en-GB"/>
        </w:rPr>
        <w:t xml:space="preserve">≥ </w:t>
      </w:r>
      <w:r w:rsidRPr="0031609E">
        <w:rPr>
          <w:rFonts w:ascii="Times New Roman" w:hAnsi="Times New Roman" w:cs="Times New Roman"/>
          <w:sz w:val="24"/>
          <w:szCs w:val="24"/>
          <w:shd w:val="clear" w:color="auto" w:fill="FFFFFF"/>
          <w:lang w:val="en-GB"/>
        </w:rPr>
        <w:t>15 years</w:t>
      </w:r>
      <w:r w:rsidRPr="0031609E">
        <w:rPr>
          <w:rFonts w:ascii="Times New Roman" w:hAnsi="Times New Roman" w:cs="Times New Roman"/>
          <w:sz w:val="24"/>
          <w:szCs w:val="24"/>
          <w:lang w:val="en-GB"/>
        </w:rPr>
        <w:t xml:space="preserve"> living in the house. The CAPI (computer-assisted personal interviewing) method was us</w:t>
      </w:r>
      <w:r w:rsidR="00264EF3" w:rsidRPr="0031609E">
        <w:rPr>
          <w:rFonts w:ascii="Times New Roman" w:hAnsi="Times New Roman" w:cs="Times New Roman"/>
          <w:sz w:val="24"/>
          <w:szCs w:val="24"/>
          <w:lang w:val="en-GB"/>
        </w:rPr>
        <w:t xml:space="preserve">ed for the data collection, and </w:t>
      </w:r>
      <w:r w:rsidRPr="0031609E">
        <w:rPr>
          <w:rFonts w:ascii="Times New Roman" w:hAnsi="Times New Roman" w:cs="Times New Roman"/>
          <w:sz w:val="24"/>
          <w:szCs w:val="24"/>
          <w:lang w:val="en-GB"/>
        </w:rPr>
        <w:t xml:space="preserve">was implemented in the household of the participants. The interviewers who completed the questionnaires with the responses of the participants had been previously trained in this method. An informed consent form was signed by all participants before responding to the questionnaire. </w:t>
      </w:r>
      <w:r w:rsidRPr="0031609E">
        <w:rPr>
          <w:rFonts w:ascii="Times New Roman" w:hAnsi="Times New Roman" w:cs="Times New Roman"/>
          <w:sz w:val="24"/>
          <w:szCs w:val="24"/>
          <w:lang w:val="en-US"/>
        </w:rPr>
        <w:t xml:space="preserve">This research was conducted in accordance with the Declaration of Helsinki of the World Medical Association. In accordance with the regulation of the European Union, the file data for public use does not require the approval of an accredited </w:t>
      </w:r>
      <w:r w:rsidRPr="0031609E">
        <w:rPr>
          <w:rFonts w:ascii="Times New Roman" w:hAnsi="Times New Roman" w:cs="Times New Roman"/>
          <w:sz w:val="24"/>
          <w:szCs w:val="24"/>
          <w:lang w:val="en-US"/>
        </w:rPr>
        <w:lastRenderedPageBreak/>
        <w:t>ethics committee for statistical or research purposes.</w:t>
      </w:r>
      <w:r w:rsidR="00107111" w:rsidRPr="0031609E">
        <w:rPr>
          <w:rFonts w:ascii="Times New Roman" w:hAnsi="Times New Roman" w:cs="Times New Roman"/>
          <w:sz w:val="24"/>
          <w:szCs w:val="24"/>
          <w:lang w:val="en-US"/>
        </w:rPr>
        <w:t xml:space="preserve"> </w:t>
      </w:r>
      <w:r w:rsidR="00107111" w:rsidRPr="0031609E">
        <w:rPr>
          <w:rFonts w:ascii="Times New Roman" w:hAnsi="Times New Roman" w:cs="Times New Roman"/>
          <w:sz w:val="24"/>
          <w:szCs w:val="24"/>
          <w:lang w:val="en-GB"/>
        </w:rPr>
        <w:t>The present</w:t>
      </w:r>
      <w:r w:rsidR="00107111" w:rsidRPr="0031609E">
        <w:rPr>
          <w:rFonts w:ascii="Times New Roman" w:hAnsi="Times New Roman" w:cs="Times New Roman"/>
          <w:sz w:val="24"/>
          <w:szCs w:val="24"/>
          <w:lang w:val="en-US"/>
        </w:rPr>
        <w:t xml:space="preserve"> </w:t>
      </w:r>
      <w:r w:rsidR="00107111" w:rsidRPr="0031609E">
        <w:rPr>
          <w:rFonts w:ascii="Times New Roman" w:hAnsi="Times New Roman" w:cs="Times New Roman"/>
          <w:sz w:val="24"/>
          <w:szCs w:val="24"/>
          <w:lang w:val="en-GB"/>
        </w:rPr>
        <w:t xml:space="preserve">study included 2550 people with </w:t>
      </w:r>
      <w:r w:rsidR="00107111" w:rsidRPr="0031609E">
        <w:rPr>
          <w:rFonts w:ascii="Times New Roman" w:hAnsi="Times New Roman" w:cs="Times New Roman"/>
          <w:sz w:val="24"/>
          <w:szCs w:val="24"/>
          <w:lang w:val="en-US"/>
        </w:rPr>
        <w:t xml:space="preserve">difficulty seeing </w:t>
      </w:r>
      <w:r w:rsidR="00434A60" w:rsidRPr="0031609E">
        <w:rPr>
          <w:rFonts w:ascii="Times New Roman" w:hAnsi="Times New Roman" w:cs="Times New Roman"/>
          <w:sz w:val="24"/>
          <w:szCs w:val="24"/>
          <w:lang w:val="en-US"/>
        </w:rPr>
        <w:t xml:space="preserve">only </w:t>
      </w:r>
      <w:r w:rsidR="00434A60" w:rsidRPr="0031609E">
        <w:rPr>
          <w:rFonts w:ascii="Times New Roman" w:hAnsi="Times New Roman" w:cs="Times New Roman"/>
          <w:sz w:val="24"/>
          <w:szCs w:val="24"/>
          <w:lang w:val="en-GB"/>
        </w:rPr>
        <w:t>(</w:t>
      </w:r>
      <w:r w:rsidR="007229E7" w:rsidRPr="0031609E">
        <w:rPr>
          <w:rFonts w:ascii="Times New Roman" w:hAnsi="Times New Roman" w:cs="Times New Roman"/>
          <w:sz w:val="24"/>
          <w:szCs w:val="24"/>
          <w:lang w:val="en-GB"/>
        </w:rPr>
        <w:t>11.04</w:t>
      </w:r>
      <w:r w:rsidR="00107111" w:rsidRPr="0031609E">
        <w:rPr>
          <w:rFonts w:ascii="Times New Roman" w:hAnsi="Times New Roman" w:cs="Times New Roman"/>
          <w:sz w:val="24"/>
          <w:szCs w:val="24"/>
          <w:lang w:val="en-GB"/>
        </w:rPr>
        <w:t xml:space="preserve">% of the total survey sample), </w:t>
      </w:r>
      <w:r w:rsidR="00107111" w:rsidRPr="0031609E">
        <w:rPr>
          <w:rFonts w:ascii="Times New Roman" w:hAnsi="Times New Roman" w:cs="Times New Roman"/>
          <w:sz w:val="24"/>
          <w:szCs w:val="24"/>
          <w:lang w:val="en-US"/>
        </w:rPr>
        <w:t xml:space="preserve">1607 </w:t>
      </w:r>
      <w:r w:rsidR="00434A60" w:rsidRPr="0031609E">
        <w:rPr>
          <w:rFonts w:ascii="Times New Roman" w:hAnsi="Times New Roman" w:cs="Times New Roman"/>
          <w:sz w:val="24"/>
          <w:szCs w:val="24"/>
          <w:lang w:val="en-US"/>
        </w:rPr>
        <w:t xml:space="preserve">with difficulty hearing only </w:t>
      </w:r>
      <w:r w:rsidR="00107111" w:rsidRPr="0031609E">
        <w:rPr>
          <w:rFonts w:ascii="Times New Roman" w:hAnsi="Times New Roman" w:cs="Times New Roman"/>
          <w:sz w:val="24"/>
          <w:szCs w:val="24"/>
          <w:lang w:val="en-GB"/>
        </w:rPr>
        <w:t>(</w:t>
      </w:r>
      <w:r w:rsidR="007229E7" w:rsidRPr="0031609E">
        <w:rPr>
          <w:rFonts w:ascii="Times New Roman" w:hAnsi="Times New Roman" w:cs="Times New Roman"/>
          <w:sz w:val="24"/>
          <w:szCs w:val="24"/>
          <w:lang w:val="en-GB"/>
        </w:rPr>
        <w:t>6.96</w:t>
      </w:r>
      <w:r w:rsidR="00107111" w:rsidRPr="0031609E">
        <w:rPr>
          <w:rFonts w:ascii="Times New Roman" w:hAnsi="Times New Roman" w:cs="Times New Roman"/>
          <w:sz w:val="24"/>
          <w:szCs w:val="24"/>
          <w:lang w:val="en-GB"/>
        </w:rPr>
        <w:t>% of the total survey sample)</w:t>
      </w:r>
      <w:r w:rsidR="00434A60" w:rsidRPr="0031609E">
        <w:rPr>
          <w:rFonts w:ascii="Times New Roman" w:hAnsi="Times New Roman" w:cs="Times New Roman"/>
          <w:sz w:val="24"/>
          <w:szCs w:val="24"/>
          <w:lang w:val="en-GB"/>
        </w:rPr>
        <w:t xml:space="preserve">, </w:t>
      </w:r>
      <w:r w:rsidR="00107111" w:rsidRPr="0031609E">
        <w:rPr>
          <w:rFonts w:ascii="Times New Roman" w:hAnsi="Times New Roman" w:cs="Times New Roman"/>
          <w:sz w:val="24"/>
          <w:szCs w:val="24"/>
          <w:lang w:val="en-US"/>
        </w:rPr>
        <w:t>and</w:t>
      </w:r>
      <w:r w:rsidR="00434A60" w:rsidRPr="0031609E">
        <w:rPr>
          <w:rFonts w:ascii="Times New Roman" w:hAnsi="Times New Roman" w:cs="Times New Roman"/>
          <w:sz w:val="24"/>
          <w:szCs w:val="24"/>
          <w:lang w:val="en-US"/>
        </w:rPr>
        <w:t xml:space="preserve"> </w:t>
      </w:r>
      <w:r w:rsidR="00107111" w:rsidRPr="0031609E">
        <w:rPr>
          <w:rFonts w:ascii="Times New Roman" w:hAnsi="Times New Roman" w:cs="Times New Roman"/>
          <w:sz w:val="24"/>
          <w:szCs w:val="24"/>
          <w:lang w:val="en-US"/>
        </w:rPr>
        <w:t>908</w:t>
      </w:r>
      <w:r w:rsidR="00434A60" w:rsidRPr="0031609E">
        <w:rPr>
          <w:rFonts w:ascii="Times New Roman" w:hAnsi="Times New Roman" w:cs="Times New Roman"/>
          <w:sz w:val="24"/>
          <w:szCs w:val="24"/>
          <w:lang w:val="en-US"/>
        </w:rPr>
        <w:t xml:space="preserve"> with both difficulty seeing and hearing</w:t>
      </w:r>
      <w:r w:rsidR="00107111" w:rsidRPr="0031609E">
        <w:rPr>
          <w:rFonts w:ascii="Times New Roman" w:hAnsi="Times New Roman" w:cs="Times New Roman"/>
          <w:sz w:val="24"/>
          <w:szCs w:val="24"/>
          <w:lang w:val="en-US"/>
        </w:rPr>
        <w:t xml:space="preserve"> </w:t>
      </w:r>
      <w:r w:rsidR="00107111" w:rsidRPr="0031609E">
        <w:rPr>
          <w:rFonts w:ascii="Times New Roman" w:hAnsi="Times New Roman" w:cs="Times New Roman"/>
          <w:sz w:val="24"/>
          <w:szCs w:val="24"/>
          <w:lang w:val="en-GB"/>
        </w:rPr>
        <w:t>(</w:t>
      </w:r>
      <w:r w:rsidR="007229E7" w:rsidRPr="0031609E">
        <w:rPr>
          <w:rFonts w:ascii="Times New Roman" w:hAnsi="Times New Roman" w:cs="Times New Roman"/>
          <w:sz w:val="24"/>
          <w:szCs w:val="24"/>
          <w:lang w:val="en-GB"/>
        </w:rPr>
        <w:t>3.93</w:t>
      </w:r>
      <w:r w:rsidR="00107111" w:rsidRPr="0031609E">
        <w:rPr>
          <w:rFonts w:ascii="Times New Roman" w:hAnsi="Times New Roman" w:cs="Times New Roman"/>
          <w:sz w:val="24"/>
          <w:szCs w:val="24"/>
          <w:lang w:val="en-GB"/>
        </w:rPr>
        <w:t>% of the total survey sample)</w:t>
      </w:r>
      <w:r w:rsidR="00107111" w:rsidRPr="0031609E">
        <w:rPr>
          <w:rFonts w:ascii="Times New Roman" w:hAnsi="Times New Roman" w:cs="Times New Roman"/>
          <w:sz w:val="24"/>
          <w:szCs w:val="24"/>
          <w:lang w:val="en-US"/>
        </w:rPr>
        <w:t>.</w:t>
      </w:r>
    </w:p>
    <w:p w14:paraId="71D34188" w14:textId="77777777" w:rsidR="00107111" w:rsidRPr="0031609E" w:rsidRDefault="00107111" w:rsidP="00057E8F">
      <w:pPr>
        <w:spacing w:after="0" w:line="480" w:lineRule="auto"/>
        <w:jc w:val="both"/>
        <w:rPr>
          <w:rFonts w:ascii="Times New Roman" w:hAnsi="Times New Roman" w:cs="Times New Roman"/>
          <w:sz w:val="24"/>
          <w:szCs w:val="24"/>
          <w:lang w:val="en-US"/>
        </w:rPr>
      </w:pPr>
    </w:p>
    <w:p w14:paraId="05FB4AD4" w14:textId="77777777" w:rsidR="004E533C" w:rsidRPr="00FB4D48" w:rsidRDefault="004E533C" w:rsidP="00FB4D48">
      <w:pPr>
        <w:pStyle w:val="Heading1"/>
        <w:rPr>
          <w:rFonts w:ascii="Times New Roman" w:hAnsi="Times New Roman" w:cs="Times New Roman"/>
          <w:b/>
          <w:bCs/>
          <w:color w:val="auto"/>
          <w:sz w:val="24"/>
          <w:szCs w:val="24"/>
          <w:lang w:val="en-US"/>
        </w:rPr>
      </w:pPr>
      <w:r w:rsidRPr="00FB4D48">
        <w:rPr>
          <w:rFonts w:ascii="Times New Roman" w:hAnsi="Times New Roman" w:cs="Times New Roman"/>
          <w:b/>
          <w:bCs/>
          <w:color w:val="auto"/>
          <w:sz w:val="24"/>
          <w:szCs w:val="24"/>
          <w:lang w:val="en-US"/>
        </w:rPr>
        <w:t>2.2</w:t>
      </w:r>
      <w:r w:rsidR="00501600" w:rsidRPr="00FB4D48">
        <w:rPr>
          <w:rFonts w:ascii="Times New Roman" w:hAnsi="Times New Roman" w:cs="Times New Roman"/>
          <w:b/>
          <w:bCs/>
          <w:color w:val="auto"/>
          <w:sz w:val="24"/>
          <w:szCs w:val="24"/>
          <w:lang w:val="en-US"/>
        </w:rPr>
        <w:t>. Difficulty Seeing and Hearing</w:t>
      </w:r>
    </w:p>
    <w:p w14:paraId="14726DE7" w14:textId="77777777" w:rsidR="004E533C" w:rsidRPr="0031609E" w:rsidRDefault="004E533C" w:rsidP="00057E8F">
      <w:pPr>
        <w:spacing w:after="0" w:line="480" w:lineRule="auto"/>
        <w:jc w:val="both"/>
        <w:rPr>
          <w:rFonts w:ascii="Times New Roman" w:hAnsi="Times New Roman" w:cs="Times New Roman"/>
          <w:b/>
          <w:sz w:val="24"/>
          <w:szCs w:val="24"/>
          <w:lang w:val="en-US"/>
        </w:rPr>
      </w:pPr>
    </w:p>
    <w:p w14:paraId="04EEE3F4" w14:textId="5F756475" w:rsidR="004E533C" w:rsidRPr="0031609E" w:rsidRDefault="004E533C"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Those who answered affirmatively to the question ‘‘Do you have difficulty seeing?” were considered to have vis</w:t>
      </w:r>
      <w:r w:rsidR="000E4B02" w:rsidRPr="0031609E">
        <w:rPr>
          <w:rFonts w:ascii="Times New Roman" w:hAnsi="Times New Roman" w:cs="Times New Roman"/>
          <w:sz w:val="24"/>
          <w:szCs w:val="24"/>
          <w:lang w:val="en-US"/>
        </w:rPr>
        <w:t>ual</w:t>
      </w:r>
      <w:r w:rsidRPr="0031609E">
        <w:rPr>
          <w:rFonts w:ascii="Times New Roman" w:hAnsi="Times New Roman" w:cs="Times New Roman"/>
          <w:sz w:val="24"/>
          <w:szCs w:val="24"/>
          <w:lang w:val="en-US"/>
        </w:rPr>
        <w:t xml:space="preserve"> difficulties. This group include</w:t>
      </w:r>
      <w:r w:rsidR="000E4B02" w:rsidRPr="0031609E">
        <w:rPr>
          <w:rFonts w:ascii="Times New Roman" w:hAnsi="Times New Roman" w:cs="Times New Roman"/>
          <w:sz w:val="24"/>
          <w:szCs w:val="24"/>
          <w:lang w:val="en-US"/>
        </w:rPr>
        <w:t>d</w:t>
      </w:r>
      <w:r w:rsidRPr="0031609E">
        <w:rPr>
          <w:rFonts w:ascii="Times New Roman" w:hAnsi="Times New Roman" w:cs="Times New Roman"/>
          <w:sz w:val="24"/>
          <w:szCs w:val="24"/>
          <w:lang w:val="en-US"/>
        </w:rPr>
        <w:t xml:space="preserve"> those who may not be using their spectacle</w:t>
      </w:r>
      <w:r w:rsidR="00B85439">
        <w:rPr>
          <w:rFonts w:ascii="Times New Roman" w:hAnsi="Times New Roman" w:cs="Times New Roman"/>
          <w:sz w:val="24"/>
          <w:szCs w:val="24"/>
          <w:lang w:val="en-US"/>
        </w:rPr>
        <w:t>s</w:t>
      </w:r>
      <w:r w:rsidRPr="0031609E">
        <w:rPr>
          <w:rFonts w:ascii="Times New Roman" w:hAnsi="Times New Roman" w:cs="Times New Roman"/>
          <w:sz w:val="24"/>
          <w:szCs w:val="24"/>
          <w:lang w:val="en-US"/>
        </w:rPr>
        <w:t xml:space="preserve"> or contact lenses habitually</w:t>
      </w:r>
      <w:r w:rsidR="004468D5" w:rsidRPr="0031609E">
        <w:rPr>
          <w:rFonts w:ascii="Times New Roman" w:hAnsi="Times New Roman" w:cs="Times New Roman"/>
          <w:sz w:val="24"/>
          <w:szCs w:val="24"/>
          <w:lang w:val="en-US"/>
        </w:rPr>
        <w:t xml:space="preserve"> as well as those </w:t>
      </w:r>
      <w:r w:rsidRPr="0031609E">
        <w:rPr>
          <w:rFonts w:ascii="Times New Roman" w:hAnsi="Times New Roman" w:cs="Times New Roman"/>
          <w:sz w:val="24"/>
          <w:szCs w:val="24"/>
          <w:lang w:val="en-US"/>
        </w:rPr>
        <w:t xml:space="preserve">who reported difficulty in seeing </w:t>
      </w:r>
      <w:r w:rsidR="00501600" w:rsidRPr="0031609E">
        <w:rPr>
          <w:rFonts w:ascii="Times New Roman" w:hAnsi="Times New Roman" w:cs="Times New Roman"/>
          <w:sz w:val="24"/>
          <w:szCs w:val="24"/>
          <w:lang w:val="en-US"/>
        </w:rPr>
        <w:t>with their own spectacles</w:t>
      </w:r>
      <w:r w:rsidRPr="0031609E">
        <w:rPr>
          <w:rFonts w:ascii="Times New Roman" w:hAnsi="Times New Roman" w:cs="Times New Roman"/>
          <w:sz w:val="24"/>
          <w:szCs w:val="24"/>
          <w:lang w:val="en-US"/>
        </w:rPr>
        <w:t xml:space="preserve">/contact lenses. </w:t>
      </w:r>
    </w:p>
    <w:p w14:paraId="5BABC17C" w14:textId="77777777" w:rsidR="004E533C" w:rsidRPr="0031609E" w:rsidRDefault="004E533C" w:rsidP="00057E8F">
      <w:pPr>
        <w:spacing w:after="0" w:line="480" w:lineRule="auto"/>
        <w:jc w:val="both"/>
        <w:rPr>
          <w:rFonts w:ascii="Times New Roman" w:hAnsi="Times New Roman" w:cs="Times New Roman"/>
          <w:sz w:val="24"/>
          <w:szCs w:val="24"/>
          <w:lang w:val="en-US"/>
        </w:rPr>
      </w:pPr>
    </w:p>
    <w:p w14:paraId="672A9493" w14:textId="46C1E0E0" w:rsidR="004E533C" w:rsidRPr="0031609E" w:rsidRDefault="004E533C"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Those who answered affirmatively to the question ‘‘Do you have difficulty hearing what is being said in a conversation with another person in a quiet place?” </w:t>
      </w:r>
      <w:r w:rsidR="009F3EF4" w:rsidRPr="0031609E">
        <w:rPr>
          <w:rFonts w:ascii="Times New Roman" w:hAnsi="Times New Roman" w:cs="Times New Roman"/>
          <w:sz w:val="24"/>
          <w:szCs w:val="24"/>
          <w:lang w:val="en-US"/>
        </w:rPr>
        <w:t xml:space="preserve">were considered to have </w:t>
      </w:r>
      <w:r w:rsidRPr="0031609E">
        <w:rPr>
          <w:rFonts w:ascii="Times New Roman" w:hAnsi="Times New Roman" w:cs="Times New Roman"/>
          <w:sz w:val="24"/>
          <w:szCs w:val="24"/>
          <w:lang w:val="en-US"/>
        </w:rPr>
        <w:t xml:space="preserve">difficulty hearing. This group was composed </w:t>
      </w:r>
      <w:r w:rsidR="000E4AC3" w:rsidRPr="0031609E">
        <w:rPr>
          <w:rFonts w:ascii="Times New Roman" w:hAnsi="Times New Roman" w:cs="Times New Roman"/>
          <w:sz w:val="24"/>
          <w:szCs w:val="24"/>
          <w:lang w:val="en-US"/>
        </w:rPr>
        <w:t xml:space="preserve">of </w:t>
      </w:r>
      <w:r w:rsidRPr="0031609E">
        <w:rPr>
          <w:rFonts w:ascii="Times New Roman" w:hAnsi="Times New Roman" w:cs="Times New Roman"/>
          <w:sz w:val="24"/>
          <w:szCs w:val="24"/>
          <w:lang w:val="en-US"/>
        </w:rPr>
        <w:t>people who may not be using a hearing aid and also those who had difficulty hearing with their hearing aid.</w:t>
      </w:r>
    </w:p>
    <w:p w14:paraId="04C7F46D" w14:textId="77777777" w:rsidR="004E533C" w:rsidRPr="0031609E" w:rsidRDefault="004E533C"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Those who answered affirmatively to the two previous questions were considered to have both difficulty seeing and hearing. </w:t>
      </w:r>
    </w:p>
    <w:p w14:paraId="05F8A68F" w14:textId="77777777" w:rsidR="004E533C" w:rsidRPr="00FB4D48" w:rsidRDefault="004E533C" w:rsidP="00FB4D48">
      <w:pPr>
        <w:pStyle w:val="Heading1"/>
        <w:rPr>
          <w:rFonts w:ascii="Times New Roman" w:hAnsi="Times New Roman" w:cs="Times New Roman"/>
          <w:b/>
          <w:color w:val="auto"/>
          <w:sz w:val="24"/>
          <w:szCs w:val="24"/>
          <w:lang w:val="en-US"/>
        </w:rPr>
      </w:pPr>
    </w:p>
    <w:p w14:paraId="2F1A6ED4" w14:textId="77777777" w:rsidR="004E533C" w:rsidRPr="00FB4D48" w:rsidRDefault="004E533C" w:rsidP="00FB4D48">
      <w:pPr>
        <w:pStyle w:val="Heading1"/>
        <w:rPr>
          <w:rFonts w:ascii="Times New Roman" w:hAnsi="Times New Roman" w:cs="Times New Roman"/>
          <w:b/>
          <w:color w:val="auto"/>
          <w:sz w:val="24"/>
          <w:szCs w:val="24"/>
          <w:lang w:val="en-US"/>
        </w:rPr>
      </w:pPr>
      <w:r w:rsidRPr="00FB4D48">
        <w:rPr>
          <w:rFonts w:ascii="Times New Roman" w:hAnsi="Times New Roman" w:cs="Times New Roman"/>
          <w:b/>
          <w:color w:val="auto"/>
          <w:sz w:val="24"/>
          <w:szCs w:val="24"/>
          <w:lang w:val="en-US"/>
        </w:rPr>
        <w:t xml:space="preserve">2.3. Physical inactivity (Exposure) </w:t>
      </w:r>
    </w:p>
    <w:p w14:paraId="241A7B4E" w14:textId="77777777" w:rsidR="004E533C" w:rsidRPr="0031609E" w:rsidRDefault="004E533C" w:rsidP="00057E8F">
      <w:pPr>
        <w:spacing w:after="0" w:line="480" w:lineRule="auto"/>
        <w:jc w:val="both"/>
        <w:rPr>
          <w:rFonts w:ascii="Times New Roman" w:hAnsi="Times New Roman" w:cs="Times New Roman"/>
          <w:b/>
          <w:sz w:val="24"/>
          <w:szCs w:val="24"/>
          <w:lang w:val="en-US"/>
        </w:rPr>
      </w:pPr>
    </w:p>
    <w:p w14:paraId="26F93355" w14:textId="5006DF35" w:rsidR="004E533C" w:rsidRPr="0031609E" w:rsidRDefault="004E533C"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The International Physical Activity Questionnaire (IPAQ) Short Form was used to measure physical activity. The unit of physical activity used was MET-minutes/week, where MET is the Metabolic Equivalent of Task. Total physical activity MET-minutes/week were calculated through the following formula: sum of Walking + </w:t>
      </w:r>
      <w:r w:rsidRPr="0031609E">
        <w:rPr>
          <w:rFonts w:ascii="Times New Roman" w:hAnsi="Times New Roman" w:cs="Times New Roman"/>
          <w:sz w:val="24"/>
          <w:szCs w:val="24"/>
          <w:lang w:val="en-US"/>
        </w:rPr>
        <w:lastRenderedPageBreak/>
        <w:t>Moderate + V</w:t>
      </w:r>
      <w:r w:rsidR="009700BF" w:rsidRPr="0031609E">
        <w:rPr>
          <w:rFonts w:ascii="Times New Roman" w:hAnsi="Times New Roman" w:cs="Times New Roman"/>
          <w:sz w:val="24"/>
          <w:szCs w:val="24"/>
          <w:lang w:val="en-US"/>
        </w:rPr>
        <w:t>igorous MET-minutes/week scores</w:t>
      </w:r>
      <w:r w:rsidRPr="0031609E">
        <w:rPr>
          <w:rFonts w:ascii="Times New Roman" w:hAnsi="Times New Roman" w:cs="Times New Roman"/>
          <w:sz w:val="24"/>
          <w:szCs w:val="24"/>
          <w:lang w:val="en-US"/>
        </w:rPr>
        <w:t>.</w:t>
      </w:r>
      <w:r w:rsidR="00AE24C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RW.CITE{{doc:5f889619e4b027b946635da4 IPAQgroup 2005}}</w:instrText>
      </w:r>
      <w:r w:rsidR="00AE24C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(22)</w:t>
      </w:r>
      <w:r w:rsidR="00AE24CA" w:rsidRPr="0031609E">
        <w:rPr>
          <w:rFonts w:ascii="Times New Roman" w:hAnsi="Times New Roman" w:cs="Times New Roman"/>
          <w:sz w:val="24"/>
          <w:szCs w:val="24"/>
          <w:lang w:val="en-US"/>
        </w:rPr>
        <w:fldChar w:fldCharType="end"/>
      </w:r>
      <w:r w:rsidRPr="0031609E">
        <w:rPr>
          <w:rFonts w:ascii="Times New Roman" w:hAnsi="Times New Roman" w:cs="Times New Roman"/>
          <w:sz w:val="24"/>
          <w:szCs w:val="24"/>
          <w:lang w:val="en-US"/>
        </w:rPr>
        <w:t xml:space="preserve"> According to current physical activity recommendations and the guidelines for data proc</w:t>
      </w:r>
      <w:r w:rsidR="00ED23EF" w:rsidRPr="0031609E">
        <w:rPr>
          <w:rFonts w:ascii="Times New Roman" w:hAnsi="Times New Roman" w:cs="Times New Roman"/>
          <w:sz w:val="24"/>
          <w:szCs w:val="24"/>
          <w:lang w:val="en-US"/>
        </w:rPr>
        <w:t>essing and analysis of the IPAQ</w:t>
      </w:r>
      <w:r w:rsidRPr="0031609E">
        <w:rPr>
          <w:rFonts w:ascii="Times New Roman" w:hAnsi="Times New Roman" w:cs="Times New Roman"/>
          <w:sz w:val="24"/>
          <w:szCs w:val="24"/>
          <w:lang w:val="en-US"/>
        </w:rPr>
        <w:t>,</w:t>
      </w:r>
      <w:r w:rsidR="00AE24C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RW.CITE{{doc:5f889619e4b027b946635da4 IPAQgroup 2005}}</w:instrText>
      </w:r>
      <w:r w:rsidR="00AE24C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(22)</w:t>
      </w:r>
      <w:r w:rsidR="00AE24CA" w:rsidRPr="0031609E">
        <w:rPr>
          <w:rFonts w:ascii="Times New Roman" w:hAnsi="Times New Roman" w:cs="Times New Roman"/>
          <w:sz w:val="24"/>
          <w:szCs w:val="24"/>
          <w:lang w:val="en-US"/>
        </w:rPr>
        <w:fldChar w:fldCharType="end"/>
      </w:r>
      <w:r w:rsidRPr="0031609E">
        <w:rPr>
          <w:rFonts w:ascii="Times New Roman" w:hAnsi="Times New Roman" w:cs="Times New Roman"/>
          <w:sz w:val="24"/>
          <w:szCs w:val="24"/>
          <w:lang w:val="en-US"/>
        </w:rPr>
        <w:t xml:space="preserve"> physical inactivity was defined as not </w:t>
      </w:r>
      <w:r w:rsidR="009F3EF4" w:rsidRPr="0031609E">
        <w:rPr>
          <w:rFonts w:ascii="Times New Roman" w:hAnsi="Times New Roman" w:cs="Times New Roman"/>
          <w:sz w:val="24"/>
          <w:szCs w:val="24"/>
          <w:lang w:val="en-US"/>
        </w:rPr>
        <w:t>achieving</w:t>
      </w:r>
      <w:r w:rsidRPr="0031609E">
        <w:rPr>
          <w:rFonts w:ascii="Times New Roman" w:hAnsi="Times New Roman" w:cs="Times New Roman"/>
          <w:sz w:val="24"/>
          <w:szCs w:val="24"/>
          <w:lang w:val="en-US"/>
        </w:rPr>
        <w:t xml:space="preserve"> at least 600 MET-minutes/week of physical activity. </w:t>
      </w:r>
      <w:r w:rsidR="00107111" w:rsidRPr="0031609E">
        <w:rPr>
          <w:rFonts w:ascii="Times New Roman" w:hAnsi="Times New Roman" w:cs="Times New Roman"/>
          <w:sz w:val="24"/>
          <w:szCs w:val="24"/>
          <w:lang w:val="en-US"/>
        </w:rPr>
        <w:t xml:space="preserve">IPAQ </w:t>
      </w:r>
      <w:r w:rsidRPr="0031609E">
        <w:rPr>
          <w:rFonts w:ascii="Times New Roman" w:hAnsi="Times New Roman" w:cs="Times New Roman"/>
          <w:sz w:val="24"/>
          <w:szCs w:val="24"/>
          <w:lang w:val="en-US"/>
        </w:rPr>
        <w:t>was developed for population surveillance of physical activity among adults aged 15−69 years, and its use with older and younge</w:t>
      </w:r>
      <w:r w:rsidR="009700BF" w:rsidRPr="0031609E">
        <w:rPr>
          <w:rFonts w:ascii="Times New Roman" w:hAnsi="Times New Roman" w:cs="Times New Roman"/>
          <w:sz w:val="24"/>
          <w:szCs w:val="24"/>
          <w:lang w:val="en-US"/>
        </w:rPr>
        <w:t>r age groups is not recommended</w:t>
      </w:r>
      <w:r w:rsidRPr="0031609E">
        <w:rPr>
          <w:rFonts w:ascii="Times New Roman" w:hAnsi="Times New Roman" w:cs="Times New Roman"/>
          <w:sz w:val="24"/>
          <w:szCs w:val="24"/>
          <w:lang w:val="en-US"/>
        </w:rPr>
        <w:t>.</w:t>
      </w:r>
      <w:r w:rsidR="00AE24C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RW.CITE{{doc:5f889619e4b027b946635da4 IPAQgroup 2005}}</w:instrText>
      </w:r>
      <w:r w:rsidR="00AE24C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(22)</w:t>
      </w:r>
      <w:r w:rsidR="00AE24CA" w:rsidRPr="0031609E">
        <w:rPr>
          <w:rFonts w:ascii="Times New Roman" w:hAnsi="Times New Roman" w:cs="Times New Roman"/>
          <w:sz w:val="24"/>
          <w:szCs w:val="24"/>
          <w:lang w:val="en-US"/>
        </w:rPr>
        <w:fldChar w:fldCharType="end"/>
      </w:r>
      <w:r w:rsidR="00AE24CA" w:rsidRPr="0031609E">
        <w:rPr>
          <w:rFonts w:ascii="Times New Roman" w:hAnsi="Times New Roman" w:cs="Times New Roman"/>
          <w:sz w:val="24"/>
          <w:szCs w:val="24"/>
          <w:vertAlign w:val="superscript"/>
          <w:lang w:val="en-US"/>
        </w:rPr>
        <w:t xml:space="preserve"> </w:t>
      </w:r>
      <w:r w:rsidR="00434A60" w:rsidRPr="0031609E">
        <w:rPr>
          <w:rFonts w:ascii="Times New Roman" w:hAnsi="Times New Roman" w:cs="Times New Roman"/>
          <w:sz w:val="24"/>
          <w:szCs w:val="24"/>
          <w:lang w:val="en-US"/>
        </w:rPr>
        <w:t>As</w:t>
      </w:r>
      <w:r w:rsidR="00107111" w:rsidRPr="0031609E">
        <w:rPr>
          <w:rFonts w:ascii="Times New Roman" w:hAnsi="Times New Roman" w:cs="Times New Roman"/>
          <w:sz w:val="24"/>
          <w:szCs w:val="24"/>
          <w:lang w:val="en-US"/>
        </w:rPr>
        <w:t xml:space="preserve"> IPAQ was completed only by people aged 15-69 years and, to avoid losing all the data of people ≥ 70 years, a missing category for physical activity was included in the regression analyses. </w:t>
      </w:r>
      <w:r w:rsidRPr="0031609E">
        <w:rPr>
          <w:rFonts w:ascii="Times New Roman" w:hAnsi="Times New Roman" w:cs="Times New Roman"/>
          <w:sz w:val="24"/>
          <w:szCs w:val="24"/>
          <w:lang w:val="en-US"/>
        </w:rPr>
        <w:t>IPAQ has been validated in adult populations from different countries showing acceptable validity (ρ=0.30, 95% CI: 0.23-0.36) and reliability (Spearm</w:t>
      </w:r>
      <w:r w:rsidR="009700BF" w:rsidRPr="0031609E">
        <w:rPr>
          <w:rFonts w:ascii="Times New Roman" w:hAnsi="Times New Roman" w:cs="Times New Roman"/>
          <w:sz w:val="24"/>
          <w:szCs w:val="24"/>
          <w:lang w:val="en-US"/>
        </w:rPr>
        <w:t>an’s ρ=0.81, 95% CI: 0.79-0.82)</w:t>
      </w:r>
      <w:r w:rsidRPr="0031609E">
        <w:rPr>
          <w:rFonts w:ascii="Times New Roman" w:hAnsi="Times New Roman" w:cs="Times New Roman"/>
          <w:sz w:val="24"/>
          <w:szCs w:val="24"/>
          <w:lang w:val="en-US"/>
        </w:rPr>
        <w:t>.</w:t>
      </w:r>
      <w:r w:rsidR="00AE24C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RW.CITE{{doc:5f8897f1e4b0f09fb94a7f13 Craig,CoraL 2003}}</w:instrText>
      </w:r>
      <w:r w:rsidR="00AE24C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(23)</w:t>
      </w:r>
      <w:r w:rsidR="00AE24CA" w:rsidRPr="0031609E">
        <w:rPr>
          <w:rFonts w:ascii="Times New Roman" w:hAnsi="Times New Roman" w:cs="Times New Roman"/>
          <w:sz w:val="24"/>
          <w:szCs w:val="24"/>
          <w:lang w:val="en-US"/>
        </w:rPr>
        <w:fldChar w:fldCharType="end"/>
      </w:r>
      <w:r w:rsidR="00AE24CA" w:rsidRPr="0031609E">
        <w:rPr>
          <w:rFonts w:ascii="Times New Roman" w:hAnsi="Times New Roman" w:cs="Times New Roman"/>
          <w:sz w:val="24"/>
          <w:szCs w:val="24"/>
          <w:vertAlign w:val="superscript"/>
          <w:lang w:val="en-US"/>
        </w:rPr>
        <w:t xml:space="preserve"> </w:t>
      </w:r>
      <w:r w:rsidR="009F3EF4" w:rsidRPr="0031609E">
        <w:rPr>
          <w:rFonts w:ascii="Times New Roman" w:hAnsi="Times New Roman" w:cs="Times New Roman"/>
          <w:sz w:val="24"/>
          <w:szCs w:val="24"/>
          <w:lang w:val="en-US"/>
        </w:rPr>
        <w:t xml:space="preserve">The </w:t>
      </w:r>
      <w:r w:rsidRPr="0031609E">
        <w:rPr>
          <w:rFonts w:ascii="Times New Roman" w:hAnsi="Times New Roman" w:cs="Times New Roman"/>
          <w:sz w:val="24"/>
          <w:szCs w:val="24"/>
          <w:lang w:val="en-US"/>
        </w:rPr>
        <w:t xml:space="preserve">IPAQ Short Form has </w:t>
      </w:r>
      <w:r w:rsidR="009F3EF4" w:rsidRPr="0031609E">
        <w:rPr>
          <w:rFonts w:ascii="Times New Roman" w:hAnsi="Times New Roman" w:cs="Times New Roman"/>
          <w:sz w:val="24"/>
          <w:szCs w:val="24"/>
          <w:lang w:val="en-US"/>
        </w:rPr>
        <w:t xml:space="preserve">also </w:t>
      </w:r>
      <w:r w:rsidRPr="0031609E">
        <w:rPr>
          <w:rFonts w:ascii="Times New Roman" w:hAnsi="Times New Roman" w:cs="Times New Roman"/>
          <w:sz w:val="24"/>
          <w:szCs w:val="24"/>
          <w:lang w:val="en-US"/>
        </w:rPr>
        <w:t>been validated among Spanish university stu</w:t>
      </w:r>
      <w:r w:rsidR="009700BF" w:rsidRPr="0031609E">
        <w:rPr>
          <w:rFonts w:ascii="Times New Roman" w:hAnsi="Times New Roman" w:cs="Times New Roman"/>
          <w:sz w:val="24"/>
          <w:szCs w:val="24"/>
          <w:lang w:val="en-US"/>
        </w:rPr>
        <w:t>dents showing adequate validity</w:t>
      </w:r>
      <w:r w:rsidRPr="0031609E">
        <w:rPr>
          <w:rFonts w:ascii="Times New Roman" w:hAnsi="Times New Roman" w:cs="Times New Roman"/>
          <w:sz w:val="24"/>
          <w:szCs w:val="24"/>
          <w:lang w:val="en-US"/>
        </w:rPr>
        <w:t>.</w:t>
      </w:r>
      <w:r w:rsidR="00AE24C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RW.CITE{{doc:5f889834e4b081fe012a904b Rodriguez-Munoz,Sheila 2017}}</w:instrText>
      </w:r>
      <w:r w:rsidR="00AE24C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(24)</w:t>
      </w:r>
      <w:r w:rsidR="00AE24CA" w:rsidRPr="0031609E">
        <w:rPr>
          <w:rFonts w:ascii="Times New Roman" w:hAnsi="Times New Roman" w:cs="Times New Roman"/>
          <w:sz w:val="24"/>
          <w:szCs w:val="24"/>
          <w:lang w:val="en-US"/>
        </w:rPr>
        <w:fldChar w:fldCharType="end"/>
      </w:r>
      <w:r w:rsidR="004468D5" w:rsidRPr="0031609E">
        <w:rPr>
          <w:rFonts w:ascii="Times New Roman" w:hAnsi="Times New Roman" w:cs="Times New Roman"/>
          <w:sz w:val="24"/>
          <w:szCs w:val="24"/>
          <w:lang w:val="en-US"/>
        </w:rPr>
        <w:t xml:space="preserve"> </w:t>
      </w:r>
    </w:p>
    <w:p w14:paraId="41330F1B" w14:textId="77777777" w:rsidR="004E533C" w:rsidRPr="00FB4D48" w:rsidRDefault="004E533C" w:rsidP="00FB4D48">
      <w:pPr>
        <w:pStyle w:val="Heading1"/>
        <w:rPr>
          <w:rFonts w:ascii="Times New Roman" w:hAnsi="Times New Roman" w:cs="Times New Roman"/>
          <w:b/>
          <w:color w:val="auto"/>
          <w:sz w:val="24"/>
          <w:szCs w:val="24"/>
          <w:lang w:val="en-US"/>
        </w:rPr>
      </w:pPr>
    </w:p>
    <w:p w14:paraId="5ED766BC" w14:textId="35D8E771" w:rsidR="00501600" w:rsidRDefault="00501600" w:rsidP="00FB4D48">
      <w:pPr>
        <w:pStyle w:val="Heading1"/>
        <w:rPr>
          <w:rFonts w:ascii="Times New Roman" w:hAnsi="Times New Roman" w:cs="Times New Roman"/>
          <w:b/>
          <w:color w:val="auto"/>
          <w:sz w:val="24"/>
          <w:szCs w:val="24"/>
          <w:lang w:val="en-US"/>
        </w:rPr>
      </w:pPr>
      <w:r w:rsidRPr="00FB4D48">
        <w:rPr>
          <w:rFonts w:ascii="Times New Roman" w:hAnsi="Times New Roman" w:cs="Times New Roman"/>
          <w:b/>
          <w:color w:val="auto"/>
          <w:sz w:val="24"/>
          <w:szCs w:val="24"/>
          <w:lang w:val="en-US"/>
        </w:rPr>
        <w:t>2.4. Obesity (Outcome)</w:t>
      </w:r>
    </w:p>
    <w:p w14:paraId="5D33A8F3" w14:textId="77777777" w:rsidR="00FB4D48" w:rsidRPr="00FB4D48" w:rsidRDefault="00FB4D48" w:rsidP="00FB4D48">
      <w:pPr>
        <w:rPr>
          <w:lang w:val="en-US"/>
        </w:rPr>
      </w:pPr>
    </w:p>
    <w:p w14:paraId="088D11AB" w14:textId="1183B269" w:rsidR="00501600" w:rsidRPr="0031609E" w:rsidRDefault="00501600" w:rsidP="00057E8F">
      <w:pPr>
        <w:spacing w:after="0" w:line="480" w:lineRule="auto"/>
        <w:jc w:val="both"/>
        <w:rPr>
          <w:rFonts w:ascii="Times New Roman" w:hAnsi="Times New Roman" w:cs="Times New Roman"/>
          <w:b/>
          <w:sz w:val="24"/>
          <w:szCs w:val="24"/>
          <w:lang w:val="en-US"/>
        </w:rPr>
      </w:pPr>
      <w:r w:rsidRPr="0031609E">
        <w:rPr>
          <w:rFonts w:ascii="Times New Roman" w:hAnsi="Times New Roman" w:cs="Times New Roman"/>
          <w:sz w:val="24"/>
          <w:szCs w:val="24"/>
          <w:lang w:val="en-US"/>
        </w:rPr>
        <w:t>Height and weight were self-reported. Body mass index (BMI) was calculated as weight in kilograms divided by height in meters squared. Obesity was defined as BMI ≥ 30 kg/m</w:t>
      </w:r>
      <w:r w:rsidRPr="0031609E">
        <w:rPr>
          <w:rFonts w:ascii="Times New Roman" w:hAnsi="Times New Roman" w:cs="Times New Roman"/>
          <w:sz w:val="24"/>
          <w:szCs w:val="24"/>
          <w:vertAlign w:val="superscript"/>
          <w:lang w:val="en-US"/>
        </w:rPr>
        <w:t>2</w:t>
      </w:r>
      <w:r w:rsidRPr="0031609E">
        <w:rPr>
          <w:rFonts w:ascii="Times New Roman" w:hAnsi="Times New Roman" w:cs="Times New Roman"/>
          <w:sz w:val="24"/>
          <w:szCs w:val="24"/>
          <w:lang w:val="en-US"/>
        </w:rPr>
        <w:t>, according to World Health Organization</w:t>
      </w:r>
      <w:r w:rsidR="009F3EF4" w:rsidRPr="0031609E">
        <w:rPr>
          <w:rFonts w:ascii="Times New Roman" w:hAnsi="Times New Roman" w:cs="Times New Roman"/>
          <w:sz w:val="24"/>
          <w:szCs w:val="24"/>
          <w:lang w:val="en-US"/>
        </w:rPr>
        <w:t xml:space="preserve"> guidelines</w:t>
      </w:r>
      <w:r w:rsidRPr="0031609E">
        <w:rPr>
          <w:rFonts w:ascii="Times New Roman" w:hAnsi="Times New Roman" w:cs="Times New Roman"/>
          <w:sz w:val="24"/>
          <w:szCs w:val="24"/>
          <w:lang w:val="en-US"/>
        </w:rPr>
        <w:t xml:space="preserve"> (</w:t>
      </w:r>
      <w:hyperlink r:id="rId8" w:history="1">
        <w:r w:rsidRPr="0031609E">
          <w:rPr>
            <w:rStyle w:val="Hyperlink"/>
            <w:rFonts w:ascii="Times New Roman" w:hAnsi="Times New Roman" w:cs="Times New Roman"/>
            <w:color w:val="auto"/>
            <w:sz w:val="24"/>
            <w:szCs w:val="24"/>
            <w:lang w:val="en-US"/>
          </w:rPr>
          <w:t>https://www.who.int/topics/obesity</w:t>
        </w:r>
      </w:hyperlink>
      <w:r w:rsidRPr="0031609E">
        <w:rPr>
          <w:rFonts w:ascii="Times New Roman" w:hAnsi="Times New Roman" w:cs="Times New Roman"/>
          <w:sz w:val="24"/>
          <w:szCs w:val="24"/>
          <w:lang w:val="en-US"/>
        </w:rPr>
        <w:t>).</w:t>
      </w:r>
    </w:p>
    <w:p w14:paraId="26EB78A8" w14:textId="77777777" w:rsidR="00501600" w:rsidRPr="0031609E" w:rsidRDefault="00501600" w:rsidP="00057E8F">
      <w:pPr>
        <w:spacing w:after="0" w:line="480" w:lineRule="auto"/>
        <w:jc w:val="both"/>
        <w:rPr>
          <w:rFonts w:ascii="Times New Roman" w:hAnsi="Times New Roman" w:cs="Times New Roman"/>
          <w:b/>
          <w:sz w:val="24"/>
          <w:szCs w:val="24"/>
          <w:lang w:val="en-US"/>
        </w:rPr>
      </w:pPr>
    </w:p>
    <w:p w14:paraId="32808CF7" w14:textId="77777777" w:rsidR="00C27FC0" w:rsidRPr="00FB4D48" w:rsidRDefault="00501600" w:rsidP="00FB4D48">
      <w:pPr>
        <w:pStyle w:val="Heading1"/>
        <w:rPr>
          <w:rFonts w:ascii="Times New Roman" w:hAnsi="Times New Roman" w:cs="Times New Roman"/>
          <w:b/>
          <w:bCs/>
          <w:color w:val="auto"/>
          <w:sz w:val="24"/>
          <w:szCs w:val="24"/>
          <w:lang w:val="en-US"/>
        </w:rPr>
      </w:pPr>
      <w:r w:rsidRPr="00FB4D48">
        <w:rPr>
          <w:rFonts w:ascii="Times New Roman" w:hAnsi="Times New Roman" w:cs="Times New Roman"/>
          <w:b/>
          <w:bCs/>
          <w:color w:val="auto"/>
          <w:sz w:val="24"/>
          <w:szCs w:val="24"/>
          <w:lang w:val="en-US"/>
        </w:rPr>
        <w:t>2.5</w:t>
      </w:r>
      <w:r w:rsidR="00C27FC0" w:rsidRPr="00FB4D48">
        <w:rPr>
          <w:rFonts w:ascii="Times New Roman" w:hAnsi="Times New Roman" w:cs="Times New Roman"/>
          <w:b/>
          <w:bCs/>
          <w:color w:val="auto"/>
          <w:sz w:val="24"/>
          <w:szCs w:val="24"/>
          <w:lang w:val="en-US"/>
        </w:rPr>
        <w:t>. Covariates</w:t>
      </w:r>
    </w:p>
    <w:p w14:paraId="08ACA199" w14:textId="6D902165" w:rsidR="0027202F" w:rsidRPr="0031609E" w:rsidRDefault="00C27FC0"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Participants reported their </w:t>
      </w:r>
      <w:r w:rsidR="000C1068" w:rsidRPr="0031609E">
        <w:rPr>
          <w:rFonts w:ascii="Times New Roman" w:hAnsi="Times New Roman" w:cs="Times New Roman"/>
          <w:sz w:val="24"/>
          <w:szCs w:val="24"/>
          <w:lang w:val="en-US"/>
        </w:rPr>
        <w:t>gender</w:t>
      </w:r>
      <w:r w:rsidRPr="0031609E">
        <w:rPr>
          <w:rFonts w:ascii="Times New Roman" w:hAnsi="Times New Roman" w:cs="Times New Roman"/>
          <w:sz w:val="24"/>
          <w:szCs w:val="24"/>
          <w:lang w:val="en-US"/>
        </w:rPr>
        <w:t xml:space="preserve"> (</w:t>
      </w:r>
      <w:r w:rsidR="002A78BA" w:rsidRPr="0031609E">
        <w:rPr>
          <w:rFonts w:ascii="Times New Roman" w:hAnsi="Times New Roman" w:cs="Times New Roman"/>
          <w:sz w:val="24"/>
          <w:szCs w:val="24"/>
          <w:lang w:val="en-US"/>
        </w:rPr>
        <w:t>woman</w:t>
      </w:r>
      <w:r w:rsidR="000E4AC3" w:rsidRPr="0031609E">
        <w:rPr>
          <w:rFonts w:ascii="Times New Roman" w:hAnsi="Times New Roman" w:cs="Times New Roman"/>
          <w:sz w:val="24"/>
          <w:szCs w:val="24"/>
          <w:lang w:val="en-US"/>
        </w:rPr>
        <w:t>/</w:t>
      </w:r>
      <w:r w:rsidR="002A78BA" w:rsidRPr="0031609E">
        <w:rPr>
          <w:rFonts w:ascii="Times New Roman" w:hAnsi="Times New Roman" w:cs="Times New Roman"/>
          <w:sz w:val="24"/>
          <w:szCs w:val="24"/>
          <w:lang w:val="en-US"/>
        </w:rPr>
        <w:t>man</w:t>
      </w:r>
      <w:r w:rsidRPr="0031609E">
        <w:rPr>
          <w:rFonts w:ascii="Times New Roman" w:hAnsi="Times New Roman" w:cs="Times New Roman"/>
          <w:sz w:val="24"/>
          <w:szCs w:val="24"/>
          <w:lang w:val="en-US"/>
        </w:rPr>
        <w:t xml:space="preserve">) and </w:t>
      </w:r>
      <w:r w:rsidR="005B3015" w:rsidRPr="0031609E">
        <w:rPr>
          <w:rFonts w:ascii="Times New Roman" w:hAnsi="Times New Roman" w:cs="Times New Roman"/>
          <w:sz w:val="24"/>
          <w:szCs w:val="24"/>
          <w:lang w:val="en-US"/>
        </w:rPr>
        <w:t>the</w:t>
      </w:r>
      <w:r w:rsidRPr="0031609E">
        <w:rPr>
          <w:rFonts w:ascii="Times New Roman" w:hAnsi="Times New Roman" w:cs="Times New Roman"/>
          <w:sz w:val="24"/>
          <w:szCs w:val="24"/>
          <w:lang w:val="en-US"/>
        </w:rPr>
        <w:t xml:space="preserve"> analyses were carried out following the international recommendations </w:t>
      </w:r>
      <w:r w:rsidR="009F3EF4" w:rsidRPr="0031609E">
        <w:rPr>
          <w:rFonts w:ascii="Times New Roman" w:hAnsi="Times New Roman" w:cs="Times New Roman"/>
          <w:sz w:val="24"/>
          <w:szCs w:val="24"/>
          <w:lang w:val="en-US"/>
        </w:rPr>
        <w:t>regarding</w:t>
      </w:r>
      <w:r w:rsidR="000C1068"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gender in public health research.</w:t>
      </w:r>
      <w:r w:rsidR="00AE24CA"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RW.CITE{{doc:5f8893b7e4b03237ed5c9937 Phillips,SusanP 2011; doc:5f8893f3e4b09216ecce32d4 WorldHealthOrganization 2020}}</w:instrText>
      </w:r>
      <w:r w:rsidR="00AE24CA"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(25,26)</w:t>
      </w:r>
      <w:r w:rsidR="00AE24CA" w:rsidRPr="0031609E">
        <w:rPr>
          <w:rFonts w:ascii="Times New Roman" w:hAnsi="Times New Roman" w:cs="Times New Roman"/>
          <w:sz w:val="24"/>
          <w:szCs w:val="24"/>
          <w:lang w:val="en-US"/>
        </w:rPr>
        <w:fldChar w:fldCharType="end"/>
      </w:r>
      <w:r w:rsidR="00AE24CA"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 xml:space="preserve">The selection of the control variables was based on </w:t>
      </w:r>
      <w:r w:rsidR="007C3183" w:rsidRPr="0031609E">
        <w:rPr>
          <w:rFonts w:ascii="Times New Roman" w:hAnsi="Times New Roman" w:cs="Times New Roman"/>
          <w:sz w:val="24"/>
          <w:szCs w:val="24"/>
          <w:lang w:val="en-US"/>
        </w:rPr>
        <w:t xml:space="preserve">bivariate analyses and on </w:t>
      </w:r>
      <w:r w:rsidRPr="0031609E">
        <w:rPr>
          <w:rFonts w:ascii="Times New Roman" w:hAnsi="Times New Roman" w:cs="Times New Roman"/>
          <w:sz w:val="24"/>
          <w:szCs w:val="24"/>
          <w:lang w:val="en-US"/>
        </w:rPr>
        <w:t>past literature.</w:t>
      </w:r>
      <w:r w:rsidR="00601D3D"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RW.CITE{{doc:5fb6417de4b029c92fef8bb5 Jacob,Louis 2020; doc:5f889505e4b01d266a361b57 López-Sánchez,GuillermoF 2019; doc:5fb6578be4b00ce6e938729c López-Sánchez,GuillermoF 2020; doc:5fb657d1e4b0f9480358143e López-Sánchez,GuillermoF 2020; doc:5fb657fde4b06d8a95136df7 García,CristinaSánchez 2019; doc:5fb65855e4b029cdebaee881 Curhan,SharonG 2013}}</w:instrText>
      </w:r>
      <w:r w:rsidR="00601D3D"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(3,5,27-30)</w:t>
      </w:r>
      <w:r w:rsidR="00601D3D" w:rsidRPr="0031609E">
        <w:rPr>
          <w:rFonts w:ascii="Times New Roman" w:hAnsi="Times New Roman" w:cs="Times New Roman"/>
          <w:sz w:val="24"/>
          <w:szCs w:val="24"/>
          <w:lang w:val="en-US"/>
        </w:rPr>
        <w:fldChar w:fldCharType="end"/>
      </w:r>
      <w:r w:rsidR="00601D3D" w:rsidRPr="0031609E">
        <w:rPr>
          <w:rFonts w:ascii="Times New Roman" w:hAnsi="Times New Roman" w:cs="Times New Roman"/>
          <w:sz w:val="24"/>
          <w:szCs w:val="24"/>
          <w:lang w:val="en-US"/>
        </w:rPr>
        <w:t xml:space="preserve"> </w:t>
      </w:r>
      <w:r w:rsidR="00EA402B" w:rsidRPr="0031609E">
        <w:rPr>
          <w:rFonts w:ascii="Times New Roman" w:hAnsi="Times New Roman" w:cs="Times New Roman"/>
          <w:sz w:val="24"/>
          <w:szCs w:val="24"/>
          <w:lang w:val="en-US"/>
        </w:rPr>
        <w:t xml:space="preserve">In addition to </w:t>
      </w:r>
      <w:r w:rsidR="000C1068" w:rsidRPr="0031609E">
        <w:rPr>
          <w:rFonts w:ascii="Times New Roman" w:hAnsi="Times New Roman" w:cs="Times New Roman"/>
          <w:sz w:val="24"/>
          <w:szCs w:val="24"/>
          <w:lang w:val="en-US"/>
        </w:rPr>
        <w:t>gender</w:t>
      </w:r>
      <w:r w:rsidR="00EA402B" w:rsidRPr="0031609E">
        <w:rPr>
          <w:rFonts w:ascii="Times New Roman" w:hAnsi="Times New Roman" w:cs="Times New Roman"/>
          <w:sz w:val="24"/>
          <w:szCs w:val="24"/>
          <w:lang w:val="en-US"/>
        </w:rPr>
        <w:t>, s</w:t>
      </w:r>
      <w:r w:rsidRPr="0031609E">
        <w:rPr>
          <w:rFonts w:ascii="Times New Roman" w:hAnsi="Times New Roman" w:cs="Times New Roman"/>
          <w:sz w:val="24"/>
          <w:szCs w:val="24"/>
          <w:lang w:val="en-US"/>
        </w:rPr>
        <w:t>ociodemographic variables included age, marital status, living as a couple</w:t>
      </w:r>
      <w:r w:rsidR="009F3EF4" w:rsidRPr="0031609E">
        <w:rPr>
          <w:rFonts w:ascii="Times New Roman" w:hAnsi="Times New Roman" w:cs="Times New Roman"/>
          <w:sz w:val="24"/>
          <w:szCs w:val="24"/>
          <w:lang w:val="en-US"/>
        </w:rPr>
        <w:t>,</w:t>
      </w:r>
      <w:r w:rsidRPr="0031609E">
        <w:rPr>
          <w:rFonts w:ascii="Times New Roman" w:hAnsi="Times New Roman" w:cs="Times New Roman"/>
          <w:sz w:val="24"/>
          <w:szCs w:val="24"/>
          <w:lang w:val="en-US"/>
        </w:rPr>
        <w:t xml:space="preserve"> and education.</w:t>
      </w:r>
      <w:r w:rsidR="00174DC1" w:rsidRPr="0031609E">
        <w:rPr>
          <w:rFonts w:ascii="Times New Roman" w:hAnsi="Times New Roman" w:cs="Times New Roman"/>
          <w:sz w:val="24"/>
          <w:szCs w:val="24"/>
          <w:lang w:val="en-US"/>
        </w:rPr>
        <w:t xml:space="preserve"> Age was categorized </w:t>
      </w:r>
      <w:r w:rsidR="00174DC1" w:rsidRPr="0031609E">
        <w:rPr>
          <w:rFonts w:ascii="Times New Roman" w:hAnsi="Times New Roman" w:cs="Times New Roman"/>
          <w:sz w:val="24"/>
          <w:szCs w:val="24"/>
          <w:lang w:val="en-US"/>
        </w:rPr>
        <w:lastRenderedPageBreak/>
        <w:t>according to the accepted international definition of older adults as &lt; 65 years and ≥ 65 years.</w:t>
      </w:r>
      <w:r w:rsidR="00174DC1"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RW.CITE{{doc:5fd6591ae4b08008897d25c8 Orimo,Hajime 2006}}</w:instrText>
      </w:r>
      <w:r w:rsidR="00174DC1"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(31)</w:t>
      </w:r>
      <w:r w:rsidR="00174DC1" w:rsidRPr="0031609E">
        <w:rPr>
          <w:rFonts w:ascii="Times New Roman" w:hAnsi="Times New Roman" w:cs="Times New Roman"/>
          <w:sz w:val="24"/>
          <w:szCs w:val="24"/>
          <w:lang w:val="en-US"/>
        </w:rPr>
        <w:fldChar w:fldCharType="end"/>
      </w:r>
      <w:r w:rsidR="00284BE1"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 xml:space="preserve">Marital status was categorized as married and single/widowed/divorced/separated. Living as a couple was categorized as yes/no. </w:t>
      </w:r>
      <w:r w:rsidR="005B3015" w:rsidRPr="0031609E">
        <w:rPr>
          <w:rFonts w:ascii="Times New Roman" w:hAnsi="Times New Roman" w:cs="Times New Roman"/>
          <w:sz w:val="24"/>
          <w:szCs w:val="24"/>
          <w:lang w:val="en-US"/>
        </w:rPr>
        <w:t>Education was based on the highest educational level achieved and was categorized as ≤ primary, secondary, and ≥ tertiary.</w:t>
      </w:r>
      <w:r w:rsidR="00284BE1"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Smoking status was self-reported and categorized as never, current smoker, and past smoker. Alcohol consumption in the last 12 months was categorized as yes (any) and no (none).</w:t>
      </w:r>
      <w:r w:rsidR="00284BE1" w:rsidRPr="0031609E">
        <w:rPr>
          <w:rFonts w:ascii="Times New Roman" w:hAnsi="Times New Roman" w:cs="Times New Roman"/>
          <w:sz w:val="24"/>
          <w:szCs w:val="24"/>
          <w:lang w:val="en-US"/>
        </w:rPr>
        <w:t xml:space="preserve"> </w:t>
      </w:r>
      <w:r w:rsidR="0027202F" w:rsidRPr="0031609E">
        <w:rPr>
          <w:rFonts w:ascii="Times New Roman" w:hAnsi="Times New Roman" w:cs="Times New Roman"/>
          <w:sz w:val="24"/>
          <w:szCs w:val="24"/>
          <w:lang w:val="en-US"/>
        </w:rPr>
        <w:t xml:space="preserve">Participants who responded affirmatively to the questions “Do you use glasses or contact lenses” and “Do you use hearing aid?” were considered to use glasses or contact lenses and hearing aid, respectively. </w:t>
      </w:r>
      <w:r w:rsidR="005B3015" w:rsidRPr="0031609E">
        <w:rPr>
          <w:rFonts w:ascii="Times New Roman" w:hAnsi="Times New Roman" w:cs="Times New Roman"/>
          <w:b/>
          <w:sz w:val="24"/>
          <w:szCs w:val="24"/>
          <w:lang w:val="en-GB"/>
        </w:rPr>
        <w:t xml:space="preserve"> </w:t>
      </w:r>
    </w:p>
    <w:p w14:paraId="61C01118" w14:textId="77777777" w:rsidR="00C27FC0" w:rsidRPr="0031609E" w:rsidRDefault="00C27FC0" w:rsidP="00057E8F">
      <w:pPr>
        <w:spacing w:after="0" w:line="480" w:lineRule="auto"/>
        <w:jc w:val="both"/>
        <w:rPr>
          <w:rFonts w:ascii="Times New Roman" w:hAnsi="Times New Roman" w:cs="Times New Roman"/>
          <w:sz w:val="24"/>
          <w:szCs w:val="24"/>
          <w:lang w:val="en-US"/>
        </w:rPr>
      </w:pPr>
    </w:p>
    <w:p w14:paraId="205CAD7F" w14:textId="77777777" w:rsidR="00C27FC0" w:rsidRPr="00FB4D48" w:rsidRDefault="00501600" w:rsidP="00FB4D48">
      <w:pPr>
        <w:pStyle w:val="Heading1"/>
        <w:rPr>
          <w:rFonts w:ascii="Times New Roman" w:hAnsi="Times New Roman" w:cs="Times New Roman"/>
          <w:b/>
          <w:bCs/>
          <w:color w:val="auto"/>
          <w:sz w:val="24"/>
          <w:szCs w:val="24"/>
          <w:lang w:val="en-US"/>
        </w:rPr>
      </w:pPr>
      <w:r w:rsidRPr="00FB4D48">
        <w:rPr>
          <w:rFonts w:ascii="Times New Roman" w:hAnsi="Times New Roman" w:cs="Times New Roman"/>
          <w:b/>
          <w:bCs/>
          <w:color w:val="auto"/>
          <w:sz w:val="24"/>
          <w:szCs w:val="24"/>
          <w:lang w:val="en-US"/>
        </w:rPr>
        <w:t>2.6</w:t>
      </w:r>
      <w:r w:rsidR="00C27FC0" w:rsidRPr="00FB4D48">
        <w:rPr>
          <w:rFonts w:ascii="Times New Roman" w:hAnsi="Times New Roman" w:cs="Times New Roman"/>
          <w:b/>
          <w:bCs/>
          <w:color w:val="auto"/>
          <w:sz w:val="24"/>
          <w:szCs w:val="24"/>
          <w:lang w:val="en-US"/>
        </w:rPr>
        <w:t>. Statistical Analysis</w:t>
      </w:r>
    </w:p>
    <w:p w14:paraId="28B4BD0A" w14:textId="4F030554" w:rsidR="000E4AC3" w:rsidRDefault="00C27FC0"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The statistical analysis was performed</w:t>
      </w:r>
      <w:r w:rsidR="00E60A9C" w:rsidRPr="0031609E">
        <w:rPr>
          <w:rFonts w:ascii="Times New Roman" w:hAnsi="Times New Roman" w:cs="Times New Roman"/>
          <w:sz w:val="24"/>
          <w:szCs w:val="24"/>
          <w:lang w:val="en-US"/>
        </w:rPr>
        <w:t xml:space="preserve"> with SPSS 23.0 (IBM, NY, USA). </w:t>
      </w:r>
      <w:r w:rsidRPr="0031609E">
        <w:rPr>
          <w:rFonts w:ascii="Times New Roman" w:hAnsi="Times New Roman" w:cs="Times New Roman"/>
          <w:sz w:val="24"/>
          <w:szCs w:val="24"/>
          <w:lang w:val="en-US"/>
        </w:rPr>
        <w:t xml:space="preserve">The prevalence of </w:t>
      </w:r>
      <w:r w:rsidR="0034150B" w:rsidRPr="0031609E">
        <w:rPr>
          <w:rFonts w:ascii="Times New Roman" w:hAnsi="Times New Roman" w:cs="Times New Roman"/>
          <w:sz w:val="24"/>
          <w:szCs w:val="24"/>
          <w:lang w:val="en-US"/>
        </w:rPr>
        <w:t xml:space="preserve">physical inactivity (exposure) and </w:t>
      </w:r>
      <w:r w:rsidR="00462C05" w:rsidRPr="0031609E">
        <w:rPr>
          <w:rFonts w:ascii="Times New Roman" w:hAnsi="Times New Roman" w:cs="Times New Roman"/>
          <w:sz w:val="24"/>
          <w:szCs w:val="24"/>
          <w:lang w:val="en-US"/>
        </w:rPr>
        <w:t xml:space="preserve">obesity </w:t>
      </w:r>
      <w:r w:rsidR="0034150B" w:rsidRPr="0031609E">
        <w:rPr>
          <w:rFonts w:ascii="Times New Roman" w:hAnsi="Times New Roman" w:cs="Times New Roman"/>
          <w:sz w:val="24"/>
          <w:szCs w:val="24"/>
          <w:lang w:val="en-US"/>
        </w:rPr>
        <w:t xml:space="preserve">(outcome) </w:t>
      </w:r>
      <w:r w:rsidRPr="0031609E">
        <w:rPr>
          <w:rFonts w:ascii="Times New Roman" w:hAnsi="Times New Roman" w:cs="Times New Roman"/>
          <w:sz w:val="24"/>
          <w:szCs w:val="24"/>
          <w:lang w:val="en-US"/>
        </w:rPr>
        <w:t xml:space="preserve">in Spanish </w:t>
      </w:r>
      <w:r w:rsidR="002A78BA" w:rsidRPr="0031609E">
        <w:rPr>
          <w:rFonts w:ascii="Times New Roman" w:hAnsi="Times New Roman" w:cs="Times New Roman"/>
          <w:sz w:val="24"/>
          <w:szCs w:val="24"/>
          <w:lang w:val="en-US"/>
        </w:rPr>
        <w:t>men</w:t>
      </w:r>
      <w:r w:rsidR="006560BF" w:rsidRPr="0031609E">
        <w:rPr>
          <w:rFonts w:ascii="Times New Roman" w:hAnsi="Times New Roman" w:cs="Times New Roman"/>
          <w:sz w:val="24"/>
          <w:szCs w:val="24"/>
          <w:lang w:val="en-US"/>
        </w:rPr>
        <w:t xml:space="preserve"> and </w:t>
      </w:r>
      <w:r w:rsidR="002A78BA" w:rsidRPr="0031609E">
        <w:rPr>
          <w:rFonts w:ascii="Times New Roman" w:hAnsi="Times New Roman" w:cs="Times New Roman"/>
          <w:sz w:val="24"/>
          <w:szCs w:val="24"/>
          <w:lang w:val="en-US"/>
        </w:rPr>
        <w:t>women</w:t>
      </w:r>
      <w:r w:rsidR="006560BF"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with seeing and he</w:t>
      </w:r>
      <w:r w:rsidR="0034150B" w:rsidRPr="0031609E">
        <w:rPr>
          <w:rFonts w:ascii="Times New Roman" w:hAnsi="Times New Roman" w:cs="Times New Roman"/>
          <w:sz w:val="24"/>
          <w:szCs w:val="24"/>
          <w:lang w:val="en-US"/>
        </w:rPr>
        <w:t xml:space="preserve">aring difficulties was studied </w:t>
      </w:r>
      <w:r w:rsidR="009D1C8F" w:rsidRPr="0031609E">
        <w:rPr>
          <w:rFonts w:ascii="Times New Roman" w:hAnsi="Times New Roman" w:cs="Times New Roman"/>
          <w:sz w:val="24"/>
          <w:szCs w:val="24"/>
          <w:lang w:val="en-US"/>
        </w:rPr>
        <w:t xml:space="preserve">in the </w:t>
      </w:r>
      <w:r w:rsidR="009D1C8F" w:rsidRPr="00A74E87">
        <w:rPr>
          <w:rFonts w:ascii="Times New Roman" w:hAnsi="Times New Roman" w:cs="Times New Roman"/>
          <w:sz w:val="24"/>
          <w:szCs w:val="24"/>
          <w:lang w:val="en-US"/>
        </w:rPr>
        <w:t xml:space="preserve">following groups: </w:t>
      </w:r>
      <w:r w:rsidRPr="00A74E87">
        <w:rPr>
          <w:rFonts w:ascii="Times New Roman" w:hAnsi="Times New Roman" w:cs="Times New Roman"/>
          <w:sz w:val="24"/>
          <w:szCs w:val="24"/>
          <w:lang w:val="en-US"/>
        </w:rPr>
        <w:t xml:space="preserve">difficulty </w:t>
      </w:r>
      <w:r w:rsidR="000E4AC3" w:rsidRPr="00A74E87">
        <w:rPr>
          <w:rFonts w:ascii="Times New Roman" w:hAnsi="Times New Roman" w:cs="Times New Roman"/>
          <w:sz w:val="24"/>
          <w:szCs w:val="24"/>
          <w:lang w:val="en-US"/>
        </w:rPr>
        <w:t xml:space="preserve">in </w:t>
      </w:r>
      <w:r w:rsidRPr="00A74E87">
        <w:rPr>
          <w:rFonts w:ascii="Times New Roman" w:hAnsi="Times New Roman" w:cs="Times New Roman"/>
          <w:sz w:val="24"/>
          <w:szCs w:val="24"/>
          <w:lang w:val="en-US"/>
        </w:rPr>
        <w:t>seeing</w:t>
      </w:r>
      <w:r w:rsidR="000E4AC3" w:rsidRPr="00A74E87">
        <w:rPr>
          <w:rFonts w:ascii="Times New Roman" w:hAnsi="Times New Roman" w:cs="Times New Roman"/>
          <w:sz w:val="24"/>
          <w:szCs w:val="24"/>
          <w:lang w:val="en-US"/>
        </w:rPr>
        <w:t xml:space="preserve"> only</w:t>
      </w:r>
      <w:r w:rsidRPr="00A74E87">
        <w:rPr>
          <w:rFonts w:ascii="Times New Roman" w:hAnsi="Times New Roman" w:cs="Times New Roman"/>
          <w:sz w:val="24"/>
          <w:szCs w:val="24"/>
          <w:lang w:val="en-US"/>
        </w:rPr>
        <w:t xml:space="preserve"> (n=2550</w:t>
      </w:r>
      <w:r w:rsidR="00A74E87" w:rsidRPr="00A74E87">
        <w:rPr>
          <w:rFonts w:ascii="Times New Roman" w:hAnsi="Times New Roman" w:cs="Times New Roman"/>
          <w:color w:val="FF0000"/>
          <w:sz w:val="24"/>
          <w:szCs w:val="24"/>
          <w:lang w:val="en-US"/>
        </w:rPr>
        <w:t>, 60.4% women</w:t>
      </w:r>
      <w:r w:rsidRPr="00A74E87">
        <w:rPr>
          <w:rFonts w:ascii="Times New Roman" w:hAnsi="Times New Roman" w:cs="Times New Roman"/>
          <w:sz w:val="24"/>
          <w:szCs w:val="24"/>
          <w:lang w:val="en-US"/>
        </w:rPr>
        <w:t xml:space="preserve">); difficulty </w:t>
      </w:r>
      <w:r w:rsidR="000E4AC3" w:rsidRPr="00A74E87">
        <w:rPr>
          <w:rFonts w:ascii="Times New Roman" w:hAnsi="Times New Roman" w:cs="Times New Roman"/>
          <w:sz w:val="24"/>
          <w:szCs w:val="24"/>
          <w:lang w:val="en-US"/>
        </w:rPr>
        <w:t xml:space="preserve">in </w:t>
      </w:r>
      <w:r w:rsidRPr="00A74E87">
        <w:rPr>
          <w:rFonts w:ascii="Times New Roman" w:hAnsi="Times New Roman" w:cs="Times New Roman"/>
          <w:sz w:val="24"/>
          <w:szCs w:val="24"/>
          <w:lang w:val="en-US"/>
        </w:rPr>
        <w:t xml:space="preserve">hearing </w:t>
      </w:r>
      <w:r w:rsidR="000E4AC3" w:rsidRPr="00A74E87">
        <w:rPr>
          <w:rFonts w:ascii="Times New Roman" w:hAnsi="Times New Roman" w:cs="Times New Roman"/>
          <w:sz w:val="24"/>
          <w:szCs w:val="24"/>
          <w:lang w:val="en-US"/>
        </w:rPr>
        <w:t xml:space="preserve">only </w:t>
      </w:r>
      <w:r w:rsidRPr="00A74E87">
        <w:rPr>
          <w:rFonts w:ascii="Times New Roman" w:hAnsi="Times New Roman" w:cs="Times New Roman"/>
          <w:sz w:val="24"/>
          <w:szCs w:val="24"/>
          <w:lang w:val="en-US"/>
        </w:rPr>
        <w:t>(n=1607</w:t>
      </w:r>
      <w:r w:rsidR="00A74E87" w:rsidRPr="00A74E87">
        <w:rPr>
          <w:rFonts w:ascii="Times New Roman" w:hAnsi="Times New Roman" w:cs="Times New Roman"/>
          <w:color w:val="FF0000"/>
          <w:sz w:val="24"/>
          <w:szCs w:val="24"/>
          <w:lang w:val="en-US"/>
        </w:rPr>
        <w:t>, 50.7% women</w:t>
      </w:r>
      <w:r w:rsidRPr="00A74E87">
        <w:rPr>
          <w:rFonts w:ascii="Times New Roman" w:hAnsi="Times New Roman" w:cs="Times New Roman"/>
          <w:sz w:val="24"/>
          <w:szCs w:val="24"/>
          <w:lang w:val="en-US"/>
        </w:rPr>
        <w:t xml:space="preserve">); difficulty seeing </w:t>
      </w:r>
      <w:r w:rsidR="006E1E91" w:rsidRPr="00A74E87">
        <w:rPr>
          <w:rFonts w:ascii="Times New Roman" w:hAnsi="Times New Roman" w:cs="Times New Roman"/>
          <w:sz w:val="24"/>
          <w:szCs w:val="24"/>
          <w:lang w:val="en-US"/>
        </w:rPr>
        <w:t>and</w:t>
      </w:r>
      <w:r w:rsidRPr="00A74E87">
        <w:rPr>
          <w:rFonts w:ascii="Times New Roman" w:hAnsi="Times New Roman" w:cs="Times New Roman"/>
          <w:sz w:val="24"/>
          <w:szCs w:val="24"/>
          <w:lang w:val="en-US"/>
        </w:rPr>
        <w:t xml:space="preserve"> hearing (n=908</w:t>
      </w:r>
      <w:r w:rsidR="00A74E87" w:rsidRPr="00A74E87">
        <w:rPr>
          <w:rFonts w:ascii="Times New Roman" w:hAnsi="Times New Roman" w:cs="Times New Roman"/>
          <w:color w:val="FF0000"/>
          <w:sz w:val="24"/>
          <w:szCs w:val="24"/>
          <w:lang w:val="en-US"/>
        </w:rPr>
        <w:t>, 65.9% women</w:t>
      </w:r>
      <w:r w:rsidRPr="00A74E87">
        <w:rPr>
          <w:rFonts w:ascii="Times New Roman" w:hAnsi="Times New Roman" w:cs="Times New Roman"/>
          <w:sz w:val="24"/>
          <w:szCs w:val="24"/>
          <w:lang w:val="en-US"/>
        </w:rPr>
        <w:t>).</w:t>
      </w:r>
      <w:r w:rsidRPr="0031609E">
        <w:rPr>
          <w:rFonts w:ascii="Times New Roman" w:hAnsi="Times New Roman" w:cs="Times New Roman"/>
          <w:sz w:val="24"/>
          <w:szCs w:val="24"/>
          <w:lang w:val="en-US"/>
        </w:rPr>
        <w:t xml:space="preserve"> </w:t>
      </w:r>
      <w:r w:rsidR="00352D4B" w:rsidRPr="0031609E">
        <w:rPr>
          <w:rFonts w:ascii="Times New Roman" w:hAnsi="Times New Roman" w:cs="Times New Roman"/>
          <w:sz w:val="24"/>
          <w:szCs w:val="24"/>
          <w:lang w:val="en-US"/>
        </w:rPr>
        <w:t xml:space="preserve">The prevalence of obesity (outcome) in Spanish adults, by physical activity and by covariates, was analyzed and significant differences between groups were </w:t>
      </w:r>
      <w:r w:rsidR="00C12727" w:rsidRPr="0031609E">
        <w:rPr>
          <w:rFonts w:ascii="Times New Roman" w:hAnsi="Times New Roman" w:cs="Times New Roman"/>
          <w:sz w:val="24"/>
          <w:szCs w:val="24"/>
          <w:lang w:val="en-US"/>
        </w:rPr>
        <w:t xml:space="preserve">tested </w:t>
      </w:r>
      <w:r w:rsidR="00124742" w:rsidRPr="0031609E">
        <w:rPr>
          <w:rFonts w:ascii="Times New Roman" w:hAnsi="Times New Roman" w:cs="Times New Roman"/>
          <w:sz w:val="24"/>
          <w:szCs w:val="24"/>
          <w:lang w:val="en-US"/>
        </w:rPr>
        <w:t>with chi-square tests. A</w:t>
      </w:r>
      <w:r w:rsidR="00352D4B" w:rsidRPr="0031609E">
        <w:rPr>
          <w:rFonts w:ascii="Times New Roman" w:hAnsi="Times New Roman" w:cs="Times New Roman"/>
          <w:sz w:val="24"/>
          <w:szCs w:val="24"/>
          <w:lang w:val="en-US"/>
        </w:rPr>
        <w:t xml:space="preserve">ll covariates </w:t>
      </w:r>
      <w:r w:rsidR="00751252" w:rsidRPr="0031609E">
        <w:rPr>
          <w:rFonts w:ascii="Times New Roman" w:hAnsi="Times New Roman" w:cs="Times New Roman"/>
          <w:sz w:val="24"/>
          <w:szCs w:val="24"/>
          <w:lang w:val="en-US"/>
        </w:rPr>
        <w:t xml:space="preserve">that </w:t>
      </w:r>
      <w:r w:rsidR="00352D4B" w:rsidRPr="0031609E">
        <w:rPr>
          <w:rFonts w:ascii="Times New Roman" w:hAnsi="Times New Roman" w:cs="Times New Roman"/>
          <w:sz w:val="24"/>
          <w:szCs w:val="24"/>
          <w:lang w:val="en-US"/>
        </w:rPr>
        <w:t>were significant in predicting obesity (outcome)</w:t>
      </w:r>
      <w:r w:rsidR="000E4AC3" w:rsidRPr="0031609E">
        <w:rPr>
          <w:rFonts w:ascii="Times New Roman" w:hAnsi="Times New Roman" w:cs="Times New Roman"/>
          <w:sz w:val="24"/>
          <w:szCs w:val="24"/>
          <w:lang w:val="en-US"/>
        </w:rPr>
        <w:t xml:space="preserve"> were </w:t>
      </w:r>
      <w:r w:rsidR="00352D4B" w:rsidRPr="0031609E">
        <w:rPr>
          <w:rFonts w:ascii="Times New Roman" w:hAnsi="Times New Roman" w:cs="Times New Roman"/>
          <w:sz w:val="24"/>
          <w:szCs w:val="24"/>
          <w:lang w:val="en-US"/>
        </w:rPr>
        <w:t>included in the regression models</w:t>
      </w:r>
      <w:r w:rsidR="00846562" w:rsidRPr="0031609E">
        <w:rPr>
          <w:rFonts w:ascii="Times New Roman" w:hAnsi="Times New Roman" w:cs="Times New Roman"/>
          <w:sz w:val="24"/>
          <w:szCs w:val="24"/>
          <w:lang w:val="en-US"/>
        </w:rPr>
        <w:t xml:space="preserve">. </w:t>
      </w:r>
    </w:p>
    <w:p w14:paraId="78B1F0FD" w14:textId="77777777" w:rsidR="000E4AC3" w:rsidRPr="0031609E" w:rsidRDefault="000E4AC3" w:rsidP="00057E8F">
      <w:pPr>
        <w:spacing w:after="0" w:line="480" w:lineRule="auto"/>
        <w:jc w:val="both"/>
        <w:rPr>
          <w:rFonts w:ascii="Times New Roman" w:hAnsi="Times New Roman" w:cs="Times New Roman"/>
          <w:sz w:val="24"/>
          <w:szCs w:val="24"/>
          <w:lang w:val="en-US"/>
        </w:rPr>
      </w:pPr>
    </w:p>
    <w:p w14:paraId="7D14D3F7" w14:textId="3AA04D07" w:rsidR="00360FF6" w:rsidRPr="0031609E" w:rsidRDefault="00C27FC0"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We conducted multivariable logistic regression analysis to assess the association between </w:t>
      </w:r>
      <w:r w:rsidR="00462C05" w:rsidRPr="0031609E">
        <w:rPr>
          <w:rFonts w:ascii="Times New Roman" w:hAnsi="Times New Roman" w:cs="Times New Roman"/>
          <w:sz w:val="24"/>
          <w:szCs w:val="24"/>
          <w:lang w:val="en-US"/>
        </w:rPr>
        <w:t>physical inactivity</w:t>
      </w:r>
      <w:r w:rsidRPr="0031609E">
        <w:rPr>
          <w:rFonts w:ascii="Times New Roman" w:hAnsi="Times New Roman" w:cs="Times New Roman"/>
          <w:sz w:val="24"/>
          <w:szCs w:val="24"/>
          <w:lang w:val="en-US"/>
        </w:rPr>
        <w:t xml:space="preserve"> (exposure) and </w:t>
      </w:r>
      <w:r w:rsidR="00462C05" w:rsidRPr="0031609E">
        <w:rPr>
          <w:rFonts w:ascii="Times New Roman" w:hAnsi="Times New Roman" w:cs="Times New Roman"/>
          <w:sz w:val="24"/>
          <w:szCs w:val="24"/>
          <w:lang w:val="en-US"/>
        </w:rPr>
        <w:t xml:space="preserve">obesity (outcome) in the groups with </w:t>
      </w:r>
      <w:r w:rsidR="00751252" w:rsidRPr="0031609E">
        <w:rPr>
          <w:rFonts w:ascii="Times New Roman" w:hAnsi="Times New Roman" w:cs="Times New Roman"/>
          <w:sz w:val="24"/>
          <w:szCs w:val="24"/>
          <w:lang w:val="en-US"/>
        </w:rPr>
        <w:t xml:space="preserve">seeing and hearing </w:t>
      </w:r>
      <w:r w:rsidR="00462C05" w:rsidRPr="0031609E">
        <w:rPr>
          <w:rFonts w:ascii="Times New Roman" w:hAnsi="Times New Roman" w:cs="Times New Roman"/>
          <w:sz w:val="24"/>
          <w:szCs w:val="24"/>
          <w:lang w:val="en-US"/>
        </w:rPr>
        <w:t>difficulties</w:t>
      </w:r>
      <w:r w:rsidRPr="0031609E">
        <w:rPr>
          <w:rFonts w:ascii="Times New Roman" w:hAnsi="Times New Roman" w:cs="Times New Roman"/>
          <w:sz w:val="24"/>
          <w:szCs w:val="24"/>
          <w:lang w:val="en-US"/>
        </w:rPr>
        <w:t>.</w:t>
      </w:r>
      <w:r w:rsidR="00846562" w:rsidRPr="0031609E">
        <w:rPr>
          <w:rFonts w:ascii="Times New Roman" w:hAnsi="Times New Roman" w:cs="Times New Roman"/>
          <w:sz w:val="24"/>
          <w:szCs w:val="24"/>
          <w:lang w:val="en-US"/>
        </w:rPr>
        <w:t xml:space="preserve"> </w:t>
      </w:r>
      <w:r w:rsidR="00434A60" w:rsidRPr="0031609E">
        <w:rPr>
          <w:rFonts w:ascii="Times New Roman" w:hAnsi="Times New Roman" w:cs="Times New Roman"/>
          <w:sz w:val="24"/>
          <w:szCs w:val="24"/>
          <w:lang w:val="en-US"/>
        </w:rPr>
        <w:t>I</w:t>
      </w:r>
      <w:r w:rsidR="00D722FC" w:rsidRPr="0031609E">
        <w:rPr>
          <w:rFonts w:ascii="Times New Roman" w:hAnsi="Times New Roman" w:cs="Times New Roman"/>
          <w:sz w:val="24"/>
          <w:szCs w:val="24"/>
          <w:lang w:val="en-US"/>
        </w:rPr>
        <w:t xml:space="preserve">nteractions of physical inactivity with gender were analyzed. </w:t>
      </w:r>
      <w:r w:rsidR="00846562" w:rsidRPr="0031609E">
        <w:rPr>
          <w:rFonts w:ascii="Times New Roman" w:hAnsi="Times New Roman" w:cs="Times New Roman"/>
          <w:sz w:val="24"/>
          <w:szCs w:val="24"/>
          <w:lang w:val="en-GB"/>
        </w:rPr>
        <w:t xml:space="preserve">Logistic regression analyses were adjusted for </w:t>
      </w:r>
      <w:r w:rsidR="000C1068" w:rsidRPr="0031609E">
        <w:rPr>
          <w:rFonts w:ascii="Times New Roman" w:hAnsi="Times New Roman" w:cs="Times New Roman"/>
          <w:sz w:val="24"/>
          <w:szCs w:val="24"/>
          <w:lang w:val="en-US"/>
        </w:rPr>
        <w:t>gender</w:t>
      </w:r>
      <w:r w:rsidR="00846562" w:rsidRPr="0031609E">
        <w:rPr>
          <w:rFonts w:ascii="Times New Roman" w:hAnsi="Times New Roman" w:cs="Times New Roman"/>
          <w:sz w:val="24"/>
          <w:szCs w:val="24"/>
          <w:lang w:val="en-GB"/>
        </w:rPr>
        <w:t xml:space="preserve"> (except the </w:t>
      </w:r>
      <w:r w:rsidR="000C1068" w:rsidRPr="0031609E">
        <w:rPr>
          <w:rFonts w:ascii="Times New Roman" w:hAnsi="Times New Roman" w:cs="Times New Roman"/>
          <w:sz w:val="24"/>
          <w:szCs w:val="24"/>
          <w:lang w:val="en-US"/>
        </w:rPr>
        <w:t>gender</w:t>
      </w:r>
      <w:r w:rsidR="00846562" w:rsidRPr="0031609E">
        <w:rPr>
          <w:rFonts w:ascii="Times New Roman" w:hAnsi="Times New Roman" w:cs="Times New Roman"/>
          <w:sz w:val="24"/>
          <w:szCs w:val="24"/>
          <w:lang w:val="en-GB"/>
        </w:rPr>
        <w:t xml:space="preserve">-stratified </w:t>
      </w:r>
      <w:r w:rsidR="00846562" w:rsidRPr="0031609E">
        <w:rPr>
          <w:rFonts w:ascii="Times New Roman" w:hAnsi="Times New Roman" w:cs="Times New Roman"/>
          <w:sz w:val="24"/>
          <w:szCs w:val="24"/>
          <w:lang w:val="en-GB"/>
        </w:rPr>
        <w:lastRenderedPageBreak/>
        <w:t>analyses), age, marital status, living as a couple, education, smoking, alcohol, glasses/contact lenses and hearing aid</w:t>
      </w:r>
      <w:r w:rsidR="00C12727" w:rsidRPr="0031609E">
        <w:rPr>
          <w:rFonts w:ascii="Times New Roman" w:hAnsi="Times New Roman" w:cs="Times New Roman"/>
          <w:sz w:val="24"/>
          <w:szCs w:val="24"/>
          <w:lang w:val="en-GB"/>
        </w:rPr>
        <w:t xml:space="preserve"> use</w:t>
      </w:r>
      <w:r w:rsidR="00846562" w:rsidRPr="0031609E">
        <w:rPr>
          <w:rFonts w:ascii="Times New Roman" w:hAnsi="Times New Roman" w:cs="Times New Roman"/>
          <w:sz w:val="24"/>
          <w:szCs w:val="24"/>
          <w:lang w:val="en-GB"/>
        </w:rPr>
        <w:t>.</w:t>
      </w:r>
      <w:r w:rsidR="00846562"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All variables were included in the models as categoric</w:t>
      </w:r>
      <w:r w:rsidR="00462C05" w:rsidRPr="0031609E">
        <w:rPr>
          <w:rFonts w:ascii="Times New Roman" w:hAnsi="Times New Roman" w:cs="Times New Roman"/>
          <w:sz w:val="24"/>
          <w:szCs w:val="24"/>
          <w:lang w:val="en-US"/>
        </w:rPr>
        <w:t>al variables</w:t>
      </w:r>
      <w:r w:rsidRPr="0031609E">
        <w:rPr>
          <w:rFonts w:ascii="Times New Roman" w:hAnsi="Times New Roman" w:cs="Times New Roman"/>
          <w:sz w:val="24"/>
          <w:szCs w:val="24"/>
          <w:lang w:val="en-US"/>
        </w:rPr>
        <w:t>. Results from the logistic regression analyses are presented as odds ratios (ORs) with 95% confidence intervals (CIs).</w:t>
      </w:r>
      <w:r w:rsidR="00E63A07" w:rsidRPr="0031609E">
        <w:rPr>
          <w:rFonts w:ascii="Times New Roman" w:hAnsi="Times New Roman" w:cs="Times New Roman"/>
          <w:sz w:val="24"/>
          <w:szCs w:val="24"/>
          <w:lang w:val="en-US"/>
        </w:rPr>
        <w:t xml:space="preserve"> </w:t>
      </w:r>
      <w:r w:rsidR="00360FF6" w:rsidRPr="0031609E">
        <w:rPr>
          <w:rFonts w:ascii="Times New Roman" w:hAnsi="Times New Roman" w:cs="Times New Roman"/>
          <w:sz w:val="24"/>
          <w:szCs w:val="24"/>
          <w:lang w:val="en-US"/>
        </w:rPr>
        <w:t>The level of statistical significance was set at p &lt; 0.05.</w:t>
      </w:r>
    </w:p>
    <w:p w14:paraId="68E72C09" w14:textId="77777777" w:rsidR="00CE658F" w:rsidRPr="0031609E" w:rsidRDefault="00CE658F" w:rsidP="00057E8F">
      <w:pPr>
        <w:spacing w:after="0" w:line="480" w:lineRule="auto"/>
        <w:jc w:val="both"/>
        <w:rPr>
          <w:rFonts w:ascii="Times New Roman" w:hAnsi="Times New Roman" w:cs="Times New Roman"/>
          <w:sz w:val="24"/>
          <w:szCs w:val="24"/>
          <w:lang w:val="en-US"/>
        </w:rPr>
      </w:pPr>
    </w:p>
    <w:p w14:paraId="1E78AA92" w14:textId="20A278E5" w:rsidR="00C27FC0" w:rsidRPr="0031609E" w:rsidRDefault="00CE658F"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The missing data in the whole survey </w:t>
      </w:r>
      <w:r w:rsidR="00434A60" w:rsidRPr="0031609E">
        <w:rPr>
          <w:rFonts w:ascii="Times New Roman" w:hAnsi="Times New Roman" w:cs="Times New Roman"/>
          <w:sz w:val="24"/>
          <w:szCs w:val="24"/>
          <w:lang w:val="en-US"/>
        </w:rPr>
        <w:t xml:space="preserve">of </w:t>
      </w:r>
      <w:r w:rsidRPr="0031609E">
        <w:rPr>
          <w:rFonts w:ascii="Times New Roman" w:hAnsi="Times New Roman" w:cs="Times New Roman"/>
          <w:sz w:val="24"/>
          <w:szCs w:val="24"/>
          <w:lang w:val="en-US"/>
        </w:rPr>
        <w:t>23089</w:t>
      </w:r>
      <w:r w:rsidR="00434A60" w:rsidRPr="0031609E">
        <w:rPr>
          <w:rFonts w:ascii="Times New Roman" w:hAnsi="Times New Roman" w:cs="Times New Roman"/>
          <w:sz w:val="24"/>
          <w:szCs w:val="24"/>
          <w:lang w:val="en-US"/>
        </w:rPr>
        <w:t xml:space="preserve"> individuals </w:t>
      </w:r>
      <w:r w:rsidR="0031609E" w:rsidRPr="0031609E">
        <w:rPr>
          <w:rFonts w:ascii="Times New Roman" w:hAnsi="Times New Roman" w:cs="Times New Roman"/>
          <w:sz w:val="24"/>
          <w:szCs w:val="24"/>
          <w:lang w:val="en-US"/>
        </w:rPr>
        <w:t>were:</w:t>
      </w:r>
      <w:r w:rsidR="00434A60"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obesity (n=1070; 4.6%), p</w:t>
      </w:r>
      <w:r w:rsidR="00E272E5" w:rsidRPr="0031609E">
        <w:rPr>
          <w:rFonts w:ascii="Times New Roman" w:hAnsi="Times New Roman" w:cs="Times New Roman"/>
          <w:sz w:val="24"/>
          <w:szCs w:val="24"/>
          <w:lang w:val="en-US"/>
        </w:rPr>
        <w:t>hysical activity (n=5312; 23.0%), marital status (n=39; 0.2</w:t>
      </w:r>
      <w:r w:rsidRPr="0031609E">
        <w:rPr>
          <w:rFonts w:ascii="Times New Roman" w:hAnsi="Times New Roman" w:cs="Times New Roman"/>
          <w:sz w:val="24"/>
          <w:szCs w:val="24"/>
          <w:lang w:val="en-US"/>
        </w:rPr>
        <w:t xml:space="preserve">%), living as a couple </w:t>
      </w:r>
      <w:r w:rsidR="00E272E5" w:rsidRPr="0031609E">
        <w:rPr>
          <w:rFonts w:ascii="Times New Roman" w:hAnsi="Times New Roman" w:cs="Times New Roman"/>
          <w:sz w:val="24"/>
          <w:szCs w:val="24"/>
          <w:lang w:val="en-US"/>
        </w:rPr>
        <w:t>(n=139; 0.6%), smoking (n=22; 0.1</w:t>
      </w:r>
      <w:r w:rsidRPr="0031609E">
        <w:rPr>
          <w:rFonts w:ascii="Times New Roman" w:hAnsi="Times New Roman" w:cs="Times New Roman"/>
          <w:sz w:val="24"/>
          <w:szCs w:val="24"/>
          <w:lang w:val="en-US"/>
        </w:rPr>
        <w:t xml:space="preserve">%), </w:t>
      </w:r>
      <w:r w:rsidR="00E272E5" w:rsidRPr="0031609E">
        <w:rPr>
          <w:rFonts w:ascii="Times New Roman" w:hAnsi="Times New Roman" w:cs="Times New Roman"/>
          <w:sz w:val="24"/>
          <w:szCs w:val="24"/>
          <w:lang w:val="en-US"/>
        </w:rPr>
        <w:t>alcohol consumption (n=26; 0.1</w:t>
      </w:r>
      <w:r w:rsidRPr="0031609E">
        <w:rPr>
          <w:rFonts w:ascii="Times New Roman" w:hAnsi="Times New Roman" w:cs="Times New Roman"/>
          <w:sz w:val="24"/>
          <w:szCs w:val="24"/>
          <w:lang w:val="en-US"/>
        </w:rPr>
        <w:t>%), hearing aid (n=1; 0.004</w:t>
      </w:r>
      <w:r w:rsidR="00E272E5" w:rsidRPr="0031609E">
        <w:rPr>
          <w:rFonts w:ascii="Times New Roman" w:hAnsi="Times New Roman" w:cs="Times New Roman"/>
          <w:sz w:val="24"/>
          <w:szCs w:val="24"/>
          <w:lang w:val="en-US"/>
        </w:rPr>
        <w:t>%</w:t>
      </w:r>
      <w:r w:rsidRPr="0031609E">
        <w:rPr>
          <w:rFonts w:ascii="Times New Roman" w:hAnsi="Times New Roman" w:cs="Times New Roman"/>
          <w:sz w:val="24"/>
          <w:szCs w:val="24"/>
          <w:lang w:val="en-US"/>
        </w:rPr>
        <w:t xml:space="preserve">). </w:t>
      </w:r>
      <w:r w:rsidR="00E63A07" w:rsidRPr="0031609E">
        <w:rPr>
          <w:rFonts w:ascii="Times New Roman" w:hAnsi="Times New Roman" w:cs="Times New Roman"/>
          <w:sz w:val="24"/>
          <w:szCs w:val="24"/>
          <w:lang w:val="en-US"/>
        </w:rPr>
        <w:t xml:space="preserve">The missing data in the group with difficulty seeing </w:t>
      </w:r>
      <w:r w:rsidR="00434A60" w:rsidRPr="0031609E">
        <w:rPr>
          <w:rFonts w:ascii="Times New Roman" w:hAnsi="Times New Roman" w:cs="Times New Roman"/>
          <w:sz w:val="24"/>
          <w:szCs w:val="24"/>
          <w:lang w:val="en-US"/>
        </w:rPr>
        <w:t xml:space="preserve">only </w:t>
      </w:r>
      <w:r w:rsidR="00E63A07" w:rsidRPr="0031609E">
        <w:rPr>
          <w:rFonts w:ascii="Times New Roman" w:hAnsi="Times New Roman" w:cs="Times New Roman"/>
          <w:sz w:val="24"/>
          <w:szCs w:val="24"/>
          <w:lang w:val="en-US"/>
        </w:rPr>
        <w:t>(n=2550) were</w:t>
      </w:r>
      <w:r w:rsidR="00434A60" w:rsidRPr="0031609E">
        <w:rPr>
          <w:rFonts w:ascii="Times New Roman" w:hAnsi="Times New Roman" w:cs="Times New Roman"/>
          <w:sz w:val="24"/>
          <w:szCs w:val="24"/>
          <w:lang w:val="en-US"/>
        </w:rPr>
        <w:t xml:space="preserve">: </w:t>
      </w:r>
      <w:r w:rsidR="00E63A07"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o</w:t>
      </w:r>
      <w:r w:rsidR="00E63A07" w:rsidRPr="0031609E">
        <w:rPr>
          <w:rFonts w:ascii="Times New Roman" w:hAnsi="Times New Roman" w:cs="Times New Roman"/>
          <w:sz w:val="24"/>
          <w:szCs w:val="24"/>
          <w:lang w:val="en-US"/>
        </w:rPr>
        <w:t xml:space="preserve">besity (n=178; 7.0%), physical activity (n=802; 31.5%), marital status (n=2; 0.1%), living as a couple (n=13; 0.5%), smoking (n=5; 0.2%), alcohol consumption (n=4; 0.2%), hearing aid (n=7; 0.3%). </w:t>
      </w:r>
      <w:r w:rsidR="00434A60" w:rsidRPr="0031609E">
        <w:rPr>
          <w:rFonts w:ascii="Times New Roman" w:hAnsi="Times New Roman" w:cs="Times New Roman"/>
          <w:sz w:val="24"/>
          <w:szCs w:val="24"/>
          <w:lang w:val="en-US"/>
        </w:rPr>
        <w:t xml:space="preserve">Missing </w:t>
      </w:r>
      <w:r w:rsidR="00E63A07" w:rsidRPr="0031609E">
        <w:rPr>
          <w:rFonts w:ascii="Times New Roman" w:hAnsi="Times New Roman" w:cs="Times New Roman"/>
          <w:sz w:val="24"/>
          <w:szCs w:val="24"/>
          <w:lang w:val="en-US"/>
        </w:rPr>
        <w:t xml:space="preserve">data in the group with difficulty </w:t>
      </w:r>
      <w:r w:rsidR="00434A60" w:rsidRPr="0031609E">
        <w:rPr>
          <w:rFonts w:ascii="Times New Roman" w:hAnsi="Times New Roman" w:cs="Times New Roman"/>
          <w:sz w:val="24"/>
          <w:szCs w:val="24"/>
          <w:lang w:val="en-US"/>
        </w:rPr>
        <w:t xml:space="preserve">of </w:t>
      </w:r>
      <w:r w:rsidR="00E63A07" w:rsidRPr="0031609E">
        <w:rPr>
          <w:rFonts w:ascii="Times New Roman" w:hAnsi="Times New Roman" w:cs="Times New Roman"/>
          <w:sz w:val="24"/>
          <w:szCs w:val="24"/>
          <w:lang w:val="en-US"/>
        </w:rPr>
        <w:t xml:space="preserve">hearing </w:t>
      </w:r>
      <w:r w:rsidR="00434A60" w:rsidRPr="0031609E">
        <w:rPr>
          <w:rFonts w:ascii="Times New Roman" w:hAnsi="Times New Roman" w:cs="Times New Roman"/>
          <w:sz w:val="24"/>
          <w:szCs w:val="24"/>
          <w:lang w:val="en-US"/>
        </w:rPr>
        <w:t xml:space="preserve">only </w:t>
      </w:r>
      <w:r w:rsidR="00E63A07" w:rsidRPr="0031609E">
        <w:rPr>
          <w:rFonts w:ascii="Times New Roman" w:hAnsi="Times New Roman" w:cs="Times New Roman"/>
          <w:sz w:val="24"/>
          <w:szCs w:val="24"/>
          <w:lang w:val="en-US"/>
        </w:rPr>
        <w:t>(n=1607) were</w:t>
      </w:r>
      <w:r w:rsidR="00434A60"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o</w:t>
      </w:r>
      <w:r w:rsidR="00E63A07" w:rsidRPr="0031609E">
        <w:rPr>
          <w:rFonts w:ascii="Times New Roman" w:hAnsi="Times New Roman" w:cs="Times New Roman"/>
          <w:sz w:val="24"/>
          <w:szCs w:val="24"/>
          <w:lang w:val="en-US"/>
        </w:rPr>
        <w:t xml:space="preserve">besity (n=107; 6.7%), physical activity (n=927; 57.7%), marital status (n=1; 0.1%), living as a couple (n=3; 0.2%), smoking (n=1; 0.1%), alcohol consumption (n=1; 0.1%). </w:t>
      </w:r>
      <w:r w:rsidR="00434A60" w:rsidRPr="0031609E">
        <w:rPr>
          <w:rFonts w:ascii="Times New Roman" w:hAnsi="Times New Roman" w:cs="Times New Roman"/>
          <w:sz w:val="24"/>
          <w:szCs w:val="24"/>
          <w:lang w:val="en-US"/>
        </w:rPr>
        <w:t xml:space="preserve">Missing </w:t>
      </w:r>
      <w:r w:rsidR="00E63A07" w:rsidRPr="0031609E">
        <w:rPr>
          <w:rFonts w:ascii="Times New Roman" w:hAnsi="Times New Roman" w:cs="Times New Roman"/>
          <w:sz w:val="24"/>
          <w:szCs w:val="24"/>
          <w:lang w:val="en-US"/>
        </w:rPr>
        <w:t xml:space="preserve">data in the group with dual sensory impairment (n=908) </w:t>
      </w:r>
      <w:r w:rsidR="0031609E" w:rsidRPr="0031609E">
        <w:rPr>
          <w:rFonts w:ascii="Times New Roman" w:hAnsi="Times New Roman" w:cs="Times New Roman"/>
          <w:sz w:val="24"/>
          <w:szCs w:val="24"/>
          <w:lang w:val="en-US"/>
        </w:rPr>
        <w:t>were:</w:t>
      </w:r>
      <w:r w:rsidR="00434A60" w:rsidRPr="0031609E">
        <w:rPr>
          <w:rFonts w:ascii="Times New Roman" w:hAnsi="Times New Roman" w:cs="Times New Roman"/>
          <w:sz w:val="24"/>
          <w:szCs w:val="24"/>
          <w:lang w:val="en-US"/>
        </w:rPr>
        <w:t xml:space="preserve"> </w:t>
      </w:r>
      <w:r w:rsidR="00E63A07"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o</w:t>
      </w:r>
      <w:r w:rsidR="00E63A07" w:rsidRPr="0031609E">
        <w:rPr>
          <w:rFonts w:ascii="Times New Roman" w:hAnsi="Times New Roman" w:cs="Times New Roman"/>
          <w:sz w:val="24"/>
          <w:szCs w:val="24"/>
          <w:lang w:val="en-US"/>
        </w:rPr>
        <w:t xml:space="preserve">besity (n=125; 13.8%), physical activity (n=707; 77.9%), smoking (n=2; 0.2%), alcohol consumption (n=1; 0.1%). </w:t>
      </w:r>
    </w:p>
    <w:p w14:paraId="2F9A461F" w14:textId="77777777" w:rsidR="00360FF6" w:rsidRPr="0031609E" w:rsidRDefault="00360FF6" w:rsidP="00057E8F">
      <w:pPr>
        <w:spacing w:after="0" w:line="480" w:lineRule="auto"/>
        <w:jc w:val="both"/>
        <w:rPr>
          <w:rFonts w:ascii="Times New Roman" w:hAnsi="Times New Roman" w:cs="Times New Roman"/>
          <w:sz w:val="24"/>
          <w:szCs w:val="24"/>
          <w:lang w:val="en-US"/>
        </w:rPr>
      </w:pPr>
    </w:p>
    <w:p w14:paraId="70F3571B" w14:textId="77777777" w:rsidR="00484BD7" w:rsidRPr="00FB4D48" w:rsidRDefault="00F82523" w:rsidP="00FB4D48">
      <w:pPr>
        <w:pStyle w:val="Heading1"/>
        <w:rPr>
          <w:rFonts w:ascii="Times New Roman" w:hAnsi="Times New Roman" w:cs="Times New Roman"/>
          <w:b/>
          <w:bCs/>
          <w:color w:val="auto"/>
          <w:sz w:val="24"/>
          <w:szCs w:val="24"/>
          <w:lang w:val="en-US"/>
        </w:rPr>
      </w:pPr>
      <w:r w:rsidRPr="00FB4D48">
        <w:rPr>
          <w:rFonts w:ascii="Times New Roman" w:hAnsi="Times New Roman" w:cs="Times New Roman"/>
          <w:b/>
          <w:bCs/>
          <w:color w:val="auto"/>
          <w:sz w:val="24"/>
          <w:szCs w:val="24"/>
          <w:lang w:val="en-US"/>
        </w:rPr>
        <w:t xml:space="preserve">3. </w:t>
      </w:r>
      <w:r w:rsidR="00484BD7" w:rsidRPr="00FB4D48">
        <w:rPr>
          <w:rFonts w:ascii="Times New Roman" w:hAnsi="Times New Roman" w:cs="Times New Roman"/>
          <w:b/>
          <w:bCs/>
          <w:color w:val="auto"/>
          <w:sz w:val="24"/>
          <w:szCs w:val="24"/>
          <w:lang w:val="en-US"/>
        </w:rPr>
        <w:t>RESULTS</w:t>
      </w:r>
    </w:p>
    <w:p w14:paraId="67EE4918" w14:textId="1C59B23B" w:rsidR="00820C80" w:rsidRPr="0031609E" w:rsidRDefault="006E4D4F"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In</w:t>
      </w:r>
      <w:r w:rsidR="00946D48" w:rsidRPr="0031609E">
        <w:rPr>
          <w:rFonts w:ascii="Times New Roman" w:hAnsi="Times New Roman" w:cs="Times New Roman"/>
          <w:sz w:val="24"/>
          <w:szCs w:val="24"/>
          <w:lang w:val="en-US"/>
        </w:rPr>
        <w:t xml:space="preserve"> the total sample</w:t>
      </w:r>
      <w:r w:rsidR="009D1C8F" w:rsidRPr="0031609E">
        <w:rPr>
          <w:rFonts w:ascii="Times New Roman" w:hAnsi="Times New Roman" w:cs="Times New Roman"/>
          <w:sz w:val="24"/>
          <w:szCs w:val="24"/>
          <w:lang w:val="en-US"/>
        </w:rPr>
        <w:t xml:space="preserve"> of the Spanish </w:t>
      </w:r>
      <w:r w:rsidRPr="0031609E">
        <w:rPr>
          <w:rFonts w:ascii="Times New Roman" w:hAnsi="Times New Roman" w:cs="Times New Roman"/>
          <w:sz w:val="24"/>
          <w:szCs w:val="24"/>
          <w:lang w:val="en-US"/>
        </w:rPr>
        <w:t xml:space="preserve">National </w:t>
      </w:r>
      <w:r w:rsidR="009D1C8F" w:rsidRPr="0031609E">
        <w:rPr>
          <w:rFonts w:ascii="Times New Roman" w:hAnsi="Times New Roman" w:cs="Times New Roman"/>
          <w:sz w:val="24"/>
          <w:szCs w:val="24"/>
          <w:lang w:val="en-US"/>
        </w:rPr>
        <w:t>Health Survey</w:t>
      </w:r>
      <w:r w:rsidR="00946D48" w:rsidRPr="0031609E">
        <w:rPr>
          <w:rFonts w:ascii="Times New Roman" w:hAnsi="Times New Roman" w:cs="Times New Roman"/>
          <w:sz w:val="24"/>
          <w:szCs w:val="24"/>
          <w:lang w:val="en-US"/>
        </w:rPr>
        <w:t xml:space="preserve"> </w:t>
      </w:r>
      <w:r w:rsidR="009D1C8F" w:rsidRPr="0031609E">
        <w:rPr>
          <w:rFonts w:ascii="Times New Roman" w:hAnsi="Times New Roman" w:cs="Times New Roman"/>
          <w:sz w:val="24"/>
          <w:szCs w:val="24"/>
          <w:lang w:val="en-US"/>
        </w:rPr>
        <w:t xml:space="preserve">(n=23089), </w:t>
      </w:r>
      <w:r w:rsidR="00946D48" w:rsidRPr="0031609E">
        <w:rPr>
          <w:rFonts w:ascii="Times New Roman" w:hAnsi="Times New Roman" w:cs="Times New Roman"/>
          <w:sz w:val="24"/>
          <w:szCs w:val="24"/>
          <w:lang w:val="en-US"/>
        </w:rPr>
        <w:t xml:space="preserve">there were 2550 people </w:t>
      </w:r>
      <w:r w:rsidR="00554C5F" w:rsidRPr="0031609E">
        <w:rPr>
          <w:rFonts w:ascii="Times New Roman" w:hAnsi="Times New Roman" w:cs="Times New Roman"/>
          <w:sz w:val="24"/>
          <w:szCs w:val="24"/>
          <w:lang w:val="en-US"/>
        </w:rPr>
        <w:t xml:space="preserve">(1748 completed the IPAQ) </w:t>
      </w:r>
      <w:r w:rsidR="00946D48" w:rsidRPr="0031609E">
        <w:rPr>
          <w:rFonts w:ascii="Times New Roman" w:hAnsi="Times New Roman" w:cs="Times New Roman"/>
          <w:sz w:val="24"/>
          <w:szCs w:val="24"/>
          <w:lang w:val="en-US"/>
        </w:rPr>
        <w:t xml:space="preserve">who reported difficulty with seeing alone, 1607 </w:t>
      </w:r>
      <w:r w:rsidR="00554C5F" w:rsidRPr="0031609E">
        <w:rPr>
          <w:rFonts w:ascii="Times New Roman" w:hAnsi="Times New Roman" w:cs="Times New Roman"/>
          <w:sz w:val="24"/>
          <w:szCs w:val="24"/>
          <w:lang w:val="en-US"/>
        </w:rPr>
        <w:t xml:space="preserve">(680 completed the IPAQ) </w:t>
      </w:r>
      <w:r w:rsidR="00946D48" w:rsidRPr="0031609E">
        <w:rPr>
          <w:rFonts w:ascii="Times New Roman" w:hAnsi="Times New Roman" w:cs="Times New Roman"/>
          <w:sz w:val="24"/>
          <w:szCs w:val="24"/>
          <w:lang w:val="en-US"/>
        </w:rPr>
        <w:t xml:space="preserve">people who had difficulty hearing alone and 908 </w:t>
      </w:r>
      <w:r w:rsidR="00554C5F" w:rsidRPr="0031609E">
        <w:rPr>
          <w:rFonts w:ascii="Times New Roman" w:hAnsi="Times New Roman" w:cs="Times New Roman"/>
          <w:sz w:val="24"/>
          <w:szCs w:val="24"/>
          <w:lang w:val="en-US"/>
        </w:rPr>
        <w:t xml:space="preserve">(201 completed the IPAQ) </w:t>
      </w:r>
      <w:r w:rsidR="00946D48" w:rsidRPr="0031609E">
        <w:rPr>
          <w:rFonts w:ascii="Times New Roman" w:hAnsi="Times New Roman" w:cs="Times New Roman"/>
          <w:sz w:val="24"/>
          <w:szCs w:val="24"/>
          <w:lang w:val="en-US"/>
        </w:rPr>
        <w:t xml:space="preserve">people with difficulty with both. </w:t>
      </w:r>
    </w:p>
    <w:p w14:paraId="5EE71067" w14:textId="77777777" w:rsidR="00820C80" w:rsidRPr="0031609E" w:rsidRDefault="00820C80" w:rsidP="00057E8F">
      <w:pPr>
        <w:spacing w:after="0" w:line="480" w:lineRule="auto"/>
        <w:jc w:val="both"/>
        <w:rPr>
          <w:rFonts w:ascii="Times New Roman" w:hAnsi="Times New Roman" w:cs="Times New Roman"/>
          <w:sz w:val="24"/>
          <w:szCs w:val="24"/>
          <w:lang w:val="en-US"/>
        </w:rPr>
      </w:pPr>
    </w:p>
    <w:p w14:paraId="3451896A" w14:textId="6796C460" w:rsidR="00820C80" w:rsidRPr="0031609E" w:rsidRDefault="00C27972"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lastRenderedPageBreak/>
        <w:t>The overall prevalence of phy</w:t>
      </w:r>
      <w:r w:rsidR="00071A41" w:rsidRPr="0031609E">
        <w:rPr>
          <w:rFonts w:ascii="Times New Roman" w:hAnsi="Times New Roman" w:cs="Times New Roman"/>
          <w:sz w:val="24"/>
          <w:szCs w:val="24"/>
          <w:lang w:val="en-US"/>
        </w:rPr>
        <w:t xml:space="preserve">sical inactivity (exposure) was </w:t>
      </w:r>
      <w:r w:rsidRPr="0031609E">
        <w:rPr>
          <w:rFonts w:ascii="Times New Roman" w:hAnsi="Times New Roman" w:cs="Times New Roman"/>
          <w:sz w:val="24"/>
          <w:szCs w:val="24"/>
          <w:lang w:val="en-US"/>
        </w:rPr>
        <w:t>36.0% in those with seeing difficulty</w:t>
      </w:r>
      <w:r w:rsidR="00A41A2F" w:rsidRPr="0031609E">
        <w:rPr>
          <w:rFonts w:ascii="Times New Roman" w:hAnsi="Times New Roman" w:cs="Times New Roman"/>
          <w:sz w:val="24"/>
          <w:szCs w:val="24"/>
          <w:lang w:val="en-US"/>
        </w:rPr>
        <w:t xml:space="preserve"> only</w:t>
      </w:r>
      <w:r w:rsidRPr="0031609E">
        <w:rPr>
          <w:rFonts w:ascii="Times New Roman" w:hAnsi="Times New Roman" w:cs="Times New Roman"/>
          <w:sz w:val="24"/>
          <w:szCs w:val="24"/>
          <w:lang w:val="en-US"/>
        </w:rPr>
        <w:t xml:space="preserve">, 39.6% in those with hearing difficulty </w:t>
      </w:r>
      <w:r w:rsidR="00A41A2F" w:rsidRPr="0031609E">
        <w:rPr>
          <w:rFonts w:ascii="Times New Roman" w:hAnsi="Times New Roman" w:cs="Times New Roman"/>
          <w:sz w:val="24"/>
          <w:szCs w:val="24"/>
          <w:lang w:val="en-US"/>
        </w:rPr>
        <w:t xml:space="preserve">only </w:t>
      </w:r>
      <w:r w:rsidRPr="0031609E">
        <w:rPr>
          <w:rFonts w:ascii="Times New Roman" w:hAnsi="Times New Roman" w:cs="Times New Roman"/>
          <w:sz w:val="24"/>
          <w:szCs w:val="24"/>
          <w:lang w:val="en-US"/>
        </w:rPr>
        <w:t>and 44.8% in those with both seeing and hearing difficulties</w:t>
      </w:r>
      <w:r w:rsidR="00820C80" w:rsidRPr="0031609E">
        <w:rPr>
          <w:rFonts w:ascii="Times New Roman" w:hAnsi="Times New Roman" w:cs="Times New Roman"/>
          <w:sz w:val="24"/>
          <w:szCs w:val="24"/>
          <w:lang w:val="en-US"/>
        </w:rPr>
        <w:t xml:space="preserve">. </w:t>
      </w:r>
      <w:r w:rsidR="00B279F8" w:rsidRPr="0031609E">
        <w:rPr>
          <w:rFonts w:ascii="Times New Roman" w:hAnsi="Times New Roman" w:cs="Times New Roman"/>
          <w:sz w:val="24"/>
          <w:szCs w:val="24"/>
          <w:lang w:val="en-US"/>
        </w:rPr>
        <w:t xml:space="preserve">The </w:t>
      </w:r>
      <w:r w:rsidR="00820C80" w:rsidRPr="0031609E">
        <w:rPr>
          <w:rFonts w:ascii="Times New Roman" w:hAnsi="Times New Roman" w:cs="Times New Roman"/>
          <w:sz w:val="24"/>
          <w:szCs w:val="24"/>
          <w:lang w:val="en-US"/>
        </w:rPr>
        <w:t>higher prevalence of p</w:t>
      </w:r>
      <w:r w:rsidR="00F469E1" w:rsidRPr="0031609E">
        <w:rPr>
          <w:rFonts w:ascii="Times New Roman" w:hAnsi="Times New Roman" w:cs="Times New Roman"/>
          <w:sz w:val="24"/>
          <w:szCs w:val="24"/>
          <w:lang w:val="en-US"/>
        </w:rPr>
        <w:t>hysical inactivity in the group</w:t>
      </w:r>
      <w:r w:rsidR="00820C80" w:rsidRPr="0031609E">
        <w:rPr>
          <w:rFonts w:ascii="Times New Roman" w:hAnsi="Times New Roman" w:cs="Times New Roman"/>
          <w:sz w:val="24"/>
          <w:szCs w:val="24"/>
          <w:lang w:val="en-US"/>
        </w:rPr>
        <w:t xml:space="preserve"> with </w:t>
      </w:r>
      <w:r w:rsidR="00F469E1" w:rsidRPr="0031609E">
        <w:rPr>
          <w:rFonts w:ascii="Times New Roman" w:hAnsi="Times New Roman" w:cs="Times New Roman"/>
          <w:sz w:val="24"/>
          <w:szCs w:val="24"/>
          <w:lang w:val="en-US"/>
        </w:rPr>
        <w:t xml:space="preserve">both </w:t>
      </w:r>
      <w:r w:rsidR="00820C80" w:rsidRPr="0031609E">
        <w:rPr>
          <w:rFonts w:ascii="Times New Roman" w:hAnsi="Times New Roman" w:cs="Times New Roman"/>
          <w:sz w:val="24"/>
          <w:szCs w:val="24"/>
          <w:lang w:val="en-US"/>
        </w:rPr>
        <w:t>seeing and hearing difficulties was maint</w:t>
      </w:r>
      <w:r w:rsidR="00F469E1" w:rsidRPr="0031609E">
        <w:rPr>
          <w:rFonts w:ascii="Times New Roman" w:hAnsi="Times New Roman" w:cs="Times New Roman"/>
          <w:sz w:val="24"/>
          <w:szCs w:val="24"/>
          <w:lang w:val="en-US"/>
        </w:rPr>
        <w:t xml:space="preserve">ained in both </w:t>
      </w:r>
      <w:r w:rsidR="002A78BA" w:rsidRPr="0031609E">
        <w:rPr>
          <w:rFonts w:ascii="Times New Roman" w:hAnsi="Times New Roman" w:cs="Times New Roman"/>
          <w:sz w:val="24"/>
          <w:szCs w:val="24"/>
          <w:lang w:val="en-US"/>
        </w:rPr>
        <w:t>men</w:t>
      </w:r>
      <w:r w:rsidR="00F469E1" w:rsidRPr="0031609E">
        <w:rPr>
          <w:rFonts w:ascii="Times New Roman" w:hAnsi="Times New Roman" w:cs="Times New Roman"/>
          <w:sz w:val="24"/>
          <w:szCs w:val="24"/>
          <w:lang w:val="en-US"/>
        </w:rPr>
        <w:t xml:space="preserve"> and </w:t>
      </w:r>
      <w:r w:rsidR="002A78BA" w:rsidRPr="0031609E">
        <w:rPr>
          <w:rFonts w:ascii="Times New Roman" w:hAnsi="Times New Roman" w:cs="Times New Roman"/>
          <w:sz w:val="24"/>
          <w:szCs w:val="24"/>
          <w:lang w:val="en-US"/>
        </w:rPr>
        <w:t>women</w:t>
      </w:r>
      <w:r w:rsidR="00F469E1" w:rsidRPr="0031609E">
        <w:rPr>
          <w:rFonts w:ascii="Times New Roman" w:hAnsi="Times New Roman" w:cs="Times New Roman"/>
          <w:sz w:val="24"/>
          <w:szCs w:val="24"/>
          <w:lang w:val="en-US"/>
        </w:rPr>
        <w:t xml:space="preserve">. </w:t>
      </w:r>
      <w:r w:rsidR="002A78BA" w:rsidRPr="0031609E">
        <w:rPr>
          <w:rFonts w:ascii="Times New Roman" w:hAnsi="Times New Roman" w:cs="Times New Roman"/>
          <w:sz w:val="24"/>
          <w:szCs w:val="24"/>
          <w:lang w:val="en-US"/>
        </w:rPr>
        <w:t>Women</w:t>
      </w:r>
      <w:r w:rsidR="00820C80" w:rsidRPr="0031609E">
        <w:rPr>
          <w:rFonts w:ascii="Times New Roman" w:hAnsi="Times New Roman" w:cs="Times New Roman"/>
          <w:sz w:val="24"/>
          <w:szCs w:val="24"/>
          <w:lang w:val="en-US"/>
        </w:rPr>
        <w:t xml:space="preserve"> had higher levels of physical inactivity in all the groups.</w:t>
      </w:r>
      <w:r w:rsidRPr="0031609E">
        <w:rPr>
          <w:rFonts w:ascii="Times New Roman" w:hAnsi="Times New Roman" w:cs="Times New Roman"/>
          <w:sz w:val="24"/>
          <w:szCs w:val="24"/>
          <w:lang w:val="en-US"/>
        </w:rPr>
        <w:t xml:space="preserve"> </w:t>
      </w:r>
      <w:r w:rsidRPr="0031609E">
        <w:rPr>
          <w:rFonts w:ascii="Times New Roman" w:hAnsi="Times New Roman" w:cs="Times New Roman"/>
          <w:b/>
          <w:sz w:val="24"/>
          <w:szCs w:val="24"/>
          <w:lang w:val="en-US"/>
        </w:rPr>
        <w:t>(Table 1)</w:t>
      </w:r>
      <w:r w:rsidRPr="0031609E">
        <w:rPr>
          <w:rFonts w:ascii="Times New Roman" w:hAnsi="Times New Roman" w:cs="Times New Roman"/>
          <w:sz w:val="24"/>
          <w:szCs w:val="24"/>
          <w:lang w:val="en-US"/>
        </w:rPr>
        <w:t xml:space="preserve">. </w:t>
      </w:r>
    </w:p>
    <w:p w14:paraId="320CCE00" w14:textId="77777777" w:rsidR="00820C80" w:rsidRPr="0031609E" w:rsidRDefault="00820C80" w:rsidP="00057E8F">
      <w:pPr>
        <w:spacing w:after="0" w:line="480" w:lineRule="auto"/>
        <w:jc w:val="both"/>
        <w:rPr>
          <w:rFonts w:ascii="Times New Roman" w:hAnsi="Times New Roman" w:cs="Times New Roman"/>
          <w:sz w:val="24"/>
          <w:szCs w:val="24"/>
          <w:lang w:val="en-US"/>
        </w:rPr>
      </w:pPr>
    </w:p>
    <w:p w14:paraId="13CE2B36" w14:textId="628F858B" w:rsidR="00312624" w:rsidRPr="0031609E" w:rsidRDefault="00946D48" w:rsidP="00057E8F">
      <w:pPr>
        <w:spacing w:after="0" w:line="480" w:lineRule="auto"/>
        <w:jc w:val="both"/>
        <w:rPr>
          <w:rFonts w:ascii="Times New Roman" w:hAnsi="Times New Roman" w:cs="Times New Roman"/>
          <w:sz w:val="24"/>
          <w:szCs w:val="24"/>
          <w:lang w:val="en-GB"/>
        </w:rPr>
      </w:pPr>
      <w:r w:rsidRPr="0031609E">
        <w:rPr>
          <w:rFonts w:ascii="Times New Roman" w:hAnsi="Times New Roman" w:cs="Times New Roman"/>
          <w:sz w:val="24"/>
          <w:szCs w:val="24"/>
          <w:lang w:val="en-US"/>
        </w:rPr>
        <w:t>The overall prevalence of obesity</w:t>
      </w:r>
      <w:r w:rsidR="00EB2FB4" w:rsidRPr="0031609E">
        <w:rPr>
          <w:rFonts w:ascii="Times New Roman" w:hAnsi="Times New Roman" w:cs="Times New Roman"/>
          <w:sz w:val="24"/>
          <w:szCs w:val="24"/>
          <w:lang w:val="en-US"/>
        </w:rPr>
        <w:t xml:space="preserve"> (outcome)</w:t>
      </w:r>
      <w:r w:rsidRPr="0031609E">
        <w:rPr>
          <w:rFonts w:ascii="Times New Roman" w:hAnsi="Times New Roman" w:cs="Times New Roman"/>
          <w:sz w:val="24"/>
          <w:szCs w:val="24"/>
          <w:lang w:val="en-US"/>
        </w:rPr>
        <w:t xml:space="preserve"> </w:t>
      </w:r>
      <w:r w:rsidR="00071A41" w:rsidRPr="0031609E">
        <w:rPr>
          <w:rFonts w:ascii="Times New Roman" w:hAnsi="Times New Roman" w:cs="Times New Roman"/>
          <w:sz w:val="24"/>
          <w:szCs w:val="24"/>
          <w:lang w:val="en-US"/>
        </w:rPr>
        <w:t xml:space="preserve">was </w:t>
      </w:r>
      <w:r w:rsidRPr="0031609E">
        <w:rPr>
          <w:rFonts w:ascii="Times New Roman" w:hAnsi="Times New Roman" w:cs="Times New Roman"/>
          <w:sz w:val="24"/>
          <w:szCs w:val="24"/>
          <w:lang w:val="en-US"/>
        </w:rPr>
        <w:t>22.2% in those with seeing difficulty, 22.5% in those with hearing difficulty and 26.1% in those with both seeing and hearing difficulties</w:t>
      </w:r>
      <w:r w:rsidR="004364D0" w:rsidRPr="0031609E">
        <w:rPr>
          <w:rFonts w:ascii="Times New Roman" w:hAnsi="Times New Roman" w:cs="Times New Roman"/>
          <w:sz w:val="24"/>
          <w:szCs w:val="24"/>
          <w:lang w:val="en-US"/>
        </w:rPr>
        <w:t>.</w:t>
      </w:r>
      <w:r w:rsidR="00C27972" w:rsidRPr="0031609E">
        <w:rPr>
          <w:rFonts w:ascii="Times New Roman" w:hAnsi="Times New Roman" w:cs="Times New Roman"/>
          <w:sz w:val="24"/>
          <w:szCs w:val="24"/>
          <w:lang w:val="en-US"/>
        </w:rPr>
        <w:t xml:space="preserve"> </w:t>
      </w:r>
      <w:r w:rsidR="00537442" w:rsidRPr="0031609E">
        <w:rPr>
          <w:rFonts w:ascii="Times New Roman" w:hAnsi="Times New Roman" w:cs="Times New Roman"/>
          <w:b/>
          <w:sz w:val="24"/>
          <w:szCs w:val="24"/>
          <w:lang w:val="en-US"/>
        </w:rPr>
        <w:t>(Table</w:t>
      </w:r>
      <w:r w:rsidR="00C27972" w:rsidRPr="0031609E">
        <w:rPr>
          <w:rFonts w:ascii="Times New Roman" w:hAnsi="Times New Roman" w:cs="Times New Roman"/>
          <w:b/>
          <w:sz w:val="24"/>
          <w:szCs w:val="24"/>
          <w:lang w:val="en-US"/>
        </w:rPr>
        <w:t xml:space="preserve"> </w:t>
      </w:r>
      <w:r w:rsidR="00203FB1" w:rsidRPr="0031609E">
        <w:rPr>
          <w:rFonts w:ascii="Times New Roman" w:hAnsi="Times New Roman" w:cs="Times New Roman"/>
          <w:b/>
          <w:sz w:val="24"/>
          <w:szCs w:val="24"/>
          <w:lang w:val="en-US"/>
        </w:rPr>
        <w:t>2</w:t>
      </w:r>
      <w:r w:rsidR="006D2E27" w:rsidRPr="0031609E">
        <w:rPr>
          <w:rFonts w:ascii="Times New Roman" w:hAnsi="Times New Roman" w:cs="Times New Roman"/>
          <w:b/>
          <w:sz w:val="24"/>
          <w:szCs w:val="24"/>
          <w:lang w:val="en-US"/>
        </w:rPr>
        <w:t>)</w:t>
      </w:r>
      <w:r w:rsidR="006D2E27" w:rsidRPr="0031609E">
        <w:rPr>
          <w:rFonts w:ascii="Times New Roman" w:hAnsi="Times New Roman" w:cs="Times New Roman"/>
          <w:bCs/>
          <w:sz w:val="24"/>
          <w:szCs w:val="24"/>
          <w:lang w:val="en-US"/>
        </w:rPr>
        <w:t>.</w:t>
      </w:r>
      <w:r w:rsidR="006D2E27" w:rsidRPr="0031609E">
        <w:rPr>
          <w:rFonts w:ascii="Times New Roman" w:hAnsi="Times New Roman" w:cs="Times New Roman"/>
          <w:sz w:val="24"/>
          <w:szCs w:val="24"/>
          <w:lang w:val="en-US"/>
        </w:rPr>
        <w:t xml:space="preserve"> </w:t>
      </w:r>
      <w:r w:rsidR="000E4AC3" w:rsidRPr="0031609E">
        <w:rPr>
          <w:rFonts w:ascii="Times New Roman" w:hAnsi="Times New Roman" w:cs="Times New Roman"/>
          <w:sz w:val="24"/>
          <w:szCs w:val="24"/>
          <w:lang w:val="en-US"/>
        </w:rPr>
        <w:t xml:space="preserve">With regards to the </w:t>
      </w:r>
      <w:r w:rsidR="00EB2FB4" w:rsidRPr="0031609E">
        <w:rPr>
          <w:rFonts w:ascii="Times New Roman" w:hAnsi="Times New Roman" w:cs="Times New Roman"/>
          <w:sz w:val="24"/>
          <w:szCs w:val="24"/>
          <w:lang w:val="en-US"/>
        </w:rPr>
        <w:t xml:space="preserve">prevalence of obesity (outcome) in Spanish adults, by physical activity and by covariates </w:t>
      </w:r>
      <w:r w:rsidR="00EB2FB4" w:rsidRPr="0031609E">
        <w:rPr>
          <w:rFonts w:ascii="Times New Roman" w:hAnsi="Times New Roman" w:cs="Times New Roman"/>
          <w:b/>
          <w:sz w:val="24"/>
          <w:szCs w:val="24"/>
          <w:lang w:val="en-US"/>
        </w:rPr>
        <w:t>(Table 3)</w:t>
      </w:r>
      <w:r w:rsidR="00EB2FB4" w:rsidRPr="0031609E">
        <w:rPr>
          <w:rFonts w:ascii="Times New Roman" w:hAnsi="Times New Roman" w:cs="Times New Roman"/>
          <w:sz w:val="24"/>
          <w:szCs w:val="24"/>
          <w:lang w:val="en-US"/>
        </w:rPr>
        <w:t xml:space="preserve">, obesity was significantly more prevalent in </w:t>
      </w:r>
      <w:r w:rsidR="00312624" w:rsidRPr="0031609E">
        <w:rPr>
          <w:rFonts w:ascii="Times New Roman" w:hAnsi="Times New Roman" w:cs="Times New Roman"/>
          <w:sz w:val="24"/>
          <w:szCs w:val="24"/>
          <w:lang w:val="en-US"/>
        </w:rPr>
        <w:t xml:space="preserve">adults with the following characteristics: </w:t>
      </w:r>
      <w:r w:rsidR="009736D4" w:rsidRPr="0031609E">
        <w:rPr>
          <w:rFonts w:ascii="Times New Roman" w:hAnsi="Times New Roman" w:cs="Times New Roman"/>
          <w:sz w:val="24"/>
          <w:szCs w:val="24"/>
          <w:lang w:val="en-US"/>
        </w:rPr>
        <w:t xml:space="preserve">&lt; 600 MET-minutes/week </w:t>
      </w:r>
      <w:r w:rsidR="00312624" w:rsidRPr="0031609E">
        <w:rPr>
          <w:rFonts w:ascii="Times New Roman" w:hAnsi="Times New Roman" w:cs="Times New Roman"/>
          <w:sz w:val="24"/>
          <w:szCs w:val="24"/>
          <w:lang w:val="en-US"/>
        </w:rPr>
        <w:t xml:space="preserve">of physical activity, </w:t>
      </w:r>
      <w:r w:rsidR="002A78BA" w:rsidRPr="0031609E">
        <w:rPr>
          <w:rFonts w:ascii="Times New Roman" w:hAnsi="Times New Roman" w:cs="Times New Roman"/>
          <w:sz w:val="24"/>
          <w:szCs w:val="24"/>
          <w:lang w:val="en-US"/>
        </w:rPr>
        <w:t>men</w:t>
      </w:r>
      <w:r w:rsidR="00312624" w:rsidRPr="0031609E">
        <w:rPr>
          <w:rFonts w:ascii="Times New Roman" w:hAnsi="Times New Roman" w:cs="Times New Roman"/>
          <w:sz w:val="24"/>
          <w:szCs w:val="24"/>
          <w:lang w:val="en-US"/>
        </w:rPr>
        <w:t>, age ≥ 65 years, married, living as a couple, ≤ p</w:t>
      </w:r>
      <w:r w:rsidR="009736D4" w:rsidRPr="0031609E">
        <w:rPr>
          <w:rFonts w:ascii="Times New Roman" w:hAnsi="Times New Roman" w:cs="Times New Roman"/>
          <w:sz w:val="24"/>
          <w:szCs w:val="24"/>
          <w:lang w:val="en-US"/>
        </w:rPr>
        <w:t xml:space="preserve">rimary </w:t>
      </w:r>
      <w:r w:rsidR="00312624" w:rsidRPr="0031609E">
        <w:rPr>
          <w:rFonts w:ascii="Times New Roman" w:hAnsi="Times New Roman" w:cs="Times New Roman"/>
          <w:sz w:val="24"/>
          <w:szCs w:val="24"/>
          <w:lang w:val="en-US"/>
        </w:rPr>
        <w:t xml:space="preserve">education, past smokers, no alcohol consumption, use of </w:t>
      </w:r>
      <w:r w:rsidR="00312624" w:rsidRPr="0031609E">
        <w:rPr>
          <w:rFonts w:ascii="Times New Roman" w:hAnsi="Times New Roman" w:cs="Times New Roman"/>
          <w:sz w:val="24"/>
          <w:szCs w:val="24"/>
          <w:lang w:val="en-GB"/>
        </w:rPr>
        <w:t xml:space="preserve">glasses/contact lenses and use of hearing aid. </w:t>
      </w:r>
    </w:p>
    <w:p w14:paraId="34F73E3B" w14:textId="77777777" w:rsidR="000E4AC3" w:rsidRPr="0031609E" w:rsidRDefault="000E4AC3" w:rsidP="00057E8F">
      <w:pPr>
        <w:spacing w:after="0" w:line="480" w:lineRule="auto"/>
        <w:jc w:val="both"/>
        <w:rPr>
          <w:rFonts w:ascii="Times New Roman" w:hAnsi="Times New Roman" w:cs="Times New Roman"/>
          <w:sz w:val="24"/>
          <w:szCs w:val="24"/>
          <w:lang w:val="en-GB"/>
        </w:rPr>
      </w:pPr>
    </w:p>
    <w:p w14:paraId="2C10B439" w14:textId="0F966354" w:rsidR="00166785" w:rsidRPr="0031609E" w:rsidRDefault="003166D7"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Multivariable logistic regression in the overall sample showed that physical inactivity was significantly a</w:t>
      </w:r>
      <w:r w:rsidR="006D2412" w:rsidRPr="0031609E">
        <w:rPr>
          <w:rFonts w:ascii="Times New Roman" w:hAnsi="Times New Roman" w:cs="Times New Roman"/>
          <w:sz w:val="24"/>
          <w:szCs w:val="24"/>
          <w:lang w:val="en-US"/>
        </w:rPr>
        <w:t xml:space="preserve">ssociated with obesity </w:t>
      </w:r>
      <w:r w:rsidRPr="0031609E">
        <w:rPr>
          <w:rFonts w:ascii="Times New Roman" w:hAnsi="Times New Roman" w:cs="Times New Roman"/>
          <w:sz w:val="24"/>
          <w:szCs w:val="24"/>
          <w:lang w:val="en-US"/>
        </w:rPr>
        <w:t xml:space="preserve">in those with difficulty </w:t>
      </w:r>
      <w:r w:rsidR="00751252" w:rsidRPr="0031609E">
        <w:rPr>
          <w:rFonts w:ascii="Times New Roman" w:hAnsi="Times New Roman" w:cs="Times New Roman"/>
          <w:sz w:val="24"/>
          <w:szCs w:val="24"/>
          <w:lang w:val="en-US"/>
        </w:rPr>
        <w:t xml:space="preserve">hearing </w:t>
      </w:r>
      <w:r w:rsidRPr="0031609E">
        <w:rPr>
          <w:rFonts w:ascii="Times New Roman" w:hAnsi="Times New Roman" w:cs="Times New Roman"/>
          <w:sz w:val="24"/>
          <w:szCs w:val="24"/>
          <w:lang w:val="en-US"/>
        </w:rPr>
        <w:t xml:space="preserve">and in those with difficulty </w:t>
      </w:r>
      <w:r w:rsidR="00751252" w:rsidRPr="0031609E">
        <w:rPr>
          <w:rFonts w:ascii="Times New Roman" w:hAnsi="Times New Roman" w:cs="Times New Roman"/>
          <w:sz w:val="24"/>
          <w:szCs w:val="24"/>
          <w:lang w:val="en-US"/>
        </w:rPr>
        <w:t>seeing</w:t>
      </w:r>
      <w:r w:rsidR="00DC3CD4" w:rsidRPr="0031609E">
        <w:rPr>
          <w:rFonts w:ascii="Times New Roman" w:hAnsi="Times New Roman" w:cs="Times New Roman"/>
          <w:sz w:val="24"/>
          <w:szCs w:val="24"/>
          <w:lang w:val="en-US"/>
        </w:rPr>
        <w:t xml:space="preserve"> </w:t>
      </w:r>
      <w:r w:rsidR="006D2412" w:rsidRPr="0031609E">
        <w:rPr>
          <w:rFonts w:ascii="Times New Roman" w:hAnsi="Times New Roman" w:cs="Times New Roman"/>
          <w:sz w:val="24"/>
          <w:szCs w:val="24"/>
          <w:lang w:val="en-US"/>
        </w:rPr>
        <w:t xml:space="preserve">(ORs </w:t>
      </w:r>
      <w:r w:rsidR="00751252" w:rsidRPr="0031609E">
        <w:rPr>
          <w:rFonts w:ascii="Times New Roman" w:hAnsi="Times New Roman" w:cs="Times New Roman"/>
          <w:sz w:val="24"/>
          <w:szCs w:val="24"/>
          <w:lang w:val="en-US"/>
        </w:rPr>
        <w:t xml:space="preserve">1.778 </w:t>
      </w:r>
      <w:r w:rsidR="002258DB" w:rsidRPr="0031609E">
        <w:rPr>
          <w:rFonts w:ascii="Times New Roman" w:hAnsi="Times New Roman" w:cs="Times New Roman"/>
          <w:sz w:val="24"/>
          <w:szCs w:val="24"/>
          <w:lang w:val="en-US"/>
        </w:rPr>
        <w:t xml:space="preserve">[95% CI 1.215-2.602] </w:t>
      </w:r>
      <w:r w:rsidR="00751252" w:rsidRPr="0031609E">
        <w:rPr>
          <w:rFonts w:ascii="Times New Roman" w:hAnsi="Times New Roman" w:cs="Times New Roman"/>
          <w:sz w:val="24"/>
          <w:szCs w:val="24"/>
          <w:lang w:val="en-US"/>
        </w:rPr>
        <w:t xml:space="preserve">and </w:t>
      </w:r>
      <w:r w:rsidR="00DC3CD4" w:rsidRPr="0031609E">
        <w:rPr>
          <w:rFonts w:ascii="Times New Roman" w:hAnsi="Times New Roman" w:cs="Times New Roman"/>
          <w:sz w:val="24"/>
          <w:szCs w:val="24"/>
          <w:lang w:val="en-US"/>
        </w:rPr>
        <w:t xml:space="preserve">1.375 </w:t>
      </w:r>
      <w:r w:rsidR="002258DB" w:rsidRPr="0031609E">
        <w:rPr>
          <w:rFonts w:ascii="Times New Roman" w:hAnsi="Times New Roman" w:cs="Times New Roman"/>
          <w:sz w:val="24"/>
          <w:szCs w:val="24"/>
          <w:lang w:val="en-US"/>
        </w:rPr>
        <w:t xml:space="preserve">[95% CI 1.076-1.756] </w:t>
      </w:r>
      <w:r w:rsidR="00DA5EFC" w:rsidRPr="0031609E">
        <w:rPr>
          <w:rFonts w:ascii="Times New Roman" w:hAnsi="Times New Roman" w:cs="Times New Roman"/>
          <w:sz w:val="24"/>
          <w:szCs w:val="24"/>
          <w:lang w:val="en-US"/>
        </w:rPr>
        <w:t>respectively)</w:t>
      </w:r>
      <w:r w:rsidR="00434A60" w:rsidRPr="0031609E">
        <w:rPr>
          <w:rFonts w:ascii="Times New Roman" w:hAnsi="Times New Roman" w:cs="Times New Roman"/>
          <w:sz w:val="24"/>
          <w:szCs w:val="24"/>
          <w:lang w:val="en-US"/>
        </w:rPr>
        <w:t xml:space="preserve"> with significant interactions </w:t>
      </w:r>
      <w:r w:rsidR="00DA5EFC" w:rsidRPr="0031609E">
        <w:rPr>
          <w:rFonts w:ascii="Times New Roman" w:hAnsi="Times New Roman" w:cs="Times New Roman"/>
          <w:sz w:val="24"/>
          <w:szCs w:val="24"/>
          <w:lang w:val="en-US"/>
        </w:rPr>
        <w:t xml:space="preserve">with gender. </w:t>
      </w:r>
      <w:r w:rsidRPr="0031609E">
        <w:rPr>
          <w:rFonts w:ascii="Times New Roman" w:hAnsi="Times New Roman" w:cs="Times New Roman"/>
          <w:sz w:val="24"/>
          <w:szCs w:val="24"/>
          <w:lang w:val="en-US"/>
        </w:rPr>
        <w:t xml:space="preserve">After stratifying by </w:t>
      </w:r>
      <w:r w:rsidR="000C1068" w:rsidRPr="0031609E">
        <w:rPr>
          <w:rFonts w:ascii="Times New Roman" w:hAnsi="Times New Roman" w:cs="Times New Roman"/>
          <w:sz w:val="24"/>
          <w:szCs w:val="24"/>
          <w:lang w:val="en-US"/>
        </w:rPr>
        <w:t>gender</w:t>
      </w:r>
      <w:r w:rsidR="00DA5EFC"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the</w:t>
      </w:r>
      <w:r w:rsidR="00431F72">
        <w:rPr>
          <w:rFonts w:ascii="Times New Roman" w:hAnsi="Times New Roman" w:cs="Times New Roman"/>
          <w:sz w:val="24"/>
          <w:szCs w:val="24"/>
          <w:lang w:val="en-US"/>
        </w:rPr>
        <w:t xml:space="preserve"> </w:t>
      </w:r>
      <w:r w:rsidR="00434A60" w:rsidRPr="0031609E">
        <w:rPr>
          <w:rFonts w:ascii="Times New Roman" w:hAnsi="Times New Roman" w:cs="Times New Roman"/>
          <w:sz w:val="24"/>
          <w:szCs w:val="24"/>
          <w:lang w:val="en-US"/>
        </w:rPr>
        <w:t>sig</w:t>
      </w:r>
      <w:r w:rsidR="000C4183">
        <w:rPr>
          <w:rFonts w:ascii="Times New Roman" w:hAnsi="Times New Roman" w:cs="Times New Roman"/>
          <w:sz w:val="24"/>
          <w:szCs w:val="24"/>
          <w:lang w:val="en-US"/>
        </w:rPr>
        <w:t>ni</w:t>
      </w:r>
      <w:r w:rsidR="00434A60" w:rsidRPr="0031609E">
        <w:rPr>
          <w:rFonts w:ascii="Times New Roman" w:hAnsi="Times New Roman" w:cs="Times New Roman"/>
          <w:sz w:val="24"/>
          <w:szCs w:val="24"/>
          <w:lang w:val="en-US"/>
        </w:rPr>
        <w:t xml:space="preserve">ficant </w:t>
      </w:r>
      <w:r w:rsidRPr="0031609E">
        <w:rPr>
          <w:rFonts w:ascii="Times New Roman" w:hAnsi="Times New Roman" w:cs="Times New Roman"/>
          <w:sz w:val="24"/>
          <w:szCs w:val="24"/>
          <w:lang w:val="en-US"/>
        </w:rPr>
        <w:t xml:space="preserve">associations </w:t>
      </w:r>
      <w:r w:rsidR="002170AD" w:rsidRPr="0031609E">
        <w:rPr>
          <w:rFonts w:ascii="Times New Roman" w:hAnsi="Times New Roman" w:cs="Times New Roman"/>
          <w:sz w:val="24"/>
          <w:szCs w:val="24"/>
          <w:lang w:val="en-US"/>
        </w:rPr>
        <w:t xml:space="preserve">between physical inactivity and obesity </w:t>
      </w:r>
      <w:r w:rsidRPr="0031609E">
        <w:rPr>
          <w:rFonts w:ascii="Times New Roman" w:hAnsi="Times New Roman" w:cs="Times New Roman"/>
          <w:sz w:val="24"/>
          <w:szCs w:val="24"/>
          <w:lang w:val="en-US"/>
        </w:rPr>
        <w:t>wer</w:t>
      </w:r>
      <w:r w:rsidR="005158D3" w:rsidRPr="0031609E">
        <w:rPr>
          <w:rFonts w:ascii="Times New Roman" w:hAnsi="Times New Roman" w:cs="Times New Roman"/>
          <w:sz w:val="24"/>
          <w:szCs w:val="24"/>
          <w:lang w:val="en-US"/>
        </w:rPr>
        <w:t xml:space="preserve">e maintained in </w:t>
      </w:r>
      <w:r w:rsidR="002A78BA" w:rsidRPr="0031609E">
        <w:rPr>
          <w:rFonts w:ascii="Times New Roman" w:hAnsi="Times New Roman" w:cs="Times New Roman"/>
          <w:sz w:val="24"/>
          <w:szCs w:val="24"/>
          <w:lang w:val="en-US"/>
        </w:rPr>
        <w:t>men</w:t>
      </w:r>
      <w:r w:rsidR="005158D3" w:rsidRPr="0031609E">
        <w:rPr>
          <w:rFonts w:ascii="Times New Roman" w:hAnsi="Times New Roman" w:cs="Times New Roman"/>
          <w:sz w:val="24"/>
          <w:szCs w:val="24"/>
          <w:lang w:val="en-US"/>
        </w:rPr>
        <w:t xml:space="preserve"> (ORs </w:t>
      </w:r>
      <w:r w:rsidR="00DC3CD4" w:rsidRPr="0031609E">
        <w:rPr>
          <w:rFonts w:ascii="Times New Roman" w:hAnsi="Times New Roman" w:cs="Times New Roman"/>
          <w:sz w:val="24"/>
          <w:szCs w:val="24"/>
          <w:lang w:val="en-US"/>
        </w:rPr>
        <w:t>2.319</w:t>
      </w:r>
      <w:r w:rsidR="00564ED3" w:rsidRPr="0031609E">
        <w:rPr>
          <w:rFonts w:ascii="Times New Roman" w:hAnsi="Times New Roman" w:cs="Times New Roman"/>
          <w:sz w:val="24"/>
          <w:szCs w:val="24"/>
          <w:lang w:val="en-US"/>
        </w:rPr>
        <w:t xml:space="preserve"> </w:t>
      </w:r>
      <w:r w:rsidR="002258DB" w:rsidRPr="0031609E">
        <w:rPr>
          <w:rFonts w:ascii="Times New Roman" w:hAnsi="Times New Roman" w:cs="Times New Roman"/>
          <w:sz w:val="24"/>
          <w:szCs w:val="24"/>
          <w:lang w:val="en-US"/>
        </w:rPr>
        <w:t xml:space="preserve">[95% CI 1.441-3.735] </w:t>
      </w:r>
      <w:r w:rsidR="00564ED3" w:rsidRPr="0031609E">
        <w:rPr>
          <w:rFonts w:ascii="Times New Roman" w:hAnsi="Times New Roman" w:cs="Times New Roman"/>
          <w:sz w:val="24"/>
          <w:szCs w:val="24"/>
          <w:lang w:val="en-US"/>
        </w:rPr>
        <w:t>and 1.556</w:t>
      </w:r>
      <w:r w:rsidR="002258DB" w:rsidRPr="0031609E">
        <w:rPr>
          <w:rFonts w:ascii="Times New Roman" w:hAnsi="Times New Roman" w:cs="Times New Roman"/>
          <w:sz w:val="24"/>
          <w:szCs w:val="24"/>
          <w:lang w:val="en-US"/>
        </w:rPr>
        <w:t xml:space="preserve"> [95% CI 1.079-2.244]</w:t>
      </w:r>
      <w:r w:rsidRPr="0031609E">
        <w:rPr>
          <w:rFonts w:ascii="Times New Roman" w:hAnsi="Times New Roman" w:cs="Times New Roman"/>
          <w:sz w:val="24"/>
          <w:szCs w:val="24"/>
          <w:lang w:val="en-US"/>
        </w:rPr>
        <w:t xml:space="preserve">, respectively), but </w:t>
      </w:r>
      <w:r w:rsidR="005158D3" w:rsidRPr="0031609E">
        <w:rPr>
          <w:rFonts w:ascii="Times New Roman" w:hAnsi="Times New Roman" w:cs="Times New Roman"/>
          <w:sz w:val="24"/>
          <w:szCs w:val="24"/>
          <w:lang w:val="en-US"/>
        </w:rPr>
        <w:t xml:space="preserve">not </w:t>
      </w:r>
      <w:r w:rsidRPr="0031609E">
        <w:rPr>
          <w:rFonts w:ascii="Times New Roman" w:hAnsi="Times New Roman" w:cs="Times New Roman"/>
          <w:sz w:val="24"/>
          <w:szCs w:val="24"/>
          <w:lang w:val="en-US"/>
        </w:rPr>
        <w:t xml:space="preserve">in </w:t>
      </w:r>
      <w:r w:rsidR="002A78BA" w:rsidRPr="0031609E">
        <w:rPr>
          <w:rFonts w:ascii="Times New Roman" w:hAnsi="Times New Roman" w:cs="Times New Roman"/>
          <w:sz w:val="24"/>
          <w:szCs w:val="24"/>
          <w:lang w:val="en-US"/>
        </w:rPr>
        <w:t>women</w:t>
      </w:r>
      <w:r w:rsidRPr="0031609E">
        <w:rPr>
          <w:rFonts w:ascii="Times New Roman" w:hAnsi="Times New Roman" w:cs="Times New Roman"/>
          <w:sz w:val="24"/>
          <w:szCs w:val="24"/>
          <w:lang w:val="en-US"/>
        </w:rPr>
        <w:t xml:space="preserve"> </w:t>
      </w:r>
      <w:r w:rsidR="000716D7" w:rsidRPr="0031609E">
        <w:rPr>
          <w:rFonts w:ascii="Times New Roman" w:hAnsi="Times New Roman" w:cs="Times New Roman"/>
          <w:b/>
          <w:sz w:val="24"/>
          <w:szCs w:val="24"/>
          <w:lang w:val="en-US"/>
        </w:rPr>
        <w:t>(Table 4</w:t>
      </w:r>
      <w:r w:rsidRPr="0031609E">
        <w:rPr>
          <w:rFonts w:ascii="Times New Roman" w:hAnsi="Times New Roman" w:cs="Times New Roman"/>
          <w:b/>
          <w:sz w:val="24"/>
          <w:szCs w:val="24"/>
          <w:lang w:val="en-US"/>
        </w:rPr>
        <w:t>).</w:t>
      </w:r>
    </w:p>
    <w:p w14:paraId="6F6E0BF4" w14:textId="77777777" w:rsidR="00484BD7" w:rsidRPr="0031609E" w:rsidRDefault="00484BD7" w:rsidP="00057E8F">
      <w:pPr>
        <w:spacing w:after="0" w:line="480" w:lineRule="auto"/>
        <w:jc w:val="both"/>
        <w:rPr>
          <w:rFonts w:ascii="Times New Roman" w:hAnsi="Times New Roman" w:cs="Times New Roman"/>
          <w:b/>
          <w:sz w:val="24"/>
          <w:szCs w:val="24"/>
          <w:lang w:val="en-US"/>
        </w:rPr>
      </w:pPr>
    </w:p>
    <w:p w14:paraId="6BCD8D4B" w14:textId="77777777" w:rsidR="00DC289D" w:rsidRPr="00FB4D48" w:rsidRDefault="00F82523" w:rsidP="00FB4D48">
      <w:pPr>
        <w:pStyle w:val="Heading1"/>
        <w:rPr>
          <w:rFonts w:ascii="Times New Roman" w:hAnsi="Times New Roman" w:cs="Times New Roman"/>
          <w:b/>
          <w:bCs/>
          <w:color w:val="auto"/>
          <w:sz w:val="24"/>
          <w:szCs w:val="24"/>
          <w:lang w:val="en-US"/>
        </w:rPr>
      </w:pPr>
      <w:r w:rsidRPr="00FB4D48">
        <w:rPr>
          <w:rFonts w:ascii="Times New Roman" w:hAnsi="Times New Roman" w:cs="Times New Roman"/>
          <w:b/>
          <w:bCs/>
          <w:color w:val="auto"/>
          <w:sz w:val="24"/>
          <w:szCs w:val="24"/>
          <w:lang w:val="en-US"/>
        </w:rPr>
        <w:lastRenderedPageBreak/>
        <w:t xml:space="preserve">4. </w:t>
      </w:r>
      <w:r w:rsidR="00484BD7" w:rsidRPr="00FB4D48">
        <w:rPr>
          <w:rFonts w:ascii="Times New Roman" w:hAnsi="Times New Roman" w:cs="Times New Roman"/>
          <w:b/>
          <w:bCs/>
          <w:color w:val="auto"/>
          <w:sz w:val="24"/>
          <w:szCs w:val="24"/>
          <w:lang w:val="en-US"/>
        </w:rPr>
        <w:t>DISCUSSION</w:t>
      </w:r>
    </w:p>
    <w:p w14:paraId="53C4F840" w14:textId="0CA674DD" w:rsidR="00A86C42" w:rsidRPr="000B2C3D" w:rsidRDefault="00655D88" w:rsidP="00057E8F">
      <w:pPr>
        <w:spacing w:after="0" w:line="480" w:lineRule="auto"/>
        <w:jc w:val="both"/>
        <w:rPr>
          <w:rFonts w:ascii="Times New Roman" w:hAnsi="Times New Roman" w:cs="Times New Roman"/>
          <w:color w:val="FF0000"/>
          <w:sz w:val="24"/>
          <w:szCs w:val="24"/>
          <w:lang w:val="en-US"/>
        </w:rPr>
      </w:pPr>
      <w:r w:rsidRPr="0031609E">
        <w:rPr>
          <w:rFonts w:ascii="Times New Roman" w:hAnsi="Times New Roman" w:cs="Times New Roman"/>
          <w:sz w:val="24"/>
          <w:szCs w:val="24"/>
          <w:lang w:val="en-US"/>
        </w:rPr>
        <w:t xml:space="preserve">This is the first </w:t>
      </w:r>
      <w:r w:rsidR="00414A13" w:rsidRPr="0031609E">
        <w:rPr>
          <w:rFonts w:ascii="Times New Roman" w:hAnsi="Times New Roman" w:cs="Times New Roman"/>
          <w:sz w:val="24"/>
          <w:szCs w:val="24"/>
          <w:lang w:val="en-US"/>
        </w:rPr>
        <w:t>representative population-based study exploring</w:t>
      </w:r>
      <w:r w:rsidRPr="0031609E">
        <w:rPr>
          <w:rFonts w:ascii="Times New Roman" w:hAnsi="Times New Roman" w:cs="Times New Roman"/>
          <w:sz w:val="24"/>
          <w:szCs w:val="24"/>
          <w:lang w:val="en-US"/>
        </w:rPr>
        <w:t xml:space="preserve"> associations between </w:t>
      </w:r>
      <w:r w:rsidR="004A113A" w:rsidRPr="0031609E">
        <w:rPr>
          <w:rFonts w:ascii="Times New Roman" w:hAnsi="Times New Roman" w:cs="Times New Roman"/>
          <w:sz w:val="24"/>
          <w:szCs w:val="24"/>
          <w:lang w:val="en-US"/>
        </w:rPr>
        <w:t xml:space="preserve">the levels of </w:t>
      </w:r>
      <w:r w:rsidRPr="0031609E">
        <w:rPr>
          <w:rFonts w:ascii="Times New Roman" w:hAnsi="Times New Roman" w:cs="Times New Roman"/>
          <w:sz w:val="24"/>
          <w:szCs w:val="24"/>
          <w:lang w:val="en-US"/>
        </w:rPr>
        <w:t xml:space="preserve">physical inactivity and obesity in Spanish </w:t>
      </w:r>
      <w:r w:rsidR="002A78BA" w:rsidRPr="0031609E">
        <w:rPr>
          <w:rFonts w:ascii="Times New Roman" w:hAnsi="Times New Roman" w:cs="Times New Roman"/>
          <w:sz w:val="24"/>
          <w:szCs w:val="24"/>
          <w:lang w:val="en-US"/>
        </w:rPr>
        <w:t>men</w:t>
      </w:r>
      <w:r w:rsidRPr="0031609E">
        <w:rPr>
          <w:rFonts w:ascii="Times New Roman" w:hAnsi="Times New Roman" w:cs="Times New Roman"/>
          <w:sz w:val="24"/>
          <w:szCs w:val="24"/>
          <w:lang w:val="en-US"/>
        </w:rPr>
        <w:t xml:space="preserve"> and </w:t>
      </w:r>
      <w:r w:rsidR="002A78BA" w:rsidRPr="0031609E">
        <w:rPr>
          <w:rFonts w:ascii="Times New Roman" w:hAnsi="Times New Roman" w:cs="Times New Roman"/>
          <w:sz w:val="24"/>
          <w:szCs w:val="24"/>
          <w:lang w:val="en-US"/>
        </w:rPr>
        <w:t>women</w:t>
      </w:r>
      <w:r w:rsidRPr="0031609E">
        <w:rPr>
          <w:rFonts w:ascii="Times New Roman" w:hAnsi="Times New Roman" w:cs="Times New Roman"/>
          <w:sz w:val="24"/>
          <w:szCs w:val="24"/>
          <w:lang w:val="en-US"/>
        </w:rPr>
        <w:t xml:space="preserve"> w</w:t>
      </w:r>
      <w:r w:rsidR="004A113A" w:rsidRPr="0031609E">
        <w:rPr>
          <w:rFonts w:ascii="Times New Roman" w:hAnsi="Times New Roman" w:cs="Times New Roman"/>
          <w:sz w:val="24"/>
          <w:szCs w:val="24"/>
          <w:lang w:val="en-US"/>
        </w:rPr>
        <w:t xml:space="preserve">ho have </w:t>
      </w:r>
      <w:r w:rsidRPr="0031609E">
        <w:rPr>
          <w:rFonts w:ascii="Times New Roman" w:hAnsi="Times New Roman" w:cs="Times New Roman"/>
          <w:sz w:val="24"/>
          <w:szCs w:val="24"/>
          <w:lang w:val="en-US"/>
        </w:rPr>
        <w:t xml:space="preserve">difficulties seeing and hearing. </w:t>
      </w:r>
      <w:r w:rsidR="004A113A" w:rsidRPr="0031609E">
        <w:rPr>
          <w:rFonts w:ascii="Times New Roman" w:hAnsi="Times New Roman" w:cs="Times New Roman"/>
          <w:sz w:val="24"/>
          <w:szCs w:val="24"/>
          <w:lang w:val="en-US"/>
        </w:rPr>
        <w:t xml:space="preserve">To </w:t>
      </w:r>
      <w:r w:rsidR="00414A13" w:rsidRPr="0031609E">
        <w:rPr>
          <w:rFonts w:ascii="Times New Roman" w:hAnsi="Times New Roman" w:cs="Times New Roman"/>
          <w:sz w:val="24"/>
          <w:szCs w:val="24"/>
          <w:lang w:val="en-US"/>
        </w:rPr>
        <w:t xml:space="preserve">note, </w:t>
      </w:r>
      <w:r w:rsidR="002C2798" w:rsidRPr="0031609E">
        <w:rPr>
          <w:rFonts w:ascii="Times New Roman" w:hAnsi="Times New Roman" w:cs="Times New Roman"/>
          <w:sz w:val="24"/>
          <w:szCs w:val="24"/>
          <w:lang w:val="en-US"/>
        </w:rPr>
        <w:t xml:space="preserve">the overall prevalence of physical inactivity (exposure) was 36.0%, 39.6% and 44.8% in the people with seeing </w:t>
      </w:r>
      <w:r w:rsidR="004A113A" w:rsidRPr="0031609E">
        <w:rPr>
          <w:rFonts w:ascii="Times New Roman" w:hAnsi="Times New Roman" w:cs="Times New Roman"/>
          <w:sz w:val="24"/>
          <w:szCs w:val="24"/>
          <w:lang w:val="en-US"/>
        </w:rPr>
        <w:t xml:space="preserve">only </w:t>
      </w:r>
      <w:r w:rsidR="002C2798" w:rsidRPr="0031609E">
        <w:rPr>
          <w:rFonts w:ascii="Times New Roman" w:hAnsi="Times New Roman" w:cs="Times New Roman"/>
          <w:sz w:val="24"/>
          <w:szCs w:val="24"/>
          <w:lang w:val="en-US"/>
        </w:rPr>
        <w:t xml:space="preserve">difficulty, hearing </w:t>
      </w:r>
      <w:r w:rsidR="004A113A" w:rsidRPr="0031609E">
        <w:rPr>
          <w:rFonts w:ascii="Times New Roman" w:hAnsi="Times New Roman" w:cs="Times New Roman"/>
          <w:sz w:val="24"/>
          <w:szCs w:val="24"/>
          <w:lang w:val="en-US"/>
        </w:rPr>
        <w:t xml:space="preserve">only </w:t>
      </w:r>
      <w:r w:rsidR="002C2798" w:rsidRPr="0031609E">
        <w:rPr>
          <w:rFonts w:ascii="Times New Roman" w:hAnsi="Times New Roman" w:cs="Times New Roman"/>
          <w:sz w:val="24"/>
          <w:szCs w:val="24"/>
          <w:lang w:val="en-US"/>
        </w:rPr>
        <w:t>difficulty and with both seeing and hearing difficulties, respectively. T</w:t>
      </w:r>
      <w:r w:rsidR="00194B17" w:rsidRPr="0031609E">
        <w:rPr>
          <w:rFonts w:ascii="Times New Roman" w:hAnsi="Times New Roman" w:cs="Times New Roman"/>
          <w:sz w:val="24"/>
          <w:szCs w:val="24"/>
          <w:lang w:val="en-US"/>
        </w:rPr>
        <w:t xml:space="preserve">he overall prevalence of obesity </w:t>
      </w:r>
      <w:r w:rsidR="002C2798" w:rsidRPr="0031609E">
        <w:rPr>
          <w:rFonts w:ascii="Times New Roman" w:hAnsi="Times New Roman" w:cs="Times New Roman"/>
          <w:sz w:val="24"/>
          <w:szCs w:val="24"/>
          <w:lang w:val="en-US"/>
        </w:rPr>
        <w:t xml:space="preserve">(outcome) </w:t>
      </w:r>
      <w:r w:rsidR="00194B17" w:rsidRPr="0031609E">
        <w:rPr>
          <w:rFonts w:ascii="Times New Roman" w:hAnsi="Times New Roman" w:cs="Times New Roman"/>
          <w:sz w:val="24"/>
          <w:szCs w:val="24"/>
          <w:lang w:val="en-US"/>
        </w:rPr>
        <w:t>was 22.2%, 22.5% and 26.1% in</w:t>
      </w:r>
      <w:r w:rsidR="00613498" w:rsidRPr="0031609E">
        <w:rPr>
          <w:rFonts w:ascii="Times New Roman" w:hAnsi="Times New Roman" w:cs="Times New Roman"/>
          <w:sz w:val="24"/>
          <w:szCs w:val="24"/>
          <w:lang w:val="en-US"/>
        </w:rPr>
        <w:t xml:space="preserve"> people </w:t>
      </w:r>
      <w:r w:rsidR="00194B17" w:rsidRPr="0031609E">
        <w:rPr>
          <w:rFonts w:ascii="Times New Roman" w:hAnsi="Times New Roman" w:cs="Times New Roman"/>
          <w:sz w:val="24"/>
          <w:szCs w:val="24"/>
          <w:lang w:val="en-US"/>
        </w:rPr>
        <w:t xml:space="preserve">with seeing </w:t>
      </w:r>
      <w:r w:rsidR="004A113A" w:rsidRPr="0031609E">
        <w:rPr>
          <w:rFonts w:ascii="Times New Roman" w:hAnsi="Times New Roman" w:cs="Times New Roman"/>
          <w:sz w:val="24"/>
          <w:szCs w:val="24"/>
          <w:lang w:val="en-US"/>
        </w:rPr>
        <w:t xml:space="preserve">only </w:t>
      </w:r>
      <w:r w:rsidR="00194B17" w:rsidRPr="0031609E">
        <w:rPr>
          <w:rFonts w:ascii="Times New Roman" w:hAnsi="Times New Roman" w:cs="Times New Roman"/>
          <w:sz w:val="24"/>
          <w:szCs w:val="24"/>
          <w:lang w:val="en-US"/>
        </w:rPr>
        <w:t xml:space="preserve">difficulty, with </w:t>
      </w:r>
      <w:r w:rsidR="004A113A" w:rsidRPr="0031609E">
        <w:rPr>
          <w:rFonts w:ascii="Times New Roman" w:hAnsi="Times New Roman" w:cs="Times New Roman"/>
          <w:sz w:val="24"/>
          <w:szCs w:val="24"/>
          <w:lang w:val="en-US"/>
        </w:rPr>
        <w:t xml:space="preserve">only </w:t>
      </w:r>
      <w:r w:rsidR="00194B17" w:rsidRPr="0031609E">
        <w:rPr>
          <w:rFonts w:ascii="Times New Roman" w:hAnsi="Times New Roman" w:cs="Times New Roman"/>
          <w:sz w:val="24"/>
          <w:szCs w:val="24"/>
          <w:lang w:val="en-US"/>
        </w:rPr>
        <w:t>hearing difficulty and with both seeing and hearing difficulties</w:t>
      </w:r>
      <w:r w:rsidR="00663471" w:rsidRPr="0031609E">
        <w:rPr>
          <w:rFonts w:ascii="Times New Roman" w:hAnsi="Times New Roman" w:cs="Times New Roman"/>
          <w:sz w:val="24"/>
          <w:szCs w:val="24"/>
          <w:lang w:val="en-US"/>
        </w:rPr>
        <w:t xml:space="preserve">, respectively. </w:t>
      </w:r>
      <w:r w:rsidR="006316A6" w:rsidRPr="0031609E">
        <w:rPr>
          <w:rFonts w:ascii="Times New Roman" w:hAnsi="Times New Roman" w:cs="Times New Roman"/>
          <w:sz w:val="24"/>
          <w:szCs w:val="24"/>
          <w:lang w:val="en-US"/>
        </w:rPr>
        <w:t xml:space="preserve">In addition, </w:t>
      </w:r>
      <w:r w:rsidR="002A78BA" w:rsidRPr="0031609E">
        <w:rPr>
          <w:rFonts w:ascii="Times New Roman" w:hAnsi="Times New Roman" w:cs="Times New Roman"/>
          <w:sz w:val="24"/>
          <w:szCs w:val="24"/>
          <w:lang w:val="en-US"/>
        </w:rPr>
        <w:t>women</w:t>
      </w:r>
      <w:r w:rsidR="00663471" w:rsidRPr="0031609E">
        <w:rPr>
          <w:rFonts w:ascii="Times New Roman" w:hAnsi="Times New Roman" w:cs="Times New Roman"/>
          <w:sz w:val="24"/>
          <w:szCs w:val="24"/>
          <w:lang w:val="en-US"/>
        </w:rPr>
        <w:t xml:space="preserve"> had </w:t>
      </w:r>
      <w:r w:rsidR="007B0867" w:rsidRPr="0031609E">
        <w:rPr>
          <w:rFonts w:ascii="Times New Roman" w:hAnsi="Times New Roman" w:cs="Times New Roman"/>
          <w:sz w:val="24"/>
          <w:szCs w:val="24"/>
          <w:lang w:val="en-US"/>
        </w:rPr>
        <w:t xml:space="preserve">slightly </w:t>
      </w:r>
      <w:r w:rsidR="00663471" w:rsidRPr="0031609E">
        <w:rPr>
          <w:rFonts w:ascii="Times New Roman" w:hAnsi="Times New Roman" w:cs="Times New Roman"/>
          <w:sz w:val="24"/>
          <w:szCs w:val="24"/>
          <w:lang w:val="en-US"/>
        </w:rPr>
        <w:t>highe</w:t>
      </w:r>
      <w:r w:rsidR="00BC1BE8" w:rsidRPr="0031609E">
        <w:rPr>
          <w:rFonts w:ascii="Times New Roman" w:hAnsi="Times New Roman" w:cs="Times New Roman"/>
          <w:sz w:val="24"/>
          <w:szCs w:val="24"/>
          <w:lang w:val="en-US"/>
        </w:rPr>
        <w:t xml:space="preserve">r levels of physical inactivity </w:t>
      </w:r>
      <w:r w:rsidR="00663471" w:rsidRPr="0031609E">
        <w:rPr>
          <w:rFonts w:ascii="Times New Roman" w:hAnsi="Times New Roman" w:cs="Times New Roman"/>
          <w:sz w:val="24"/>
          <w:szCs w:val="24"/>
          <w:lang w:val="en-US"/>
        </w:rPr>
        <w:t>in all the groups</w:t>
      </w:r>
      <w:r w:rsidR="006316A6" w:rsidRPr="0031609E">
        <w:rPr>
          <w:rFonts w:ascii="Times New Roman" w:hAnsi="Times New Roman" w:cs="Times New Roman"/>
          <w:sz w:val="24"/>
          <w:szCs w:val="24"/>
          <w:lang w:val="en-US"/>
        </w:rPr>
        <w:t xml:space="preserve"> compared to men. </w:t>
      </w:r>
      <w:r w:rsidR="00663471" w:rsidRPr="0031609E">
        <w:rPr>
          <w:rFonts w:ascii="Times New Roman" w:hAnsi="Times New Roman" w:cs="Times New Roman"/>
          <w:sz w:val="24"/>
          <w:szCs w:val="24"/>
          <w:lang w:val="en-US"/>
        </w:rPr>
        <w:t xml:space="preserve"> </w:t>
      </w:r>
      <w:r w:rsidR="00414A13" w:rsidRPr="0031609E">
        <w:rPr>
          <w:rFonts w:ascii="Times New Roman" w:hAnsi="Times New Roman" w:cs="Times New Roman"/>
          <w:sz w:val="24"/>
          <w:szCs w:val="24"/>
          <w:lang w:val="en-US"/>
        </w:rPr>
        <w:t>The</w:t>
      </w:r>
      <w:r w:rsidR="0062726D" w:rsidRPr="0031609E">
        <w:rPr>
          <w:rFonts w:ascii="Times New Roman" w:hAnsi="Times New Roman" w:cs="Times New Roman"/>
          <w:sz w:val="24"/>
          <w:szCs w:val="24"/>
          <w:lang w:val="en-US"/>
        </w:rPr>
        <w:t>se results are consistent with previous studies that have reported higher</w:t>
      </w:r>
      <w:r w:rsidR="00956FFB" w:rsidRPr="0031609E">
        <w:rPr>
          <w:rFonts w:ascii="Times New Roman" w:hAnsi="Times New Roman" w:cs="Times New Roman"/>
          <w:sz w:val="24"/>
          <w:szCs w:val="24"/>
          <w:lang w:val="en-US"/>
        </w:rPr>
        <w:t xml:space="preserve"> levels of physical </w:t>
      </w:r>
      <w:r w:rsidR="0062726D" w:rsidRPr="0031609E">
        <w:rPr>
          <w:rFonts w:ascii="Times New Roman" w:hAnsi="Times New Roman" w:cs="Times New Roman"/>
          <w:sz w:val="24"/>
          <w:szCs w:val="24"/>
          <w:lang w:val="en-US"/>
        </w:rPr>
        <w:t>in</w:t>
      </w:r>
      <w:r w:rsidR="00956FFB" w:rsidRPr="0031609E">
        <w:rPr>
          <w:rFonts w:ascii="Times New Roman" w:hAnsi="Times New Roman" w:cs="Times New Roman"/>
          <w:sz w:val="24"/>
          <w:szCs w:val="24"/>
          <w:lang w:val="en-US"/>
        </w:rPr>
        <w:t>activity in people with multiple sensory i</w:t>
      </w:r>
      <w:r w:rsidR="00663471" w:rsidRPr="0031609E">
        <w:rPr>
          <w:rFonts w:ascii="Times New Roman" w:hAnsi="Times New Roman" w:cs="Times New Roman"/>
          <w:sz w:val="24"/>
          <w:szCs w:val="24"/>
          <w:lang w:val="en-US"/>
        </w:rPr>
        <w:t xml:space="preserve">mpairment </w:t>
      </w:r>
      <w:r w:rsidR="00852BD0"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RW.CITE{{doc:5fb65f73e4b01429301bb9c5 Longmuir,PatriciaE 2000}}</w:instrText>
      </w:r>
      <w:r w:rsidR="00852BD0"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(32)</w:t>
      </w:r>
      <w:r w:rsidR="00852BD0" w:rsidRPr="0031609E">
        <w:rPr>
          <w:rFonts w:ascii="Times New Roman" w:hAnsi="Times New Roman" w:cs="Times New Roman"/>
          <w:sz w:val="24"/>
          <w:szCs w:val="24"/>
          <w:lang w:val="en-US"/>
        </w:rPr>
        <w:fldChar w:fldCharType="end"/>
      </w:r>
      <w:r w:rsidR="007C04C0" w:rsidRPr="0031609E">
        <w:rPr>
          <w:rFonts w:ascii="Times New Roman" w:hAnsi="Times New Roman" w:cs="Times New Roman"/>
          <w:sz w:val="24"/>
          <w:szCs w:val="24"/>
          <w:lang w:val="en-US"/>
        </w:rPr>
        <w:t xml:space="preserve"> </w:t>
      </w:r>
      <w:r w:rsidR="00663471" w:rsidRPr="0031609E">
        <w:rPr>
          <w:rFonts w:ascii="Times New Roman" w:hAnsi="Times New Roman" w:cs="Times New Roman"/>
          <w:sz w:val="24"/>
          <w:szCs w:val="24"/>
          <w:lang w:val="en-US"/>
        </w:rPr>
        <w:t xml:space="preserve">and </w:t>
      </w:r>
      <w:r w:rsidR="0062726D" w:rsidRPr="0031609E">
        <w:rPr>
          <w:rFonts w:ascii="Times New Roman" w:hAnsi="Times New Roman" w:cs="Times New Roman"/>
          <w:sz w:val="24"/>
          <w:szCs w:val="24"/>
          <w:lang w:val="en-US"/>
        </w:rPr>
        <w:t xml:space="preserve">in </w:t>
      </w:r>
      <w:r w:rsidR="002A78BA" w:rsidRPr="0031609E">
        <w:rPr>
          <w:rFonts w:ascii="Times New Roman" w:hAnsi="Times New Roman" w:cs="Times New Roman"/>
          <w:sz w:val="24"/>
          <w:szCs w:val="24"/>
          <w:lang w:val="en-US"/>
        </w:rPr>
        <w:t>women</w:t>
      </w:r>
      <w:r w:rsidR="0062726D" w:rsidRPr="0031609E">
        <w:rPr>
          <w:rFonts w:ascii="Times New Roman" w:hAnsi="Times New Roman" w:cs="Times New Roman"/>
          <w:sz w:val="24"/>
          <w:szCs w:val="24"/>
          <w:lang w:val="en-US"/>
        </w:rPr>
        <w:t>.</w:t>
      </w:r>
      <w:r w:rsidR="0062726D"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RW.CITE{{doc:5fb64a03e4b0a4f6c66883c7 Dumith,SamuelC 2011}}</w:instrText>
      </w:r>
      <w:r w:rsidR="0062726D"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(7)</w:t>
      </w:r>
      <w:r w:rsidR="0062726D" w:rsidRPr="0031609E">
        <w:rPr>
          <w:rFonts w:ascii="Times New Roman" w:hAnsi="Times New Roman" w:cs="Times New Roman"/>
          <w:sz w:val="24"/>
          <w:szCs w:val="24"/>
          <w:lang w:val="en-US"/>
        </w:rPr>
        <w:fldChar w:fldCharType="end"/>
      </w:r>
      <w:r w:rsidR="00A86C42" w:rsidRPr="0031609E">
        <w:rPr>
          <w:rFonts w:ascii="Times New Roman" w:hAnsi="Times New Roman" w:cs="Times New Roman"/>
          <w:sz w:val="24"/>
          <w:szCs w:val="24"/>
          <w:lang w:val="en-US"/>
        </w:rPr>
        <w:t xml:space="preserve"> For example, a </w:t>
      </w:r>
      <w:r w:rsidR="00A02DD4" w:rsidRPr="0031609E">
        <w:rPr>
          <w:rFonts w:ascii="Times New Roman" w:hAnsi="Times New Roman" w:cs="Times New Roman"/>
          <w:sz w:val="24"/>
          <w:szCs w:val="24"/>
          <w:lang w:val="en-US"/>
        </w:rPr>
        <w:t xml:space="preserve">study </w:t>
      </w:r>
      <w:r w:rsidR="00434A60" w:rsidRPr="0031609E">
        <w:rPr>
          <w:rFonts w:ascii="Times New Roman" w:hAnsi="Times New Roman" w:cs="Times New Roman"/>
          <w:sz w:val="24"/>
          <w:szCs w:val="24"/>
          <w:lang w:val="en-US"/>
        </w:rPr>
        <w:t xml:space="preserve">of </w:t>
      </w:r>
      <w:r w:rsidR="00A02DD4" w:rsidRPr="0031609E">
        <w:rPr>
          <w:rFonts w:ascii="Times New Roman" w:hAnsi="Times New Roman" w:cs="Times New Roman"/>
          <w:sz w:val="24"/>
          <w:szCs w:val="24"/>
          <w:lang w:val="en-US"/>
        </w:rPr>
        <w:t xml:space="preserve">6001 US participants </w:t>
      </w:r>
      <w:r w:rsidR="000B2C3D" w:rsidRPr="000B2C3D">
        <w:rPr>
          <w:rFonts w:ascii="Times New Roman" w:hAnsi="Times New Roman" w:cs="Times New Roman"/>
          <w:color w:val="FF0000"/>
          <w:sz w:val="24"/>
          <w:szCs w:val="24"/>
          <w:lang w:val="en-US"/>
        </w:rPr>
        <w:t>(</w:t>
      </w:r>
      <w:r w:rsidR="000B2C3D">
        <w:rPr>
          <w:rFonts w:ascii="Times New Roman" w:hAnsi="Times New Roman" w:cs="Times New Roman"/>
          <w:color w:val="FF0000"/>
          <w:sz w:val="24"/>
          <w:szCs w:val="24"/>
          <w:lang w:val="en-US"/>
        </w:rPr>
        <w:t>age distribution: 1766 adolescents between 12 and 19 years old and 4235 adults at least 20 years old; gender distribution: 3174 men and 2827 women</w:t>
      </w:r>
      <w:r w:rsidR="000B2C3D" w:rsidRPr="000B2C3D">
        <w:rPr>
          <w:rFonts w:ascii="Times New Roman" w:hAnsi="Times New Roman" w:cs="Times New Roman"/>
          <w:color w:val="FF0000"/>
          <w:sz w:val="24"/>
          <w:szCs w:val="24"/>
          <w:lang w:val="en-US"/>
        </w:rPr>
        <w:t>)</w:t>
      </w:r>
      <w:r w:rsidR="000B2C3D">
        <w:rPr>
          <w:rFonts w:ascii="Times New Roman" w:hAnsi="Times New Roman" w:cs="Times New Roman"/>
          <w:color w:val="FF0000"/>
          <w:sz w:val="24"/>
          <w:szCs w:val="24"/>
          <w:lang w:val="en-US"/>
        </w:rPr>
        <w:t xml:space="preserve"> </w:t>
      </w:r>
      <w:r w:rsidR="00A02DD4" w:rsidRPr="0031609E">
        <w:rPr>
          <w:rFonts w:ascii="Times New Roman" w:hAnsi="Times New Roman" w:cs="Times New Roman"/>
          <w:sz w:val="24"/>
          <w:szCs w:val="24"/>
          <w:lang w:val="en-US"/>
        </w:rPr>
        <w:t xml:space="preserve">found that </w:t>
      </w:r>
      <w:r w:rsidR="00A86C42" w:rsidRPr="0031609E">
        <w:rPr>
          <w:rFonts w:ascii="Times New Roman" w:hAnsi="Times New Roman" w:cs="Times New Roman"/>
          <w:sz w:val="24"/>
          <w:szCs w:val="24"/>
          <w:lang w:val="en-US"/>
        </w:rPr>
        <w:t>women with non-r</w:t>
      </w:r>
      <w:r w:rsidR="00A02DD4" w:rsidRPr="0031609E">
        <w:rPr>
          <w:rFonts w:ascii="Times New Roman" w:hAnsi="Times New Roman" w:cs="Times New Roman"/>
          <w:sz w:val="24"/>
          <w:szCs w:val="24"/>
          <w:lang w:val="en-US"/>
        </w:rPr>
        <w:t>efractive visual impairment had</w:t>
      </w:r>
      <w:r w:rsidR="00A86C42" w:rsidRPr="0031609E">
        <w:rPr>
          <w:rFonts w:ascii="Times New Roman" w:hAnsi="Times New Roman" w:cs="Times New Roman"/>
          <w:sz w:val="24"/>
          <w:szCs w:val="24"/>
          <w:lang w:val="en-US"/>
        </w:rPr>
        <w:t xml:space="preserve"> lower levels of physical activity and higher levels of sedentary time </w:t>
      </w:r>
      <w:r w:rsidR="00434A60" w:rsidRPr="0031609E">
        <w:rPr>
          <w:rFonts w:ascii="Times New Roman" w:hAnsi="Times New Roman" w:cs="Times New Roman"/>
          <w:sz w:val="24"/>
          <w:szCs w:val="24"/>
          <w:lang w:val="en-US"/>
        </w:rPr>
        <w:t xml:space="preserve">compared to </w:t>
      </w:r>
      <w:r w:rsidR="00A86C42" w:rsidRPr="0031609E">
        <w:rPr>
          <w:rFonts w:ascii="Times New Roman" w:hAnsi="Times New Roman" w:cs="Times New Roman"/>
          <w:sz w:val="24"/>
          <w:szCs w:val="24"/>
          <w:lang w:val="en-US"/>
        </w:rPr>
        <w:t>those with normal vision</w:t>
      </w:r>
      <w:r w:rsidR="00A02DD4" w:rsidRPr="0031609E">
        <w:rPr>
          <w:rFonts w:ascii="Times New Roman" w:hAnsi="Times New Roman" w:cs="Times New Roman"/>
          <w:sz w:val="24"/>
          <w:szCs w:val="24"/>
          <w:lang w:val="en-US"/>
        </w:rPr>
        <w:t xml:space="preserve"> </w:t>
      </w:r>
      <w:r w:rsidR="004A2CC0"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RW.CITE{{doc:5f88a204e4b042a8f2872f3a Smith,Lee 2019}}</w:instrText>
      </w:r>
      <w:r w:rsidR="004A2CC0"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(33)</w:t>
      </w:r>
      <w:r w:rsidR="004A2CC0" w:rsidRPr="0031609E">
        <w:rPr>
          <w:rFonts w:ascii="Times New Roman" w:hAnsi="Times New Roman" w:cs="Times New Roman"/>
          <w:sz w:val="24"/>
          <w:szCs w:val="24"/>
          <w:lang w:val="en-US"/>
        </w:rPr>
        <w:fldChar w:fldCharType="end"/>
      </w:r>
      <w:r w:rsidR="00A02DD4" w:rsidRPr="0031609E">
        <w:rPr>
          <w:rFonts w:ascii="Times New Roman" w:hAnsi="Times New Roman" w:cs="Times New Roman"/>
          <w:sz w:val="24"/>
          <w:szCs w:val="24"/>
          <w:lang w:val="en-US"/>
        </w:rPr>
        <w:t>.</w:t>
      </w:r>
      <w:r w:rsidR="00BF7F7A" w:rsidRPr="0031609E">
        <w:rPr>
          <w:rFonts w:ascii="Times New Roman" w:hAnsi="Times New Roman" w:cs="Times New Roman"/>
          <w:sz w:val="24"/>
          <w:szCs w:val="24"/>
          <w:lang w:val="en-US"/>
        </w:rPr>
        <w:t xml:space="preserve"> </w:t>
      </w:r>
    </w:p>
    <w:p w14:paraId="40896464" w14:textId="71019048" w:rsidR="00663471" w:rsidRPr="0031609E" w:rsidRDefault="00663471" w:rsidP="00057E8F">
      <w:pPr>
        <w:spacing w:after="0" w:line="480" w:lineRule="auto"/>
        <w:jc w:val="both"/>
        <w:rPr>
          <w:rFonts w:ascii="Times New Roman" w:hAnsi="Times New Roman" w:cs="Times New Roman"/>
          <w:sz w:val="24"/>
          <w:szCs w:val="24"/>
          <w:lang w:val="en-US"/>
        </w:rPr>
      </w:pPr>
    </w:p>
    <w:p w14:paraId="3B65CEF7" w14:textId="0B25D735" w:rsidR="007B0867" w:rsidRPr="0031609E" w:rsidRDefault="006316A6"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On exploring the association between physical inactivity and obesity, multivariate logistic regression showed a significant association between physical inactivity and obesity in men</w:t>
      </w:r>
      <w:r w:rsidR="000C4183">
        <w:rPr>
          <w:rFonts w:ascii="Times New Roman" w:hAnsi="Times New Roman" w:cs="Times New Roman"/>
          <w:sz w:val="24"/>
          <w:szCs w:val="24"/>
          <w:lang w:val="en-US"/>
        </w:rPr>
        <w:t>,</w:t>
      </w:r>
      <w:r w:rsidRPr="0031609E">
        <w:rPr>
          <w:rFonts w:ascii="Times New Roman" w:hAnsi="Times New Roman" w:cs="Times New Roman"/>
          <w:sz w:val="24"/>
          <w:szCs w:val="24"/>
          <w:lang w:val="en-US"/>
        </w:rPr>
        <w:t xml:space="preserve"> but not in women. </w:t>
      </w:r>
      <w:r w:rsidR="00574315" w:rsidRPr="0031609E">
        <w:rPr>
          <w:rFonts w:ascii="Times New Roman" w:hAnsi="Times New Roman" w:cs="Times New Roman"/>
          <w:sz w:val="24"/>
          <w:szCs w:val="24"/>
          <w:lang w:val="en-US"/>
        </w:rPr>
        <w:t>Our hypothesis outlined above</w:t>
      </w:r>
      <w:r w:rsidRPr="0031609E">
        <w:rPr>
          <w:rFonts w:ascii="Times New Roman" w:hAnsi="Times New Roman" w:cs="Times New Roman"/>
          <w:sz w:val="24"/>
          <w:szCs w:val="24"/>
          <w:lang w:val="en-US"/>
        </w:rPr>
        <w:t xml:space="preserve"> was not </w:t>
      </w:r>
      <w:r w:rsidR="00574315" w:rsidRPr="0031609E">
        <w:rPr>
          <w:rFonts w:ascii="Times New Roman" w:hAnsi="Times New Roman" w:cs="Times New Roman"/>
          <w:sz w:val="24"/>
          <w:szCs w:val="24"/>
          <w:lang w:val="en-US"/>
        </w:rPr>
        <w:t xml:space="preserve">upheld in that women would show a stronger association than men. </w:t>
      </w:r>
      <w:r w:rsidRPr="0031609E">
        <w:rPr>
          <w:rFonts w:ascii="Times New Roman" w:hAnsi="Times New Roman" w:cs="Times New Roman"/>
          <w:sz w:val="24"/>
          <w:szCs w:val="24"/>
          <w:lang w:val="en-US"/>
        </w:rPr>
        <w:t>These results indicate that physical activity ha</w:t>
      </w:r>
      <w:r w:rsidR="00E14BFD" w:rsidRPr="0031609E">
        <w:rPr>
          <w:rFonts w:ascii="Times New Roman" w:hAnsi="Times New Roman" w:cs="Times New Roman"/>
          <w:sz w:val="24"/>
          <w:szCs w:val="24"/>
          <w:lang w:val="en-US"/>
        </w:rPr>
        <w:t>s</w:t>
      </w:r>
      <w:r w:rsidR="00574315" w:rsidRPr="0031609E">
        <w:rPr>
          <w:rFonts w:ascii="Times New Roman" w:hAnsi="Times New Roman" w:cs="Times New Roman"/>
          <w:sz w:val="24"/>
          <w:szCs w:val="24"/>
          <w:lang w:val="en-US"/>
        </w:rPr>
        <w:t xml:space="preserve"> an </w:t>
      </w:r>
      <w:r w:rsidRPr="0031609E">
        <w:rPr>
          <w:rFonts w:ascii="Times New Roman" w:hAnsi="Times New Roman" w:cs="Times New Roman"/>
          <w:sz w:val="24"/>
          <w:szCs w:val="24"/>
          <w:lang w:val="en-US"/>
        </w:rPr>
        <w:t>important role in the prevention of obesity in men who have seeing and hearing difficulties</w:t>
      </w:r>
      <w:r w:rsidR="000C4183">
        <w:rPr>
          <w:rFonts w:ascii="Times New Roman" w:hAnsi="Times New Roman" w:cs="Times New Roman"/>
          <w:sz w:val="24"/>
          <w:szCs w:val="24"/>
          <w:lang w:val="en-US"/>
        </w:rPr>
        <w:t>,</w:t>
      </w:r>
      <w:r w:rsidR="00574315" w:rsidRPr="0031609E">
        <w:rPr>
          <w:rFonts w:ascii="Times New Roman" w:hAnsi="Times New Roman" w:cs="Times New Roman"/>
          <w:sz w:val="24"/>
          <w:szCs w:val="24"/>
          <w:lang w:val="en-US"/>
        </w:rPr>
        <w:t xml:space="preserve"> compared to women</w:t>
      </w:r>
      <w:r w:rsidRPr="0031609E">
        <w:rPr>
          <w:rFonts w:ascii="Times New Roman" w:hAnsi="Times New Roman" w:cs="Times New Roman"/>
          <w:sz w:val="24"/>
          <w:szCs w:val="24"/>
          <w:lang w:val="en-US"/>
        </w:rPr>
        <w:t xml:space="preserve">. </w:t>
      </w:r>
      <w:r w:rsidR="00574315" w:rsidRPr="0031609E">
        <w:rPr>
          <w:rFonts w:ascii="Times New Roman" w:hAnsi="Times New Roman" w:cs="Times New Roman"/>
          <w:sz w:val="24"/>
          <w:szCs w:val="24"/>
          <w:lang w:val="en-US"/>
        </w:rPr>
        <w:t xml:space="preserve">There may a number of possible explanations for this. It has been shown that to </w:t>
      </w:r>
      <w:r w:rsidR="007B0867" w:rsidRPr="0031609E">
        <w:rPr>
          <w:rFonts w:ascii="Times New Roman" w:hAnsi="Times New Roman" w:cs="Times New Roman"/>
          <w:sz w:val="24"/>
          <w:szCs w:val="24"/>
          <w:lang w:val="en-US"/>
        </w:rPr>
        <w:t>prevent obesity</w:t>
      </w:r>
      <w:r w:rsidR="00574315" w:rsidRPr="0031609E">
        <w:rPr>
          <w:rFonts w:ascii="Times New Roman" w:hAnsi="Times New Roman" w:cs="Times New Roman"/>
          <w:sz w:val="24"/>
          <w:szCs w:val="24"/>
          <w:lang w:val="en-US"/>
        </w:rPr>
        <w:t xml:space="preserve">, women </w:t>
      </w:r>
      <w:r w:rsidR="007B0867" w:rsidRPr="0031609E">
        <w:rPr>
          <w:rFonts w:ascii="Times New Roman" w:hAnsi="Times New Roman" w:cs="Times New Roman"/>
          <w:sz w:val="24"/>
          <w:szCs w:val="24"/>
          <w:lang w:val="en-US"/>
        </w:rPr>
        <w:t xml:space="preserve">resort more to healthy diets, such as the </w:t>
      </w:r>
      <w:r w:rsidR="00574315" w:rsidRPr="0031609E">
        <w:rPr>
          <w:rFonts w:ascii="Times New Roman" w:hAnsi="Times New Roman" w:cs="Times New Roman"/>
          <w:sz w:val="24"/>
          <w:szCs w:val="24"/>
          <w:lang w:val="en-US"/>
        </w:rPr>
        <w:t>M</w:t>
      </w:r>
      <w:r w:rsidR="007B0867" w:rsidRPr="0031609E">
        <w:rPr>
          <w:rFonts w:ascii="Times New Roman" w:hAnsi="Times New Roman" w:cs="Times New Roman"/>
          <w:sz w:val="24"/>
          <w:szCs w:val="24"/>
          <w:lang w:val="en-US"/>
        </w:rPr>
        <w:t>editerranean diet</w:t>
      </w:r>
      <w:r w:rsidR="00574315" w:rsidRPr="0031609E">
        <w:rPr>
          <w:rFonts w:ascii="Times New Roman" w:hAnsi="Times New Roman" w:cs="Times New Roman"/>
          <w:sz w:val="24"/>
          <w:szCs w:val="24"/>
          <w:lang w:val="en-US"/>
        </w:rPr>
        <w:t xml:space="preserve"> while men have been reported more to </w:t>
      </w:r>
      <w:r w:rsidR="007B0867" w:rsidRPr="0031609E">
        <w:rPr>
          <w:rFonts w:ascii="Times New Roman" w:hAnsi="Times New Roman" w:cs="Times New Roman"/>
          <w:sz w:val="24"/>
          <w:szCs w:val="24"/>
          <w:lang w:val="en-US"/>
        </w:rPr>
        <w:t>physical activity</w:t>
      </w:r>
      <w:r w:rsidR="00574315" w:rsidRPr="0031609E">
        <w:rPr>
          <w:rFonts w:ascii="Times New Roman" w:hAnsi="Times New Roman" w:cs="Times New Roman"/>
          <w:sz w:val="24"/>
          <w:szCs w:val="24"/>
          <w:lang w:val="en-US"/>
        </w:rPr>
        <w:t xml:space="preserve"> to reduce obesity. It is possible that changes in diet are more easily achievable than physical activity </w:t>
      </w:r>
      <w:r w:rsidR="00574315" w:rsidRPr="0031609E">
        <w:rPr>
          <w:rFonts w:ascii="Times New Roman" w:hAnsi="Times New Roman" w:cs="Times New Roman"/>
          <w:sz w:val="24"/>
          <w:szCs w:val="24"/>
          <w:lang w:val="en-US"/>
        </w:rPr>
        <w:lastRenderedPageBreak/>
        <w:t>in people with sensory difficulties</w:t>
      </w:r>
      <w:r w:rsidR="007B0867" w:rsidRPr="0031609E">
        <w:rPr>
          <w:rFonts w:ascii="Times New Roman" w:hAnsi="Times New Roman" w:cs="Times New Roman"/>
          <w:sz w:val="24"/>
          <w:szCs w:val="24"/>
          <w:lang w:val="en-US"/>
        </w:rPr>
        <w:t>.</w:t>
      </w:r>
      <w:r w:rsidR="007B0867"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RW.CITE{{doc:5fb66015e4b0b9162568f85d Predieri,Stefano 2020; doc:5fb66063e4b029cdebaee95d López,MarinaInglés 2020}}</w:instrText>
      </w:r>
      <w:r w:rsidR="007B0867"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(34,35)</w:t>
      </w:r>
      <w:r w:rsidR="007B0867" w:rsidRPr="0031609E">
        <w:rPr>
          <w:rFonts w:ascii="Times New Roman" w:hAnsi="Times New Roman" w:cs="Times New Roman"/>
          <w:sz w:val="24"/>
          <w:szCs w:val="24"/>
          <w:lang w:val="en-US"/>
        </w:rPr>
        <w:fldChar w:fldCharType="end"/>
      </w:r>
      <w:r w:rsidR="00574315" w:rsidRPr="0031609E">
        <w:rPr>
          <w:rFonts w:ascii="Times New Roman" w:hAnsi="Times New Roman" w:cs="Times New Roman"/>
          <w:sz w:val="24"/>
          <w:szCs w:val="24"/>
          <w:lang w:val="en-US"/>
        </w:rPr>
        <w:t xml:space="preserve"> It has also been reported that </w:t>
      </w:r>
      <w:r w:rsidR="0031609E">
        <w:rPr>
          <w:rFonts w:ascii="Times New Roman" w:hAnsi="Times New Roman" w:cs="Times New Roman"/>
          <w:sz w:val="24"/>
          <w:szCs w:val="24"/>
          <w:lang w:val="en-US"/>
        </w:rPr>
        <w:t xml:space="preserve">the </w:t>
      </w:r>
      <w:r w:rsidR="00574315" w:rsidRPr="0031609E">
        <w:rPr>
          <w:rFonts w:ascii="Times New Roman" w:hAnsi="Times New Roman" w:cs="Times New Roman"/>
          <w:sz w:val="24"/>
          <w:szCs w:val="24"/>
          <w:lang w:val="en-US"/>
        </w:rPr>
        <w:t xml:space="preserve">type of </w:t>
      </w:r>
      <w:r w:rsidR="007B0867" w:rsidRPr="0031609E">
        <w:rPr>
          <w:rFonts w:ascii="Times New Roman" w:hAnsi="Times New Roman" w:cs="Times New Roman"/>
          <w:sz w:val="24"/>
          <w:szCs w:val="24"/>
          <w:lang w:val="en-US"/>
        </w:rPr>
        <w:t xml:space="preserve">physical activity performed </w:t>
      </w:r>
      <w:r w:rsidR="00574315" w:rsidRPr="0031609E">
        <w:rPr>
          <w:rFonts w:ascii="Times New Roman" w:hAnsi="Times New Roman" w:cs="Times New Roman"/>
          <w:sz w:val="24"/>
          <w:szCs w:val="24"/>
          <w:lang w:val="en-US"/>
        </w:rPr>
        <w:t xml:space="preserve">normally by men </w:t>
      </w:r>
      <w:r w:rsidR="0031609E">
        <w:rPr>
          <w:rFonts w:ascii="Times New Roman" w:hAnsi="Times New Roman" w:cs="Times New Roman"/>
          <w:sz w:val="24"/>
          <w:szCs w:val="24"/>
          <w:lang w:val="en-US"/>
        </w:rPr>
        <w:t>has a higher</w:t>
      </w:r>
      <w:r w:rsidR="00574315" w:rsidRPr="0031609E">
        <w:rPr>
          <w:rFonts w:ascii="Times New Roman" w:hAnsi="Times New Roman" w:cs="Times New Roman"/>
          <w:sz w:val="24"/>
          <w:szCs w:val="24"/>
          <w:lang w:val="en-US"/>
        </w:rPr>
        <w:t xml:space="preserve"> intensity which becomes difficult in people with sensory </w:t>
      </w:r>
      <w:r w:rsidR="00E74A03" w:rsidRPr="0031609E">
        <w:rPr>
          <w:rFonts w:ascii="Times New Roman" w:hAnsi="Times New Roman" w:cs="Times New Roman"/>
          <w:sz w:val="24"/>
          <w:szCs w:val="24"/>
          <w:lang w:val="en-US"/>
        </w:rPr>
        <w:t>impairments.</w:t>
      </w:r>
      <w:r w:rsidR="007B0867"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RW.CITE{{doc:603916398f080196618fd91e Howley,EdwardT 2001}}</w:instrText>
      </w:r>
      <w:r w:rsidR="007B0867"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(36)</w:t>
      </w:r>
      <w:r w:rsidR="007B0867" w:rsidRPr="0031609E">
        <w:rPr>
          <w:rFonts w:ascii="Times New Roman" w:hAnsi="Times New Roman" w:cs="Times New Roman"/>
          <w:sz w:val="24"/>
          <w:szCs w:val="24"/>
          <w:lang w:val="en-US"/>
        </w:rPr>
        <w:fldChar w:fldCharType="end"/>
      </w:r>
      <w:r w:rsidR="00574315" w:rsidRPr="0031609E">
        <w:rPr>
          <w:rFonts w:ascii="Times New Roman" w:hAnsi="Times New Roman" w:cs="Times New Roman"/>
          <w:sz w:val="24"/>
          <w:szCs w:val="24"/>
          <w:lang w:val="en-US"/>
        </w:rPr>
        <w:t xml:space="preserve"> In addition, other </w:t>
      </w:r>
      <w:r w:rsidR="007B0867" w:rsidRPr="0031609E">
        <w:rPr>
          <w:rFonts w:ascii="Times New Roman" w:hAnsi="Times New Roman" w:cs="Times New Roman"/>
          <w:sz w:val="24"/>
          <w:szCs w:val="24"/>
          <w:lang w:val="en-US"/>
        </w:rPr>
        <w:t>methods to combat obesity, such as bariatric surgery, weight-loss medications and hormone therapies are more frequent in women than in men</w:t>
      </w:r>
      <w:r w:rsidR="00574315" w:rsidRPr="0031609E">
        <w:rPr>
          <w:rFonts w:ascii="Times New Roman" w:hAnsi="Times New Roman" w:cs="Times New Roman"/>
          <w:sz w:val="24"/>
          <w:szCs w:val="24"/>
          <w:lang w:val="en-US"/>
        </w:rPr>
        <w:t xml:space="preserve"> and this may indeed be true in people with sensory difficulties</w:t>
      </w:r>
      <w:r w:rsidR="007B0867" w:rsidRPr="0031609E">
        <w:rPr>
          <w:rFonts w:ascii="Times New Roman" w:hAnsi="Times New Roman" w:cs="Times New Roman"/>
          <w:sz w:val="24"/>
          <w:szCs w:val="24"/>
          <w:lang w:val="en-US"/>
        </w:rPr>
        <w:t>.</w:t>
      </w:r>
      <w:r w:rsidR="007B0867"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RW.CITE{{doc:5fb6609ae4b01429301bba00 Encinosa,WilliamE 2005}}</w:instrText>
      </w:r>
      <w:r w:rsidR="007B0867"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(37)</w:t>
      </w:r>
      <w:r w:rsidR="007B0867" w:rsidRPr="0031609E">
        <w:rPr>
          <w:rFonts w:ascii="Times New Roman" w:hAnsi="Times New Roman" w:cs="Times New Roman"/>
          <w:sz w:val="24"/>
          <w:szCs w:val="24"/>
          <w:lang w:val="en-US"/>
        </w:rPr>
        <w:fldChar w:fldCharType="end"/>
      </w:r>
      <w:r w:rsidR="00574315" w:rsidRPr="0031609E">
        <w:rPr>
          <w:rFonts w:ascii="Times New Roman" w:hAnsi="Times New Roman" w:cs="Times New Roman"/>
          <w:sz w:val="24"/>
          <w:szCs w:val="24"/>
          <w:lang w:val="en-US"/>
        </w:rPr>
        <w:t xml:space="preserve"> More research is needed to explore these factors further.</w:t>
      </w:r>
      <w:r w:rsidR="007B0867" w:rsidRPr="0031609E">
        <w:rPr>
          <w:rFonts w:ascii="Times New Roman" w:hAnsi="Times New Roman" w:cs="Times New Roman"/>
          <w:sz w:val="24"/>
          <w:szCs w:val="24"/>
          <w:lang w:val="en-US"/>
        </w:rPr>
        <w:t xml:space="preserve"> </w:t>
      </w:r>
    </w:p>
    <w:p w14:paraId="4BC1B657" w14:textId="77777777" w:rsidR="007B0867" w:rsidRPr="0031609E" w:rsidRDefault="007B0867" w:rsidP="00057E8F">
      <w:pPr>
        <w:spacing w:after="0" w:line="480" w:lineRule="auto"/>
        <w:jc w:val="both"/>
        <w:rPr>
          <w:rFonts w:ascii="Times New Roman" w:hAnsi="Times New Roman" w:cs="Times New Roman"/>
          <w:sz w:val="24"/>
          <w:szCs w:val="24"/>
          <w:lang w:val="en-US"/>
        </w:rPr>
      </w:pPr>
    </w:p>
    <w:p w14:paraId="5F966338" w14:textId="1A93E491" w:rsidR="00B41B51" w:rsidRPr="0031609E" w:rsidRDefault="00414A13" w:rsidP="00057E8F">
      <w:pPr>
        <w:spacing w:after="0" w:line="480" w:lineRule="auto"/>
        <w:jc w:val="both"/>
        <w:rPr>
          <w:rFonts w:ascii="Times New Roman" w:hAnsi="Times New Roman" w:cs="Times New Roman"/>
          <w:sz w:val="24"/>
          <w:szCs w:val="24"/>
          <w:lang w:val="en-US"/>
        </w:rPr>
      </w:pPr>
      <w:r w:rsidRPr="0031609E">
        <w:rPr>
          <w:rFonts w:ascii="Times New Roman" w:hAnsi="Times New Roman" w:cs="Times New Roman"/>
          <w:sz w:val="24"/>
          <w:szCs w:val="24"/>
          <w:lang w:val="en-US"/>
        </w:rPr>
        <w:t xml:space="preserve">The main strengths of this study </w:t>
      </w:r>
      <w:r w:rsidR="00147479" w:rsidRPr="0031609E">
        <w:rPr>
          <w:rFonts w:ascii="Times New Roman" w:hAnsi="Times New Roman" w:cs="Times New Roman"/>
          <w:sz w:val="24"/>
          <w:szCs w:val="24"/>
          <w:lang w:val="en-US"/>
        </w:rPr>
        <w:t xml:space="preserve">are </w:t>
      </w:r>
      <w:r w:rsidRPr="0031609E">
        <w:rPr>
          <w:rFonts w:ascii="Times New Roman" w:hAnsi="Times New Roman" w:cs="Times New Roman"/>
          <w:sz w:val="24"/>
          <w:szCs w:val="24"/>
          <w:lang w:val="en-US"/>
        </w:rPr>
        <w:t>the large representative sample and the use of a validated, reliable and internationally recogni</w:t>
      </w:r>
      <w:r w:rsidR="008C4417" w:rsidRPr="0031609E">
        <w:rPr>
          <w:rFonts w:ascii="Times New Roman" w:hAnsi="Times New Roman" w:cs="Times New Roman"/>
          <w:sz w:val="24"/>
          <w:szCs w:val="24"/>
          <w:lang w:val="en-US"/>
        </w:rPr>
        <w:t>z</w:t>
      </w:r>
      <w:r w:rsidRPr="0031609E">
        <w:rPr>
          <w:rFonts w:ascii="Times New Roman" w:hAnsi="Times New Roman" w:cs="Times New Roman"/>
          <w:sz w:val="24"/>
          <w:szCs w:val="24"/>
          <w:lang w:val="en-US"/>
        </w:rPr>
        <w:t xml:space="preserve">ed questionnaire to measure </w:t>
      </w:r>
      <w:r w:rsidR="00B41B51" w:rsidRPr="0031609E">
        <w:rPr>
          <w:rFonts w:ascii="Times New Roman" w:hAnsi="Times New Roman" w:cs="Times New Roman"/>
          <w:sz w:val="24"/>
          <w:szCs w:val="24"/>
          <w:lang w:val="en-US"/>
        </w:rPr>
        <w:t>physical activity</w:t>
      </w:r>
      <w:r w:rsidRPr="0031609E">
        <w:rPr>
          <w:rFonts w:ascii="Times New Roman" w:hAnsi="Times New Roman" w:cs="Times New Roman"/>
          <w:sz w:val="24"/>
          <w:szCs w:val="24"/>
          <w:lang w:val="en-US"/>
        </w:rPr>
        <w:t>.</w:t>
      </w:r>
      <w:r w:rsidR="0067252F" w:rsidRPr="0031609E">
        <w:rPr>
          <w:rFonts w:ascii="Times New Roman" w:hAnsi="Times New Roman" w:cs="Times New Roman"/>
          <w:sz w:val="24"/>
          <w:szCs w:val="24"/>
          <w:lang w:val="en-US"/>
        </w:rPr>
        <w:fldChar w:fldCharType="begin"/>
      </w:r>
      <w:r w:rsidR="0078579B">
        <w:rPr>
          <w:rFonts w:ascii="Times New Roman" w:hAnsi="Times New Roman" w:cs="Times New Roman"/>
          <w:sz w:val="24"/>
          <w:szCs w:val="24"/>
          <w:lang w:val="en-US"/>
        </w:rPr>
        <w:instrText>ADDIN RW.CITE{{doc:5f889619e4b027b946635da4 IPAQgroup 2005}}</w:instrText>
      </w:r>
      <w:r w:rsidR="0067252F" w:rsidRPr="0031609E">
        <w:rPr>
          <w:rFonts w:ascii="Times New Roman" w:hAnsi="Times New Roman" w:cs="Times New Roman"/>
          <w:sz w:val="24"/>
          <w:szCs w:val="24"/>
          <w:lang w:val="en-US"/>
        </w:rPr>
        <w:fldChar w:fldCharType="separate"/>
      </w:r>
      <w:r w:rsidR="00176614" w:rsidRPr="00176614">
        <w:rPr>
          <w:rFonts w:ascii="Times New Roman" w:hAnsi="Times New Roman" w:cs="Times New Roman"/>
          <w:bCs/>
          <w:sz w:val="24"/>
          <w:szCs w:val="24"/>
          <w:lang w:val="en-US"/>
        </w:rPr>
        <w:t>(22)</w:t>
      </w:r>
      <w:r w:rsidR="0067252F" w:rsidRPr="0031609E">
        <w:rPr>
          <w:rFonts w:ascii="Times New Roman" w:hAnsi="Times New Roman" w:cs="Times New Roman"/>
          <w:sz w:val="24"/>
          <w:szCs w:val="24"/>
          <w:lang w:val="en-US"/>
        </w:rPr>
        <w:fldChar w:fldCharType="end"/>
      </w:r>
      <w:r w:rsidRPr="0031609E">
        <w:rPr>
          <w:rFonts w:ascii="Times New Roman" w:hAnsi="Times New Roman" w:cs="Times New Roman"/>
          <w:sz w:val="24"/>
          <w:szCs w:val="24"/>
          <w:lang w:val="en-US"/>
        </w:rPr>
        <w:t xml:space="preserve"> However, the results of this study should be considered within its limitations. The age group of adults ≥70 years was not considered, as </w:t>
      </w:r>
      <w:r w:rsidR="00B908B4" w:rsidRPr="0031609E">
        <w:rPr>
          <w:rFonts w:ascii="Times New Roman" w:hAnsi="Times New Roman" w:cs="Times New Roman"/>
          <w:sz w:val="24"/>
          <w:szCs w:val="24"/>
          <w:lang w:val="en-US"/>
        </w:rPr>
        <w:t xml:space="preserve">the </w:t>
      </w:r>
      <w:r w:rsidRPr="0031609E">
        <w:rPr>
          <w:rFonts w:ascii="Times New Roman" w:hAnsi="Times New Roman" w:cs="Times New Roman"/>
          <w:sz w:val="24"/>
          <w:szCs w:val="24"/>
          <w:lang w:val="en-US"/>
        </w:rPr>
        <w:t xml:space="preserve">IPAQ short form is designed for the age range of 15-69 years. </w:t>
      </w:r>
      <w:r w:rsidR="00927D6E" w:rsidRPr="0031609E">
        <w:rPr>
          <w:rFonts w:ascii="Times New Roman" w:hAnsi="Times New Roman" w:cs="Times New Roman"/>
          <w:sz w:val="24"/>
          <w:szCs w:val="24"/>
          <w:lang w:val="en-US"/>
        </w:rPr>
        <w:t>The a</w:t>
      </w:r>
      <w:r w:rsidRPr="0031609E">
        <w:rPr>
          <w:rFonts w:ascii="Times New Roman" w:hAnsi="Times New Roman" w:cs="Times New Roman"/>
          <w:sz w:val="24"/>
          <w:szCs w:val="24"/>
          <w:lang w:val="en-US"/>
        </w:rPr>
        <w:t xml:space="preserve">ssessment of </w:t>
      </w:r>
      <w:r w:rsidR="00B41B51" w:rsidRPr="0031609E">
        <w:rPr>
          <w:rFonts w:ascii="Times New Roman" w:hAnsi="Times New Roman" w:cs="Times New Roman"/>
          <w:sz w:val="24"/>
          <w:szCs w:val="24"/>
          <w:lang w:val="en-US"/>
        </w:rPr>
        <w:t>physical activity, obesity and difficulti</w:t>
      </w:r>
      <w:r w:rsidR="00927D6E" w:rsidRPr="0031609E">
        <w:rPr>
          <w:rFonts w:ascii="Times New Roman" w:hAnsi="Times New Roman" w:cs="Times New Roman"/>
          <w:sz w:val="24"/>
          <w:szCs w:val="24"/>
          <w:lang w:val="en-US"/>
        </w:rPr>
        <w:t>es seeing and hearing was</w:t>
      </w:r>
      <w:r w:rsidR="00B41B51"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self-reported, introducing scope for bias.</w:t>
      </w:r>
      <w:r w:rsidR="00B41B51" w:rsidRPr="0031609E">
        <w:rPr>
          <w:rFonts w:ascii="Times New Roman" w:hAnsi="Times New Roman" w:cs="Times New Roman"/>
          <w:sz w:val="24"/>
          <w:szCs w:val="24"/>
          <w:lang w:val="en-US"/>
        </w:rPr>
        <w:t xml:space="preserve"> </w:t>
      </w:r>
      <w:r w:rsidRPr="0031609E">
        <w:rPr>
          <w:rFonts w:ascii="Times New Roman" w:hAnsi="Times New Roman" w:cs="Times New Roman"/>
          <w:sz w:val="24"/>
          <w:szCs w:val="24"/>
          <w:lang w:val="en-US"/>
        </w:rPr>
        <w:t xml:space="preserve">Moreover, the </w:t>
      </w:r>
      <w:r w:rsidR="00B41B51" w:rsidRPr="0031609E">
        <w:rPr>
          <w:rFonts w:ascii="Times New Roman" w:hAnsi="Times New Roman" w:cs="Times New Roman"/>
          <w:sz w:val="24"/>
          <w:szCs w:val="24"/>
          <w:lang w:val="en-US"/>
        </w:rPr>
        <w:t xml:space="preserve">design of this study was </w:t>
      </w:r>
      <w:r w:rsidRPr="0031609E">
        <w:rPr>
          <w:rFonts w:ascii="Times New Roman" w:hAnsi="Times New Roman" w:cs="Times New Roman"/>
          <w:sz w:val="24"/>
          <w:szCs w:val="24"/>
          <w:lang w:val="en-US"/>
        </w:rPr>
        <w:t>cross-sectional</w:t>
      </w:r>
      <w:r w:rsidR="00B41B51" w:rsidRPr="0031609E">
        <w:rPr>
          <w:rFonts w:ascii="Times New Roman" w:hAnsi="Times New Roman" w:cs="Times New Roman"/>
          <w:sz w:val="24"/>
          <w:szCs w:val="24"/>
          <w:lang w:val="en-US"/>
        </w:rPr>
        <w:t xml:space="preserve">. </w:t>
      </w:r>
      <w:r w:rsidR="0049441B" w:rsidRPr="0031609E">
        <w:rPr>
          <w:rFonts w:ascii="Times New Roman" w:hAnsi="Times New Roman" w:cs="Times New Roman"/>
          <w:sz w:val="24"/>
          <w:szCs w:val="24"/>
          <w:lang w:val="en-US"/>
        </w:rPr>
        <w:t>F</w:t>
      </w:r>
      <w:r w:rsidR="000A768B" w:rsidRPr="0031609E">
        <w:rPr>
          <w:rFonts w:ascii="Times New Roman" w:hAnsi="Times New Roman" w:cs="Times New Roman"/>
          <w:sz w:val="24"/>
          <w:szCs w:val="24"/>
          <w:lang w:val="en-US"/>
        </w:rPr>
        <w:t>inally, diet and the use of bariatric surgery or weight-loss medications was not assessed in this study. T</w:t>
      </w:r>
      <w:r w:rsidR="00B41B51" w:rsidRPr="0031609E">
        <w:rPr>
          <w:rFonts w:ascii="Times New Roman" w:hAnsi="Times New Roman" w:cs="Times New Roman"/>
          <w:sz w:val="24"/>
          <w:szCs w:val="24"/>
          <w:lang w:val="en-US"/>
        </w:rPr>
        <w:t xml:space="preserve">herefore, </w:t>
      </w:r>
      <w:r w:rsidRPr="0031609E">
        <w:rPr>
          <w:rFonts w:ascii="Times New Roman" w:hAnsi="Times New Roman" w:cs="Times New Roman"/>
          <w:sz w:val="24"/>
          <w:szCs w:val="24"/>
          <w:lang w:val="en-US"/>
        </w:rPr>
        <w:t xml:space="preserve">future longitudinal studies are </w:t>
      </w:r>
      <w:r w:rsidR="00B41B51" w:rsidRPr="0031609E">
        <w:rPr>
          <w:rFonts w:ascii="Times New Roman" w:hAnsi="Times New Roman" w:cs="Times New Roman"/>
          <w:sz w:val="24"/>
          <w:szCs w:val="24"/>
          <w:lang w:val="en-US"/>
        </w:rPr>
        <w:t xml:space="preserve">recommended to explore the effect of physical activity interventions in the prevention and treatment of obesity in people with </w:t>
      </w:r>
      <w:r w:rsidR="000A768B" w:rsidRPr="0031609E">
        <w:rPr>
          <w:rFonts w:ascii="Times New Roman" w:hAnsi="Times New Roman" w:cs="Times New Roman"/>
          <w:sz w:val="24"/>
          <w:szCs w:val="24"/>
          <w:lang w:val="en-US"/>
        </w:rPr>
        <w:t xml:space="preserve">difficulties seeing and hearing, and these future studies should evaluate also diet and the use of </w:t>
      </w:r>
      <w:r w:rsidR="00914FFD" w:rsidRPr="0031609E">
        <w:rPr>
          <w:rFonts w:ascii="Times New Roman" w:hAnsi="Times New Roman" w:cs="Times New Roman"/>
          <w:sz w:val="24"/>
          <w:szCs w:val="24"/>
          <w:lang w:val="en-US"/>
        </w:rPr>
        <w:t xml:space="preserve">bariatric surgery, </w:t>
      </w:r>
      <w:r w:rsidR="000A768B" w:rsidRPr="0031609E">
        <w:rPr>
          <w:rFonts w:ascii="Times New Roman" w:hAnsi="Times New Roman" w:cs="Times New Roman"/>
          <w:sz w:val="24"/>
          <w:szCs w:val="24"/>
          <w:lang w:val="en-US"/>
        </w:rPr>
        <w:t xml:space="preserve">weight-loss medications </w:t>
      </w:r>
      <w:r w:rsidR="00914FFD" w:rsidRPr="0031609E">
        <w:rPr>
          <w:rFonts w:ascii="Times New Roman" w:hAnsi="Times New Roman" w:cs="Times New Roman"/>
          <w:sz w:val="24"/>
          <w:szCs w:val="24"/>
          <w:lang w:val="en-US"/>
        </w:rPr>
        <w:t xml:space="preserve">and hormone therapies </w:t>
      </w:r>
      <w:r w:rsidR="000A768B" w:rsidRPr="0031609E">
        <w:rPr>
          <w:rFonts w:ascii="Times New Roman" w:hAnsi="Times New Roman" w:cs="Times New Roman"/>
          <w:sz w:val="24"/>
          <w:szCs w:val="24"/>
          <w:lang w:val="en-US"/>
        </w:rPr>
        <w:t xml:space="preserve">in the participants. </w:t>
      </w:r>
    </w:p>
    <w:p w14:paraId="27693BC7" w14:textId="77777777" w:rsidR="00B41B51" w:rsidRPr="0031609E" w:rsidRDefault="00B41B51" w:rsidP="00057E8F">
      <w:pPr>
        <w:spacing w:after="0" w:line="480" w:lineRule="auto"/>
        <w:jc w:val="both"/>
        <w:rPr>
          <w:rFonts w:ascii="Times New Roman" w:hAnsi="Times New Roman" w:cs="Times New Roman"/>
          <w:sz w:val="24"/>
          <w:szCs w:val="24"/>
          <w:lang w:val="en-US"/>
        </w:rPr>
      </w:pPr>
    </w:p>
    <w:p w14:paraId="0B27125E" w14:textId="0812B474" w:rsidR="006E27FC" w:rsidRPr="009B0E07" w:rsidRDefault="006E27FC" w:rsidP="00057E8F">
      <w:pPr>
        <w:spacing w:after="0" w:line="480" w:lineRule="auto"/>
        <w:jc w:val="both"/>
        <w:rPr>
          <w:rFonts w:ascii="Times New Roman" w:hAnsi="Times New Roman" w:cs="Times New Roman"/>
          <w:color w:val="FF0000"/>
          <w:sz w:val="24"/>
          <w:szCs w:val="24"/>
          <w:lang w:val="en-US"/>
        </w:rPr>
      </w:pPr>
      <w:r w:rsidRPr="0031609E">
        <w:rPr>
          <w:rFonts w:ascii="Times New Roman" w:hAnsi="Times New Roman" w:cs="Times New Roman"/>
          <w:sz w:val="24"/>
          <w:szCs w:val="24"/>
          <w:lang w:val="en-US"/>
        </w:rPr>
        <w:t xml:space="preserve">In conclusion, </w:t>
      </w:r>
      <w:r w:rsidR="00194B17" w:rsidRPr="0031609E">
        <w:rPr>
          <w:rFonts w:ascii="Times New Roman" w:hAnsi="Times New Roman" w:cs="Times New Roman"/>
          <w:sz w:val="24"/>
          <w:szCs w:val="24"/>
          <w:lang w:val="en-US"/>
        </w:rPr>
        <w:t>those with combined seeing and hearing difficulties had th</w:t>
      </w:r>
      <w:r w:rsidR="00F406C5" w:rsidRPr="0031609E">
        <w:rPr>
          <w:rFonts w:ascii="Times New Roman" w:hAnsi="Times New Roman" w:cs="Times New Roman"/>
          <w:sz w:val="24"/>
          <w:szCs w:val="24"/>
          <w:lang w:val="en-US"/>
        </w:rPr>
        <w:t xml:space="preserve">e highest prevalence of </w:t>
      </w:r>
      <w:r w:rsidR="00B62375" w:rsidRPr="0031609E">
        <w:rPr>
          <w:rFonts w:ascii="Times New Roman" w:hAnsi="Times New Roman" w:cs="Times New Roman"/>
          <w:sz w:val="24"/>
          <w:szCs w:val="24"/>
          <w:lang w:val="en-US"/>
        </w:rPr>
        <w:t xml:space="preserve">physical inactivity (44.8%) and </w:t>
      </w:r>
      <w:r w:rsidR="00F406C5" w:rsidRPr="0031609E">
        <w:rPr>
          <w:rFonts w:ascii="Times New Roman" w:hAnsi="Times New Roman" w:cs="Times New Roman"/>
          <w:sz w:val="24"/>
          <w:szCs w:val="24"/>
          <w:lang w:val="en-US"/>
        </w:rPr>
        <w:t>obesity</w:t>
      </w:r>
      <w:r w:rsidR="00B62375" w:rsidRPr="0031609E">
        <w:rPr>
          <w:rFonts w:ascii="Times New Roman" w:hAnsi="Times New Roman" w:cs="Times New Roman"/>
          <w:sz w:val="24"/>
          <w:szCs w:val="24"/>
          <w:lang w:val="en-US"/>
        </w:rPr>
        <w:t xml:space="preserve"> (26.1%)</w:t>
      </w:r>
      <w:r w:rsidR="00B279F8" w:rsidRPr="0031609E">
        <w:rPr>
          <w:rFonts w:ascii="Times New Roman" w:hAnsi="Times New Roman" w:cs="Times New Roman"/>
          <w:sz w:val="24"/>
          <w:szCs w:val="24"/>
          <w:lang w:val="en-US"/>
        </w:rPr>
        <w:t xml:space="preserve">. Whilst </w:t>
      </w:r>
      <w:r w:rsidR="002A78BA" w:rsidRPr="0031609E">
        <w:rPr>
          <w:rFonts w:ascii="Times New Roman" w:hAnsi="Times New Roman" w:cs="Times New Roman"/>
          <w:sz w:val="24"/>
          <w:szCs w:val="24"/>
          <w:lang w:val="en-US"/>
        </w:rPr>
        <w:t>women</w:t>
      </w:r>
      <w:r w:rsidR="00BC1BE8" w:rsidRPr="0031609E">
        <w:rPr>
          <w:rFonts w:ascii="Times New Roman" w:hAnsi="Times New Roman" w:cs="Times New Roman"/>
          <w:sz w:val="24"/>
          <w:szCs w:val="24"/>
          <w:lang w:val="en-US"/>
        </w:rPr>
        <w:t xml:space="preserve"> had higher levels of physical inactivity than </w:t>
      </w:r>
      <w:r w:rsidR="002A78BA" w:rsidRPr="0031609E">
        <w:rPr>
          <w:rFonts w:ascii="Times New Roman" w:hAnsi="Times New Roman" w:cs="Times New Roman"/>
          <w:sz w:val="24"/>
          <w:szCs w:val="24"/>
          <w:lang w:val="en-US"/>
        </w:rPr>
        <w:t>men</w:t>
      </w:r>
      <w:r w:rsidR="00BC1BE8" w:rsidRPr="0031609E">
        <w:rPr>
          <w:rFonts w:ascii="Times New Roman" w:hAnsi="Times New Roman" w:cs="Times New Roman"/>
          <w:sz w:val="24"/>
          <w:szCs w:val="24"/>
          <w:lang w:val="en-US"/>
        </w:rPr>
        <w:t xml:space="preserve"> in all the groups</w:t>
      </w:r>
      <w:r w:rsidR="00B279F8" w:rsidRPr="0031609E">
        <w:rPr>
          <w:rFonts w:ascii="Times New Roman" w:hAnsi="Times New Roman" w:cs="Times New Roman"/>
          <w:sz w:val="24"/>
          <w:szCs w:val="24"/>
          <w:lang w:val="en-US"/>
        </w:rPr>
        <w:t xml:space="preserve">, multivariate analysis showed </w:t>
      </w:r>
      <w:r w:rsidR="00194B17" w:rsidRPr="0031609E">
        <w:rPr>
          <w:rFonts w:ascii="Times New Roman" w:hAnsi="Times New Roman" w:cs="Times New Roman"/>
          <w:sz w:val="24"/>
          <w:szCs w:val="24"/>
          <w:lang w:val="en-US"/>
        </w:rPr>
        <w:t xml:space="preserve">a </w:t>
      </w:r>
      <w:r w:rsidRPr="0031609E">
        <w:rPr>
          <w:rFonts w:ascii="Times New Roman" w:hAnsi="Times New Roman" w:cs="Times New Roman"/>
          <w:sz w:val="24"/>
          <w:szCs w:val="24"/>
          <w:lang w:val="en-US"/>
        </w:rPr>
        <w:t xml:space="preserve">significant association </w:t>
      </w:r>
      <w:r w:rsidR="00693555" w:rsidRPr="0031609E">
        <w:rPr>
          <w:rFonts w:ascii="Times New Roman" w:hAnsi="Times New Roman" w:cs="Times New Roman"/>
          <w:sz w:val="24"/>
          <w:szCs w:val="24"/>
          <w:lang w:val="en-US"/>
        </w:rPr>
        <w:t xml:space="preserve">between physical inactivity and obesity </w:t>
      </w:r>
      <w:r w:rsidR="00194B17" w:rsidRPr="0031609E">
        <w:rPr>
          <w:rFonts w:ascii="Times New Roman" w:hAnsi="Times New Roman" w:cs="Times New Roman"/>
          <w:sz w:val="24"/>
          <w:szCs w:val="24"/>
          <w:lang w:val="en-US"/>
        </w:rPr>
        <w:t xml:space="preserve">in </w:t>
      </w:r>
      <w:r w:rsidR="00693555" w:rsidRPr="0031609E">
        <w:rPr>
          <w:rFonts w:ascii="Times New Roman" w:hAnsi="Times New Roman" w:cs="Times New Roman"/>
          <w:sz w:val="24"/>
          <w:szCs w:val="24"/>
          <w:lang w:val="en-US"/>
        </w:rPr>
        <w:t xml:space="preserve">Spanish </w:t>
      </w:r>
      <w:r w:rsidR="002A78BA" w:rsidRPr="0031609E">
        <w:rPr>
          <w:rFonts w:ascii="Times New Roman" w:hAnsi="Times New Roman" w:cs="Times New Roman"/>
          <w:sz w:val="24"/>
          <w:szCs w:val="24"/>
          <w:lang w:val="en-US"/>
        </w:rPr>
        <w:t>men</w:t>
      </w:r>
      <w:r w:rsidR="00194B17" w:rsidRPr="0031609E">
        <w:rPr>
          <w:rFonts w:ascii="Times New Roman" w:hAnsi="Times New Roman" w:cs="Times New Roman"/>
          <w:sz w:val="24"/>
          <w:szCs w:val="24"/>
          <w:lang w:val="en-US"/>
        </w:rPr>
        <w:t xml:space="preserve"> with difficulty seeing or hearing</w:t>
      </w:r>
      <w:r w:rsidR="00B279F8" w:rsidRPr="0031609E">
        <w:rPr>
          <w:rFonts w:ascii="Times New Roman" w:hAnsi="Times New Roman" w:cs="Times New Roman"/>
          <w:sz w:val="24"/>
          <w:szCs w:val="24"/>
          <w:lang w:val="en-US"/>
        </w:rPr>
        <w:t xml:space="preserve">, but not in </w:t>
      </w:r>
      <w:r w:rsidR="002A78BA" w:rsidRPr="0031609E">
        <w:rPr>
          <w:rFonts w:ascii="Times New Roman" w:hAnsi="Times New Roman" w:cs="Times New Roman"/>
          <w:sz w:val="24"/>
          <w:szCs w:val="24"/>
          <w:lang w:val="en-US"/>
        </w:rPr>
        <w:t>women</w:t>
      </w:r>
      <w:r w:rsidR="00F406C5" w:rsidRPr="0031609E">
        <w:rPr>
          <w:rFonts w:ascii="Times New Roman" w:hAnsi="Times New Roman" w:cs="Times New Roman"/>
          <w:sz w:val="24"/>
          <w:szCs w:val="24"/>
          <w:lang w:val="en-US"/>
        </w:rPr>
        <w:t xml:space="preserve">. </w:t>
      </w:r>
      <w:r w:rsidR="00693555" w:rsidRPr="0031609E">
        <w:rPr>
          <w:rFonts w:ascii="Times New Roman" w:hAnsi="Times New Roman" w:cs="Times New Roman"/>
          <w:sz w:val="24"/>
          <w:szCs w:val="24"/>
          <w:lang w:val="en-US"/>
        </w:rPr>
        <w:t xml:space="preserve">This </w:t>
      </w:r>
      <w:r w:rsidRPr="0031609E">
        <w:rPr>
          <w:rFonts w:ascii="Times New Roman" w:hAnsi="Times New Roman" w:cs="Times New Roman"/>
          <w:sz w:val="24"/>
          <w:szCs w:val="24"/>
          <w:lang w:val="en-US"/>
        </w:rPr>
        <w:t xml:space="preserve">supports advice that </w:t>
      </w:r>
      <w:r w:rsidR="00693555" w:rsidRPr="0031609E">
        <w:rPr>
          <w:rFonts w:ascii="Times New Roman" w:hAnsi="Times New Roman" w:cs="Times New Roman"/>
          <w:sz w:val="24"/>
          <w:szCs w:val="24"/>
          <w:lang w:val="en-US"/>
        </w:rPr>
        <w:t xml:space="preserve">Spanish adults </w:t>
      </w:r>
      <w:r w:rsidRPr="0031609E">
        <w:rPr>
          <w:rFonts w:ascii="Times New Roman" w:hAnsi="Times New Roman" w:cs="Times New Roman"/>
          <w:sz w:val="24"/>
          <w:szCs w:val="24"/>
          <w:lang w:val="en-US"/>
        </w:rPr>
        <w:lastRenderedPageBreak/>
        <w:t>should be encouraged to be as physically active as possi</w:t>
      </w:r>
      <w:r w:rsidR="00985FCF" w:rsidRPr="0031609E">
        <w:rPr>
          <w:rFonts w:ascii="Times New Roman" w:hAnsi="Times New Roman" w:cs="Times New Roman"/>
          <w:sz w:val="24"/>
          <w:szCs w:val="24"/>
          <w:lang w:val="en-US"/>
        </w:rPr>
        <w:t xml:space="preserve">ble, especially </w:t>
      </w:r>
      <w:r w:rsidR="002A78BA" w:rsidRPr="0031609E">
        <w:rPr>
          <w:rFonts w:ascii="Times New Roman" w:hAnsi="Times New Roman" w:cs="Times New Roman"/>
          <w:sz w:val="24"/>
          <w:szCs w:val="24"/>
          <w:lang w:val="en-US"/>
        </w:rPr>
        <w:t>men</w:t>
      </w:r>
      <w:r w:rsidR="00147479" w:rsidRPr="0031609E">
        <w:rPr>
          <w:rFonts w:ascii="Times New Roman" w:hAnsi="Times New Roman" w:cs="Times New Roman"/>
          <w:sz w:val="24"/>
          <w:szCs w:val="24"/>
          <w:lang w:val="en-US"/>
        </w:rPr>
        <w:t xml:space="preserve"> who have </w:t>
      </w:r>
      <w:r w:rsidR="00693555" w:rsidRPr="0031609E">
        <w:rPr>
          <w:rFonts w:ascii="Times New Roman" w:hAnsi="Times New Roman" w:cs="Times New Roman"/>
          <w:sz w:val="24"/>
          <w:szCs w:val="24"/>
          <w:lang w:val="en-US"/>
        </w:rPr>
        <w:t xml:space="preserve">difficulties seeing or hearing. </w:t>
      </w:r>
      <w:r w:rsidR="009B0E07">
        <w:rPr>
          <w:rFonts w:ascii="Times New Roman" w:hAnsi="Times New Roman" w:cs="Times New Roman"/>
          <w:color w:val="FF0000"/>
          <w:sz w:val="24"/>
          <w:szCs w:val="24"/>
          <w:lang w:val="en-US"/>
        </w:rPr>
        <w:t xml:space="preserve">An effective strategy to </w:t>
      </w:r>
      <w:r w:rsidR="00236B79">
        <w:rPr>
          <w:rFonts w:ascii="Times New Roman" w:hAnsi="Times New Roman" w:cs="Times New Roman"/>
          <w:color w:val="FF0000"/>
          <w:sz w:val="24"/>
          <w:szCs w:val="24"/>
          <w:lang w:val="en-US"/>
        </w:rPr>
        <w:t>increase</w:t>
      </w:r>
      <w:r w:rsidR="009B0E07">
        <w:rPr>
          <w:rFonts w:ascii="Times New Roman" w:hAnsi="Times New Roman" w:cs="Times New Roman"/>
          <w:color w:val="FF0000"/>
          <w:sz w:val="24"/>
          <w:szCs w:val="24"/>
          <w:lang w:val="en-US"/>
        </w:rPr>
        <w:t xml:space="preserve"> the levels of physical activity in this population group would be through </w:t>
      </w:r>
      <w:r w:rsidR="00343CD8">
        <w:rPr>
          <w:rFonts w:ascii="Times New Roman" w:hAnsi="Times New Roman" w:cs="Times New Roman"/>
          <w:color w:val="FF0000"/>
          <w:sz w:val="24"/>
          <w:szCs w:val="24"/>
          <w:lang w:val="en-US"/>
        </w:rPr>
        <w:t xml:space="preserve">targeted </w:t>
      </w:r>
      <w:r w:rsidR="009B0E07">
        <w:rPr>
          <w:rFonts w:ascii="Times New Roman" w:hAnsi="Times New Roman" w:cs="Times New Roman"/>
          <w:color w:val="FF0000"/>
          <w:sz w:val="24"/>
          <w:szCs w:val="24"/>
          <w:lang w:val="en-US"/>
        </w:rPr>
        <w:t>intervention programs</w:t>
      </w:r>
      <w:r w:rsidR="00477FD7">
        <w:rPr>
          <w:rFonts w:ascii="Times New Roman" w:hAnsi="Times New Roman" w:cs="Times New Roman"/>
          <w:color w:val="FF0000"/>
          <w:sz w:val="24"/>
          <w:szCs w:val="24"/>
          <w:lang w:val="en-US"/>
        </w:rPr>
        <w:t xml:space="preserve"> based on health education and physical education. </w:t>
      </w:r>
    </w:p>
    <w:p w14:paraId="65AA6337" w14:textId="54AD12CA" w:rsidR="00342917" w:rsidRDefault="00342917" w:rsidP="00057E8F">
      <w:pPr>
        <w:spacing w:after="0" w:line="480" w:lineRule="auto"/>
        <w:jc w:val="both"/>
        <w:rPr>
          <w:rFonts w:ascii="Times New Roman" w:hAnsi="Times New Roman" w:cs="Times New Roman"/>
          <w:sz w:val="24"/>
          <w:szCs w:val="24"/>
          <w:lang w:val="en-US"/>
        </w:rPr>
      </w:pPr>
    </w:p>
    <w:p w14:paraId="5DB7C4A6" w14:textId="5D5967F4" w:rsidR="00342917" w:rsidRDefault="00342917" w:rsidP="00342917">
      <w:pPr>
        <w:spacing w:after="0" w:line="480" w:lineRule="auto"/>
        <w:jc w:val="both"/>
        <w:rPr>
          <w:rFonts w:ascii="Times New Roman" w:hAnsi="Times New Roman" w:cs="Times New Roman"/>
          <w:sz w:val="24"/>
          <w:szCs w:val="24"/>
          <w:lang w:val="en-US"/>
        </w:rPr>
      </w:pPr>
      <w:r w:rsidRPr="00342917">
        <w:rPr>
          <w:rFonts w:ascii="Times New Roman" w:hAnsi="Times New Roman" w:cs="Times New Roman"/>
          <w:b/>
          <w:sz w:val="24"/>
          <w:szCs w:val="24"/>
          <w:lang w:val="en-US"/>
        </w:rPr>
        <w:t>Conflict of interest:</w:t>
      </w:r>
      <w:r>
        <w:rPr>
          <w:rFonts w:ascii="Times New Roman" w:hAnsi="Times New Roman" w:cs="Times New Roman"/>
          <w:sz w:val="24"/>
          <w:szCs w:val="24"/>
          <w:lang w:val="en-US"/>
        </w:rPr>
        <w:t xml:space="preserve"> None. </w:t>
      </w:r>
    </w:p>
    <w:p w14:paraId="49F5EE35" w14:textId="77777777" w:rsidR="00CD7855" w:rsidRDefault="00CD7855" w:rsidP="00342917">
      <w:pPr>
        <w:spacing w:after="0" w:line="480" w:lineRule="auto"/>
        <w:jc w:val="both"/>
        <w:rPr>
          <w:rFonts w:ascii="Times New Roman" w:hAnsi="Times New Roman" w:cs="Times New Roman"/>
          <w:sz w:val="24"/>
          <w:szCs w:val="24"/>
          <w:lang w:val="en-US"/>
        </w:rPr>
      </w:pPr>
    </w:p>
    <w:p w14:paraId="0EB6B91C" w14:textId="4B7F8B6C" w:rsidR="00342917" w:rsidRPr="00342917" w:rsidRDefault="00342917" w:rsidP="00342917">
      <w:pPr>
        <w:spacing w:after="0" w:line="480" w:lineRule="auto"/>
        <w:jc w:val="both"/>
        <w:rPr>
          <w:rFonts w:ascii="Times New Roman" w:hAnsi="Times New Roman" w:cs="Times New Roman"/>
          <w:sz w:val="24"/>
          <w:szCs w:val="24"/>
          <w:lang w:val="en-US"/>
        </w:rPr>
      </w:pPr>
      <w:r w:rsidRPr="00342917">
        <w:rPr>
          <w:rFonts w:ascii="Times New Roman" w:hAnsi="Times New Roman" w:cs="Times New Roman"/>
          <w:b/>
          <w:sz w:val="24"/>
          <w:szCs w:val="24"/>
          <w:lang w:val="en-US"/>
        </w:rPr>
        <w:t>Funding:</w:t>
      </w:r>
      <w:r>
        <w:rPr>
          <w:rFonts w:ascii="Times New Roman" w:hAnsi="Times New Roman" w:cs="Times New Roman"/>
          <w:sz w:val="24"/>
          <w:szCs w:val="24"/>
          <w:lang w:val="en-US"/>
        </w:rPr>
        <w:t xml:space="preserve"> None. </w:t>
      </w:r>
    </w:p>
    <w:p w14:paraId="570628B8" w14:textId="49EBD5DA" w:rsidR="00BF1AE2" w:rsidRDefault="00BF1AE2" w:rsidP="00FB4D48">
      <w:pPr>
        <w:pStyle w:val="Heading1"/>
        <w:rPr>
          <w:rFonts w:ascii="Times New Roman" w:hAnsi="Times New Roman" w:cs="Times New Roman"/>
          <w:color w:val="auto"/>
          <w:sz w:val="24"/>
          <w:szCs w:val="24"/>
          <w:lang w:val="en-US"/>
        </w:rPr>
      </w:pPr>
      <w:r w:rsidRPr="00FB4D48">
        <w:rPr>
          <w:rFonts w:ascii="Times New Roman" w:hAnsi="Times New Roman" w:cs="Times New Roman"/>
          <w:color w:val="auto"/>
          <w:sz w:val="24"/>
          <w:szCs w:val="24"/>
          <w:lang w:val="en-US"/>
        </w:rPr>
        <w:t>Key points</w:t>
      </w:r>
      <w:r w:rsidR="00FB4D48">
        <w:rPr>
          <w:rFonts w:ascii="Times New Roman" w:hAnsi="Times New Roman" w:cs="Times New Roman"/>
          <w:color w:val="auto"/>
          <w:sz w:val="24"/>
          <w:szCs w:val="24"/>
          <w:lang w:val="en-US"/>
        </w:rPr>
        <w:t xml:space="preserve">: </w:t>
      </w:r>
    </w:p>
    <w:p w14:paraId="7777DD90" w14:textId="77777777" w:rsidR="00FB4D48" w:rsidRPr="00FB4D48" w:rsidRDefault="00FB4D48" w:rsidP="00FB4D48">
      <w:pPr>
        <w:rPr>
          <w:lang w:val="en-US"/>
        </w:rPr>
      </w:pPr>
    </w:p>
    <w:p w14:paraId="6783835F" w14:textId="77777777" w:rsidR="00CD7855" w:rsidRDefault="00CD7855" w:rsidP="00CD7855">
      <w:pPr>
        <w:pStyle w:val="ListParagraph"/>
        <w:numPr>
          <w:ilvl w:val="0"/>
          <w:numId w:val="4"/>
        </w:numPr>
        <w:spacing w:after="0" w:line="480" w:lineRule="auto"/>
        <w:jc w:val="both"/>
        <w:rPr>
          <w:rFonts w:ascii="Times New Roman" w:hAnsi="Times New Roman" w:cs="Times New Roman"/>
          <w:sz w:val="24"/>
          <w:szCs w:val="24"/>
          <w:lang w:val="en-US"/>
        </w:rPr>
      </w:pPr>
      <w:r w:rsidRPr="00CD7855">
        <w:rPr>
          <w:rFonts w:ascii="Times New Roman" w:hAnsi="Times New Roman" w:cs="Times New Roman"/>
          <w:sz w:val="24"/>
          <w:szCs w:val="24"/>
          <w:lang w:val="en-US"/>
        </w:rPr>
        <w:t>2550 people with difficulty seeing alone, 1607 with difficulty hearing alone and 908 with both difficulty seeing and hearing.</w:t>
      </w:r>
    </w:p>
    <w:p w14:paraId="68F34B88" w14:textId="77777777" w:rsidR="00CD7855" w:rsidRDefault="00CD7855" w:rsidP="00CD7855">
      <w:pPr>
        <w:pStyle w:val="ListParagraph"/>
        <w:numPr>
          <w:ilvl w:val="0"/>
          <w:numId w:val="4"/>
        </w:num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CD7855">
        <w:rPr>
          <w:rFonts w:ascii="Times New Roman" w:hAnsi="Times New Roman" w:cs="Times New Roman"/>
          <w:sz w:val="24"/>
          <w:szCs w:val="24"/>
          <w:lang w:val="en-US"/>
        </w:rPr>
        <w:t xml:space="preserve">he association between physical inactivity and obesity was stronger in those with difficulty hearing (OR 1.778, 95% CI 1.215-2.602) compared to difficulty seeing (OR 1.375, 95% CI 1.076-1.756). </w:t>
      </w:r>
    </w:p>
    <w:p w14:paraId="1E3F3C9C" w14:textId="77777777" w:rsidR="00CD7855" w:rsidRDefault="00CD7855" w:rsidP="00CD7855">
      <w:pPr>
        <w:pStyle w:val="ListParagraph"/>
        <w:numPr>
          <w:ilvl w:val="0"/>
          <w:numId w:val="4"/>
        </w:num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CD7855">
        <w:rPr>
          <w:rFonts w:ascii="Times New Roman" w:hAnsi="Times New Roman" w:cs="Times New Roman"/>
          <w:sz w:val="24"/>
          <w:szCs w:val="24"/>
          <w:lang w:val="en-US"/>
        </w:rPr>
        <w:t xml:space="preserve">he association between physical inactivity and obesity is significant in men who reported difficulty hearing (OR 2.319, 95% CI 1.441-3.735) and difficulty seeing (OR 1.556, 95% CI 1.079-2.244). </w:t>
      </w:r>
    </w:p>
    <w:p w14:paraId="3E0BEDF4" w14:textId="255C3491" w:rsidR="00CD7855" w:rsidRPr="00CD7855" w:rsidRDefault="00CD7855" w:rsidP="00CD7855">
      <w:pPr>
        <w:pStyle w:val="ListParagraph"/>
        <w:numPr>
          <w:ilvl w:val="0"/>
          <w:numId w:val="4"/>
        </w:num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w:t>
      </w:r>
      <w:r w:rsidRPr="00CD7855">
        <w:rPr>
          <w:rFonts w:ascii="Times New Roman" w:hAnsi="Times New Roman" w:cs="Times New Roman"/>
          <w:sz w:val="24"/>
          <w:szCs w:val="24"/>
          <w:lang w:val="en-US"/>
        </w:rPr>
        <w:t xml:space="preserve">hysical activity has an important role in the prevention of obesity in men with seeing and hearing difficulties. </w:t>
      </w:r>
    </w:p>
    <w:p w14:paraId="5B94A609" w14:textId="77777777" w:rsidR="00CD7855" w:rsidRPr="00CD7855" w:rsidRDefault="00CD7855" w:rsidP="00BF1AE2">
      <w:pPr>
        <w:rPr>
          <w:rFonts w:ascii="Times New Roman" w:hAnsi="Times New Roman" w:cs="Times New Roman"/>
          <w:b/>
          <w:sz w:val="24"/>
          <w:szCs w:val="24"/>
          <w:lang w:val="en-US"/>
        </w:rPr>
      </w:pPr>
    </w:p>
    <w:p w14:paraId="3BC726D3" w14:textId="77777777" w:rsidR="0031609E" w:rsidRPr="00FB4D48" w:rsidRDefault="00F82523" w:rsidP="00FB4D48">
      <w:pPr>
        <w:pStyle w:val="Heading1"/>
        <w:rPr>
          <w:rFonts w:ascii="Times New Roman" w:hAnsi="Times New Roman" w:cs="Times New Roman"/>
          <w:b/>
          <w:bCs/>
          <w:color w:val="auto"/>
          <w:sz w:val="24"/>
          <w:szCs w:val="24"/>
          <w:lang w:val="en-US"/>
        </w:rPr>
      </w:pPr>
      <w:r w:rsidRPr="00FB4D48">
        <w:rPr>
          <w:rFonts w:ascii="Times New Roman" w:hAnsi="Times New Roman" w:cs="Times New Roman"/>
          <w:b/>
          <w:bCs/>
          <w:color w:val="auto"/>
          <w:sz w:val="24"/>
          <w:szCs w:val="24"/>
          <w:lang w:val="en-US"/>
        </w:rPr>
        <w:t xml:space="preserve">5. </w:t>
      </w:r>
      <w:r w:rsidR="007E76FE" w:rsidRPr="00FB4D48">
        <w:rPr>
          <w:rFonts w:ascii="Times New Roman" w:hAnsi="Times New Roman" w:cs="Times New Roman"/>
          <w:b/>
          <w:bCs/>
          <w:color w:val="auto"/>
          <w:sz w:val="24"/>
          <w:szCs w:val="24"/>
          <w:lang w:val="en-US"/>
        </w:rPr>
        <w:t>REFERENCES</w:t>
      </w:r>
    </w:p>
    <w:p w14:paraId="4C89572F" w14:textId="4BE723C5" w:rsidR="00176614" w:rsidRPr="00F33BE3" w:rsidRDefault="00AE24CA" w:rsidP="00057E8F">
      <w:pPr>
        <w:pStyle w:val="NormalWeb"/>
        <w:spacing w:line="480" w:lineRule="auto"/>
        <w:rPr>
          <w:lang w:val="en-US"/>
        </w:rPr>
      </w:pPr>
      <w:r w:rsidRPr="0031609E">
        <w:rPr>
          <w:b/>
          <w:lang w:val="en-US"/>
        </w:rPr>
        <w:fldChar w:fldCharType="begin"/>
      </w:r>
      <w:r w:rsidR="00176614" w:rsidRPr="00F33BE3">
        <w:rPr>
          <w:b/>
          <w:lang w:val="en-US"/>
        </w:rPr>
        <w:instrText>ADDIN RW.BIB</w:instrText>
      </w:r>
      <w:r w:rsidRPr="0031609E">
        <w:rPr>
          <w:b/>
          <w:lang w:val="en-US"/>
        </w:rPr>
        <w:fldChar w:fldCharType="separate"/>
      </w:r>
      <w:r w:rsidR="00176614" w:rsidRPr="00F33BE3">
        <w:rPr>
          <w:lang w:val="en-US"/>
        </w:rPr>
        <w:t>(1) World Health Organization. Nutrition, Physical Act</w:t>
      </w:r>
      <w:r w:rsidR="00D85C81" w:rsidRPr="00F33BE3">
        <w:rPr>
          <w:lang w:val="en-US"/>
        </w:rPr>
        <w:t>ivity and Obesity: Spain. 2013</w:t>
      </w:r>
      <w:r w:rsidR="00176614" w:rsidRPr="00F33BE3">
        <w:rPr>
          <w:lang w:val="en-US"/>
        </w:rPr>
        <w:t>. Acces</w:t>
      </w:r>
      <w:r w:rsidR="00D85C81" w:rsidRPr="00F33BE3">
        <w:rPr>
          <w:lang w:val="en-US"/>
        </w:rPr>
        <w:t>sed 23/03/2021</w:t>
      </w:r>
      <w:r w:rsidR="00176614" w:rsidRPr="00F33BE3">
        <w:rPr>
          <w:lang w:val="en-US"/>
        </w:rPr>
        <w:t>.</w:t>
      </w:r>
    </w:p>
    <w:p w14:paraId="4BE284DC" w14:textId="7BAFC205" w:rsidR="00176614" w:rsidRPr="00F33BE3" w:rsidRDefault="00176614" w:rsidP="00057E8F">
      <w:pPr>
        <w:pStyle w:val="NormalWeb"/>
        <w:spacing w:line="480" w:lineRule="auto"/>
        <w:rPr>
          <w:lang w:val="en-US"/>
        </w:rPr>
      </w:pPr>
      <w:r w:rsidRPr="00F33BE3">
        <w:rPr>
          <w:lang w:val="en-US"/>
        </w:rPr>
        <w:lastRenderedPageBreak/>
        <w:t xml:space="preserve">(2) World Health Organization. Obesity and overweight. 2020; Available at: </w:t>
      </w:r>
      <w:hyperlink r:id="rId9" w:tgtFrame="_blank" w:history="1">
        <w:r w:rsidRPr="00F33BE3">
          <w:rPr>
            <w:rStyle w:val="Hyperlink"/>
            <w:lang w:val="en-US"/>
          </w:rPr>
          <w:t>https://www.who.int/news-room/fact-sheets/detail/obesity-and-overweight</w:t>
        </w:r>
      </w:hyperlink>
      <w:r w:rsidR="00D85C81" w:rsidRPr="00F33BE3">
        <w:rPr>
          <w:lang w:val="en-US"/>
        </w:rPr>
        <w:t>. Accessed 23/03/2021</w:t>
      </w:r>
      <w:r w:rsidRPr="00F33BE3">
        <w:rPr>
          <w:lang w:val="en-US"/>
        </w:rPr>
        <w:t>.</w:t>
      </w:r>
    </w:p>
    <w:p w14:paraId="4C0FBD25" w14:textId="77777777" w:rsidR="00176614" w:rsidRPr="00F33BE3" w:rsidRDefault="00176614" w:rsidP="00057E8F">
      <w:pPr>
        <w:pStyle w:val="NormalWeb"/>
        <w:spacing w:line="480" w:lineRule="auto"/>
        <w:rPr>
          <w:lang w:val="en-US"/>
        </w:rPr>
      </w:pPr>
      <w:r w:rsidRPr="00F33BE3">
        <w:rPr>
          <w:lang w:val="en-US"/>
        </w:rPr>
        <w:t>(3) Jacob L, Smith L, Koyanagi A, Pardhan S, Allen P, Yang L, et al. Associations between obesity and ocular health in Spanish adults. Lifestyle Medicine 2020;1(1):e5.</w:t>
      </w:r>
    </w:p>
    <w:p w14:paraId="12D80A63" w14:textId="77777777" w:rsidR="00176614" w:rsidRPr="00F33BE3" w:rsidRDefault="00176614" w:rsidP="00057E8F">
      <w:pPr>
        <w:pStyle w:val="NormalWeb"/>
        <w:spacing w:line="480" w:lineRule="auto"/>
        <w:rPr>
          <w:lang w:val="en-US"/>
        </w:rPr>
      </w:pPr>
      <w:r w:rsidRPr="00F33BE3">
        <w:rPr>
          <w:lang w:val="en-US"/>
        </w:rPr>
        <w:t>(4) Kim SH, Won YS, Kim MG, Baek YJ, Oh I, Yeo SG. Relationship between obesity and hearing loss. Acta Otolaryngol 2016;136(10):1046-1050.</w:t>
      </w:r>
    </w:p>
    <w:p w14:paraId="0513388F" w14:textId="03D5B8C7" w:rsidR="00176614" w:rsidRPr="00F33BE3" w:rsidRDefault="00176614" w:rsidP="00057E8F">
      <w:pPr>
        <w:pStyle w:val="NormalWeb"/>
        <w:spacing w:line="480" w:lineRule="auto"/>
        <w:rPr>
          <w:lang w:val="en-US"/>
        </w:rPr>
      </w:pPr>
      <w:r w:rsidRPr="00F33BE3">
        <w:rPr>
          <w:lang w:val="en-US"/>
        </w:rPr>
        <w:t>(5) López-Sánchez GF, Grabovac I, Pizzol D, Yang L, Smith L. The association between difficulty seeing and physical activity among 1</w:t>
      </w:r>
      <w:r w:rsidR="00D85C81" w:rsidRPr="00F33BE3">
        <w:rPr>
          <w:lang w:val="en-US"/>
        </w:rPr>
        <w:t xml:space="preserve">7,777 adults residing in Spain. Int. J. Environ. Res. Public Health </w:t>
      </w:r>
      <w:r w:rsidRPr="00F33BE3">
        <w:rPr>
          <w:lang w:val="en-US"/>
        </w:rPr>
        <w:t>2019;16(21):4267.</w:t>
      </w:r>
    </w:p>
    <w:p w14:paraId="4D6D6917" w14:textId="36C4D56A" w:rsidR="00176614" w:rsidRPr="00F33BE3" w:rsidRDefault="00176614" w:rsidP="00057E8F">
      <w:pPr>
        <w:pStyle w:val="NormalWeb"/>
        <w:spacing w:line="480" w:lineRule="auto"/>
        <w:rPr>
          <w:lang w:val="en-US"/>
        </w:rPr>
      </w:pPr>
      <w:r w:rsidRPr="00F33BE3">
        <w:rPr>
          <w:lang w:val="en-US"/>
        </w:rPr>
        <w:t xml:space="preserve">(6) Li C, Haegele JA, Wu L. Comparing physical activity and sedentary behavior levels between deaf and hearing adolescents. </w:t>
      </w:r>
      <w:r w:rsidR="00263D7B" w:rsidRPr="00F33BE3">
        <w:rPr>
          <w:lang w:val="en-US"/>
        </w:rPr>
        <w:t xml:space="preserve">Disabil Health J </w:t>
      </w:r>
      <w:r w:rsidRPr="00F33BE3">
        <w:rPr>
          <w:lang w:val="en-US"/>
        </w:rPr>
        <w:t>2019;12(3):514-518.</w:t>
      </w:r>
    </w:p>
    <w:p w14:paraId="79657876" w14:textId="77777777" w:rsidR="00176614" w:rsidRPr="00F33BE3" w:rsidRDefault="00176614" w:rsidP="00057E8F">
      <w:pPr>
        <w:pStyle w:val="NormalWeb"/>
        <w:spacing w:line="480" w:lineRule="auto"/>
        <w:rPr>
          <w:lang w:val="en-US"/>
        </w:rPr>
      </w:pPr>
      <w:r w:rsidRPr="00F33BE3">
        <w:rPr>
          <w:lang w:val="en-US"/>
        </w:rPr>
        <w:t>(7) Dumith SC, Hallal PC, Reis RS, Kohl III HW. Worldwide prevalence of physical inactivity and its association with human development index in 76 countries. Prev Med 2011;53(1-2):24-28.</w:t>
      </w:r>
    </w:p>
    <w:p w14:paraId="44CB304B" w14:textId="77777777" w:rsidR="00176614" w:rsidRPr="00F33BE3" w:rsidRDefault="00176614" w:rsidP="00057E8F">
      <w:pPr>
        <w:pStyle w:val="NormalWeb"/>
        <w:spacing w:line="480" w:lineRule="auto"/>
        <w:rPr>
          <w:lang w:val="en-US"/>
        </w:rPr>
      </w:pPr>
      <w:r w:rsidRPr="00F33BE3">
        <w:rPr>
          <w:lang w:val="en-US"/>
        </w:rPr>
        <w:t>(8) Stevens GA, White RA, Flaxman SR, Price H, Jonas JB, Keeffe J, et al. Global prevalence of vision impairment and blindness: magnitude and temporal trends, 1990–2010. Ophthalmology 2013;120(12):2377-2384.</w:t>
      </w:r>
    </w:p>
    <w:p w14:paraId="4208769A" w14:textId="7626E9D7" w:rsidR="00176614" w:rsidRPr="00F33BE3" w:rsidRDefault="00176614" w:rsidP="00057E8F">
      <w:pPr>
        <w:pStyle w:val="NormalWeb"/>
        <w:spacing w:line="480" w:lineRule="auto"/>
        <w:rPr>
          <w:lang w:val="en-US"/>
        </w:rPr>
      </w:pPr>
      <w:r w:rsidRPr="00F33BE3">
        <w:rPr>
          <w:lang w:val="en-US"/>
        </w:rPr>
        <w:t xml:space="preserve">(9) Stevens G, Flaxman S, Brunskill E, Mascarenhas M, Mathers CD, Finucane M. Global and regional hearing impairment prevalence: an analysis of 42 studies in 29 countries. </w:t>
      </w:r>
      <w:r w:rsidR="00263D7B" w:rsidRPr="00F33BE3">
        <w:rPr>
          <w:lang w:val="en-US"/>
        </w:rPr>
        <w:t>Eur J Public Health</w:t>
      </w:r>
      <w:r w:rsidRPr="00F33BE3">
        <w:rPr>
          <w:lang w:val="en-US"/>
        </w:rPr>
        <w:t xml:space="preserve"> 2013;23(1):146-152.</w:t>
      </w:r>
    </w:p>
    <w:p w14:paraId="680C8D3E" w14:textId="029E54D6" w:rsidR="00263D7B" w:rsidRPr="00F33BE3" w:rsidRDefault="00263D7B" w:rsidP="00057E8F">
      <w:pPr>
        <w:pStyle w:val="NormalWeb"/>
        <w:spacing w:line="480" w:lineRule="auto"/>
        <w:rPr>
          <w:lang w:val="en-US"/>
        </w:rPr>
      </w:pPr>
      <w:r w:rsidRPr="00F33BE3">
        <w:rPr>
          <w:lang w:val="en-US"/>
        </w:rPr>
        <w:lastRenderedPageBreak/>
        <w:t>(10) Loprinzi PD, Smit E, Lin FR, Gilham B, Ramulu PY. Accelerometer-assessed physical activity and objectively determined dual sensory impairment in US adults. Mayo Clin Proc 2013;88(7):690-696.</w:t>
      </w:r>
    </w:p>
    <w:p w14:paraId="6D28DB33" w14:textId="20097467" w:rsidR="00176614" w:rsidRPr="00F33BE3" w:rsidRDefault="00176614" w:rsidP="00057E8F">
      <w:pPr>
        <w:pStyle w:val="NormalWeb"/>
        <w:spacing w:line="480" w:lineRule="auto"/>
        <w:rPr>
          <w:lang w:val="en-US"/>
        </w:rPr>
      </w:pPr>
      <w:r w:rsidRPr="00F33BE3">
        <w:rPr>
          <w:lang w:val="en-US"/>
        </w:rPr>
        <w:t xml:space="preserve">(11) Augestad LB, Jiang L. Physical activity, physical fitness, and body composition among children and young adults with visual impairments: A systematic review. </w:t>
      </w:r>
      <w:r w:rsidR="007900F0" w:rsidRPr="00F33BE3">
        <w:rPr>
          <w:lang w:val="en-US"/>
        </w:rPr>
        <w:t xml:space="preserve">Br J Vis Impair </w:t>
      </w:r>
      <w:r w:rsidRPr="00F33BE3">
        <w:rPr>
          <w:lang w:val="en-US"/>
        </w:rPr>
        <w:t>2015;33(3):167-182.</w:t>
      </w:r>
    </w:p>
    <w:p w14:paraId="536E226C" w14:textId="77777777" w:rsidR="00176614" w:rsidRPr="00F33BE3" w:rsidRDefault="00176614" w:rsidP="00057E8F">
      <w:pPr>
        <w:pStyle w:val="NormalWeb"/>
        <w:spacing w:line="480" w:lineRule="auto"/>
        <w:rPr>
          <w:lang w:val="en-US"/>
        </w:rPr>
      </w:pPr>
      <w:r w:rsidRPr="00F33BE3">
        <w:rPr>
          <w:lang w:val="en-US"/>
        </w:rPr>
        <w:t>(12) Drenick EJ, Bale GS, Seltzer F, Johnson DG. Excessive mortality and causes of death in morbidly obese men. JAMA 1980;243(5):443-445.</w:t>
      </w:r>
    </w:p>
    <w:p w14:paraId="432B5C7B" w14:textId="6F6484E9" w:rsidR="00176614" w:rsidRPr="00F33BE3" w:rsidRDefault="00176614" w:rsidP="00057E8F">
      <w:pPr>
        <w:pStyle w:val="NormalWeb"/>
        <w:spacing w:line="480" w:lineRule="auto"/>
        <w:rPr>
          <w:lang w:val="en-US"/>
        </w:rPr>
      </w:pPr>
      <w:r w:rsidRPr="00F33BE3">
        <w:rPr>
          <w:lang w:val="en-US"/>
        </w:rPr>
        <w:t xml:space="preserve">(13) Kolotkin RL, Meter K, Williams GR. Quality of life and obesity. </w:t>
      </w:r>
      <w:r w:rsidR="007900F0" w:rsidRPr="00F33BE3">
        <w:rPr>
          <w:lang w:val="en-US"/>
        </w:rPr>
        <w:t xml:space="preserve">Obes Rev </w:t>
      </w:r>
      <w:r w:rsidRPr="00F33BE3">
        <w:rPr>
          <w:lang w:val="en-US"/>
        </w:rPr>
        <w:t>2001;2(4):219-229.</w:t>
      </w:r>
    </w:p>
    <w:p w14:paraId="7187ACF4" w14:textId="77777777" w:rsidR="00176614" w:rsidRPr="00F33BE3" w:rsidRDefault="00176614" w:rsidP="00057E8F">
      <w:pPr>
        <w:pStyle w:val="NormalWeb"/>
        <w:spacing w:line="480" w:lineRule="auto"/>
        <w:rPr>
          <w:lang w:val="en-US"/>
        </w:rPr>
      </w:pPr>
      <w:r w:rsidRPr="00F33BE3">
        <w:rPr>
          <w:lang w:val="en-US"/>
        </w:rPr>
        <w:t>(14) Fischer ME, Cruickshanks KJ, Klein BE, Klein R, Schubert CR, Wiley TL. Multiple sensory impairment and quality of life. Ophthalmic Epidemiol 2009;16(6):346-353.</w:t>
      </w:r>
    </w:p>
    <w:p w14:paraId="7D02F769" w14:textId="0ED22F8D" w:rsidR="00176614" w:rsidRPr="00F33BE3" w:rsidRDefault="00176614" w:rsidP="00057E8F">
      <w:pPr>
        <w:pStyle w:val="NormalWeb"/>
        <w:spacing w:line="480" w:lineRule="auto"/>
        <w:rPr>
          <w:lang w:val="en-US"/>
        </w:rPr>
      </w:pPr>
      <w:r w:rsidRPr="00F33BE3">
        <w:rPr>
          <w:lang w:val="en-US"/>
        </w:rPr>
        <w:t>(15) Lewis DA, Kamon E, Hodgson JL. Physiological differences between genders implications for spor</w:t>
      </w:r>
      <w:r w:rsidR="007900F0" w:rsidRPr="00F33BE3">
        <w:rPr>
          <w:lang w:val="en-US"/>
        </w:rPr>
        <w:t xml:space="preserve">ts conditioning. Sports med. </w:t>
      </w:r>
      <w:r w:rsidRPr="00F33BE3">
        <w:rPr>
          <w:lang w:val="en-US"/>
        </w:rPr>
        <w:t>1986;3(5):357-369.</w:t>
      </w:r>
    </w:p>
    <w:p w14:paraId="75DA7133" w14:textId="000E391A" w:rsidR="00176614" w:rsidRPr="00F33BE3" w:rsidRDefault="00176614" w:rsidP="00057E8F">
      <w:pPr>
        <w:pStyle w:val="NormalWeb"/>
        <w:spacing w:line="480" w:lineRule="auto"/>
        <w:rPr>
          <w:lang w:val="en-US"/>
        </w:rPr>
      </w:pPr>
      <w:r w:rsidRPr="00F33BE3">
        <w:rPr>
          <w:lang w:val="en-US"/>
        </w:rPr>
        <w:t xml:space="preserve">(16) Qasim S, Zeidan WY, Joudallah HA. Health-related physical fitness levels of youths with visual impairment in Jordan. </w:t>
      </w:r>
      <w:r w:rsidR="007900F0" w:rsidRPr="00F33BE3">
        <w:rPr>
          <w:lang w:val="en-US"/>
        </w:rPr>
        <w:t xml:space="preserve">Br J Vis Impair. </w:t>
      </w:r>
      <w:r w:rsidRPr="00F33BE3">
        <w:rPr>
          <w:lang w:val="en-US"/>
        </w:rPr>
        <w:t>2020:0264619620950771.</w:t>
      </w:r>
    </w:p>
    <w:p w14:paraId="5835ADAF" w14:textId="1CFAB988" w:rsidR="00176614" w:rsidRPr="00F33BE3" w:rsidRDefault="00176614" w:rsidP="00057E8F">
      <w:pPr>
        <w:pStyle w:val="NormalWeb"/>
        <w:spacing w:line="480" w:lineRule="auto"/>
        <w:rPr>
          <w:lang w:val="en-US"/>
        </w:rPr>
      </w:pPr>
      <w:r w:rsidRPr="00F33BE3">
        <w:rPr>
          <w:lang w:val="en-US"/>
        </w:rPr>
        <w:t xml:space="preserve">(17) Lieberman LJ, McHugh E. Health-related fitness of children who are visually impaired. </w:t>
      </w:r>
      <w:r w:rsidR="00CF7F91" w:rsidRPr="00F33BE3">
        <w:rPr>
          <w:lang w:val="en-US"/>
        </w:rPr>
        <w:t xml:space="preserve">J Vis Impair Blind </w:t>
      </w:r>
      <w:r w:rsidRPr="00F33BE3">
        <w:rPr>
          <w:lang w:val="en-US"/>
        </w:rPr>
        <w:t>2001;95(5):272-287.</w:t>
      </w:r>
    </w:p>
    <w:p w14:paraId="1E54EBAB" w14:textId="77777777" w:rsidR="00176614" w:rsidRPr="00F33BE3" w:rsidRDefault="00176614" w:rsidP="00057E8F">
      <w:pPr>
        <w:pStyle w:val="NormalWeb"/>
        <w:spacing w:line="480" w:lineRule="auto"/>
        <w:rPr>
          <w:lang w:val="en-US"/>
        </w:rPr>
      </w:pPr>
      <w:r w:rsidRPr="00F33BE3">
        <w:rPr>
          <w:lang w:val="en-US"/>
        </w:rPr>
        <w:t>(18) Lovejoy JC. The influence of sex hormones on obesity across the female life span. Journal of Women's Health 1998;7(10):1247-1256.</w:t>
      </w:r>
    </w:p>
    <w:p w14:paraId="3AE1B179" w14:textId="77777777" w:rsidR="00176614" w:rsidRPr="00F33BE3" w:rsidRDefault="00176614" w:rsidP="00057E8F">
      <w:pPr>
        <w:pStyle w:val="NormalWeb"/>
        <w:spacing w:line="480" w:lineRule="auto"/>
      </w:pPr>
      <w:r w:rsidRPr="00F33BE3">
        <w:rPr>
          <w:lang w:val="en-US"/>
        </w:rPr>
        <w:lastRenderedPageBreak/>
        <w:t xml:space="preserve">(19) Feola AJ, Fu J, Allen R, Yang V, Campbell IC, Ottensmeyer A, et al. </w:t>
      </w:r>
      <w:r w:rsidRPr="00F33BE3">
        <w:t>Menopause exacerbates visual dysfunction in experimental glaucoma. Exp Eye Res 2019;186:107706.</w:t>
      </w:r>
    </w:p>
    <w:p w14:paraId="7F624B31" w14:textId="6505C777" w:rsidR="00176614" w:rsidRPr="00F33BE3" w:rsidRDefault="00176614" w:rsidP="00057E8F">
      <w:pPr>
        <w:pStyle w:val="NormalWeb"/>
        <w:spacing w:line="480" w:lineRule="auto"/>
      </w:pPr>
      <w:r w:rsidRPr="00F33BE3">
        <w:t xml:space="preserve">(20) Ministerio de Sanidad, Consumo y Bienestar Social &amp; Instituto Nacional de Estadística. Spanish National Health Survey 2017: Methodology. 2017; Available at: </w:t>
      </w:r>
      <w:hyperlink r:id="rId10" w:tgtFrame="_blank" w:history="1">
        <w:r w:rsidRPr="00F33BE3">
          <w:rPr>
            <w:rStyle w:val="Hyperlink"/>
          </w:rPr>
          <w:t>https://www.mscbs.gob.es/estadEstudios/estadisticas/encuestaNacional/encuestaNac2017/ENSE17_Metodologia.pdf</w:t>
        </w:r>
      </w:hyperlink>
      <w:r w:rsidRPr="00F33BE3">
        <w:t xml:space="preserve">. Accessed </w:t>
      </w:r>
      <w:r w:rsidR="00D85C81" w:rsidRPr="00F33BE3">
        <w:t>23/03/2021</w:t>
      </w:r>
      <w:r w:rsidRPr="00F33BE3">
        <w:t>.</w:t>
      </w:r>
    </w:p>
    <w:p w14:paraId="78EB87A4" w14:textId="13AB9ECE" w:rsidR="00176614" w:rsidRPr="00F33BE3" w:rsidRDefault="00176614" w:rsidP="00057E8F">
      <w:pPr>
        <w:pStyle w:val="NormalWeb"/>
        <w:spacing w:line="480" w:lineRule="auto"/>
        <w:rPr>
          <w:lang w:val="en-US"/>
        </w:rPr>
      </w:pPr>
      <w:r w:rsidRPr="00F33BE3">
        <w:t xml:space="preserve">(21) Ministerio de Sanidad, Consumo y Bienestar Social &amp; Instituto Nacional de Estadística. </w:t>
      </w:r>
      <w:r w:rsidRPr="00CE5F49">
        <w:t xml:space="preserve">Spanish National Health Survey 2017: Questionnaire of adults. </w:t>
      </w:r>
      <w:r w:rsidRPr="00F33BE3">
        <w:rPr>
          <w:lang w:val="en-US"/>
        </w:rPr>
        <w:t xml:space="preserve">2017; Available at: </w:t>
      </w:r>
      <w:hyperlink r:id="rId11" w:tgtFrame="_blank" w:history="1">
        <w:r w:rsidRPr="00F33BE3">
          <w:rPr>
            <w:rStyle w:val="Hyperlink"/>
            <w:lang w:val="en-US"/>
          </w:rPr>
          <w:t>https://www.mscbs.gob.es/estadEstudios/estadisticas/encuestaNacional/encuestaNac2017/ENSE17_ADULTO_.pdf</w:t>
        </w:r>
      </w:hyperlink>
      <w:r w:rsidRPr="00F33BE3">
        <w:rPr>
          <w:lang w:val="en-US"/>
        </w:rPr>
        <w:t xml:space="preserve">. Accessed </w:t>
      </w:r>
      <w:r w:rsidR="00D85C81" w:rsidRPr="00F33BE3">
        <w:rPr>
          <w:lang w:val="en-US"/>
        </w:rPr>
        <w:t>23/03/2021</w:t>
      </w:r>
      <w:r w:rsidRPr="00F33BE3">
        <w:rPr>
          <w:lang w:val="en-US"/>
        </w:rPr>
        <w:t>.</w:t>
      </w:r>
    </w:p>
    <w:p w14:paraId="7EBF8DB1" w14:textId="7C1FE2A6" w:rsidR="00176614" w:rsidRPr="00F33BE3" w:rsidRDefault="00176614" w:rsidP="00057E8F">
      <w:pPr>
        <w:pStyle w:val="NormalWeb"/>
        <w:spacing w:line="480" w:lineRule="auto"/>
        <w:rPr>
          <w:lang w:val="en-US"/>
        </w:rPr>
      </w:pPr>
      <w:r w:rsidRPr="00F33BE3">
        <w:rPr>
          <w:lang w:val="en-US"/>
        </w:rPr>
        <w:t xml:space="preserve">(22) IPAQ group. Guidelines for Data Processing and Analysis of the International Physical Activity Questionnaire (IPAQ). 2005; Available at: </w:t>
      </w:r>
      <w:hyperlink r:id="rId12" w:tgtFrame="_blank" w:history="1">
        <w:r w:rsidRPr="00F33BE3">
          <w:rPr>
            <w:rStyle w:val="Hyperlink"/>
            <w:lang w:val="en-US"/>
          </w:rPr>
          <w:t>https://sites.google.com/site/theipaq/scoring-protocol</w:t>
        </w:r>
      </w:hyperlink>
      <w:r w:rsidRPr="00F33BE3">
        <w:rPr>
          <w:lang w:val="en-US"/>
        </w:rPr>
        <w:t xml:space="preserve">. Accessed </w:t>
      </w:r>
      <w:r w:rsidR="00D85C81" w:rsidRPr="00F33BE3">
        <w:rPr>
          <w:lang w:val="en-US"/>
        </w:rPr>
        <w:t>23/03/2021</w:t>
      </w:r>
      <w:r w:rsidRPr="00F33BE3">
        <w:rPr>
          <w:lang w:val="en-US"/>
        </w:rPr>
        <w:t>.</w:t>
      </w:r>
    </w:p>
    <w:p w14:paraId="15ABCDE4" w14:textId="18FE54CB" w:rsidR="00176614" w:rsidRPr="00F33BE3" w:rsidRDefault="00176614" w:rsidP="00057E8F">
      <w:pPr>
        <w:pStyle w:val="NormalWeb"/>
        <w:spacing w:line="480" w:lineRule="auto"/>
        <w:rPr>
          <w:lang w:val="en-US"/>
        </w:rPr>
      </w:pPr>
      <w:r w:rsidRPr="00F33BE3">
        <w:rPr>
          <w:lang w:val="en-US"/>
        </w:rPr>
        <w:t xml:space="preserve">(23) Craig CL, Marshall AL, Sjöström M, Bauman AE, Booth ML, Ainsworth BE, et al. International physical activity questionnaire: 12-country reliability and validity. </w:t>
      </w:r>
      <w:r w:rsidR="00CF7F91" w:rsidRPr="00F33BE3">
        <w:rPr>
          <w:lang w:val="en-US"/>
        </w:rPr>
        <w:t xml:space="preserve">Med Sci Sports Exerc </w:t>
      </w:r>
      <w:r w:rsidRPr="00F33BE3">
        <w:rPr>
          <w:lang w:val="en-US"/>
        </w:rPr>
        <w:t>2003;35(8):1381-1395.</w:t>
      </w:r>
    </w:p>
    <w:p w14:paraId="7B0670C7" w14:textId="77777777" w:rsidR="00176614" w:rsidRPr="00F33BE3" w:rsidRDefault="00176614" w:rsidP="00057E8F">
      <w:pPr>
        <w:pStyle w:val="NormalWeb"/>
        <w:spacing w:line="480" w:lineRule="auto"/>
        <w:rPr>
          <w:lang w:val="en-US"/>
        </w:rPr>
      </w:pPr>
      <w:r w:rsidRPr="00F33BE3">
        <w:rPr>
          <w:lang w:val="en-US"/>
        </w:rPr>
        <w:t>(24) Rodriguez-Munoz S, Corella C, Abarca-Sos A, Zaragoza J. Validation of three short physical activity questionnaires with accelerometers among university students in Spain. J Sports Med Phys Fitness 2017;57(12):1660.</w:t>
      </w:r>
    </w:p>
    <w:p w14:paraId="4121710A" w14:textId="77777777" w:rsidR="00176614" w:rsidRPr="00F33BE3" w:rsidRDefault="00176614" w:rsidP="00057E8F">
      <w:pPr>
        <w:pStyle w:val="NormalWeb"/>
        <w:spacing w:line="480" w:lineRule="auto"/>
        <w:rPr>
          <w:lang w:val="en-US"/>
        </w:rPr>
      </w:pPr>
      <w:r w:rsidRPr="00F33BE3">
        <w:rPr>
          <w:lang w:val="en-US"/>
        </w:rPr>
        <w:lastRenderedPageBreak/>
        <w:t>(25) Phillips SP. Including gender in public health research. Public Health Rep 2011;126(3_suppl):16-21.</w:t>
      </w:r>
    </w:p>
    <w:p w14:paraId="3AFA5218" w14:textId="341EFDBC" w:rsidR="00176614" w:rsidRPr="00F33BE3" w:rsidRDefault="00176614" w:rsidP="00057E8F">
      <w:pPr>
        <w:pStyle w:val="NormalWeb"/>
        <w:spacing w:line="480" w:lineRule="auto"/>
        <w:rPr>
          <w:lang w:val="en-US"/>
        </w:rPr>
      </w:pPr>
      <w:r w:rsidRPr="00F33BE3">
        <w:rPr>
          <w:lang w:val="en-US"/>
        </w:rPr>
        <w:t xml:space="preserve">(26) World Health Organization. Gender and health. 2020; Available at: </w:t>
      </w:r>
      <w:hyperlink r:id="rId13" w:tgtFrame="_blank" w:history="1">
        <w:r w:rsidRPr="00F33BE3">
          <w:rPr>
            <w:rStyle w:val="Hyperlink"/>
            <w:lang w:val="en-US"/>
          </w:rPr>
          <w:t>https://www.who.int/health-topics/gender</w:t>
        </w:r>
      </w:hyperlink>
      <w:r w:rsidRPr="00F33BE3">
        <w:rPr>
          <w:lang w:val="en-US"/>
        </w:rPr>
        <w:t xml:space="preserve">. Accessed </w:t>
      </w:r>
      <w:r w:rsidR="00D85C81" w:rsidRPr="00F33BE3">
        <w:rPr>
          <w:lang w:val="en-US"/>
        </w:rPr>
        <w:t>23/03/2021</w:t>
      </w:r>
      <w:r w:rsidRPr="00F33BE3">
        <w:rPr>
          <w:lang w:val="en-US"/>
        </w:rPr>
        <w:t>.</w:t>
      </w:r>
    </w:p>
    <w:p w14:paraId="302C24CF" w14:textId="32FF695D" w:rsidR="00176614" w:rsidRPr="00F33BE3" w:rsidRDefault="00176614" w:rsidP="00057E8F">
      <w:pPr>
        <w:pStyle w:val="NormalWeb"/>
        <w:spacing w:line="480" w:lineRule="auto"/>
        <w:rPr>
          <w:lang w:val="en-US"/>
        </w:rPr>
      </w:pPr>
      <w:r w:rsidRPr="00F33BE3">
        <w:rPr>
          <w:lang w:val="en-US"/>
        </w:rPr>
        <w:t>(27) López-Sánchez GF, Pardhan S, Trott M, Sánchez-Castillo S, Jackson SE, Tully M, et al. The Association Between Physical Activity and Cataracts Among 17,777 People Aged 15–69 Years Residing in S</w:t>
      </w:r>
      <w:r w:rsidR="00CF7F91" w:rsidRPr="00F33BE3">
        <w:rPr>
          <w:lang w:val="en-US"/>
        </w:rPr>
        <w:t>pain. Ophthalmic Epidemiol 2020;27(4):272-277.</w:t>
      </w:r>
    </w:p>
    <w:p w14:paraId="288CD49E" w14:textId="7077C464" w:rsidR="00176614" w:rsidRPr="00F33BE3" w:rsidRDefault="00176614" w:rsidP="00057E8F">
      <w:pPr>
        <w:pStyle w:val="NormalWeb"/>
        <w:spacing w:line="480" w:lineRule="auto"/>
        <w:rPr>
          <w:lang w:val="en-US"/>
        </w:rPr>
      </w:pPr>
      <w:r w:rsidRPr="00F33BE3">
        <w:rPr>
          <w:lang w:val="en-US"/>
        </w:rPr>
        <w:t>(28) López-Sánchez GF, Sánchez-Castillo S, López-Bueno R, Pardhan S, Zauder R, Skalska M, et al. Comparison of physical activity levels in Spanish people with diabetes with and without cata</w:t>
      </w:r>
      <w:r w:rsidR="00CF7F91" w:rsidRPr="00F33BE3">
        <w:rPr>
          <w:lang w:val="en-US"/>
        </w:rPr>
        <w:t>racts. Eur J Public Health 2020;30(6):1201-1205.</w:t>
      </w:r>
    </w:p>
    <w:p w14:paraId="3DC58CD0" w14:textId="0699B98C" w:rsidR="00176614" w:rsidRPr="00F33BE3" w:rsidRDefault="00176614" w:rsidP="00057E8F">
      <w:pPr>
        <w:pStyle w:val="NormalWeb"/>
        <w:spacing w:line="480" w:lineRule="auto"/>
        <w:rPr>
          <w:lang w:val="en-US"/>
        </w:rPr>
      </w:pPr>
      <w:r w:rsidRPr="00F33BE3">
        <w:rPr>
          <w:lang w:val="en-US"/>
        </w:rPr>
        <w:t xml:space="preserve">(29) </w:t>
      </w:r>
      <w:r w:rsidR="00FE063B" w:rsidRPr="00F33BE3">
        <w:rPr>
          <w:lang w:val="en-US"/>
        </w:rPr>
        <w:t>Sánchez García C</w:t>
      </w:r>
      <w:r w:rsidRPr="00F33BE3">
        <w:rPr>
          <w:lang w:val="en-US"/>
        </w:rPr>
        <w:t xml:space="preserve">, Zauder R, </w:t>
      </w:r>
      <w:r w:rsidR="00FE063B" w:rsidRPr="00F33BE3">
        <w:rPr>
          <w:lang w:val="en-US"/>
        </w:rPr>
        <w:t xml:space="preserve">López </w:t>
      </w:r>
      <w:r w:rsidRPr="00F33BE3">
        <w:rPr>
          <w:lang w:val="en-US"/>
        </w:rPr>
        <w:t>Sánchez</w:t>
      </w:r>
      <w:r w:rsidR="00FE063B" w:rsidRPr="00F33BE3">
        <w:rPr>
          <w:lang w:val="en-US"/>
        </w:rPr>
        <w:t xml:space="preserve"> GF</w:t>
      </w:r>
      <w:r w:rsidRPr="00F33BE3">
        <w:rPr>
          <w:lang w:val="en-US"/>
        </w:rPr>
        <w:t xml:space="preserve">. Analysis of body composition and physical fitness of futsal players at school age according to their level of physical activity, diet and body image. </w:t>
      </w:r>
      <w:r w:rsidR="00CF7F91" w:rsidRPr="00F33BE3">
        <w:rPr>
          <w:lang w:val="en-US"/>
        </w:rPr>
        <w:t xml:space="preserve">Atena </w:t>
      </w:r>
      <w:r w:rsidR="009B65D6" w:rsidRPr="00F33BE3">
        <w:rPr>
          <w:lang w:val="en-US"/>
        </w:rPr>
        <w:t>J. Sports Sci</w:t>
      </w:r>
      <w:r w:rsidR="00CF7F91" w:rsidRPr="00F33BE3">
        <w:rPr>
          <w:lang w:val="en-US"/>
        </w:rPr>
        <w:t xml:space="preserve">. </w:t>
      </w:r>
      <w:r w:rsidRPr="00F33BE3">
        <w:rPr>
          <w:lang w:val="en-US"/>
        </w:rPr>
        <w:t>2019;1</w:t>
      </w:r>
      <w:r w:rsidR="00CF7F91" w:rsidRPr="00F33BE3">
        <w:rPr>
          <w:lang w:val="en-US"/>
        </w:rPr>
        <w:t>:4</w:t>
      </w:r>
      <w:r w:rsidRPr="00F33BE3">
        <w:rPr>
          <w:lang w:val="en-US"/>
        </w:rPr>
        <w:t>.</w:t>
      </w:r>
    </w:p>
    <w:p w14:paraId="5EB7D21D" w14:textId="77777777" w:rsidR="00176614" w:rsidRPr="00F33BE3" w:rsidRDefault="00176614" w:rsidP="00057E8F">
      <w:pPr>
        <w:pStyle w:val="NormalWeb"/>
        <w:spacing w:line="480" w:lineRule="auto"/>
        <w:rPr>
          <w:lang w:val="en-US"/>
        </w:rPr>
      </w:pPr>
      <w:r w:rsidRPr="00F33BE3">
        <w:rPr>
          <w:lang w:val="en-US"/>
        </w:rPr>
        <w:t>(30) Curhan SG, Eavey R, Wang M, Stampfer MJ, Curhan GC. Body mass index, waist circumference, physical activity, and risk of hearing loss in women. Am J Med 2013;126(12):1142. e1-1142. e8.</w:t>
      </w:r>
    </w:p>
    <w:p w14:paraId="4D049879" w14:textId="09192CC3" w:rsidR="00176614" w:rsidRPr="00F33BE3" w:rsidRDefault="00176614" w:rsidP="00057E8F">
      <w:pPr>
        <w:pStyle w:val="NormalWeb"/>
        <w:spacing w:line="480" w:lineRule="auto"/>
        <w:rPr>
          <w:lang w:val="en-US"/>
        </w:rPr>
      </w:pPr>
      <w:r w:rsidRPr="00F33BE3">
        <w:rPr>
          <w:lang w:val="en-US"/>
        </w:rPr>
        <w:t xml:space="preserve">(31) Orimo H, Ito H, Suzuki T, Araki A, Hosoi T, Sawabe M. Reviewing the definition of “elderly”. </w:t>
      </w:r>
      <w:r w:rsidR="00CF7F91" w:rsidRPr="00F33BE3">
        <w:rPr>
          <w:lang w:val="en-US"/>
        </w:rPr>
        <w:t xml:space="preserve">Geriatr Gerontol Int </w:t>
      </w:r>
      <w:r w:rsidRPr="00F33BE3">
        <w:rPr>
          <w:lang w:val="en-US"/>
        </w:rPr>
        <w:t>2006;6(3):149-158.</w:t>
      </w:r>
    </w:p>
    <w:p w14:paraId="445A300D" w14:textId="5263F791" w:rsidR="00176614" w:rsidRPr="00F33BE3" w:rsidRDefault="00176614" w:rsidP="00057E8F">
      <w:pPr>
        <w:pStyle w:val="NormalWeb"/>
        <w:spacing w:line="480" w:lineRule="auto"/>
        <w:rPr>
          <w:lang w:val="en-US"/>
        </w:rPr>
      </w:pPr>
      <w:r w:rsidRPr="00F33BE3">
        <w:rPr>
          <w:lang w:val="en-US"/>
        </w:rPr>
        <w:t xml:space="preserve">(32) Longmuir PE, Bar-Or O. Factors influencing the physical activity levels of youths with physical and sensory disabilities. </w:t>
      </w:r>
      <w:r w:rsidR="00CF7F91" w:rsidRPr="00F33BE3">
        <w:rPr>
          <w:lang w:val="en-US"/>
        </w:rPr>
        <w:t>Adapt Phys Activ Q</w:t>
      </w:r>
      <w:r w:rsidR="009B65D6" w:rsidRPr="00F33BE3">
        <w:rPr>
          <w:lang w:val="en-US"/>
        </w:rPr>
        <w:t xml:space="preserve"> </w:t>
      </w:r>
      <w:r w:rsidRPr="00F33BE3">
        <w:rPr>
          <w:lang w:val="en-US"/>
        </w:rPr>
        <w:t>2000;17(1):40-53.</w:t>
      </w:r>
    </w:p>
    <w:p w14:paraId="52F2313F" w14:textId="77777777" w:rsidR="00176614" w:rsidRPr="00F33BE3" w:rsidRDefault="00176614" w:rsidP="00057E8F">
      <w:pPr>
        <w:pStyle w:val="NormalWeb"/>
        <w:spacing w:line="480" w:lineRule="auto"/>
        <w:rPr>
          <w:lang w:val="en-US"/>
        </w:rPr>
      </w:pPr>
      <w:r w:rsidRPr="00F33BE3">
        <w:rPr>
          <w:lang w:val="en-US"/>
        </w:rPr>
        <w:lastRenderedPageBreak/>
        <w:t>(33) Smith L, Jackson SE, Pardhan S, López-Sánchez GF, Hu L, Cao C, et al. Visual impairment and objectively measured physical activity and sedentary behaviour in US adolescents and adults: a cross-sectional study. BMJ open 2019;9(4):e027267.</w:t>
      </w:r>
    </w:p>
    <w:p w14:paraId="30582584" w14:textId="77777777" w:rsidR="00176614" w:rsidRPr="00F33BE3" w:rsidRDefault="00176614" w:rsidP="00057E8F">
      <w:pPr>
        <w:pStyle w:val="NormalWeb"/>
        <w:spacing w:line="480" w:lineRule="auto"/>
        <w:rPr>
          <w:lang w:val="en-US"/>
        </w:rPr>
      </w:pPr>
      <w:r w:rsidRPr="00F33BE3">
        <w:rPr>
          <w:lang w:val="en-US"/>
        </w:rPr>
        <w:t>(34) Predieri S, Sinesio F, Monteleone E, Spinelli S, Cianciabella M, Daniele GM, et al. Gender, Age, Geographical Area, Food Neophobia and Their Relationships with the Adherence to the Mediterranean Diet: New Insights from a Large Population Cross-Sectional Study. Nutrients 2020;12(6):1778.</w:t>
      </w:r>
    </w:p>
    <w:p w14:paraId="40A3F472" w14:textId="2491510D" w:rsidR="00176614" w:rsidRPr="00F33BE3" w:rsidRDefault="00176614" w:rsidP="00057E8F">
      <w:pPr>
        <w:pStyle w:val="NormalWeb"/>
        <w:spacing w:line="480" w:lineRule="auto"/>
        <w:rPr>
          <w:lang w:val="en-US"/>
        </w:rPr>
      </w:pPr>
      <w:r w:rsidRPr="00F33BE3">
        <w:rPr>
          <w:lang w:val="en-US"/>
        </w:rPr>
        <w:t xml:space="preserve">(35) </w:t>
      </w:r>
      <w:r w:rsidR="009B65D6" w:rsidRPr="00F33BE3">
        <w:rPr>
          <w:lang w:val="en-US"/>
        </w:rPr>
        <w:t>Inglés López M</w:t>
      </w:r>
      <w:r w:rsidRPr="00F33BE3">
        <w:rPr>
          <w:lang w:val="en-US"/>
        </w:rPr>
        <w:t xml:space="preserve">, </w:t>
      </w:r>
      <w:r w:rsidR="009B65D6" w:rsidRPr="00F33BE3">
        <w:rPr>
          <w:lang w:val="en-US"/>
        </w:rPr>
        <w:t xml:space="preserve">Rodríguez </w:t>
      </w:r>
      <w:r w:rsidRPr="00F33BE3">
        <w:rPr>
          <w:lang w:val="en-US"/>
        </w:rPr>
        <w:t>Cabeo</w:t>
      </w:r>
      <w:r w:rsidR="009B65D6" w:rsidRPr="00F33BE3">
        <w:rPr>
          <w:lang w:val="en-US"/>
        </w:rPr>
        <w:t xml:space="preserve"> D</w:t>
      </w:r>
      <w:r w:rsidRPr="00F33BE3">
        <w:rPr>
          <w:lang w:val="en-US"/>
        </w:rPr>
        <w:t xml:space="preserve">. Body image of Spanish children and adolescents. Differences by diet and physical activity. </w:t>
      </w:r>
      <w:r w:rsidR="009B65D6" w:rsidRPr="00F33BE3">
        <w:rPr>
          <w:lang w:val="en-US"/>
        </w:rPr>
        <w:t xml:space="preserve">Atena J. Sports Sci. </w:t>
      </w:r>
      <w:r w:rsidRPr="00F33BE3">
        <w:rPr>
          <w:lang w:val="en-US"/>
        </w:rPr>
        <w:t>2020;2</w:t>
      </w:r>
      <w:r w:rsidR="009B65D6" w:rsidRPr="00F33BE3">
        <w:rPr>
          <w:lang w:val="en-US"/>
        </w:rPr>
        <w:t>:5</w:t>
      </w:r>
      <w:r w:rsidRPr="00F33BE3">
        <w:rPr>
          <w:lang w:val="en-US"/>
        </w:rPr>
        <w:t>.</w:t>
      </w:r>
    </w:p>
    <w:p w14:paraId="6CE59BCB" w14:textId="4A61E789" w:rsidR="00176614" w:rsidRPr="00F33BE3" w:rsidRDefault="00176614" w:rsidP="00057E8F">
      <w:pPr>
        <w:pStyle w:val="NormalWeb"/>
        <w:spacing w:line="480" w:lineRule="auto"/>
        <w:rPr>
          <w:lang w:val="en-US"/>
        </w:rPr>
      </w:pPr>
      <w:r w:rsidRPr="00F33BE3">
        <w:rPr>
          <w:lang w:val="en-US"/>
        </w:rPr>
        <w:t>(36) Howley ET. Type of activity: resistance, aerobic and leisure versus occupational physical activity. Med Sci Sports</w:t>
      </w:r>
      <w:r w:rsidR="00DC41CD" w:rsidRPr="00F33BE3">
        <w:rPr>
          <w:lang w:val="en-US"/>
        </w:rPr>
        <w:t xml:space="preserve"> Exerc 2001;33(6 Suppl):S364-9</w:t>
      </w:r>
      <w:r w:rsidRPr="00F33BE3">
        <w:rPr>
          <w:lang w:val="en-US"/>
        </w:rPr>
        <w:t>.</w:t>
      </w:r>
    </w:p>
    <w:p w14:paraId="3F96A78B" w14:textId="77777777" w:rsidR="00176614" w:rsidRPr="00F33BE3" w:rsidRDefault="00176614" w:rsidP="00057E8F">
      <w:pPr>
        <w:pStyle w:val="NormalWeb"/>
        <w:spacing w:line="480" w:lineRule="auto"/>
        <w:rPr>
          <w:lang w:val="en-US"/>
        </w:rPr>
      </w:pPr>
      <w:r w:rsidRPr="00F33BE3">
        <w:rPr>
          <w:lang w:val="en-US"/>
        </w:rPr>
        <w:t>(37) Encinosa WE, Bernard DM, Steiner CA, Chen C. Use and costs of bariatric surgery and prescription weight-loss medications. Health Aff 2005;24(4):1039-1046.</w:t>
      </w:r>
    </w:p>
    <w:p w14:paraId="0A10DBA5" w14:textId="2895D9FB" w:rsidR="007E76FE" w:rsidRPr="0031609E" w:rsidRDefault="00176614" w:rsidP="00057E8F">
      <w:pPr>
        <w:spacing w:line="480" w:lineRule="auto"/>
        <w:rPr>
          <w:rFonts w:ascii="Times New Roman" w:hAnsi="Times New Roman" w:cs="Times New Roman"/>
          <w:b/>
          <w:lang w:val="en-US"/>
        </w:rPr>
        <w:sectPr w:rsidR="007E76FE" w:rsidRPr="0031609E" w:rsidSect="003166D7">
          <w:pgSz w:w="11906" w:h="16838"/>
          <w:pgMar w:top="1417" w:right="1701" w:bottom="1417" w:left="1701" w:header="708" w:footer="708" w:gutter="0"/>
          <w:cols w:space="708"/>
          <w:docGrid w:linePitch="360"/>
        </w:sectPr>
      </w:pPr>
      <w:r w:rsidRPr="00547D01">
        <w:rPr>
          <w:rFonts w:ascii="Times New Roman" w:eastAsia="Times New Roman" w:hAnsi="Times New Roman" w:cs="Times New Roman"/>
          <w:lang w:val="en-US"/>
        </w:rPr>
        <w:t> </w:t>
      </w:r>
      <w:r w:rsidR="00AE24CA" w:rsidRPr="0031609E">
        <w:rPr>
          <w:rFonts w:ascii="Times New Roman" w:hAnsi="Times New Roman" w:cs="Times New Roman"/>
          <w:b/>
          <w:lang w:val="en-US"/>
        </w:rPr>
        <w:fldChar w:fldCharType="end"/>
      </w:r>
    </w:p>
    <w:p w14:paraId="23B04E3C" w14:textId="60EA0050" w:rsidR="00537442" w:rsidRPr="0031609E" w:rsidRDefault="00537442" w:rsidP="00537442">
      <w:pPr>
        <w:spacing w:after="0" w:line="240" w:lineRule="auto"/>
        <w:rPr>
          <w:rFonts w:ascii="Times New Roman" w:hAnsi="Times New Roman" w:cs="Times New Roman"/>
          <w:lang w:val="en-US"/>
        </w:rPr>
      </w:pPr>
      <w:r w:rsidRPr="0031609E">
        <w:rPr>
          <w:rFonts w:ascii="Times New Roman" w:hAnsi="Times New Roman" w:cs="Times New Roman"/>
          <w:b/>
          <w:lang w:val="en-US"/>
        </w:rPr>
        <w:lastRenderedPageBreak/>
        <w:t>Table 1.</w:t>
      </w:r>
      <w:r w:rsidRPr="0031609E">
        <w:rPr>
          <w:rFonts w:ascii="Times New Roman" w:hAnsi="Times New Roman" w:cs="Times New Roman"/>
          <w:lang w:val="en-US"/>
        </w:rPr>
        <w:t xml:space="preserve"> Prevalence of physical inactivity </w:t>
      </w:r>
      <w:r w:rsidR="007369FB" w:rsidRPr="0031609E">
        <w:rPr>
          <w:rFonts w:ascii="Times New Roman" w:hAnsi="Times New Roman" w:cs="Times New Roman"/>
          <w:lang w:val="en-US"/>
        </w:rPr>
        <w:t xml:space="preserve">(exposure) </w:t>
      </w:r>
      <w:r w:rsidRPr="0031609E">
        <w:rPr>
          <w:rFonts w:ascii="Times New Roman" w:hAnsi="Times New Roman" w:cs="Times New Roman"/>
          <w:lang w:val="en-US"/>
        </w:rPr>
        <w:t>in Spanish adults</w:t>
      </w:r>
      <w:r w:rsidR="00D07EA3" w:rsidRPr="0031609E">
        <w:rPr>
          <w:rFonts w:ascii="Times New Roman" w:hAnsi="Times New Roman" w:cs="Times New Roman"/>
          <w:lang w:val="en-US"/>
        </w:rPr>
        <w:t>,</w:t>
      </w:r>
      <w:r w:rsidRPr="0031609E">
        <w:rPr>
          <w:rFonts w:ascii="Times New Roman" w:hAnsi="Times New Roman" w:cs="Times New Roman"/>
          <w:lang w:val="en-US"/>
        </w:rPr>
        <w:t xml:space="preserve"> by seeing &amp; hearing difficulties</w:t>
      </w:r>
      <w:r w:rsidR="0047424F" w:rsidRPr="0031609E">
        <w:rPr>
          <w:rFonts w:ascii="Times New Roman" w:hAnsi="Times New Roman" w:cs="Times New Roman"/>
          <w:lang w:val="en-US"/>
        </w:rPr>
        <w:t xml:space="preserve"> and by </w:t>
      </w:r>
      <w:r w:rsidR="000C1068" w:rsidRPr="0031609E">
        <w:rPr>
          <w:rFonts w:ascii="Times New Roman" w:hAnsi="Times New Roman" w:cs="Times New Roman"/>
          <w:lang w:val="en-US"/>
        </w:rPr>
        <w:t>gender</w:t>
      </w:r>
    </w:p>
    <w:tbl>
      <w:tblPr>
        <w:tblStyle w:val="TableGrid"/>
        <w:tblW w:w="0" w:type="auto"/>
        <w:tblLook w:val="04A0" w:firstRow="1" w:lastRow="0" w:firstColumn="1" w:lastColumn="0" w:noHBand="0" w:noVBand="1"/>
      </w:tblPr>
      <w:tblGrid>
        <w:gridCol w:w="2642"/>
        <w:gridCol w:w="656"/>
        <w:gridCol w:w="2537"/>
        <w:gridCol w:w="2540"/>
        <w:gridCol w:w="1543"/>
      </w:tblGrid>
      <w:tr w:rsidR="0031609E" w:rsidRPr="0031609E" w14:paraId="13D37B57" w14:textId="77777777" w:rsidTr="0002122F">
        <w:tc>
          <w:tcPr>
            <w:tcW w:w="0" w:type="auto"/>
          </w:tcPr>
          <w:p w14:paraId="2B5B8472" w14:textId="4386A124" w:rsidR="00006468" w:rsidRPr="0031609E" w:rsidRDefault="00805C6F" w:rsidP="00006468">
            <w:pPr>
              <w:rPr>
                <w:rFonts w:ascii="Times New Roman" w:hAnsi="Times New Roman" w:cs="Times New Roman"/>
                <w:lang w:val="en-US"/>
              </w:rPr>
            </w:pPr>
            <w:r w:rsidRPr="0031609E">
              <w:rPr>
                <w:rFonts w:ascii="Times New Roman" w:hAnsi="Times New Roman" w:cs="Times New Roman"/>
                <w:lang w:val="en-US"/>
              </w:rPr>
              <w:t>OVERALL</w:t>
            </w:r>
          </w:p>
        </w:tc>
        <w:tc>
          <w:tcPr>
            <w:tcW w:w="0" w:type="auto"/>
          </w:tcPr>
          <w:p w14:paraId="70F4CB46" w14:textId="0878EF96"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N</w:t>
            </w:r>
          </w:p>
        </w:tc>
        <w:tc>
          <w:tcPr>
            <w:tcW w:w="0" w:type="auto"/>
          </w:tcPr>
          <w:p w14:paraId="7A272FAB" w14:textId="228C0F5B"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 xml:space="preserve">≥ 600 MET-minutes/week </w:t>
            </w:r>
          </w:p>
        </w:tc>
        <w:tc>
          <w:tcPr>
            <w:tcW w:w="0" w:type="auto"/>
          </w:tcPr>
          <w:p w14:paraId="4C5C9B0C" w14:textId="7235E2EF"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 xml:space="preserve">&lt; 600 MET-minutes/week </w:t>
            </w:r>
          </w:p>
        </w:tc>
        <w:tc>
          <w:tcPr>
            <w:tcW w:w="0" w:type="auto"/>
          </w:tcPr>
          <w:p w14:paraId="17B4F2CE" w14:textId="184FD29A"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Missing values</w:t>
            </w:r>
          </w:p>
        </w:tc>
      </w:tr>
      <w:tr w:rsidR="0031609E" w:rsidRPr="0031609E" w14:paraId="2300CA66" w14:textId="77777777" w:rsidTr="000E4AC3">
        <w:tc>
          <w:tcPr>
            <w:tcW w:w="0" w:type="auto"/>
            <w:vAlign w:val="center"/>
          </w:tcPr>
          <w:p w14:paraId="42671BC0" w14:textId="587A81E8"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 xml:space="preserve">Difficulty seeing only </w:t>
            </w:r>
          </w:p>
        </w:tc>
        <w:tc>
          <w:tcPr>
            <w:tcW w:w="0" w:type="auto"/>
          </w:tcPr>
          <w:p w14:paraId="08A067C6" w14:textId="39EE5DB4" w:rsidR="00006468" w:rsidRPr="0031609E" w:rsidRDefault="00006468" w:rsidP="00006468">
            <w:pPr>
              <w:rPr>
                <w:rFonts w:ascii="Times New Roman" w:hAnsi="Times New Roman" w:cs="Times New Roman"/>
                <w:lang w:val="en-US"/>
              </w:rPr>
            </w:pPr>
            <w:r w:rsidRPr="0031609E">
              <w:rPr>
                <w:rFonts w:ascii="Times New Roman" w:eastAsia="Calibri" w:hAnsi="Times New Roman" w:cs="Times New Roman"/>
                <w:lang w:val="en-GB"/>
              </w:rPr>
              <w:t>2550</w:t>
            </w:r>
          </w:p>
        </w:tc>
        <w:tc>
          <w:tcPr>
            <w:tcW w:w="0" w:type="auto"/>
          </w:tcPr>
          <w:p w14:paraId="0CB9D44D" w14:textId="33A9D786"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1118 (64.0)</w:t>
            </w:r>
          </w:p>
        </w:tc>
        <w:tc>
          <w:tcPr>
            <w:tcW w:w="0" w:type="auto"/>
          </w:tcPr>
          <w:p w14:paraId="50123862" w14:textId="15BDFFB5"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630 (36.0)</w:t>
            </w:r>
          </w:p>
        </w:tc>
        <w:tc>
          <w:tcPr>
            <w:tcW w:w="0" w:type="auto"/>
          </w:tcPr>
          <w:p w14:paraId="6609DA18" w14:textId="350775EE" w:rsidR="00006468" w:rsidRPr="0031609E" w:rsidRDefault="00006468" w:rsidP="00006468">
            <w:pPr>
              <w:rPr>
                <w:rFonts w:ascii="Times New Roman" w:hAnsi="Times New Roman" w:cs="Times New Roman"/>
                <w:lang w:val="en-US"/>
              </w:rPr>
            </w:pPr>
            <w:r w:rsidRPr="0031609E">
              <w:rPr>
                <w:rFonts w:ascii="Times New Roman" w:eastAsia="Calibri" w:hAnsi="Times New Roman" w:cs="Times New Roman"/>
                <w:lang w:val="en-GB"/>
              </w:rPr>
              <w:t>802</w:t>
            </w:r>
          </w:p>
        </w:tc>
      </w:tr>
      <w:tr w:rsidR="0031609E" w:rsidRPr="0031609E" w14:paraId="6169F89D" w14:textId="77777777" w:rsidTr="000E4AC3">
        <w:tc>
          <w:tcPr>
            <w:tcW w:w="0" w:type="auto"/>
            <w:vAlign w:val="center"/>
          </w:tcPr>
          <w:p w14:paraId="7061724F" w14:textId="6ED67A72"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 xml:space="preserve">Difficulty hearing only </w:t>
            </w:r>
          </w:p>
        </w:tc>
        <w:tc>
          <w:tcPr>
            <w:tcW w:w="0" w:type="auto"/>
          </w:tcPr>
          <w:p w14:paraId="656B36EF" w14:textId="088D9052" w:rsidR="00006468" w:rsidRPr="0031609E" w:rsidRDefault="00006468" w:rsidP="00006468">
            <w:pPr>
              <w:rPr>
                <w:rFonts w:ascii="Times New Roman" w:hAnsi="Times New Roman" w:cs="Times New Roman"/>
                <w:lang w:val="en-US"/>
              </w:rPr>
            </w:pPr>
            <w:r w:rsidRPr="0031609E">
              <w:rPr>
                <w:rFonts w:ascii="Times New Roman" w:eastAsia="Calibri" w:hAnsi="Times New Roman" w:cs="Times New Roman"/>
                <w:lang w:val="en-GB"/>
              </w:rPr>
              <w:t>1607</w:t>
            </w:r>
          </w:p>
        </w:tc>
        <w:tc>
          <w:tcPr>
            <w:tcW w:w="0" w:type="auto"/>
          </w:tcPr>
          <w:p w14:paraId="5D2760F0" w14:textId="7A44079F"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411 (60.4)</w:t>
            </w:r>
          </w:p>
        </w:tc>
        <w:tc>
          <w:tcPr>
            <w:tcW w:w="0" w:type="auto"/>
          </w:tcPr>
          <w:p w14:paraId="4ABEC987" w14:textId="1EE548A3"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269 (39.6)</w:t>
            </w:r>
          </w:p>
        </w:tc>
        <w:tc>
          <w:tcPr>
            <w:tcW w:w="0" w:type="auto"/>
          </w:tcPr>
          <w:p w14:paraId="144620EE" w14:textId="5D206204" w:rsidR="00006468" w:rsidRPr="0031609E" w:rsidRDefault="00006468" w:rsidP="00006468">
            <w:pPr>
              <w:rPr>
                <w:rFonts w:ascii="Times New Roman" w:hAnsi="Times New Roman" w:cs="Times New Roman"/>
                <w:lang w:val="en-US"/>
              </w:rPr>
            </w:pPr>
            <w:r w:rsidRPr="0031609E">
              <w:rPr>
                <w:rFonts w:ascii="Times New Roman" w:eastAsia="Calibri" w:hAnsi="Times New Roman" w:cs="Times New Roman"/>
                <w:lang w:val="en-GB"/>
              </w:rPr>
              <w:t>927</w:t>
            </w:r>
          </w:p>
        </w:tc>
      </w:tr>
      <w:tr w:rsidR="0031609E" w:rsidRPr="0031609E" w14:paraId="586E89B7" w14:textId="77777777" w:rsidTr="000E4AC3">
        <w:tc>
          <w:tcPr>
            <w:tcW w:w="0" w:type="auto"/>
            <w:vAlign w:val="center"/>
          </w:tcPr>
          <w:p w14:paraId="39739B0B" w14:textId="35244719"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 xml:space="preserve">Difficulty seeing &amp; hearing </w:t>
            </w:r>
          </w:p>
        </w:tc>
        <w:tc>
          <w:tcPr>
            <w:tcW w:w="0" w:type="auto"/>
          </w:tcPr>
          <w:p w14:paraId="230FC014" w14:textId="39E649AB" w:rsidR="00006468" w:rsidRPr="0031609E" w:rsidRDefault="00006468" w:rsidP="00006468">
            <w:pPr>
              <w:rPr>
                <w:rFonts w:ascii="Times New Roman" w:hAnsi="Times New Roman" w:cs="Times New Roman"/>
                <w:lang w:val="en-US"/>
              </w:rPr>
            </w:pPr>
            <w:r w:rsidRPr="0031609E">
              <w:rPr>
                <w:rFonts w:ascii="Times New Roman" w:eastAsia="Calibri" w:hAnsi="Times New Roman" w:cs="Times New Roman"/>
                <w:lang w:val="en-GB"/>
              </w:rPr>
              <w:t>908</w:t>
            </w:r>
          </w:p>
        </w:tc>
        <w:tc>
          <w:tcPr>
            <w:tcW w:w="0" w:type="auto"/>
          </w:tcPr>
          <w:p w14:paraId="2E4872E5" w14:textId="3E5D1443"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111 (55.2)</w:t>
            </w:r>
          </w:p>
        </w:tc>
        <w:tc>
          <w:tcPr>
            <w:tcW w:w="0" w:type="auto"/>
          </w:tcPr>
          <w:p w14:paraId="2C6C7470" w14:textId="13DF1BE5" w:rsidR="00006468" w:rsidRPr="0031609E" w:rsidRDefault="00006468" w:rsidP="00006468">
            <w:pPr>
              <w:rPr>
                <w:rFonts w:ascii="Times New Roman" w:hAnsi="Times New Roman" w:cs="Times New Roman"/>
                <w:lang w:val="en-US"/>
              </w:rPr>
            </w:pPr>
            <w:r w:rsidRPr="0031609E">
              <w:rPr>
                <w:rFonts w:ascii="Times New Roman" w:hAnsi="Times New Roman" w:cs="Times New Roman"/>
                <w:lang w:val="en-US"/>
              </w:rPr>
              <w:t>90 (44.8)</w:t>
            </w:r>
          </w:p>
        </w:tc>
        <w:tc>
          <w:tcPr>
            <w:tcW w:w="0" w:type="auto"/>
          </w:tcPr>
          <w:p w14:paraId="57BBBDD5" w14:textId="713DD397" w:rsidR="00006468" w:rsidRPr="0031609E" w:rsidRDefault="00006468" w:rsidP="00006468">
            <w:pPr>
              <w:rPr>
                <w:rFonts w:ascii="Times New Roman" w:hAnsi="Times New Roman" w:cs="Times New Roman"/>
                <w:lang w:val="en-US"/>
              </w:rPr>
            </w:pPr>
            <w:r w:rsidRPr="0031609E">
              <w:rPr>
                <w:rFonts w:ascii="Times New Roman" w:eastAsia="Calibri" w:hAnsi="Times New Roman" w:cs="Times New Roman"/>
                <w:lang w:val="en-GB"/>
              </w:rPr>
              <w:t>707</w:t>
            </w:r>
          </w:p>
        </w:tc>
      </w:tr>
      <w:tr w:rsidR="0031609E" w:rsidRPr="0031609E" w14:paraId="5E730B9A" w14:textId="77777777" w:rsidTr="00805C6F">
        <w:tc>
          <w:tcPr>
            <w:tcW w:w="0" w:type="auto"/>
          </w:tcPr>
          <w:p w14:paraId="2411CB26" w14:textId="0D6E7739" w:rsidR="00805C6F" w:rsidRPr="0031609E" w:rsidRDefault="002A78BA" w:rsidP="00BA4B9E">
            <w:pPr>
              <w:rPr>
                <w:rFonts w:ascii="Times New Roman" w:hAnsi="Times New Roman" w:cs="Times New Roman"/>
                <w:lang w:val="en-US"/>
              </w:rPr>
            </w:pPr>
            <w:r w:rsidRPr="0031609E">
              <w:rPr>
                <w:rFonts w:ascii="Times New Roman" w:hAnsi="Times New Roman" w:cs="Times New Roman"/>
                <w:lang w:val="en-US"/>
              </w:rPr>
              <w:t>MEN</w:t>
            </w:r>
          </w:p>
        </w:tc>
        <w:tc>
          <w:tcPr>
            <w:tcW w:w="0" w:type="auto"/>
          </w:tcPr>
          <w:p w14:paraId="59AB41F3" w14:textId="363D1667" w:rsidR="00805C6F" w:rsidRPr="0031609E" w:rsidRDefault="00805C6F" w:rsidP="00BA4B9E">
            <w:pPr>
              <w:rPr>
                <w:rFonts w:ascii="Times New Roman" w:hAnsi="Times New Roman" w:cs="Times New Roman"/>
                <w:lang w:val="en-US"/>
              </w:rPr>
            </w:pPr>
          </w:p>
        </w:tc>
        <w:tc>
          <w:tcPr>
            <w:tcW w:w="0" w:type="auto"/>
          </w:tcPr>
          <w:p w14:paraId="1A0DFC9E" w14:textId="4F09638E" w:rsidR="00805C6F" w:rsidRPr="0031609E" w:rsidRDefault="00805C6F" w:rsidP="00BA4B9E">
            <w:pPr>
              <w:rPr>
                <w:rFonts w:ascii="Times New Roman" w:hAnsi="Times New Roman" w:cs="Times New Roman"/>
                <w:lang w:val="en-US"/>
              </w:rPr>
            </w:pPr>
          </w:p>
        </w:tc>
        <w:tc>
          <w:tcPr>
            <w:tcW w:w="0" w:type="auto"/>
          </w:tcPr>
          <w:p w14:paraId="25A0FE1C" w14:textId="65D8F3AF" w:rsidR="00805C6F" w:rsidRPr="0031609E" w:rsidRDefault="00805C6F" w:rsidP="00BA4B9E">
            <w:pPr>
              <w:rPr>
                <w:rFonts w:ascii="Times New Roman" w:hAnsi="Times New Roman" w:cs="Times New Roman"/>
                <w:lang w:val="en-US"/>
              </w:rPr>
            </w:pPr>
          </w:p>
        </w:tc>
        <w:tc>
          <w:tcPr>
            <w:tcW w:w="0" w:type="auto"/>
          </w:tcPr>
          <w:p w14:paraId="2C41414E" w14:textId="41549B5C" w:rsidR="00805C6F" w:rsidRPr="0031609E" w:rsidRDefault="00805C6F" w:rsidP="00BA4B9E">
            <w:pPr>
              <w:rPr>
                <w:rFonts w:ascii="Times New Roman" w:hAnsi="Times New Roman" w:cs="Times New Roman"/>
                <w:lang w:val="en-US"/>
              </w:rPr>
            </w:pPr>
          </w:p>
        </w:tc>
      </w:tr>
      <w:tr w:rsidR="0031609E" w:rsidRPr="0031609E" w14:paraId="55B7BDAD" w14:textId="77777777" w:rsidTr="00805C6F">
        <w:tc>
          <w:tcPr>
            <w:tcW w:w="0" w:type="auto"/>
          </w:tcPr>
          <w:p w14:paraId="0E118AC5" w14:textId="77777777" w:rsidR="00805C6F" w:rsidRPr="0031609E" w:rsidRDefault="00805C6F" w:rsidP="00BA4B9E">
            <w:pPr>
              <w:rPr>
                <w:rFonts w:ascii="Times New Roman" w:hAnsi="Times New Roman" w:cs="Times New Roman"/>
                <w:lang w:val="en-US"/>
              </w:rPr>
            </w:pPr>
            <w:r w:rsidRPr="0031609E">
              <w:rPr>
                <w:rFonts w:ascii="Times New Roman" w:hAnsi="Times New Roman" w:cs="Times New Roman"/>
                <w:lang w:val="en-US"/>
              </w:rPr>
              <w:t xml:space="preserve">Difficulty seeing only </w:t>
            </w:r>
          </w:p>
        </w:tc>
        <w:tc>
          <w:tcPr>
            <w:tcW w:w="0" w:type="auto"/>
          </w:tcPr>
          <w:p w14:paraId="52054D08" w14:textId="4FDD0981" w:rsidR="00805C6F" w:rsidRPr="0031609E" w:rsidRDefault="006975DF" w:rsidP="00BA4B9E">
            <w:pPr>
              <w:rPr>
                <w:rFonts w:ascii="Times New Roman" w:hAnsi="Times New Roman" w:cs="Times New Roman"/>
                <w:lang w:val="en-US"/>
              </w:rPr>
            </w:pPr>
            <w:r w:rsidRPr="0031609E">
              <w:rPr>
                <w:rFonts w:ascii="Times New Roman" w:hAnsi="Times New Roman" w:cs="Times New Roman"/>
                <w:lang w:val="en-US"/>
              </w:rPr>
              <w:t>1010</w:t>
            </w:r>
          </w:p>
        </w:tc>
        <w:tc>
          <w:tcPr>
            <w:tcW w:w="0" w:type="auto"/>
          </w:tcPr>
          <w:p w14:paraId="3068FEDA" w14:textId="03E6FF23"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497</w:t>
            </w:r>
            <w:r w:rsidR="00BA4B9E" w:rsidRPr="0031609E">
              <w:rPr>
                <w:rFonts w:ascii="Times New Roman" w:hAnsi="Times New Roman" w:cs="Times New Roman"/>
                <w:lang w:val="en-US"/>
              </w:rPr>
              <w:t xml:space="preserve"> (65.4)</w:t>
            </w:r>
          </w:p>
        </w:tc>
        <w:tc>
          <w:tcPr>
            <w:tcW w:w="0" w:type="auto"/>
          </w:tcPr>
          <w:p w14:paraId="4705CDF5" w14:textId="3AF8AB7B"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263</w:t>
            </w:r>
            <w:r w:rsidR="00BA4B9E" w:rsidRPr="0031609E">
              <w:rPr>
                <w:rFonts w:ascii="Times New Roman" w:hAnsi="Times New Roman" w:cs="Times New Roman"/>
                <w:lang w:val="en-US"/>
              </w:rPr>
              <w:t xml:space="preserve"> (34.6)</w:t>
            </w:r>
          </w:p>
        </w:tc>
        <w:tc>
          <w:tcPr>
            <w:tcW w:w="0" w:type="auto"/>
          </w:tcPr>
          <w:p w14:paraId="44BB04E6" w14:textId="17CA6C37"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250</w:t>
            </w:r>
          </w:p>
        </w:tc>
      </w:tr>
      <w:tr w:rsidR="0031609E" w:rsidRPr="0031609E" w14:paraId="5F470F33" w14:textId="77777777" w:rsidTr="00805C6F">
        <w:tc>
          <w:tcPr>
            <w:tcW w:w="0" w:type="auto"/>
          </w:tcPr>
          <w:p w14:paraId="04F472B0" w14:textId="77777777" w:rsidR="00805C6F" w:rsidRPr="0031609E" w:rsidRDefault="00805C6F" w:rsidP="00BA4B9E">
            <w:pPr>
              <w:rPr>
                <w:rFonts w:ascii="Times New Roman" w:hAnsi="Times New Roman" w:cs="Times New Roman"/>
                <w:lang w:val="en-US"/>
              </w:rPr>
            </w:pPr>
            <w:r w:rsidRPr="0031609E">
              <w:rPr>
                <w:rFonts w:ascii="Times New Roman" w:hAnsi="Times New Roman" w:cs="Times New Roman"/>
                <w:lang w:val="en-US"/>
              </w:rPr>
              <w:t xml:space="preserve">Difficulty hearing only </w:t>
            </w:r>
          </w:p>
        </w:tc>
        <w:tc>
          <w:tcPr>
            <w:tcW w:w="0" w:type="auto"/>
          </w:tcPr>
          <w:p w14:paraId="30E07F70" w14:textId="0904D136" w:rsidR="00805C6F" w:rsidRPr="0031609E" w:rsidRDefault="006975DF" w:rsidP="00BA4B9E">
            <w:pPr>
              <w:rPr>
                <w:rFonts w:ascii="Times New Roman" w:hAnsi="Times New Roman" w:cs="Times New Roman"/>
                <w:lang w:val="en-US"/>
              </w:rPr>
            </w:pPr>
            <w:r w:rsidRPr="0031609E">
              <w:rPr>
                <w:rFonts w:ascii="Times New Roman" w:hAnsi="Times New Roman" w:cs="Times New Roman"/>
                <w:lang w:val="en-US"/>
              </w:rPr>
              <w:t>793</w:t>
            </w:r>
          </w:p>
        </w:tc>
        <w:tc>
          <w:tcPr>
            <w:tcW w:w="0" w:type="auto"/>
          </w:tcPr>
          <w:p w14:paraId="2F85B9B0" w14:textId="64869E20"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252</w:t>
            </w:r>
            <w:r w:rsidR="00BA4B9E" w:rsidRPr="0031609E">
              <w:rPr>
                <w:rFonts w:ascii="Times New Roman" w:hAnsi="Times New Roman" w:cs="Times New Roman"/>
                <w:lang w:val="en-US"/>
              </w:rPr>
              <w:t xml:space="preserve"> (64.3)</w:t>
            </w:r>
          </w:p>
        </w:tc>
        <w:tc>
          <w:tcPr>
            <w:tcW w:w="0" w:type="auto"/>
          </w:tcPr>
          <w:p w14:paraId="38317226" w14:textId="585807BE"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140</w:t>
            </w:r>
            <w:r w:rsidR="00BA4B9E" w:rsidRPr="0031609E">
              <w:rPr>
                <w:rFonts w:ascii="Times New Roman" w:hAnsi="Times New Roman" w:cs="Times New Roman"/>
                <w:lang w:val="en-US"/>
              </w:rPr>
              <w:t xml:space="preserve"> (35.7)</w:t>
            </w:r>
          </w:p>
        </w:tc>
        <w:tc>
          <w:tcPr>
            <w:tcW w:w="0" w:type="auto"/>
          </w:tcPr>
          <w:p w14:paraId="5BF4F425" w14:textId="6653E900"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401</w:t>
            </w:r>
          </w:p>
        </w:tc>
      </w:tr>
      <w:tr w:rsidR="0031609E" w:rsidRPr="0031609E" w14:paraId="4D63265E" w14:textId="77777777" w:rsidTr="00805C6F">
        <w:tc>
          <w:tcPr>
            <w:tcW w:w="0" w:type="auto"/>
          </w:tcPr>
          <w:p w14:paraId="441EF69D" w14:textId="77777777" w:rsidR="00805C6F" w:rsidRPr="0031609E" w:rsidRDefault="00805C6F" w:rsidP="00BA4B9E">
            <w:pPr>
              <w:rPr>
                <w:rFonts w:ascii="Times New Roman" w:hAnsi="Times New Roman" w:cs="Times New Roman"/>
                <w:lang w:val="en-US"/>
              </w:rPr>
            </w:pPr>
            <w:r w:rsidRPr="0031609E">
              <w:rPr>
                <w:rFonts w:ascii="Times New Roman" w:hAnsi="Times New Roman" w:cs="Times New Roman"/>
                <w:lang w:val="en-US"/>
              </w:rPr>
              <w:t xml:space="preserve">Difficulty seeing &amp; hearing </w:t>
            </w:r>
          </w:p>
        </w:tc>
        <w:tc>
          <w:tcPr>
            <w:tcW w:w="0" w:type="auto"/>
          </w:tcPr>
          <w:p w14:paraId="72E7ABC4" w14:textId="069894F9" w:rsidR="00805C6F" w:rsidRPr="0031609E" w:rsidRDefault="006975DF" w:rsidP="00BA4B9E">
            <w:pPr>
              <w:rPr>
                <w:rFonts w:ascii="Times New Roman" w:hAnsi="Times New Roman" w:cs="Times New Roman"/>
                <w:lang w:val="en-US"/>
              </w:rPr>
            </w:pPr>
            <w:r w:rsidRPr="0031609E">
              <w:rPr>
                <w:rFonts w:ascii="Times New Roman" w:hAnsi="Times New Roman" w:cs="Times New Roman"/>
                <w:lang w:val="en-US"/>
              </w:rPr>
              <w:t>310</w:t>
            </w:r>
          </w:p>
        </w:tc>
        <w:tc>
          <w:tcPr>
            <w:tcW w:w="0" w:type="auto"/>
          </w:tcPr>
          <w:p w14:paraId="3CB56A07" w14:textId="3C8417CB"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59</w:t>
            </w:r>
            <w:r w:rsidR="00BA4B9E" w:rsidRPr="0031609E">
              <w:rPr>
                <w:rFonts w:ascii="Times New Roman" w:hAnsi="Times New Roman" w:cs="Times New Roman"/>
                <w:lang w:val="en-US"/>
              </w:rPr>
              <w:t xml:space="preserve"> (60.2)</w:t>
            </w:r>
          </w:p>
        </w:tc>
        <w:tc>
          <w:tcPr>
            <w:tcW w:w="0" w:type="auto"/>
          </w:tcPr>
          <w:p w14:paraId="16B150B5" w14:textId="7B7C569E"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39</w:t>
            </w:r>
            <w:r w:rsidR="00BA4B9E" w:rsidRPr="0031609E">
              <w:rPr>
                <w:rFonts w:ascii="Times New Roman" w:hAnsi="Times New Roman" w:cs="Times New Roman"/>
                <w:lang w:val="en-US"/>
              </w:rPr>
              <w:t xml:space="preserve"> (39.8)</w:t>
            </w:r>
          </w:p>
        </w:tc>
        <w:tc>
          <w:tcPr>
            <w:tcW w:w="0" w:type="auto"/>
          </w:tcPr>
          <w:p w14:paraId="2B71F224" w14:textId="35FB0C49"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212</w:t>
            </w:r>
          </w:p>
        </w:tc>
      </w:tr>
      <w:tr w:rsidR="0031609E" w:rsidRPr="0031609E" w14:paraId="74F7F1C3" w14:textId="77777777" w:rsidTr="00805C6F">
        <w:tc>
          <w:tcPr>
            <w:tcW w:w="0" w:type="auto"/>
          </w:tcPr>
          <w:p w14:paraId="5CC29418" w14:textId="22F65398" w:rsidR="00805C6F" w:rsidRPr="0031609E" w:rsidRDefault="002A78BA" w:rsidP="00BA4B9E">
            <w:pPr>
              <w:rPr>
                <w:rFonts w:ascii="Times New Roman" w:hAnsi="Times New Roman" w:cs="Times New Roman"/>
                <w:lang w:val="en-US"/>
              </w:rPr>
            </w:pPr>
            <w:r w:rsidRPr="0031609E">
              <w:rPr>
                <w:rFonts w:ascii="Times New Roman" w:hAnsi="Times New Roman" w:cs="Times New Roman"/>
                <w:lang w:val="en-US"/>
              </w:rPr>
              <w:t>WOMEN</w:t>
            </w:r>
          </w:p>
        </w:tc>
        <w:tc>
          <w:tcPr>
            <w:tcW w:w="0" w:type="auto"/>
          </w:tcPr>
          <w:p w14:paraId="2FB84B8A" w14:textId="463263B9" w:rsidR="00805C6F" w:rsidRPr="0031609E" w:rsidRDefault="00805C6F" w:rsidP="00BA4B9E">
            <w:pPr>
              <w:rPr>
                <w:rFonts w:ascii="Times New Roman" w:hAnsi="Times New Roman" w:cs="Times New Roman"/>
                <w:lang w:val="en-US"/>
              </w:rPr>
            </w:pPr>
          </w:p>
        </w:tc>
        <w:tc>
          <w:tcPr>
            <w:tcW w:w="0" w:type="auto"/>
          </w:tcPr>
          <w:p w14:paraId="4C36B969" w14:textId="053E6842" w:rsidR="00805C6F" w:rsidRPr="0031609E" w:rsidRDefault="00805C6F" w:rsidP="00BA4B9E">
            <w:pPr>
              <w:rPr>
                <w:rFonts w:ascii="Times New Roman" w:hAnsi="Times New Roman" w:cs="Times New Roman"/>
                <w:lang w:val="en-US"/>
              </w:rPr>
            </w:pPr>
          </w:p>
        </w:tc>
        <w:tc>
          <w:tcPr>
            <w:tcW w:w="0" w:type="auto"/>
          </w:tcPr>
          <w:p w14:paraId="6A73C789" w14:textId="3FBB0869" w:rsidR="00805C6F" w:rsidRPr="0031609E" w:rsidRDefault="00805C6F" w:rsidP="00BA4B9E">
            <w:pPr>
              <w:rPr>
                <w:rFonts w:ascii="Times New Roman" w:hAnsi="Times New Roman" w:cs="Times New Roman"/>
                <w:lang w:val="en-US"/>
              </w:rPr>
            </w:pPr>
          </w:p>
        </w:tc>
        <w:tc>
          <w:tcPr>
            <w:tcW w:w="0" w:type="auto"/>
          </w:tcPr>
          <w:p w14:paraId="76BABD2A" w14:textId="609142C2" w:rsidR="00805C6F" w:rsidRPr="0031609E" w:rsidRDefault="00805C6F" w:rsidP="00BA4B9E">
            <w:pPr>
              <w:rPr>
                <w:rFonts w:ascii="Times New Roman" w:hAnsi="Times New Roman" w:cs="Times New Roman"/>
                <w:lang w:val="en-US"/>
              </w:rPr>
            </w:pPr>
          </w:p>
        </w:tc>
      </w:tr>
      <w:tr w:rsidR="0031609E" w:rsidRPr="0031609E" w14:paraId="0C6CBEB7" w14:textId="77777777" w:rsidTr="00805C6F">
        <w:tc>
          <w:tcPr>
            <w:tcW w:w="0" w:type="auto"/>
          </w:tcPr>
          <w:p w14:paraId="5396F752" w14:textId="77777777" w:rsidR="00805C6F" w:rsidRPr="0031609E" w:rsidRDefault="00805C6F" w:rsidP="00BA4B9E">
            <w:pPr>
              <w:rPr>
                <w:rFonts w:ascii="Times New Roman" w:hAnsi="Times New Roman" w:cs="Times New Roman"/>
                <w:lang w:val="en-US"/>
              </w:rPr>
            </w:pPr>
            <w:r w:rsidRPr="0031609E">
              <w:rPr>
                <w:rFonts w:ascii="Times New Roman" w:hAnsi="Times New Roman" w:cs="Times New Roman"/>
                <w:lang w:val="en-US"/>
              </w:rPr>
              <w:t xml:space="preserve">Difficulty seeing only </w:t>
            </w:r>
          </w:p>
        </w:tc>
        <w:tc>
          <w:tcPr>
            <w:tcW w:w="0" w:type="auto"/>
          </w:tcPr>
          <w:p w14:paraId="619ADDBA" w14:textId="5E65A152" w:rsidR="00805C6F" w:rsidRPr="0031609E" w:rsidRDefault="006975DF" w:rsidP="00BA4B9E">
            <w:pPr>
              <w:rPr>
                <w:rFonts w:ascii="Times New Roman" w:hAnsi="Times New Roman" w:cs="Times New Roman"/>
                <w:lang w:val="en-US"/>
              </w:rPr>
            </w:pPr>
            <w:r w:rsidRPr="0031609E">
              <w:rPr>
                <w:rFonts w:ascii="Times New Roman" w:hAnsi="Times New Roman" w:cs="Times New Roman"/>
                <w:lang w:val="en-US"/>
              </w:rPr>
              <w:t>1540</w:t>
            </w:r>
          </w:p>
        </w:tc>
        <w:tc>
          <w:tcPr>
            <w:tcW w:w="0" w:type="auto"/>
          </w:tcPr>
          <w:p w14:paraId="0D3919B7" w14:textId="4017335D"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621</w:t>
            </w:r>
            <w:r w:rsidR="00BA4B9E" w:rsidRPr="0031609E">
              <w:rPr>
                <w:rFonts w:ascii="Times New Roman" w:hAnsi="Times New Roman" w:cs="Times New Roman"/>
                <w:lang w:val="en-US"/>
              </w:rPr>
              <w:t xml:space="preserve"> (62.9)</w:t>
            </w:r>
          </w:p>
        </w:tc>
        <w:tc>
          <w:tcPr>
            <w:tcW w:w="0" w:type="auto"/>
          </w:tcPr>
          <w:p w14:paraId="629C3F98" w14:textId="12966093"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367</w:t>
            </w:r>
            <w:r w:rsidR="00BA4B9E" w:rsidRPr="0031609E">
              <w:rPr>
                <w:rFonts w:ascii="Times New Roman" w:hAnsi="Times New Roman" w:cs="Times New Roman"/>
                <w:lang w:val="en-US"/>
              </w:rPr>
              <w:t xml:space="preserve"> (37.1)</w:t>
            </w:r>
          </w:p>
        </w:tc>
        <w:tc>
          <w:tcPr>
            <w:tcW w:w="0" w:type="auto"/>
          </w:tcPr>
          <w:p w14:paraId="1F409A50" w14:textId="4AB0999B"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552</w:t>
            </w:r>
          </w:p>
        </w:tc>
      </w:tr>
      <w:tr w:rsidR="0031609E" w:rsidRPr="0031609E" w14:paraId="56AB41CC" w14:textId="77777777" w:rsidTr="00805C6F">
        <w:tc>
          <w:tcPr>
            <w:tcW w:w="0" w:type="auto"/>
          </w:tcPr>
          <w:p w14:paraId="42DD292E" w14:textId="77777777" w:rsidR="00805C6F" w:rsidRPr="0031609E" w:rsidRDefault="00805C6F" w:rsidP="00BA4B9E">
            <w:pPr>
              <w:rPr>
                <w:rFonts w:ascii="Times New Roman" w:hAnsi="Times New Roman" w:cs="Times New Roman"/>
                <w:lang w:val="en-US"/>
              </w:rPr>
            </w:pPr>
            <w:r w:rsidRPr="0031609E">
              <w:rPr>
                <w:rFonts w:ascii="Times New Roman" w:hAnsi="Times New Roman" w:cs="Times New Roman"/>
                <w:lang w:val="en-US"/>
              </w:rPr>
              <w:t xml:space="preserve">Difficulty hearing only </w:t>
            </w:r>
          </w:p>
        </w:tc>
        <w:tc>
          <w:tcPr>
            <w:tcW w:w="0" w:type="auto"/>
          </w:tcPr>
          <w:p w14:paraId="3981941E" w14:textId="52D2E4AF" w:rsidR="00805C6F" w:rsidRPr="0031609E" w:rsidRDefault="006975DF" w:rsidP="00BA4B9E">
            <w:pPr>
              <w:rPr>
                <w:rFonts w:ascii="Times New Roman" w:hAnsi="Times New Roman" w:cs="Times New Roman"/>
                <w:lang w:val="en-US"/>
              </w:rPr>
            </w:pPr>
            <w:r w:rsidRPr="0031609E">
              <w:rPr>
                <w:rFonts w:ascii="Times New Roman" w:hAnsi="Times New Roman" w:cs="Times New Roman"/>
                <w:lang w:val="en-US"/>
              </w:rPr>
              <w:t>814</w:t>
            </w:r>
          </w:p>
        </w:tc>
        <w:tc>
          <w:tcPr>
            <w:tcW w:w="0" w:type="auto"/>
          </w:tcPr>
          <w:p w14:paraId="3B1C0489" w14:textId="10A4FF6F"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159</w:t>
            </w:r>
            <w:r w:rsidR="00BA4B9E" w:rsidRPr="0031609E">
              <w:rPr>
                <w:rFonts w:ascii="Times New Roman" w:hAnsi="Times New Roman" w:cs="Times New Roman"/>
                <w:lang w:val="en-US"/>
              </w:rPr>
              <w:t xml:space="preserve"> (55.2)</w:t>
            </w:r>
          </w:p>
        </w:tc>
        <w:tc>
          <w:tcPr>
            <w:tcW w:w="0" w:type="auto"/>
          </w:tcPr>
          <w:p w14:paraId="3CE6DA1B" w14:textId="4D81D416"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129</w:t>
            </w:r>
            <w:r w:rsidR="00BA4B9E" w:rsidRPr="0031609E">
              <w:rPr>
                <w:rFonts w:ascii="Times New Roman" w:hAnsi="Times New Roman" w:cs="Times New Roman"/>
                <w:lang w:val="en-US"/>
              </w:rPr>
              <w:t xml:space="preserve"> (44.8)</w:t>
            </w:r>
          </w:p>
        </w:tc>
        <w:tc>
          <w:tcPr>
            <w:tcW w:w="0" w:type="auto"/>
          </w:tcPr>
          <w:p w14:paraId="7F4A0B95" w14:textId="76A8E58C"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526</w:t>
            </w:r>
          </w:p>
        </w:tc>
      </w:tr>
      <w:tr w:rsidR="0031609E" w:rsidRPr="0031609E" w14:paraId="634EB69D" w14:textId="77777777" w:rsidTr="00805C6F">
        <w:tc>
          <w:tcPr>
            <w:tcW w:w="0" w:type="auto"/>
          </w:tcPr>
          <w:p w14:paraId="030813E4" w14:textId="77777777" w:rsidR="00805C6F" w:rsidRPr="0031609E" w:rsidRDefault="00805C6F" w:rsidP="00BA4B9E">
            <w:pPr>
              <w:rPr>
                <w:rFonts w:ascii="Times New Roman" w:hAnsi="Times New Roman" w:cs="Times New Roman"/>
                <w:lang w:val="en-US"/>
              </w:rPr>
            </w:pPr>
            <w:r w:rsidRPr="0031609E">
              <w:rPr>
                <w:rFonts w:ascii="Times New Roman" w:hAnsi="Times New Roman" w:cs="Times New Roman"/>
                <w:lang w:val="en-US"/>
              </w:rPr>
              <w:t xml:space="preserve">Difficulty seeing &amp; hearing </w:t>
            </w:r>
          </w:p>
        </w:tc>
        <w:tc>
          <w:tcPr>
            <w:tcW w:w="0" w:type="auto"/>
          </w:tcPr>
          <w:p w14:paraId="67EFD111" w14:textId="38CF804D" w:rsidR="00805C6F" w:rsidRPr="0031609E" w:rsidRDefault="006975DF" w:rsidP="00BA4B9E">
            <w:pPr>
              <w:rPr>
                <w:rFonts w:ascii="Times New Roman" w:hAnsi="Times New Roman" w:cs="Times New Roman"/>
                <w:lang w:val="en-US"/>
              </w:rPr>
            </w:pPr>
            <w:r w:rsidRPr="0031609E">
              <w:rPr>
                <w:rFonts w:ascii="Times New Roman" w:hAnsi="Times New Roman" w:cs="Times New Roman"/>
                <w:lang w:val="en-US"/>
              </w:rPr>
              <w:t>598</w:t>
            </w:r>
          </w:p>
        </w:tc>
        <w:tc>
          <w:tcPr>
            <w:tcW w:w="0" w:type="auto"/>
          </w:tcPr>
          <w:p w14:paraId="76345EB4" w14:textId="0F232B0D"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52</w:t>
            </w:r>
            <w:r w:rsidR="00BA4B9E" w:rsidRPr="0031609E">
              <w:rPr>
                <w:rFonts w:ascii="Times New Roman" w:hAnsi="Times New Roman" w:cs="Times New Roman"/>
                <w:lang w:val="en-US"/>
              </w:rPr>
              <w:t xml:space="preserve"> (50.5)</w:t>
            </w:r>
          </w:p>
        </w:tc>
        <w:tc>
          <w:tcPr>
            <w:tcW w:w="0" w:type="auto"/>
          </w:tcPr>
          <w:p w14:paraId="522214F4" w14:textId="2D2897B3"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51</w:t>
            </w:r>
            <w:r w:rsidR="00BA4B9E" w:rsidRPr="0031609E">
              <w:rPr>
                <w:rFonts w:ascii="Times New Roman" w:hAnsi="Times New Roman" w:cs="Times New Roman"/>
                <w:lang w:val="en-US"/>
              </w:rPr>
              <w:t xml:space="preserve"> (49.5)</w:t>
            </w:r>
          </w:p>
        </w:tc>
        <w:tc>
          <w:tcPr>
            <w:tcW w:w="0" w:type="auto"/>
          </w:tcPr>
          <w:p w14:paraId="008AAE56" w14:textId="26066EDB" w:rsidR="00805C6F" w:rsidRPr="0031609E" w:rsidRDefault="007433CE" w:rsidP="00BA4B9E">
            <w:pPr>
              <w:rPr>
                <w:rFonts w:ascii="Times New Roman" w:hAnsi="Times New Roman" w:cs="Times New Roman"/>
                <w:lang w:val="en-US"/>
              </w:rPr>
            </w:pPr>
            <w:r w:rsidRPr="0031609E">
              <w:rPr>
                <w:rFonts w:ascii="Times New Roman" w:hAnsi="Times New Roman" w:cs="Times New Roman"/>
                <w:lang w:val="en-US"/>
              </w:rPr>
              <w:t>495</w:t>
            </w:r>
          </w:p>
        </w:tc>
      </w:tr>
    </w:tbl>
    <w:p w14:paraId="7C5201B2" w14:textId="64A18419" w:rsidR="003C6F8E" w:rsidRPr="0031609E" w:rsidRDefault="00633938" w:rsidP="003C6F8E">
      <w:pPr>
        <w:spacing w:after="0" w:line="240" w:lineRule="auto"/>
        <w:rPr>
          <w:rFonts w:ascii="Times New Roman" w:hAnsi="Times New Roman" w:cs="Times New Roman"/>
          <w:i/>
          <w:lang w:val="en-US"/>
        </w:rPr>
      </w:pPr>
      <w:r w:rsidRPr="0031609E">
        <w:rPr>
          <w:rFonts w:ascii="Times New Roman" w:hAnsi="Times New Roman" w:cs="Times New Roman"/>
          <w:i/>
          <w:lang w:val="en-US"/>
        </w:rPr>
        <w:t xml:space="preserve">Values expressed in Frequencies (Valid %). </w:t>
      </w:r>
      <w:r w:rsidR="003C6F8E" w:rsidRPr="0031609E">
        <w:rPr>
          <w:rFonts w:ascii="Times New Roman" w:hAnsi="Times New Roman" w:cs="Times New Roman"/>
          <w:i/>
          <w:lang w:val="en-US"/>
        </w:rPr>
        <w:t>"Valid percent" is the percent when missing data are excluded from the calculations.</w:t>
      </w:r>
    </w:p>
    <w:p w14:paraId="06B16AEF" w14:textId="2DC55B94" w:rsidR="00633938" w:rsidRPr="0031609E" w:rsidRDefault="00633938" w:rsidP="006E65D9">
      <w:pPr>
        <w:spacing w:after="0" w:line="240" w:lineRule="auto"/>
        <w:rPr>
          <w:rFonts w:ascii="Times New Roman" w:hAnsi="Times New Roman" w:cs="Times New Roman"/>
          <w:b/>
          <w:lang w:val="en-US"/>
        </w:rPr>
      </w:pPr>
    </w:p>
    <w:p w14:paraId="6D2B5752" w14:textId="77777777" w:rsidR="00805C6F" w:rsidRPr="0031609E" w:rsidRDefault="00805C6F" w:rsidP="006E65D9">
      <w:pPr>
        <w:spacing w:after="0" w:line="240" w:lineRule="auto"/>
        <w:rPr>
          <w:rFonts w:ascii="Times New Roman" w:hAnsi="Times New Roman" w:cs="Times New Roman"/>
          <w:b/>
          <w:lang w:val="en-US"/>
        </w:rPr>
      </w:pPr>
    </w:p>
    <w:p w14:paraId="524FC378" w14:textId="77777777" w:rsidR="00805C6F" w:rsidRPr="0031609E" w:rsidRDefault="00805C6F" w:rsidP="006E65D9">
      <w:pPr>
        <w:spacing w:after="0" w:line="240" w:lineRule="auto"/>
        <w:rPr>
          <w:rFonts w:ascii="Times New Roman" w:hAnsi="Times New Roman" w:cs="Times New Roman"/>
          <w:b/>
          <w:lang w:val="en-US"/>
        </w:rPr>
      </w:pPr>
    </w:p>
    <w:p w14:paraId="0B7CF95E" w14:textId="77777777" w:rsidR="00805C6F" w:rsidRPr="0031609E" w:rsidRDefault="00805C6F" w:rsidP="006E65D9">
      <w:pPr>
        <w:spacing w:after="0" w:line="240" w:lineRule="auto"/>
        <w:rPr>
          <w:rFonts w:ascii="Times New Roman" w:hAnsi="Times New Roman" w:cs="Times New Roman"/>
          <w:b/>
          <w:lang w:val="en-US"/>
        </w:rPr>
      </w:pPr>
    </w:p>
    <w:p w14:paraId="7EC12540" w14:textId="77777777" w:rsidR="00805C6F" w:rsidRPr="0031609E" w:rsidRDefault="00805C6F" w:rsidP="006E65D9">
      <w:pPr>
        <w:spacing w:after="0" w:line="240" w:lineRule="auto"/>
        <w:rPr>
          <w:rFonts w:ascii="Times New Roman" w:hAnsi="Times New Roman" w:cs="Times New Roman"/>
          <w:b/>
          <w:lang w:val="en-US"/>
        </w:rPr>
      </w:pPr>
    </w:p>
    <w:p w14:paraId="0338D88C" w14:textId="77777777" w:rsidR="00805C6F" w:rsidRPr="0031609E" w:rsidRDefault="00805C6F" w:rsidP="006E65D9">
      <w:pPr>
        <w:spacing w:after="0" w:line="240" w:lineRule="auto"/>
        <w:rPr>
          <w:rFonts w:ascii="Times New Roman" w:hAnsi="Times New Roman" w:cs="Times New Roman"/>
          <w:b/>
          <w:lang w:val="en-US"/>
        </w:rPr>
      </w:pPr>
    </w:p>
    <w:p w14:paraId="1DCA9CD7" w14:textId="77777777" w:rsidR="00805C6F" w:rsidRPr="0031609E" w:rsidRDefault="00805C6F" w:rsidP="006E65D9">
      <w:pPr>
        <w:spacing w:after="0" w:line="240" w:lineRule="auto"/>
        <w:rPr>
          <w:rFonts w:ascii="Times New Roman" w:hAnsi="Times New Roman" w:cs="Times New Roman"/>
          <w:b/>
          <w:lang w:val="en-US"/>
        </w:rPr>
      </w:pPr>
    </w:p>
    <w:p w14:paraId="05B05D1C" w14:textId="77777777" w:rsidR="00805C6F" w:rsidRPr="0031609E" w:rsidRDefault="00805C6F" w:rsidP="006E65D9">
      <w:pPr>
        <w:spacing w:after="0" w:line="240" w:lineRule="auto"/>
        <w:rPr>
          <w:rFonts w:ascii="Times New Roman" w:hAnsi="Times New Roman" w:cs="Times New Roman"/>
          <w:b/>
          <w:lang w:val="en-US"/>
        </w:rPr>
      </w:pPr>
    </w:p>
    <w:p w14:paraId="035D1CFA" w14:textId="77777777" w:rsidR="00805C6F" w:rsidRPr="0031609E" w:rsidRDefault="00805C6F" w:rsidP="006E65D9">
      <w:pPr>
        <w:spacing w:after="0" w:line="240" w:lineRule="auto"/>
        <w:rPr>
          <w:rFonts w:ascii="Times New Roman" w:hAnsi="Times New Roman" w:cs="Times New Roman"/>
          <w:b/>
          <w:lang w:val="en-US"/>
        </w:rPr>
      </w:pPr>
    </w:p>
    <w:p w14:paraId="3157D5AF" w14:textId="77777777" w:rsidR="00805C6F" w:rsidRPr="0031609E" w:rsidRDefault="00805C6F" w:rsidP="006E65D9">
      <w:pPr>
        <w:spacing w:after="0" w:line="240" w:lineRule="auto"/>
        <w:rPr>
          <w:rFonts w:ascii="Times New Roman" w:hAnsi="Times New Roman" w:cs="Times New Roman"/>
          <w:b/>
          <w:lang w:val="en-US"/>
        </w:rPr>
      </w:pPr>
    </w:p>
    <w:p w14:paraId="43D3F526" w14:textId="77777777" w:rsidR="00805C6F" w:rsidRPr="0031609E" w:rsidRDefault="00805C6F" w:rsidP="006E65D9">
      <w:pPr>
        <w:spacing w:after="0" w:line="240" w:lineRule="auto"/>
        <w:rPr>
          <w:rFonts w:ascii="Times New Roman" w:hAnsi="Times New Roman" w:cs="Times New Roman"/>
          <w:b/>
          <w:lang w:val="en-US"/>
        </w:rPr>
      </w:pPr>
    </w:p>
    <w:p w14:paraId="3A1B2440" w14:textId="77777777" w:rsidR="00805C6F" w:rsidRPr="0031609E" w:rsidRDefault="00805C6F" w:rsidP="006E65D9">
      <w:pPr>
        <w:spacing w:after="0" w:line="240" w:lineRule="auto"/>
        <w:rPr>
          <w:rFonts w:ascii="Times New Roman" w:hAnsi="Times New Roman" w:cs="Times New Roman"/>
          <w:b/>
          <w:lang w:val="en-US"/>
        </w:rPr>
      </w:pPr>
    </w:p>
    <w:p w14:paraId="4D000818" w14:textId="39CCA51F" w:rsidR="00805C6F" w:rsidRPr="0031609E" w:rsidRDefault="00805C6F" w:rsidP="006E65D9">
      <w:pPr>
        <w:spacing w:after="0" w:line="240" w:lineRule="auto"/>
        <w:rPr>
          <w:rFonts w:ascii="Times New Roman" w:hAnsi="Times New Roman" w:cs="Times New Roman"/>
          <w:b/>
          <w:lang w:val="en-US"/>
        </w:rPr>
      </w:pPr>
    </w:p>
    <w:p w14:paraId="7AE768C1" w14:textId="1AAAB3CB" w:rsidR="002D0520" w:rsidRPr="0031609E" w:rsidRDefault="002D0520" w:rsidP="006E65D9">
      <w:pPr>
        <w:spacing w:after="0" w:line="240" w:lineRule="auto"/>
        <w:rPr>
          <w:rFonts w:ascii="Times New Roman" w:hAnsi="Times New Roman" w:cs="Times New Roman"/>
          <w:b/>
          <w:lang w:val="en-US"/>
        </w:rPr>
      </w:pPr>
    </w:p>
    <w:p w14:paraId="21C03A01" w14:textId="667E083C" w:rsidR="002D0520" w:rsidRPr="0031609E" w:rsidRDefault="002D0520" w:rsidP="006E65D9">
      <w:pPr>
        <w:spacing w:after="0" w:line="240" w:lineRule="auto"/>
        <w:rPr>
          <w:rFonts w:ascii="Times New Roman" w:hAnsi="Times New Roman" w:cs="Times New Roman"/>
          <w:b/>
          <w:lang w:val="en-US"/>
        </w:rPr>
      </w:pPr>
    </w:p>
    <w:p w14:paraId="0C0ED7C4" w14:textId="77777777" w:rsidR="002D0520" w:rsidRPr="0031609E" w:rsidRDefault="002D0520" w:rsidP="006E65D9">
      <w:pPr>
        <w:spacing w:after="0" w:line="240" w:lineRule="auto"/>
        <w:rPr>
          <w:rFonts w:ascii="Times New Roman" w:hAnsi="Times New Roman" w:cs="Times New Roman"/>
          <w:b/>
          <w:lang w:val="en-US"/>
        </w:rPr>
      </w:pPr>
    </w:p>
    <w:p w14:paraId="55602153" w14:textId="151B70F2" w:rsidR="00805C6F" w:rsidRPr="0031609E" w:rsidRDefault="00805C6F" w:rsidP="006E65D9">
      <w:pPr>
        <w:spacing w:after="0" w:line="240" w:lineRule="auto"/>
        <w:rPr>
          <w:rFonts w:ascii="Times New Roman" w:hAnsi="Times New Roman" w:cs="Times New Roman"/>
          <w:b/>
          <w:lang w:val="en-US"/>
        </w:rPr>
      </w:pPr>
    </w:p>
    <w:p w14:paraId="58C8A25E" w14:textId="77777777" w:rsidR="00F817B4" w:rsidRPr="0031609E" w:rsidRDefault="00F817B4" w:rsidP="006E65D9">
      <w:pPr>
        <w:spacing w:after="0" w:line="240" w:lineRule="auto"/>
        <w:rPr>
          <w:rFonts w:ascii="Times New Roman" w:hAnsi="Times New Roman" w:cs="Times New Roman"/>
          <w:b/>
          <w:lang w:val="en-US"/>
        </w:rPr>
      </w:pPr>
    </w:p>
    <w:p w14:paraId="56AA31F1" w14:textId="77777777" w:rsidR="00805C6F" w:rsidRPr="0031609E" w:rsidRDefault="00805C6F" w:rsidP="006E65D9">
      <w:pPr>
        <w:spacing w:after="0" w:line="240" w:lineRule="auto"/>
        <w:rPr>
          <w:rFonts w:ascii="Times New Roman" w:hAnsi="Times New Roman" w:cs="Times New Roman"/>
          <w:b/>
          <w:lang w:val="en-US"/>
        </w:rPr>
      </w:pPr>
    </w:p>
    <w:p w14:paraId="0756F7D0" w14:textId="59F2721A" w:rsidR="00006468" w:rsidRPr="0031609E" w:rsidRDefault="00006468" w:rsidP="006E65D9">
      <w:pPr>
        <w:spacing w:after="0" w:line="240" w:lineRule="auto"/>
        <w:rPr>
          <w:rFonts w:ascii="Times New Roman" w:hAnsi="Times New Roman" w:cs="Times New Roman"/>
          <w:b/>
          <w:lang w:val="en-US"/>
        </w:rPr>
      </w:pPr>
      <w:r w:rsidRPr="0031609E">
        <w:rPr>
          <w:rFonts w:ascii="Times New Roman" w:hAnsi="Times New Roman" w:cs="Times New Roman"/>
          <w:b/>
          <w:lang w:val="en-US"/>
        </w:rPr>
        <w:lastRenderedPageBreak/>
        <w:t>Table 2.</w:t>
      </w:r>
      <w:r w:rsidRPr="0031609E">
        <w:rPr>
          <w:rFonts w:ascii="Times New Roman" w:hAnsi="Times New Roman" w:cs="Times New Roman"/>
          <w:lang w:val="en-US"/>
        </w:rPr>
        <w:t xml:space="preserve"> Prevalence of obesity (outcome) in Spanish adults</w:t>
      </w:r>
      <w:r w:rsidR="00D07EA3" w:rsidRPr="0031609E">
        <w:rPr>
          <w:rFonts w:ascii="Times New Roman" w:hAnsi="Times New Roman" w:cs="Times New Roman"/>
          <w:lang w:val="en-US"/>
        </w:rPr>
        <w:t>,</w:t>
      </w:r>
      <w:r w:rsidRPr="0031609E">
        <w:rPr>
          <w:rFonts w:ascii="Times New Roman" w:hAnsi="Times New Roman" w:cs="Times New Roman"/>
          <w:lang w:val="en-US"/>
        </w:rPr>
        <w:t xml:space="preserve"> by seeing &amp; hearing difficulties</w:t>
      </w:r>
      <w:r w:rsidR="0047424F" w:rsidRPr="0031609E">
        <w:rPr>
          <w:rFonts w:ascii="Times New Roman" w:hAnsi="Times New Roman" w:cs="Times New Roman"/>
          <w:lang w:val="en-US"/>
        </w:rPr>
        <w:t xml:space="preserve"> and by </w:t>
      </w:r>
      <w:r w:rsidR="000C1068" w:rsidRPr="0031609E">
        <w:rPr>
          <w:rFonts w:ascii="Times New Roman" w:hAnsi="Times New Roman" w:cs="Times New Roman"/>
          <w:lang w:val="en-US"/>
        </w:rPr>
        <w:t>gender</w:t>
      </w:r>
    </w:p>
    <w:tbl>
      <w:tblPr>
        <w:tblStyle w:val="TableGrid"/>
        <w:tblW w:w="0" w:type="auto"/>
        <w:tblLook w:val="04A0" w:firstRow="1" w:lastRow="0" w:firstColumn="1" w:lastColumn="0" w:noHBand="0" w:noVBand="1"/>
      </w:tblPr>
      <w:tblGrid>
        <w:gridCol w:w="2642"/>
        <w:gridCol w:w="656"/>
        <w:gridCol w:w="1628"/>
        <w:gridCol w:w="1347"/>
        <w:gridCol w:w="1543"/>
      </w:tblGrid>
      <w:tr w:rsidR="0031609E" w:rsidRPr="0031609E" w14:paraId="698F7968" w14:textId="77777777" w:rsidTr="000E4AC3">
        <w:tc>
          <w:tcPr>
            <w:tcW w:w="0" w:type="auto"/>
          </w:tcPr>
          <w:p w14:paraId="33C0375A" w14:textId="1C3B925E" w:rsidR="00006468" w:rsidRPr="0031609E" w:rsidRDefault="00D07EA3" w:rsidP="00006468">
            <w:pPr>
              <w:rPr>
                <w:rFonts w:ascii="Times New Roman" w:hAnsi="Times New Roman" w:cs="Times New Roman"/>
                <w:b/>
                <w:lang w:val="en-US"/>
              </w:rPr>
            </w:pPr>
            <w:r w:rsidRPr="0031609E">
              <w:rPr>
                <w:rFonts w:ascii="Times New Roman" w:hAnsi="Times New Roman" w:cs="Times New Roman"/>
                <w:lang w:val="en-US"/>
              </w:rPr>
              <w:t>OVERALL</w:t>
            </w:r>
          </w:p>
        </w:tc>
        <w:tc>
          <w:tcPr>
            <w:tcW w:w="0" w:type="auto"/>
          </w:tcPr>
          <w:p w14:paraId="7EE0E76F" w14:textId="334E4571" w:rsidR="00006468" w:rsidRPr="0031609E" w:rsidRDefault="00006468" w:rsidP="00006468">
            <w:pPr>
              <w:rPr>
                <w:rFonts w:ascii="Times New Roman" w:hAnsi="Times New Roman" w:cs="Times New Roman"/>
                <w:b/>
                <w:lang w:val="en-US"/>
              </w:rPr>
            </w:pPr>
            <w:r w:rsidRPr="0031609E">
              <w:rPr>
                <w:rFonts w:ascii="Times New Roman" w:hAnsi="Times New Roman" w:cs="Times New Roman"/>
                <w:lang w:val="en-US"/>
              </w:rPr>
              <w:t>N</w:t>
            </w:r>
          </w:p>
        </w:tc>
        <w:tc>
          <w:tcPr>
            <w:tcW w:w="0" w:type="auto"/>
          </w:tcPr>
          <w:p w14:paraId="151B8B95" w14:textId="5CCAE1E8" w:rsidR="00006468" w:rsidRPr="0031609E" w:rsidRDefault="00006468" w:rsidP="00006468">
            <w:pPr>
              <w:rPr>
                <w:rFonts w:ascii="Times New Roman" w:hAnsi="Times New Roman" w:cs="Times New Roman"/>
                <w:b/>
                <w:lang w:val="en-US"/>
              </w:rPr>
            </w:pPr>
            <w:r w:rsidRPr="0031609E">
              <w:rPr>
                <w:rFonts w:ascii="Times New Roman" w:hAnsi="Times New Roman" w:cs="Times New Roman"/>
                <w:lang w:val="en-US"/>
              </w:rPr>
              <w:t>Without obesity</w:t>
            </w:r>
          </w:p>
        </w:tc>
        <w:tc>
          <w:tcPr>
            <w:tcW w:w="0" w:type="auto"/>
          </w:tcPr>
          <w:p w14:paraId="5CC68927" w14:textId="6E4963A9" w:rsidR="00006468" w:rsidRPr="0031609E" w:rsidRDefault="00006468" w:rsidP="00006468">
            <w:pPr>
              <w:rPr>
                <w:rFonts w:ascii="Times New Roman" w:hAnsi="Times New Roman" w:cs="Times New Roman"/>
                <w:b/>
                <w:lang w:val="en-US"/>
              </w:rPr>
            </w:pPr>
            <w:r w:rsidRPr="0031609E">
              <w:rPr>
                <w:rFonts w:ascii="Times New Roman" w:hAnsi="Times New Roman" w:cs="Times New Roman"/>
                <w:lang w:val="en-US"/>
              </w:rPr>
              <w:t>With obesity</w:t>
            </w:r>
          </w:p>
        </w:tc>
        <w:tc>
          <w:tcPr>
            <w:tcW w:w="0" w:type="auto"/>
          </w:tcPr>
          <w:p w14:paraId="47887595" w14:textId="10813732" w:rsidR="00006468" w:rsidRPr="0031609E" w:rsidRDefault="00006468" w:rsidP="00006468">
            <w:pPr>
              <w:rPr>
                <w:rFonts w:ascii="Times New Roman" w:hAnsi="Times New Roman" w:cs="Times New Roman"/>
                <w:b/>
                <w:lang w:val="en-US"/>
              </w:rPr>
            </w:pPr>
            <w:r w:rsidRPr="0031609E">
              <w:rPr>
                <w:rFonts w:ascii="Times New Roman" w:hAnsi="Times New Roman" w:cs="Times New Roman"/>
                <w:lang w:val="en-US"/>
              </w:rPr>
              <w:t>Missing values</w:t>
            </w:r>
          </w:p>
        </w:tc>
      </w:tr>
      <w:tr w:rsidR="0031609E" w:rsidRPr="0031609E" w14:paraId="5D8239BE" w14:textId="77777777" w:rsidTr="000E4AC3">
        <w:tc>
          <w:tcPr>
            <w:tcW w:w="0" w:type="auto"/>
            <w:vAlign w:val="center"/>
          </w:tcPr>
          <w:p w14:paraId="0EBD2BFA" w14:textId="7DE7E954" w:rsidR="00006468" w:rsidRPr="0031609E" w:rsidRDefault="00006468" w:rsidP="00006468">
            <w:pPr>
              <w:rPr>
                <w:rFonts w:ascii="Times New Roman" w:hAnsi="Times New Roman" w:cs="Times New Roman"/>
                <w:b/>
                <w:lang w:val="en-US"/>
              </w:rPr>
            </w:pPr>
            <w:r w:rsidRPr="0031609E">
              <w:rPr>
                <w:rFonts w:ascii="Times New Roman" w:hAnsi="Times New Roman" w:cs="Times New Roman"/>
                <w:lang w:val="en-US"/>
              </w:rPr>
              <w:t xml:space="preserve">Difficulty seeing only </w:t>
            </w:r>
          </w:p>
        </w:tc>
        <w:tc>
          <w:tcPr>
            <w:tcW w:w="0" w:type="auto"/>
          </w:tcPr>
          <w:p w14:paraId="15B1D009" w14:textId="655EAFE1"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2550</w:t>
            </w:r>
          </w:p>
        </w:tc>
        <w:tc>
          <w:tcPr>
            <w:tcW w:w="0" w:type="auto"/>
          </w:tcPr>
          <w:p w14:paraId="6186B6D2" w14:textId="7C8E392E"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1845 (77.8)</w:t>
            </w:r>
          </w:p>
        </w:tc>
        <w:tc>
          <w:tcPr>
            <w:tcW w:w="0" w:type="auto"/>
          </w:tcPr>
          <w:p w14:paraId="0820700F" w14:textId="77348FDF"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527 (22.2)</w:t>
            </w:r>
          </w:p>
        </w:tc>
        <w:tc>
          <w:tcPr>
            <w:tcW w:w="0" w:type="auto"/>
          </w:tcPr>
          <w:p w14:paraId="5F7793CA" w14:textId="36804916"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178</w:t>
            </w:r>
          </w:p>
        </w:tc>
      </w:tr>
      <w:tr w:rsidR="0031609E" w:rsidRPr="0031609E" w14:paraId="4875B677" w14:textId="77777777" w:rsidTr="000E4AC3">
        <w:tc>
          <w:tcPr>
            <w:tcW w:w="0" w:type="auto"/>
            <w:vAlign w:val="center"/>
          </w:tcPr>
          <w:p w14:paraId="67EE205D" w14:textId="44EF27DD" w:rsidR="00006468" w:rsidRPr="0031609E" w:rsidRDefault="00006468" w:rsidP="00006468">
            <w:pPr>
              <w:rPr>
                <w:rFonts w:ascii="Times New Roman" w:hAnsi="Times New Roman" w:cs="Times New Roman"/>
                <w:b/>
                <w:lang w:val="en-US"/>
              </w:rPr>
            </w:pPr>
            <w:r w:rsidRPr="0031609E">
              <w:rPr>
                <w:rFonts w:ascii="Times New Roman" w:hAnsi="Times New Roman" w:cs="Times New Roman"/>
                <w:lang w:val="en-US"/>
              </w:rPr>
              <w:t xml:space="preserve">Difficulty hearing only </w:t>
            </w:r>
          </w:p>
        </w:tc>
        <w:tc>
          <w:tcPr>
            <w:tcW w:w="0" w:type="auto"/>
          </w:tcPr>
          <w:p w14:paraId="4A4FE40B" w14:textId="72809A32"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1607</w:t>
            </w:r>
          </w:p>
        </w:tc>
        <w:tc>
          <w:tcPr>
            <w:tcW w:w="0" w:type="auto"/>
          </w:tcPr>
          <w:p w14:paraId="75EC4944" w14:textId="4AA85BC3"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1162 (77.5)</w:t>
            </w:r>
          </w:p>
        </w:tc>
        <w:tc>
          <w:tcPr>
            <w:tcW w:w="0" w:type="auto"/>
          </w:tcPr>
          <w:p w14:paraId="04C3BCA7" w14:textId="37D51B63"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338 (22.5)</w:t>
            </w:r>
          </w:p>
        </w:tc>
        <w:tc>
          <w:tcPr>
            <w:tcW w:w="0" w:type="auto"/>
          </w:tcPr>
          <w:p w14:paraId="64290B63" w14:textId="05886CC0"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107</w:t>
            </w:r>
          </w:p>
        </w:tc>
      </w:tr>
      <w:tr w:rsidR="0031609E" w:rsidRPr="0031609E" w14:paraId="61585DFA" w14:textId="77777777" w:rsidTr="000E4AC3">
        <w:tc>
          <w:tcPr>
            <w:tcW w:w="0" w:type="auto"/>
            <w:vAlign w:val="center"/>
          </w:tcPr>
          <w:p w14:paraId="66E5CC05" w14:textId="25D915F0" w:rsidR="00006468" w:rsidRPr="0031609E" w:rsidRDefault="00006468" w:rsidP="00006468">
            <w:pPr>
              <w:rPr>
                <w:rFonts w:ascii="Times New Roman" w:hAnsi="Times New Roman" w:cs="Times New Roman"/>
                <w:b/>
                <w:lang w:val="en-US"/>
              </w:rPr>
            </w:pPr>
            <w:r w:rsidRPr="0031609E">
              <w:rPr>
                <w:rFonts w:ascii="Times New Roman" w:hAnsi="Times New Roman" w:cs="Times New Roman"/>
                <w:lang w:val="en-US"/>
              </w:rPr>
              <w:t xml:space="preserve">Difficulty seeing &amp; hearing </w:t>
            </w:r>
          </w:p>
        </w:tc>
        <w:tc>
          <w:tcPr>
            <w:tcW w:w="0" w:type="auto"/>
          </w:tcPr>
          <w:p w14:paraId="396FA546" w14:textId="5DC0B5AC"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908</w:t>
            </w:r>
          </w:p>
        </w:tc>
        <w:tc>
          <w:tcPr>
            <w:tcW w:w="0" w:type="auto"/>
          </w:tcPr>
          <w:p w14:paraId="0B243085" w14:textId="450682F7"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579 (73.9)</w:t>
            </w:r>
          </w:p>
        </w:tc>
        <w:tc>
          <w:tcPr>
            <w:tcW w:w="0" w:type="auto"/>
          </w:tcPr>
          <w:p w14:paraId="066619BD" w14:textId="25DB24C2"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204 (26.1)</w:t>
            </w:r>
          </w:p>
        </w:tc>
        <w:tc>
          <w:tcPr>
            <w:tcW w:w="0" w:type="auto"/>
          </w:tcPr>
          <w:p w14:paraId="15F61CB6" w14:textId="631DF6F3" w:rsidR="00006468" w:rsidRPr="0031609E" w:rsidRDefault="00006468" w:rsidP="00006468">
            <w:pPr>
              <w:rPr>
                <w:rFonts w:ascii="Times New Roman" w:hAnsi="Times New Roman" w:cs="Times New Roman"/>
                <w:b/>
                <w:lang w:val="en-US"/>
              </w:rPr>
            </w:pPr>
            <w:r w:rsidRPr="0031609E">
              <w:rPr>
                <w:rFonts w:ascii="Times New Roman" w:eastAsia="Calibri" w:hAnsi="Times New Roman" w:cs="Times New Roman"/>
                <w:lang w:val="en-GB"/>
              </w:rPr>
              <w:t>125</w:t>
            </w:r>
          </w:p>
        </w:tc>
      </w:tr>
      <w:tr w:rsidR="0031609E" w:rsidRPr="0031609E" w14:paraId="6F88FA5F" w14:textId="77777777" w:rsidTr="00805C6F">
        <w:tc>
          <w:tcPr>
            <w:tcW w:w="0" w:type="auto"/>
          </w:tcPr>
          <w:p w14:paraId="0BD80350" w14:textId="6BB51991" w:rsidR="0047424F" w:rsidRPr="0031609E" w:rsidRDefault="002A78BA" w:rsidP="0047424F">
            <w:pPr>
              <w:rPr>
                <w:rFonts w:ascii="Times New Roman" w:hAnsi="Times New Roman" w:cs="Times New Roman"/>
                <w:lang w:val="en-US"/>
              </w:rPr>
            </w:pPr>
            <w:r w:rsidRPr="0031609E">
              <w:rPr>
                <w:rFonts w:ascii="Times New Roman" w:hAnsi="Times New Roman" w:cs="Times New Roman"/>
                <w:lang w:val="en-US"/>
              </w:rPr>
              <w:t>MEN</w:t>
            </w:r>
          </w:p>
        </w:tc>
        <w:tc>
          <w:tcPr>
            <w:tcW w:w="0" w:type="auto"/>
          </w:tcPr>
          <w:p w14:paraId="7903D732" w14:textId="77777777" w:rsidR="0047424F" w:rsidRPr="0031609E" w:rsidRDefault="0047424F" w:rsidP="0047424F">
            <w:pPr>
              <w:rPr>
                <w:rFonts w:ascii="Times New Roman" w:hAnsi="Times New Roman" w:cs="Times New Roman"/>
                <w:lang w:val="en-US"/>
              </w:rPr>
            </w:pPr>
          </w:p>
        </w:tc>
        <w:tc>
          <w:tcPr>
            <w:tcW w:w="0" w:type="auto"/>
          </w:tcPr>
          <w:p w14:paraId="23638FC7" w14:textId="77777777" w:rsidR="0047424F" w:rsidRPr="0031609E" w:rsidRDefault="0047424F" w:rsidP="0047424F">
            <w:pPr>
              <w:rPr>
                <w:rFonts w:ascii="Times New Roman" w:hAnsi="Times New Roman" w:cs="Times New Roman"/>
                <w:lang w:val="en-US"/>
              </w:rPr>
            </w:pPr>
          </w:p>
        </w:tc>
        <w:tc>
          <w:tcPr>
            <w:tcW w:w="0" w:type="auto"/>
          </w:tcPr>
          <w:p w14:paraId="3D8F8D73" w14:textId="77777777" w:rsidR="0047424F" w:rsidRPr="0031609E" w:rsidRDefault="0047424F" w:rsidP="0047424F">
            <w:pPr>
              <w:rPr>
                <w:rFonts w:ascii="Times New Roman" w:hAnsi="Times New Roman" w:cs="Times New Roman"/>
                <w:lang w:val="en-US"/>
              </w:rPr>
            </w:pPr>
          </w:p>
        </w:tc>
        <w:tc>
          <w:tcPr>
            <w:tcW w:w="0" w:type="auto"/>
          </w:tcPr>
          <w:p w14:paraId="47324B8B" w14:textId="77777777" w:rsidR="0047424F" w:rsidRPr="0031609E" w:rsidRDefault="0047424F" w:rsidP="0047424F">
            <w:pPr>
              <w:rPr>
                <w:rFonts w:ascii="Times New Roman" w:hAnsi="Times New Roman" w:cs="Times New Roman"/>
                <w:lang w:val="en-US"/>
              </w:rPr>
            </w:pPr>
          </w:p>
        </w:tc>
      </w:tr>
      <w:tr w:rsidR="0031609E" w:rsidRPr="0031609E" w14:paraId="4DB95B9B" w14:textId="77777777" w:rsidTr="00805C6F">
        <w:tc>
          <w:tcPr>
            <w:tcW w:w="0" w:type="auto"/>
          </w:tcPr>
          <w:p w14:paraId="3DB18F73" w14:textId="77777777"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 xml:space="preserve">Difficulty seeing only </w:t>
            </w:r>
          </w:p>
        </w:tc>
        <w:tc>
          <w:tcPr>
            <w:tcW w:w="0" w:type="auto"/>
          </w:tcPr>
          <w:p w14:paraId="5FD90B3D" w14:textId="67CDFF23"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1010</w:t>
            </w:r>
          </w:p>
        </w:tc>
        <w:tc>
          <w:tcPr>
            <w:tcW w:w="0" w:type="auto"/>
          </w:tcPr>
          <w:p w14:paraId="2491028C" w14:textId="1735FEB9"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762</w:t>
            </w:r>
            <w:r w:rsidR="00BA4B9E" w:rsidRPr="0031609E">
              <w:rPr>
                <w:rFonts w:ascii="Times New Roman" w:hAnsi="Times New Roman" w:cs="Times New Roman"/>
                <w:lang w:val="en-US"/>
              </w:rPr>
              <w:t xml:space="preserve"> (78.2)</w:t>
            </w:r>
          </w:p>
        </w:tc>
        <w:tc>
          <w:tcPr>
            <w:tcW w:w="0" w:type="auto"/>
          </w:tcPr>
          <w:p w14:paraId="6A1B7119" w14:textId="7C2CED0D"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212</w:t>
            </w:r>
            <w:r w:rsidR="00BA4B9E" w:rsidRPr="0031609E">
              <w:rPr>
                <w:rFonts w:ascii="Times New Roman" w:hAnsi="Times New Roman" w:cs="Times New Roman"/>
                <w:lang w:val="en-US"/>
              </w:rPr>
              <w:t xml:space="preserve"> (21.8)</w:t>
            </w:r>
          </w:p>
        </w:tc>
        <w:tc>
          <w:tcPr>
            <w:tcW w:w="0" w:type="auto"/>
          </w:tcPr>
          <w:p w14:paraId="39CECDC9" w14:textId="04D37B5D"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36</w:t>
            </w:r>
          </w:p>
        </w:tc>
      </w:tr>
      <w:tr w:rsidR="0031609E" w:rsidRPr="0031609E" w14:paraId="1BAAF8DC" w14:textId="77777777" w:rsidTr="00805C6F">
        <w:tc>
          <w:tcPr>
            <w:tcW w:w="0" w:type="auto"/>
          </w:tcPr>
          <w:p w14:paraId="5AFC1D01" w14:textId="77777777"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 xml:space="preserve">Difficulty hearing only </w:t>
            </w:r>
          </w:p>
        </w:tc>
        <w:tc>
          <w:tcPr>
            <w:tcW w:w="0" w:type="auto"/>
          </w:tcPr>
          <w:p w14:paraId="14F18516" w14:textId="64C1CD89"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793</w:t>
            </w:r>
          </w:p>
        </w:tc>
        <w:tc>
          <w:tcPr>
            <w:tcW w:w="0" w:type="auto"/>
          </w:tcPr>
          <w:p w14:paraId="108B48AE" w14:textId="3212F8B5"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586</w:t>
            </w:r>
            <w:r w:rsidR="00BA4B9E" w:rsidRPr="0031609E">
              <w:rPr>
                <w:rFonts w:ascii="Times New Roman" w:hAnsi="Times New Roman" w:cs="Times New Roman"/>
                <w:lang w:val="en-US"/>
              </w:rPr>
              <w:t xml:space="preserve"> (76.1) </w:t>
            </w:r>
          </w:p>
        </w:tc>
        <w:tc>
          <w:tcPr>
            <w:tcW w:w="0" w:type="auto"/>
          </w:tcPr>
          <w:p w14:paraId="4A6FEAB7" w14:textId="2B723792"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184</w:t>
            </w:r>
            <w:r w:rsidR="00BA4B9E" w:rsidRPr="0031609E">
              <w:rPr>
                <w:rFonts w:ascii="Times New Roman" w:hAnsi="Times New Roman" w:cs="Times New Roman"/>
                <w:lang w:val="en-US"/>
              </w:rPr>
              <w:t xml:space="preserve"> (23.9)</w:t>
            </w:r>
          </w:p>
        </w:tc>
        <w:tc>
          <w:tcPr>
            <w:tcW w:w="0" w:type="auto"/>
          </w:tcPr>
          <w:p w14:paraId="428C4E77" w14:textId="0068380B"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23</w:t>
            </w:r>
          </w:p>
        </w:tc>
      </w:tr>
      <w:tr w:rsidR="0031609E" w:rsidRPr="0031609E" w14:paraId="6FC8CDD3" w14:textId="77777777" w:rsidTr="00805C6F">
        <w:tc>
          <w:tcPr>
            <w:tcW w:w="0" w:type="auto"/>
          </w:tcPr>
          <w:p w14:paraId="0919CA4B" w14:textId="77777777"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 xml:space="preserve">Difficulty seeing &amp; hearing </w:t>
            </w:r>
          </w:p>
        </w:tc>
        <w:tc>
          <w:tcPr>
            <w:tcW w:w="0" w:type="auto"/>
          </w:tcPr>
          <w:p w14:paraId="3D7265D4" w14:textId="79F6E937"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310</w:t>
            </w:r>
          </w:p>
        </w:tc>
        <w:tc>
          <w:tcPr>
            <w:tcW w:w="0" w:type="auto"/>
          </w:tcPr>
          <w:p w14:paraId="68B953E6" w14:textId="1DFCE4E7"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218</w:t>
            </w:r>
            <w:r w:rsidR="00BA4B9E" w:rsidRPr="0031609E">
              <w:rPr>
                <w:rFonts w:ascii="Times New Roman" w:hAnsi="Times New Roman" w:cs="Times New Roman"/>
                <w:lang w:val="en-US"/>
              </w:rPr>
              <w:t xml:space="preserve"> (76.5)</w:t>
            </w:r>
          </w:p>
        </w:tc>
        <w:tc>
          <w:tcPr>
            <w:tcW w:w="0" w:type="auto"/>
          </w:tcPr>
          <w:p w14:paraId="28D48F40" w14:textId="5FAA55B5"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67</w:t>
            </w:r>
            <w:r w:rsidR="00BA4B9E" w:rsidRPr="0031609E">
              <w:rPr>
                <w:rFonts w:ascii="Times New Roman" w:hAnsi="Times New Roman" w:cs="Times New Roman"/>
                <w:lang w:val="en-US"/>
              </w:rPr>
              <w:t xml:space="preserve"> (23.5)</w:t>
            </w:r>
          </w:p>
        </w:tc>
        <w:tc>
          <w:tcPr>
            <w:tcW w:w="0" w:type="auto"/>
          </w:tcPr>
          <w:p w14:paraId="7D8844EA" w14:textId="1AACB39C"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25</w:t>
            </w:r>
          </w:p>
        </w:tc>
      </w:tr>
      <w:tr w:rsidR="0031609E" w:rsidRPr="0031609E" w14:paraId="1577D977" w14:textId="77777777" w:rsidTr="00805C6F">
        <w:tc>
          <w:tcPr>
            <w:tcW w:w="0" w:type="auto"/>
          </w:tcPr>
          <w:p w14:paraId="058D0B92" w14:textId="0239CA17" w:rsidR="0047424F" w:rsidRPr="0031609E" w:rsidRDefault="002A78BA" w:rsidP="0047424F">
            <w:pPr>
              <w:rPr>
                <w:rFonts w:ascii="Times New Roman" w:hAnsi="Times New Roman" w:cs="Times New Roman"/>
                <w:lang w:val="en-US"/>
              </w:rPr>
            </w:pPr>
            <w:r w:rsidRPr="0031609E">
              <w:rPr>
                <w:rFonts w:ascii="Times New Roman" w:hAnsi="Times New Roman" w:cs="Times New Roman"/>
                <w:lang w:val="en-US"/>
              </w:rPr>
              <w:t>WOMEN</w:t>
            </w:r>
          </w:p>
        </w:tc>
        <w:tc>
          <w:tcPr>
            <w:tcW w:w="0" w:type="auto"/>
          </w:tcPr>
          <w:p w14:paraId="0F019385" w14:textId="77777777" w:rsidR="0047424F" w:rsidRPr="0031609E" w:rsidRDefault="0047424F" w:rsidP="0047424F">
            <w:pPr>
              <w:rPr>
                <w:rFonts w:ascii="Times New Roman" w:hAnsi="Times New Roman" w:cs="Times New Roman"/>
                <w:lang w:val="en-US"/>
              </w:rPr>
            </w:pPr>
          </w:p>
        </w:tc>
        <w:tc>
          <w:tcPr>
            <w:tcW w:w="0" w:type="auto"/>
          </w:tcPr>
          <w:p w14:paraId="4A8500A0" w14:textId="77777777" w:rsidR="0047424F" w:rsidRPr="0031609E" w:rsidRDefault="0047424F" w:rsidP="0047424F">
            <w:pPr>
              <w:rPr>
                <w:rFonts w:ascii="Times New Roman" w:hAnsi="Times New Roman" w:cs="Times New Roman"/>
                <w:lang w:val="en-US"/>
              </w:rPr>
            </w:pPr>
          </w:p>
        </w:tc>
        <w:tc>
          <w:tcPr>
            <w:tcW w:w="0" w:type="auto"/>
          </w:tcPr>
          <w:p w14:paraId="6B75D383" w14:textId="77777777" w:rsidR="0047424F" w:rsidRPr="0031609E" w:rsidRDefault="0047424F" w:rsidP="0047424F">
            <w:pPr>
              <w:rPr>
                <w:rFonts w:ascii="Times New Roman" w:hAnsi="Times New Roman" w:cs="Times New Roman"/>
                <w:lang w:val="en-US"/>
              </w:rPr>
            </w:pPr>
          </w:p>
        </w:tc>
        <w:tc>
          <w:tcPr>
            <w:tcW w:w="0" w:type="auto"/>
          </w:tcPr>
          <w:p w14:paraId="22403D2E" w14:textId="77777777" w:rsidR="0047424F" w:rsidRPr="0031609E" w:rsidRDefault="0047424F" w:rsidP="0047424F">
            <w:pPr>
              <w:rPr>
                <w:rFonts w:ascii="Times New Roman" w:hAnsi="Times New Roman" w:cs="Times New Roman"/>
                <w:lang w:val="en-US"/>
              </w:rPr>
            </w:pPr>
          </w:p>
        </w:tc>
      </w:tr>
      <w:tr w:rsidR="0031609E" w:rsidRPr="0031609E" w14:paraId="07FC3814" w14:textId="77777777" w:rsidTr="00805C6F">
        <w:tc>
          <w:tcPr>
            <w:tcW w:w="0" w:type="auto"/>
          </w:tcPr>
          <w:p w14:paraId="4780FB31" w14:textId="77777777"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 xml:space="preserve">Difficulty seeing only </w:t>
            </w:r>
          </w:p>
        </w:tc>
        <w:tc>
          <w:tcPr>
            <w:tcW w:w="0" w:type="auto"/>
          </w:tcPr>
          <w:p w14:paraId="3A31545A" w14:textId="7E12061C"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1540</w:t>
            </w:r>
          </w:p>
        </w:tc>
        <w:tc>
          <w:tcPr>
            <w:tcW w:w="0" w:type="auto"/>
          </w:tcPr>
          <w:p w14:paraId="117DDA76" w14:textId="6175D80D"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1083</w:t>
            </w:r>
            <w:r w:rsidR="00BA4B9E" w:rsidRPr="0031609E">
              <w:rPr>
                <w:rFonts w:ascii="Times New Roman" w:hAnsi="Times New Roman" w:cs="Times New Roman"/>
                <w:lang w:val="en-US"/>
              </w:rPr>
              <w:t xml:space="preserve"> (77.5)</w:t>
            </w:r>
          </w:p>
        </w:tc>
        <w:tc>
          <w:tcPr>
            <w:tcW w:w="0" w:type="auto"/>
          </w:tcPr>
          <w:p w14:paraId="2432AB93" w14:textId="7D07190B"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315</w:t>
            </w:r>
            <w:r w:rsidR="00BA4B9E" w:rsidRPr="0031609E">
              <w:rPr>
                <w:rFonts w:ascii="Times New Roman" w:hAnsi="Times New Roman" w:cs="Times New Roman"/>
                <w:lang w:val="en-US"/>
              </w:rPr>
              <w:t xml:space="preserve"> (22.5)</w:t>
            </w:r>
          </w:p>
        </w:tc>
        <w:tc>
          <w:tcPr>
            <w:tcW w:w="0" w:type="auto"/>
          </w:tcPr>
          <w:p w14:paraId="46ECDD8D" w14:textId="2FCC8F1B"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142</w:t>
            </w:r>
          </w:p>
        </w:tc>
      </w:tr>
      <w:tr w:rsidR="0031609E" w:rsidRPr="0031609E" w14:paraId="1D66E54D" w14:textId="77777777" w:rsidTr="00805C6F">
        <w:tc>
          <w:tcPr>
            <w:tcW w:w="0" w:type="auto"/>
          </w:tcPr>
          <w:p w14:paraId="7200002C" w14:textId="77777777"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 xml:space="preserve">Difficulty hearing only </w:t>
            </w:r>
          </w:p>
        </w:tc>
        <w:tc>
          <w:tcPr>
            <w:tcW w:w="0" w:type="auto"/>
          </w:tcPr>
          <w:p w14:paraId="05139EEF" w14:textId="1481580F"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814</w:t>
            </w:r>
          </w:p>
        </w:tc>
        <w:tc>
          <w:tcPr>
            <w:tcW w:w="0" w:type="auto"/>
          </w:tcPr>
          <w:p w14:paraId="5CC4EF8B" w14:textId="1A815435"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576</w:t>
            </w:r>
            <w:r w:rsidR="00BA4B9E" w:rsidRPr="0031609E">
              <w:rPr>
                <w:rFonts w:ascii="Times New Roman" w:hAnsi="Times New Roman" w:cs="Times New Roman"/>
                <w:lang w:val="en-US"/>
              </w:rPr>
              <w:t xml:space="preserve"> (78.9) </w:t>
            </w:r>
          </w:p>
        </w:tc>
        <w:tc>
          <w:tcPr>
            <w:tcW w:w="0" w:type="auto"/>
          </w:tcPr>
          <w:p w14:paraId="0A269498" w14:textId="4B616C8F"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154</w:t>
            </w:r>
            <w:r w:rsidR="00BA4B9E" w:rsidRPr="0031609E">
              <w:rPr>
                <w:rFonts w:ascii="Times New Roman" w:hAnsi="Times New Roman" w:cs="Times New Roman"/>
                <w:lang w:val="en-US"/>
              </w:rPr>
              <w:t xml:space="preserve"> (21.1)</w:t>
            </w:r>
          </w:p>
        </w:tc>
        <w:tc>
          <w:tcPr>
            <w:tcW w:w="0" w:type="auto"/>
          </w:tcPr>
          <w:p w14:paraId="051F50AE" w14:textId="3BA80848"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84</w:t>
            </w:r>
          </w:p>
        </w:tc>
      </w:tr>
      <w:tr w:rsidR="0031609E" w:rsidRPr="0031609E" w14:paraId="11D4A751" w14:textId="77777777" w:rsidTr="00805C6F">
        <w:tc>
          <w:tcPr>
            <w:tcW w:w="0" w:type="auto"/>
          </w:tcPr>
          <w:p w14:paraId="0F777665" w14:textId="77777777"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 xml:space="preserve">Difficulty seeing &amp; hearing </w:t>
            </w:r>
          </w:p>
        </w:tc>
        <w:tc>
          <w:tcPr>
            <w:tcW w:w="0" w:type="auto"/>
          </w:tcPr>
          <w:p w14:paraId="7505B5BD" w14:textId="411C02E7" w:rsidR="0047424F" w:rsidRPr="0031609E" w:rsidRDefault="0047424F" w:rsidP="0047424F">
            <w:pPr>
              <w:rPr>
                <w:rFonts w:ascii="Times New Roman" w:hAnsi="Times New Roman" w:cs="Times New Roman"/>
                <w:lang w:val="en-US"/>
              </w:rPr>
            </w:pPr>
            <w:r w:rsidRPr="0031609E">
              <w:rPr>
                <w:rFonts w:ascii="Times New Roman" w:hAnsi="Times New Roman" w:cs="Times New Roman"/>
                <w:lang w:val="en-US"/>
              </w:rPr>
              <w:t>598</w:t>
            </w:r>
          </w:p>
        </w:tc>
        <w:tc>
          <w:tcPr>
            <w:tcW w:w="0" w:type="auto"/>
          </w:tcPr>
          <w:p w14:paraId="771A0493" w14:textId="013CA6A0"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361</w:t>
            </w:r>
            <w:r w:rsidR="00BA4B9E" w:rsidRPr="0031609E">
              <w:rPr>
                <w:rFonts w:ascii="Times New Roman" w:hAnsi="Times New Roman" w:cs="Times New Roman"/>
                <w:lang w:val="en-US"/>
              </w:rPr>
              <w:t xml:space="preserve"> (72.5)</w:t>
            </w:r>
          </w:p>
        </w:tc>
        <w:tc>
          <w:tcPr>
            <w:tcW w:w="0" w:type="auto"/>
          </w:tcPr>
          <w:p w14:paraId="3C2E716A" w14:textId="76CBDA4F"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137</w:t>
            </w:r>
            <w:r w:rsidR="00BA4B9E" w:rsidRPr="0031609E">
              <w:rPr>
                <w:rFonts w:ascii="Times New Roman" w:hAnsi="Times New Roman" w:cs="Times New Roman"/>
                <w:lang w:val="en-US"/>
              </w:rPr>
              <w:t xml:space="preserve"> (27.5)</w:t>
            </w:r>
          </w:p>
        </w:tc>
        <w:tc>
          <w:tcPr>
            <w:tcW w:w="0" w:type="auto"/>
          </w:tcPr>
          <w:p w14:paraId="5CC1CCA4" w14:textId="6A694F1E" w:rsidR="0047424F" w:rsidRPr="0031609E" w:rsidRDefault="00F7396A" w:rsidP="0047424F">
            <w:pPr>
              <w:rPr>
                <w:rFonts w:ascii="Times New Roman" w:hAnsi="Times New Roman" w:cs="Times New Roman"/>
                <w:lang w:val="en-US"/>
              </w:rPr>
            </w:pPr>
            <w:r w:rsidRPr="0031609E">
              <w:rPr>
                <w:rFonts w:ascii="Times New Roman" w:hAnsi="Times New Roman" w:cs="Times New Roman"/>
                <w:lang w:val="en-US"/>
              </w:rPr>
              <w:t>100</w:t>
            </w:r>
          </w:p>
        </w:tc>
      </w:tr>
    </w:tbl>
    <w:p w14:paraId="3EBC52FE" w14:textId="6C3F91E3" w:rsidR="00FC333B" w:rsidRPr="0031609E" w:rsidRDefault="00FC333B" w:rsidP="00FC333B">
      <w:pPr>
        <w:spacing w:after="0" w:line="240" w:lineRule="auto"/>
        <w:rPr>
          <w:rFonts w:ascii="Times New Roman" w:hAnsi="Times New Roman" w:cs="Times New Roman"/>
          <w:i/>
          <w:lang w:val="en-US"/>
        </w:rPr>
      </w:pPr>
      <w:r w:rsidRPr="0031609E">
        <w:rPr>
          <w:rFonts w:ascii="Times New Roman" w:hAnsi="Times New Roman" w:cs="Times New Roman"/>
          <w:i/>
          <w:lang w:val="en-US"/>
        </w:rPr>
        <w:t>Values expressed in Frequencies (Valid %). "Valid percent" is the percent when missing data are excluded from the calculations.</w:t>
      </w:r>
    </w:p>
    <w:p w14:paraId="7481DB13" w14:textId="77777777" w:rsidR="00203FB1" w:rsidRPr="0031609E" w:rsidRDefault="00203FB1" w:rsidP="006E65D9">
      <w:pPr>
        <w:pStyle w:val="MDPI41tablecaption"/>
        <w:spacing w:after="0"/>
        <w:ind w:left="0"/>
        <w:jc w:val="left"/>
        <w:rPr>
          <w:rFonts w:ascii="Times New Roman" w:hAnsi="Times New Roman" w:cs="Times New Roman"/>
          <w:b/>
          <w:color w:val="auto"/>
          <w:sz w:val="22"/>
        </w:rPr>
      </w:pPr>
    </w:p>
    <w:p w14:paraId="0802E1AE" w14:textId="77777777" w:rsidR="00203FB1" w:rsidRPr="0031609E" w:rsidRDefault="00203FB1" w:rsidP="006E65D9">
      <w:pPr>
        <w:pStyle w:val="MDPI41tablecaption"/>
        <w:spacing w:after="0"/>
        <w:ind w:left="0"/>
        <w:jc w:val="left"/>
        <w:rPr>
          <w:rFonts w:ascii="Times New Roman" w:hAnsi="Times New Roman" w:cs="Times New Roman"/>
          <w:b/>
          <w:color w:val="auto"/>
          <w:sz w:val="22"/>
          <w:lang w:val="en-GB"/>
        </w:rPr>
      </w:pPr>
    </w:p>
    <w:p w14:paraId="02B32C1B" w14:textId="77777777" w:rsidR="00203FB1" w:rsidRPr="0031609E" w:rsidRDefault="00203FB1" w:rsidP="006E65D9">
      <w:pPr>
        <w:pStyle w:val="MDPI41tablecaption"/>
        <w:spacing w:after="0"/>
        <w:ind w:left="0"/>
        <w:jc w:val="left"/>
        <w:rPr>
          <w:rFonts w:ascii="Times New Roman" w:hAnsi="Times New Roman" w:cs="Times New Roman"/>
          <w:b/>
          <w:color w:val="auto"/>
          <w:sz w:val="22"/>
          <w:lang w:val="en-GB"/>
        </w:rPr>
      </w:pPr>
    </w:p>
    <w:p w14:paraId="260FB870" w14:textId="6942E7A0" w:rsidR="00203FB1" w:rsidRPr="0031609E" w:rsidRDefault="00203FB1" w:rsidP="006E65D9">
      <w:pPr>
        <w:pStyle w:val="MDPI41tablecaption"/>
        <w:spacing w:after="0"/>
        <w:ind w:left="0"/>
        <w:jc w:val="left"/>
        <w:rPr>
          <w:rFonts w:ascii="Times New Roman" w:hAnsi="Times New Roman" w:cs="Times New Roman"/>
          <w:b/>
          <w:color w:val="auto"/>
          <w:sz w:val="22"/>
          <w:lang w:val="en-GB"/>
        </w:rPr>
      </w:pPr>
    </w:p>
    <w:p w14:paraId="46BCE1E1" w14:textId="57325F23" w:rsidR="00CF477E" w:rsidRPr="0031609E" w:rsidRDefault="00CF477E" w:rsidP="006E65D9">
      <w:pPr>
        <w:pStyle w:val="MDPI41tablecaption"/>
        <w:spacing w:after="0"/>
        <w:ind w:left="0"/>
        <w:jc w:val="left"/>
        <w:rPr>
          <w:rFonts w:ascii="Times New Roman" w:hAnsi="Times New Roman" w:cs="Times New Roman"/>
          <w:b/>
          <w:color w:val="auto"/>
          <w:sz w:val="22"/>
          <w:lang w:val="en-GB"/>
        </w:rPr>
      </w:pPr>
    </w:p>
    <w:p w14:paraId="427898DB" w14:textId="278CECEA" w:rsidR="00CF477E" w:rsidRPr="0031609E" w:rsidRDefault="00CF477E" w:rsidP="006E65D9">
      <w:pPr>
        <w:pStyle w:val="MDPI41tablecaption"/>
        <w:spacing w:after="0"/>
        <w:ind w:left="0"/>
        <w:jc w:val="left"/>
        <w:rPr>
          <w:rFonts w:ascii="Times New Roman" w:hAnsi="Times New Roman" w:cs="Times New Roman"/>
          <w:b/>
          <w:color w:val="auto"/>
          <w:sz w:val="22"/>
          <w:lang w:val="en-GB"/>
        </w:rPr>
      </w:pPr>
    </w:p>
    <w:p w14:paraId="6469A14D" w14:textId="435DEE13" w:rsidR="00CF477E" w:rsidRPr="0031609E" w:rsidRDefault="00CF477E" w:rsidP="006E65D9">
      <w:pPr>
        <w:pStyle w:val="MDPI41tablecaption"/>
        <w:spacing w:after="0"/>
        <w:ind w:left="0"/>
        <w:jc w:val="left"/>
        <w:rPr>
          <w:rFonts w:ascii="Times New Roman" w:hAnsi="Times New Roman" w:cs="Times New Roman"/>
          <w:b/>
          <w:color w:val="auto"/>
          <w:sz w:val="22"/>
          <w:lang w:val="en-GB"/>
        </w:rPr>
      </w:pPr>
    </w:p>
    <w:p w14:paraId="05832659" w14:textId="3078383F" w:rsidR="00CF477E" w:rsidRPr="0031609E" w:rsidRDefault="00CF477E" w:rsidP="006E65D9">
      <w:pPr>
        <w:pStyle w:val="MDPI41tablecaption"/>
        <w:spacing w:after="0"/>
        <w:ind w:left="0"/>
        <w:jc w:val="left"/>
        <w:rPr>
          <w:rFonts w:ascii="Times New Roman" w:hAnsi="Times New Roman" w:cs="Times New Roman"/>
          <w:b/>
          <w:color w:val="auto"/>
          <w:sz w:val="22"/>
          <w:lang w:val="en-GB"/>
        </w:rPr>
      </w:pPr>
    </w:p>
    <w:p w14:paraId="0F128BA7" w14:textId="55843313" w:rsidR="002D0520" w:rsidRPr="0031609E" w:rsidRDefault="002D0520" w:rsidP="006E65D9">
      <w:pPr>
        <w:pStyle w:val="MDPI41tablecaption"/>
        <w:spacing w:after="0"/>
        <w:ind w:left="0"/>
        <w:jc w:val="left"/>
        <w:rPr>
          <w:rFonts w:ascii="Times New Roman" w:hAnsi="Times New Roman" w:cs="Times New Roman"/>
          <w:b/>
          <w:color w:val="auto"/>
          <w:sz w:val="22"/>
          <w:lang w:val="en-GB"/>
        </w:rPr>
      </w:pPr>
    </w:p>
    <w:p w14:paraId="18C0E0E7" w14:textId="77777777" w:rsidR="002D0520" w:rsidRPr="0031609E" w:rsidRDefault="002D0520" w:rsidP="000716D7">
      <w:pPr>
        <w:spacing w:after="0"/>
        <w:rPr>
          <w:rFonts w:ascii="Times New Roman" w:eastAsia="Calibri" w:hAnsi="Times New Roman" w:cs="Times New Roman"/>
          <w:b/>
          <w:lang w:val="en-US"/>
        </w:rPr>
      </w:pPr>
    </w:p>
    <w:p w14:paraId="13717E77" w14:textId="10293AC9" w:rsidR="000716D7" w:rsidRPr="0031609E" w:rsidRDefault="000716D7" w:rsidP="000716D7">
      <w:pPr>
        <w:spacing w:after="0"/>
        <w:rPr>
          <w:rFonts w:ascii="Times New Roman" w:eastAsia="Calibri" w:hAnsi="Times New Roman" w:cs="Times New Roman"/>
          <w:lang w:val="en-GB"/>
        </w:rPr>
      </w:pPr>
      <w:r w:rsidRPr="0031609E">
        <w:rPr>
          <w:rFonts w:ascii="Times New Roman" w:eastAsia="Calibri" w:hAnsi="Times New Roman" w:cs="Times New Roman"/>
          <w:b/>
          <w:lang w:val="en-US"/>
        </w:rPr>
        <w:lastRenderedPageBreak/>
        <w:t>Table 3.</w:t>
      </w:r>
      <w:r w:rsidRPr="0031609E">
        <w:rPr>
          <w:rFonts w:ascii="Times New Roman" w:eastAsia="Calibri" w:hAnsi="Times New Roman" w:cs="Times New Roman"/>
          <w:lang w:val="en-US"/>
        </w:rPr>
        <w:t xml:space="preserve"> Prevalence of </w:t>
      </w:r>
      <w:r w:rsidR="007369FB" w:rsidRPr="0031609E">
        <w:rPr>
          <w:rFonts w:ascii="Times New Roman" w:eastAsia="Calibri" w:hAnsi="Times New Roman" w:cs="Times New Roman"/>
          <w:lang w:val="en-US"/>
        </w:rPr>
        <w:t>obesity</w:t>
      </w:r>
      <w:r w:rsidRPr="0031609E">
        <w:rPr>
          <w:rFonts w:ascii="Times New Roman" w:eastAsia="Calibri" w:hAnsi="Times New Roman" w:cs="Times New Roman"/>
          <w:lang w:val="en-US"/>
        </w:rPr>
        <w:t xml:space="preserve"> </w:t>
      </w:r>
      <w:r w:rsidR="007369FB" w:rsidRPr="0031609E">
        <w:rPr>
          <w:rFonts w:ascii="Times New Roman" w:eastAsia="Calibri" w:hAnsi="Times New Roman" w:cs="Times New Roman"/>
          <w:lang w:val="en-US"/>
        </w:rPr>
        <w:t xml:space="preserve">(outcome) </w:t>
      </w:r>
      <w:r w:rsidRPr="0031609E">
        <w:rPr>
          <w:rFonts w:ascii="Times New Roman" w:eastAsia="Calibri" w:hAnsi="Times New Roman" w:cs="Times New Roman"/>
          <w:lang w:val="en-US"/>
        </w:rPr>
        <w:t xml:space="preserve">in Spanish adults, by </w:t>
      </w:r>
      <w:r w:rsidR="007369FB" w:rsidRPr="0031609E">
        <w:rPr>
          <w:rFonts w:ascii="Times New Roman" w:eastAsia="Calibri" w:hAnsi="Times New Roman" w:cs="Times New Roman"/>
          <w:lang w:val="en-US"/>
        </w:rPr>
        <w:t>physical activity</w:t>
      </w:r>
      <w:r w:rsidR="00AF2E42" w:rsidRPr="0031609E">
        <w:rPr>
          <w:rFonts w:ascii="Times New Roman" w:eastAsia="Calibri" w:hAnsi="Times New Roman" w:cs="Times New Roman"/>
          <w:lang w:val="en-US"/>
        </w:rPr>
        <w:t xml:space="preserve"> and </w:t>
      </w:r>
      <w:r w:rsidR="00147479" w:rsidRPr="0031609E">
        <w:rPr>
          <w:rFonts w:ascii="Times New Roman" w:eastAsia="Calibri" w:hAnsi="Times New Roman" w:cs="Times New Roman"/>
          <w:lang w:val="en-US"/>
        </w:rPr>
        <w:t xml:space="preserve">other </w:t>
      </w:r>
      <w:r w:rsidRPr="0031609E">
        <w:rPr>
          <w:rFonts w:ascii="Times New Roman" w:eastAsia="Calibri" w:hAnsi="Times New Roman" w:cs="Times New Roman"/>
          <w:lang w:val="en-US"/>
        </w:rPr>
        <w:t>covariates</w:t>
      </w:r>
    </w:p>
    <w:tbl>
      <w:tblPr>
        <w:tblStyle w:val="TableGrid1"/>
        <w:tblW w:w="0" w:type="auto"/>
        <w:tblLook w:val="04A0" w:firstRow="1" w:lastRow="0" w:firstColumn="1" w:lastColumn="0" w:noHBand="0" w:noVBand="1"/>
      </w:tblPr>
      <w:tblGrid>
        <w:gridCol w:w="2343"/>
        <w:gridCol w:w="5033"/>
        <w:gridCol w:w="1243"/>
      </w:tblGrid>
      <w:tr w:rsidR="0031609E" w:rsidRPr="0031609E" w14:paraId="71CDF647" w14:textId="3505112A" w:rsidTr="000E4AC3">
        <w:tc>
          <w:tcPr>
            <w:tcW w:w="0" w:type="auto"/>
            <w:shd w:val="clear" w:color="auto" w:fill="auto"/>
          </w:tcPr>
          <w:p w14:paraId="040D58D3" w14:textId="77777777" w:rsidR="00E7071C" w:rsidRPr="0031609E" w:rsidRDefault="00E7071C" w:rsidP="000E4AC3">
            <w:pPr>
              <w:jc w:val="both"/>
              <w:rPr>
                <w:rFonts w:ascii="Times New Roman" w:eastAsia="Calibri" w:hAnsi="Times New Roman" w:cs="Times New Roman"/>
                <w:b/>
                <w:vertAlign w:val="superscript"/>
                <w:lang w:val="en-US"/>
              </w:rPr>
            </w:pPr>
            <w:r w:rsidRPr="0031609E">
              <w:rPr>
                <w:rFonts w:ascii="Times New Roman" w:eastAsia="Calibri" w:hAnsi="Times New Roman" w:cs="Times New Roman"/>
                <w:b/>
                <w:lang w:val="en-US"/>
              </w:rPr>
              <w:t>Variables</w:t>
            </w:r>
          </w:p>
        </w:tc>
        <w:tc>
          <w:tcPr>
            <w:tcW w:w="0" w:type="auto"/>
          </w:tcPr>
          <w:p w14:paraId="0F1555F8" w14:textId="77777777" w:rsidR="00E7071C" w:rsidRPr="0031609E" w:rsidRDefault="00E7071C" w:rsidP="000E4AC3">
            <w:pPr>
              <w:rPr>
                <w:rFonts w:ascii="Times New Roman" w:eastAsia="Calibri" w:hAnsi="Times New Roman" w:cs="Times New Roman"/>
                <w:b/>
              </w:rPr>
            </w:pPr>
            <w:proofErr w:type="spellStart"/>
            <w:r w:rsidRPr="0031609E">
              <w:rPr>
                <w:rFonts w:ascii="Times New Roman" w:eastAsia="Calibri" w:hAnsi="Times New Roman" w:cs="Times New Roman"/>
                <w:b/>
              </w:rPr>
              <w:t>Categories</w:t>
            </w:r>
            <w:proofErr w:type="spellEnd"/>
          </w:p>
        </w:tc>
        <w:tc>
          <w:tcPr>
            <w:tcW w:w="0" w:type="auto"/>
            <w:shd w:val="clear" w:color="auto" w:fill="auto"/>
          </w:tcPr>
          <w:p w14:paraId="408FD13A" w14:textId="5DC3CD85" w:rsidR="00E7071C" w:rsidRPr="0031609E" w:rsidRDefault="00E7071C" w:rsidP="000E4AC3">
            <w:pPr>
              <w:rPr>
                <w:rFonts w:ascii="Times New Roman" w:eastAsia="Calibri" w:hAnsi="Times New Roman" w:cs="Times New Roman"/>
                <w:b/>
              </w:rPr>
            </w:pPr>
            <w:proofErr w:type="spellStart"/>
            <w:r w:rsidRPr="0031609E">
              <w:rPr>
                <w:rFonts w:ascii="Times New Roman" w:eastAsia="Calibri" w:hAnsi="Times New Roman" w:cs="Times New Roman"/>
                <w:b/>
              </w:rPr>
              <w:t>Obesity</w:t>
            </w:r>
            <w:proofErr w:type="spellEnd"/>
          </w:p>
        </w:tc>
      </w:tr>
      <w:tr w:rsidR="0031609E" w:rsidRPr="0031609E" w14:paraId="32155F70" w14:textId="5685F531" w:rsidTr="000E4AC3">
        <w:tc>
          <w:tcPr>
            <w:tcW w:w="0" w:type="auto"/>
            <w:shd w:val="clear" w:color="auto" w:fill="auto"/>
          </w:tcPr>
          <w:p w14:paraId="056E06F2" w14:textId="77777777" w:rsidR="00E7071C" w:rsidRPr="0031609E" w:rsidRDefault="00E7071C" w:rsidP="000E4AC3">
            <w:pPr>
              <w:jc w:val="both"/>
              <w:rPr>
                <w:rFonts w:ascii="Times New Roman" w:eastAsia="Calibri" w:hAnsi="Times New Roman" w:cs="Times New Roman"/>
                <w:b/>
              </w:rPr>
            </w:pPr>
            <w:r w:rsidRPr="0031609E">
              <w:rPr>
                <w:rFonts w:ascii="Times New Roman" w:eastAsia="Calibri" w:hAnsi="Times New Roman" w:cs="Times New Roman"/>
                <w:lang w:val="en-GB"/>
              </w:rPr>
              <w:t xml:space="preserve">Overall </w:t>
            </w:r>
            <w:r w:rsidRPr="0031609E">
              <w:rPr>
                <w:rFonts w:ascii="Times New Roman" w:eastAsia="Calibri" w:hAnsi="Times New Roman" w:cs="Times New Roman"/>
              </w:rPr>
              <w:t>(n=23089)</w:t>
            </w:r>
          </w:p>
        </w:tc>
        <w:tc>
          <w:tcPr>
            <w:tcW w:w="0" w:type="auto"/>
          </w:tcPr>
          <w:p w14:paraId="690D1CD9" w14:textId="77777777" w:rsidR="00E7071C" w:rsidRPr="0031609E" w:rsidRDefault="00E7071C" w:rsidP="000E4AC3">
            <w:pPr>
              <w:rPr>
                <w:rFonts w:ascii="Times New Roman" w:eastAsia="Calibri" w:hAnsi="Times New Roman" w:cs="Times New Roman"/>
              </w:rPr>
            </w:pPr>
            <w:r w:rsidRPr="0031609E">
              <w:rPr>
                <w:rFonts w:ascii="Times New Roman" w:eastAsia="Calibri" w:hAnsi="Times New Roman" w:cs="Times New Roman"/>
              </w:rPr>
              <w:t>-</w:t>
            </w:r>
          </w:p>
        </w:tc>
        <w:tc>
          <w:tcPr>
            <w:tcW w:w="0" w:type="auto"/>
            <w:shd w:val="clear" w:color="auto" w:fill="auto"/>
          </w:tcPr>
          <w:p w14:paraId="37188DBE" w14:textId="54464EE2" w:rsidR="00E7071C" w:rsidRPr="0031609E" w:rsidRDefault="00E7071C" w:rsidP="000E4AC3">
            <w:pPr>
              <w:rPr>
                <w:rFonts w:ascii="Times New Roman" w:eastAsia="Calibri" w:hAnsi="Times New Roman" w:cs="Times New Roman"/>
                <w:b/>
              </w:rPr>
            </w:pPr>
            <w:r w:rsidRPr="0031609E">
              <w:rPr>
                <w:rFonts w:ascii="Times New Roman" w:eastAsia="Calibri" w:hAnsi="Times New Roman" w:cs="Times New Roman"/>
              </w:rPr>
              <w:t>3910 (17.8)</w:t>
            </w:r>
          </w:p>
        </w:tc>
      </w:tr>
      <w:tr w:rsidR="0031609E" w:rsidRPr="0031609E" w14:paraId="5941535C" w14:textId="12EED6CF" w:rsidTr="000E4AC3">
        <w:tc>
          <w:tcPr>
            <w:tcW w:w="0" w:type="auto"/>
            <w:vMerge w:val="restart"/>
            <w:shd w:val="clear" w:color="auto" w:fill="auto"/>
            <w:vAlign w:val="center"/>
          </w:tcPr>
          <w:p w14:paraId="78FB2945" w14:textId="3C768903" w:rsidR="00E7071C" w:rsidRPr="0031609E" w:rsidRDefault="00E7071C" w:rsidP="007369FB">
            <w:pPr>
              <w:jc w:val="both"/>
              <w:rPr>
                <w:rFonts w:ascii="Times New Roman" w:eastAsia="Calibri" w:hAnsi="Times New Roman" w:cs="Times New Roman"/>
              </w:rPr>
            </w:pPr>
            <w:r w:rsidRPr="0031609E">
              <w:rPr>
                <w:rFonts w:ascii="Times New Roman" w:eastAsia="Times New Roman" w:hAnsi="Times New Roman" w:cs="Times New Roman"/>
                <w:lang w:val="en-GB" w:eastAsia="de-DE" w:bidi="en-US"/>
              </w:rPr>
              <w:t xml:space="preserve">Physical activity </w:t>
            </w:r>
            <w:r w:rsidRPr="0031609E">
              <w:rPr>
                <w:rFonts w:ascii="Times New Roman" w:eastAsia="Calibri" w:hAnsi="Times New Roman" w:cs="Times New Roman"/>
              </w:rPr>
              <w:t xml:space="preserve">* </w:t>
            </w:r>
          </w:p>
        </w:tc>
        <w:tc>
          <w:tcPr>
            <w:tcW w:w="0" w:type="auto"/>
          </w:tcPr>
          <w:p w14:paraId="566B373F" w14:textId="5FEBFE01" w:rsidR="00E7071C" w:rsidRPr="0031609E" w:rsidRDefault="00E7071C" w:rsidP="007369FB">
            <w:pPr>
              <w:rPr>
                <w:rFonts w:ascii="Times New Roman" w:eastAsia="Calibri" w:hAnsi="Times New Roman" w:cs="Times New Roman"/>
                <w:lang w:val="en-GB"/>
              </w:rPr>
            </w:pPr>
            <w:r w:rsidRPr="0031609E">
              <w:rPr>
                <w:rFonts w:ascii="Times New Roman" w:eastAsia="Calibri" w:hAnsi="Times New Roman" w:cs="Times New Roman"/>
                <w:lang w:val="en-GB"/>
              </w:rPr>
              <w:t xml:space="preserve">&lt; 600 MET-minutes/week </w:t>
            </w:r>
            <w:r w:rsidRPr="0031609E">
              <w:rPr>
                <w:rFonts w:ascii="Times New Roman" w:eastAsia="Calibri" w:hAnsi="Times New Roman" w:cs="Times New Roman"/>
              </w:rPr>
              <w:t>(n=5366</w:t>
            </w:r>
            <w:r w:rsidR="00DA1321" w:rsidRPr="0031609E">
              <w:rPr>
                <w:rFonts w:ascii="Times New Roman" w:eastAsia="Calibri" w:hAnsi="Times New Roman" w:cs="Times New Roman"/>
              </w:rPr>
              <w:t>, 30.2</w:t>
            </w:r>
            <w:r w:rsidR="002C0EB7" w:rsidRPr="0031609E">
              <w:rPr>
                <w:rFonts w:ascii="Times New Roman" w:eastAsia="Calibri" w:hAnsi="Times New Roman" w:cs="Times New Roman"/>
              </w:rPr>
              <w:t>%</w:t>
            </w:r>
            <w:r w:rsidRPr="0031609E">
              <w:rPr>
                <w:rFonts w:ascii="Times New Roman" w:eastAsia="Calibri" w:hAnsi="Times New Roman" w:cs="Times New Roman"/>
              </w:rPr>
              <w:t>)</w:t>
            </w:r>
          </w:p>
        </w:tc>
        <w:tc>
          <w:tcPr>
            <w:tcW w:w="0" w:type="auto"/>
            <w:shd w:val="clear" w:color="auto" w:fill="auto"/>
          </w:tcPr>
          <w:p w14:paraId="6A335D67" w14:textId="57BB9D8B" w:rsidR="00E7071C" w:rsidRPr="0031609E" w:rsidRDefault="003A0A03" w:rsidP="007369FB">
            <w:pPr>
              <w:rPr>
                <w:rFonts w:ascii="Times New Roman" w:eastAsia="Calibri" w:hAnsi="Times New Roman" w:cs="Times New Roman"/>
              </w:rPr>
            </w:pPr>
            <w:r w:rsidRPr="0031609E">
              <w:rPr>
                <w:rFonts w:ascii="Times New Roman" w:eastAsia="Calibri" w:hAnsi="Times New Roman" w:cs="Times New Roman"/>
              </w:rPr>
              <w:t xml:space="preserve">1137 </w:t>
            </w:r>
            <w:r w:rsidR="00E7071C" w:rsidRPr="0031609E">
              <w:rPr>
                <w:rFonts w:ascii="Times New Roman" w:eastAsia="Calibri" w:hAnsi="Times New Roman" w:cs="Times New Roman"/>
              </w:rPr>
              <w:t>(</w:t>
            </w:r>
            <w:r w:rsidRPr="0031609E">
              <w:rPr>
                <w:rFonts w:ascii="Times New Roman" w:eastAsia="Calibri" w:hAnsi="Times New Roman" w:cs="Times New Roman"/>
              </w:rPr>
              <w:t>22.2</w:t>
            </w:r>
            <w:r w:rsidR="00E7071C" w:rsidRPr="0031609E">
              <w:rPr>
                <w:rFonts w:ascii="Times New Roman" w:eastAsia="Calibri" w:hAnsi="Times New Roman" w:cs="Times New Roman"/>
              </w:rPr>
              <w:t>)</w:t>
            </w:r>
          </w:p>
        </w:tc>
      </w:tr>
      <w:tr w:rsidR="0031609E" w:rsidRPr="0031609E" w14:paraId="3102BF5E" w14:textId="56D06EFF" w:rsidTr="000E4AC3">
        <w:tc>
          <w:tcPr>
            <w:tcW w:w="0" w:type="auto"/>
            <w:vMerge/>
            <w:shd w:val="clear" w:color="auto" w:fill="auto"/>
            <w:vAlign w:val="center"/>
          </w:tcPr>
          <w:p w14:paraId="3A27E84F" w14:textId="77777777" w:rsidR="00E7071C" w:rsidRPr="0031609E" w:rsidRDefault="00E7071C" w:rsidP="007369FB">
            <w:pPr>
              <w:jc w:val="both"/>
              <w:rPr>
                <w:rFonts w:ascii="Times New Roman" w:eastAsia="Calibri" w:hAnsi="Times New Roman" w:cs="Times New Roman"/>
              </w:rPr>
            </w:pPr>
          </w:p>
        </w:tc>
        <w:tc>
          <w:tcPr>
            <w:tcW w:w="0" w:type="auto"/>
          </w:tcPr>
          <w:p w14:paraId="2807EA27" w14:textId="679B25B6" w:rsidR="00E7071C" w:rsidRPr="0031609E" w:rsidRDefault="00E7071C" w:rsidP="007369FB">
            <w:pPr>
              <w:rPr>
                <w:rFonts w:ascii="Times New Roman" w:eastAsia="Calibri" w:hAnsi="Times New Roman" w:cs="Times New Roman"/>
              </w:rPr>
            </w:pPr>
            <w:r w:rsidRPr="0031609E">
              <w:rPr>
                <w:rFonts w:ascii="Times New Roman" w:eastAsia="Calibri" w:hAnsi="Times New Roman" w:cs="Times New Roman"/>
              </w:rPr>
              <w:t xml:space="preserve">≥ </w:t>
            </w:r>
            <w:r w:rsidRPr="0031609E">
              <w:rPr>
                <w:rFonts w:ascii="Times New Roman" w:eastAsia="Calibri" w:hAnsi="Times New Roman" w:cs="Times New Roman"/>
                <w:lang w:val="en-GB"/>
              </w:rPr>
              <w:t xml:space="preserve">600 MET-minutes/week </w:t>
            </w:r>
            <w:r w:rsidRPr="0031609E">
              <w:rPr>
                <w:rFonts w:ascii="Times New Roman" w:eastAsia="Calibri" w:hAnsi="Times New Roman" w:cs="Times New Roman"/>
              </w:rPr>
              <w:t>(n=12411</w:t>
            </w:r>
            <w:r w:rsidR="00DA1321" w:rsidRPr="0031609E">
              <w:rPr>
                <w:rFonts w:ascii="Times New Roman" w:eastAsia="Calibri" w:hAnsi="Times New Roman" w:cs="Times New Roman"/>
              </w:rPr>
              <w:t>, 69.8</w:t>
            </w:r>
            <w:r w:rsidR="002C0EB7" w:rsidRPr="0031609E">
              <w:rPr>
                <w:rFonts w:ascii="Times New Roman" w:eastAsia="Calibri" w:hAnsi="Times New Roman" w:cs="Times New Roman"/>
              </w:rPr>
              <w:t>%</w:t>
            </w:r>
            <w:r w:rsidRPr="0031609E">
              <w:rPr>
                <w:rFonts w:ascii="Times New Roman" w:eastAsia="Calibri" w:hAnsi="Times New Roman" w:cs="Times New Roman"/>
              </w:rPr>
              <w:t>)</w:t>
            </w:r>
          </w:p>
        </w:tc>
        <w:tc>
          <w:tcPr>
            <w:tcW w:w="0" w:type="auto"/>
            <w:shd w:val="clear" w:color="auto" w:fill="auto"/>
          </w:tcPr>
          <w:p w14:paraId="52AEB0A2" w14:textId="54B9B19A" w:rsidR="00E7071C" w:rsidRPr="0031609E" w:rsidRDefault="003A0A03" w:rsidP="007369FB">
            <w:pPr>
              <w:rPr>
                <w:rFonts w:ascii="Times New Roman" w:eastAsia="Calibri" w:hAnsi="Times New Roman" w:cs="Times New Roman"/>
                <w:lang w:val="en-GB"/>
              </w:rPr>
            </w:pPr>
            <w:r w:rsidRPr="0031609E">
              <w:rPr>
                <w:rFonts w:ascii="Times New Roman" w:eastAsia="Calibri" w:hAnsi="Times New Roman" w:cs="Times New Roman"/>
              </w:rPr>
              <w:t xml:space="preserve">1712 </w:t>
            </w:r>
            <w:r w:rsidR="00E7071C" w:rsidRPr="0031609E">
              <w:rPr>
                <w:rFonts w:ascii="Times New Roman" w:eastAsia="Calibri" w:hAnsi="Times New Roman" w:cs="Times New Roman"/>
              </w:rPr>
              <w:t>(</w:t>
            </w:r>
            <w:r w:rsidRPr="0031609E">
              <w:rPr>
                <w:rFonts w:ascii="Times New Roman" w:eastAsia="Calibri" w:hAnsi="Times New Roman" w:cs="Times New Roman"/>
              </w:rPr>
              <w:t>14.1</w:t>
            </w:r>
            <w:r w:rsidR="00E7071C" w:rsidRPr="0031609E">
              <w:rPr>
                <w:rFonts w:ascii="Times New Roman" w:eastAsia="Calibri" w:hAnsi="Times New Roman" w:cs="Times New Roman"/>
              </w:rPr>
              <w:t>)</w:t>
            </w:r>
          </w:p>
        </w:tc>
      </w:tr>
      <w:tr w:rsidR="0031609E" w:rsidRPr="0031609E" w14:paraId="57BC1B99" w14:textId="2EF0BC18" w:rsidTr="000E4AC3">
        <w:tc>
          <w:tcPr>
            <w:tcW w:w="0" w:type="auto"/>
            <w:vMerge w:val="restart"/>
            <w:shd w:val="clear" w:color="auto" w:fill="auto"/>
            <w:vAlign w:val="center"/>
          </w:tcPr>
          <w:p w14:paraId="31F5FBFF" w14:textId="53157F44" w:rsidR="00E7071C" w:rsidRPr="0031609E" w:rsidRDefault="000C1068" w:rsidP="007369FB">
            <w:pPr>
              <w:autoSpaceDE w:val="0"/>
              <w:autoSpaceDN w:val="0"/>
              <w:adjustRightInd w:val="0"/>
              <w:snapToGrid w:val="0"/>
              <w:rPr>
                <w:rFonts w:ascii="Times New Roman" w:eastAsia="Calibri" w:hAnsi="Times New Roman" w:cs="Times New Roman"/>
              </w:rPr>
            </w:pPr>
            <w:r w:rsidRPr="0031609E">
              <w:rPr>
                <w:rFonts w:ascii="Times New Roman" w:hAnsi="Times New Roman" w:cs="Times New Roman"/>
                <w:lang w:val="en-US"/>
              </w:rPr>
              <w:t>Gender</w:t>
            </w:r>
            <w:r w:rsidR="00E7071C" w:rsidRPr="0031609E">
              <w:rPr>
                <w:rFonts w:ascii="Times New Roman" w:eastAsia="Times New Roman" w:hAnsi="Times New Roman" w:cs="Times New Roman"/>
                <w:lang w:val="en-GB" w:eastAsia="de-DE" w:bidi="en-US"/>
              </w:rPr>
              <w:t xml:space="preserve"> </w:t>
            </w:r>
            <w:r w:rsidR="00E7071C" w:rsidRPr="0031609E">
              <w:rPr>
                <w:rFonts w:ascii="Times New Roman" w:eastAsia="Calibri" w:hAnsi="Times New Roman" w:cs="Times New Roman"/>
              </w:rPr>
              <w:t>*</w:t>
            </w:r>
          </w:p>
        </w:tc>
        <w:tc>
          <w:tcPr>
            <w:tcW w:w="0" w:type="auto"/>
          </w:tcPr>
          <w:p w14:paraId="44D13A88" w14:textId="567F534C" w:rsidR="00E7071C" w:rsidRPr="0031609E" w:rsidRDefault="002A78BA" w:rsidP="007369FB">
            <w:pPr>
              <w:rPr>
                <w:rFonts w:ascii="Times New Roman" w:eastAsia="Calibri" w:hAnsi="Times New Roman" w:cs="Times New Roman"/>
                <w:lang w:val="en-GB"/>
              </w:rPr>
            </w:pPr>
            <w:r w:rsidRPr="0031609E">
              <w:rPr>
                <w:rFonts w:ascii="Times New Roman" w:hAnsi="Times New Roman" w:cs="Times New Roman"/>
                <w:lang w:val="en-US"/>
              </w:rPr>
              <w:t>Women</w:t>
            </w:r>
            <w:r w:rsidR="00E7071C" w:rsidRPr="0031609E">
              <w:rPr>
                <w:rFonts w:ascii="Times New Roman" w:eastAsia="Calibri" w:hAnsi="Times New Roman" w:cs="Times New Roman"/>
                <w:lang w:val="en-GB"/>
              </w:rPr>
              <w:t xml:space="preserve"> </w:t>
            </w:r>
            <w:r w:rsidR="00E7071C" w:rsidRPr="0031609E">
              <w:rPr>
                <w:rFonts w:ascii="Times New Roman" w:eastAsia="Calibri" w:hAnsi="Times New Roman" w:cs="Times New Roman"/>
              </w:rPr>
              <w:t>(n=12494</w:t>
            </w:r>
            <w:r w:rsidR="002C0EB7" w:rsidRPr="0031609E">
              <w:rPr>
                <w:rFonts w:ascii="Times New Roman" w:eastAsia="Calibri" w:hAnsi="Times New Roman" w:cs="Times New Roman"/>
              </w:rPr>
              <w:t>, 54.1%</w:t>
            </w:r>
            <w:r w:rsidR="00E7071C" w:rsidRPr="0031609E">
              <w:rPr>
                <w:rFonts w:ascii="Times New Roman" w:eastAsia="Calibri" w:hAnsi="Times New Roman" w:cs="Times New Roman"/>
              </w:rPr>
              <w:t>)</w:t>
            </w:r>
          </w:p>
        </w:tc>
        <w:tc>
          <w:tcPr>
            <w:tcW w:w="0" w:type="auto"/>
            <w:shd w:val="clear" w:color="auto" w:fill="auto"/>
          </w:tcPr>
          <w:p w14:paraId="29BF4588" w14:textId="23B7622A" w:rsidR="00E7071C" w:rsidRPr="0031609E" w:rsidRDefault="003A0A03" w:rsidP="007369FB">
            <w:pPr>
              <w:rPr>
                <w:rFonts w:ascii="Times New Roman" w:eastAsia="Calibri" w:hAnsi="Times New Roman" w:cs="Times New Roman"/>
                <w:lang w:val="en-GB"/>
              </w:rPr>
            </w:pPr>
            <w:r w:rsidRPr="0031609E">
              <w:rPr>
                <w:rFonts w:ascii="Times New Roman" w:eastAsia="Calibri" w:hAnsi="Times New Roman" w:cs="Times New Roman"/>
              </w:rPr>
              <w:t xml:space="preserve">2001 </w:t>
            </w:r>
            <w:r w:rsidR="00E7071C" w:rsidRPr="0031609E">
              <w:rPr>
                <w:rFonts w:ascii="Times New Roman" w:eastAsia="Calibri" w:hAnsi="Times New Roman" w:cs="Times New Roman"/>
              </w:rPr>
              <w:t>(</w:t>
            </w:r>
            <w:r w:rsidRPr="0031609E">
              <w:rPr>
                <w:rFonts w:ascii="Times New Roman" w:eastAsia="Calibri" w:hAnsi="Times New Roman" w:cs="Times New Roman"/>
              </w:rPr>
              <w:t>17.1</w:t>
            </w:r>
            <w:r w:rsidR="00E7071C" w:rsidRPr="0031609E">
              <w:rPr>
                <w:rFonts w:ascii="Times New Roman" w:eastAsia="Calibri" w:hAnsi="Times New Roman" w:cs="Times New Roman"/>
              </w:rPr>
              <w:t>)</w:t>
            </w:r>
          </w:p>
        </w:tc>
      </w:tr>
      <w:tr w:rsidR="0031609E" w:rsidRPr="0031609E" w14:paraId="52A9617E" w14:textId="3B727EA3" w:rsidTr="000E4AC3">
        <w:tc>
          <w:tcPr>
            <w:tcW w:w="0" w:type="auto"/>
            <w:vMerge/>
            <w:shd w:val="clear" w:color="auto" w:fill="auto"/>
            <w:vAlign w:val="center"/>
          </w:tcPr>
          <w:p w14:paraId="667BB0F2" w14:textId="77777777" w:rsidR="00E7071C" w:rsidRPr="0031609E" w:rsidRDefault="00E7071C" w:rsidP="007369FB">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32401120" w14:textId="5B48FB33" w:rsidR="00E7071C" w:rsidRPr="0031609E" w:rsidRDefault="002A78BA" w:rsidP="007369FB">
            <w:pPr>
              <w:rPr>
                <w:rFonts w:ascii="Times New Roman" w:eastAsia="Calibri" w:hAnsi="Times New Roman" w:cs="Times New Roman"/>
                <w:lang w:val="en-GB"/>
              </w:rPr>
            </w:pPr>
            <w:r w:rsidRPr="0031609E">
              <w:rPr>
                <w:rFonts w:ascii="Times New Roman" w:hAnsi="Times New Roman" w:cs="Times New Roman"/>
                <w:lang w:val="en-US"/>
              </w:rPr>
              <w:t>Men</w:t>
            </w:r>
            <w:r w:rsidR="00E7071C" w:rsidRPr="0031609E">
              <w:rPr>
                <w:rFonts w:ascii="Times New Roman" w:eastAsia="Calibri" w:hAnsi="Times New Roman" w:cs="Times New Roman"/>
              </w:rPr>
              <w:t xml:space="preserve"> (n=10595</w:t>
            </w:r>
            <w:r w:rsidR="002C0EB7" w:rsidRPr="0031609E">
              <w:rPr>
                <w:rFonts w:ascii="Times New Roman" w:eastAsia="Calibri" w:hAnsi="Times New Roman" w:cs="Times New Roman"/>
              </w:rPr>
              <w:t>, 45.9%</w:t>
            </w:r>
            <w:r w:rsidR="00E7071C" w:rsidRPr="0031609E">
              <w:rPr>
                <w:rFonts w:ascii="Times New Roman" w:eastAsia="Calibri" w:hAnsi="Times New Roman" w:cs="Times New Roman"/>
              </w:rPr>
              <w:t>)</w:t>
            </w:r>
          </w:p>
        </w:tc>
        <w:tc>
          <w:tcPr>
            <w:tcW w:w="0" w:type="auto"/>
            <w:shd w:val="clear" w:color="auto" w:fill="auto"/>
          </w:tcPr>
          <w:p w14:paraId="5EDDD0F7" w14:textId="5B380A85" w:rsidR="00E7071C" w:rsidRPr="0031609E" w:rsidRDefault="003A0A03" w:rsidP="007369FB">
            <w:pPr>
              <w:rPr>
                <w:rFonts w:ascii="Times New Roman" w:eastAsia="Calibri" w:hAnsi="Times New Roman" w:cs="Times New Roman"/>
                <w:lang w:val="en-GB"/>
              </w:rPr>
            </w:pPr>
            <w:r w:rsidRPr="0031609E">
              <w:rPr>
                <w:rFonts w:ascii="Times New Roman" w:eastAsia="Calibri" w:hAnsi="Times New Roman" w:cs="Times New Roman"/>
              </w:rPr>
              <w:t xml:space="preserve">1909 </w:t>
            </w:r>
            <w:r w:rsidR="00E7071C" w:rsidRPr="0031609E">
              <w:rPr>
                <w:rFonts w:ascii="Times New Roman" w:eastAsia="Calibri" w:hAnsi="Times New Roman" w:cs="Times New Roman"/>
              </w:rPr>
              <w:t>(</w:t>
            </w:r>
            <w:r w:rsidRPr="0031609E">
              <w:rPr>
                <w:rFonts w:ascii="Times New Roman" w:eastAsia="Calibri" w:hAnsi="Times New Roman" w:cs="Times New Roman"/>
              </w:rPr>
              <w:t>18.5</w:t>
            </w:r>
            <w:r w:rsidR="00E7071C" w:rsidRPr="0031609E">
              <w:rPr>
                <w:rFonts w:ascii="Times New Roman" w:eastAsia="Calibri" w:hAnsi="Times New Roman" w:cs="Times New Roman"/>
              </w:rPr>
              <w:t>)</w:t>
            </w:r>
          </w:p>
        </w:tc>
      </w:tr>
      <w:tr w:rsidR="0031609E" w:rsidRPr="0031609E" w14:paraId="09FC8A94" w14:textId="37229758" w:rsidTr="000E4AC3">
        <w:tc>
          <w:tcPr>
            <w:tcW w:w="0" w:type="auto"/>
            <w:vMerge w:val="restart"/>
            <w:shd w:val="clear" w:color="auto" w:fill="auto"/>
            <w:vAlign w:val="center"/>
          </w:tcPr>
          <w:p w14:paraId="470E0BF2" w14:textId="6FE664CE" w:rsidR="00667A8C" w:rsidRPr="0031609E" w:rsidRDefault="00667A8C" w:rsidP="00667A8C">
            <w:pPr>
              <w:autoSpaceDE w:val="0"/>
              <w:autoSpaceDN w:val="0"/>
              <w:adjustRightInd w:val="0"/>
              <w:snapToGrid w:val="0"/>
              <w:rPr>
                <w:rFonts w:ascii="Times New Roman" w:eastAsia="Calibri" w:hAnsi="Times New Roman" w:cs="Times New Roman"/>
              </w:rPr>
            </w:pPr>
            <w:r w:rsidRPr="0031609E">
              <w:rPr>
                <w:rFonts w:ascii="Times New Roman" w:eastAsia="Times New Roman" w:hAnsi="Times New Roman" w:cs="Times New Roman"/>
                <w:lang w:val="en-GB" w:eastAsia="de-DE" w:bidi="en-US"/>
              </w:rPr>
              <w:t xml:space="preserve">Age </w:t>
            </w:r>
            <w:r w:rsidRPr="0031609E">
              <w:rPr>
                <w:rFonts w:ascii="Times New Roman" w:eastAsia="Calibri" w:hAnsi="Times New Roman" w:cs="Times New Roman"/>
              </w:rPr>
              <w:t>*</w:t>
            </w:r>
          </w:p>
        </w:tc>
        <w:tc>
          <w:tcPr>
            <w:tcW w:w="0" w:type="auto"/>
          </w:tcPr>
          <w:p w14:paraId="00ED0F58" w14:textId="6BF5BD79" w:rsidR="00667A8C" w:rsidRPr="0031609E" w:rsidRDefault="00667A8C" w:rsidP="00667A8C">
            <w:pPr>
              <w:rPr>
                <w:rFonts w:ascii="Times New Roman" w:eastAsia="Calibri" w:hAnsi="Times New Roman" w:cs="Times New Roman"/>
              </w:rPr>
            </w:pPr>
            <w:r w:rsidRPr="0031609E">
              <w:rPr>
                <w:rFonts w:ascii="Times New Roman" w:eastAsia="Calibri" w:hAnsi="Times New Roman" w:cs="Times New Roman"/>
                <w:lang w:val="en-GB"/>
              </w:rPr>
              <w:t xml:space="preserve">&lt;65 years </w:t>
            </w:r>
            <w:r w:rsidRPr="0031609E">
              <w:rPr>
                <w:rFonts w:ascii="Times New Roman" w:eastAsia="Calibri" w:hAnsi="Times New Roman" w:cs="Times New Roman"/>
              </w:rPr>
              <w:t>(n=16066</w:t>
            </w:r>
            <w:r w:rsidR="002C0EB7" w:rsidRPr="0031609E">
              <w:rPr>
                <w:rFonts w:ascii="Times New Roman" w:eastAsia="Calibri" w:hAnsi="Times New Roman" w:cs="Times New Roman"/>
              </w:rPr>
              <w:t xml:space="preserve">, </w:t>
            </w:r>
            <w:r w:rsidR="00DA1321" w:rsidRPr="0031609E">
              <w:rPr>
                <w:rFonts w:ascii="Times New Roman" w:eastAsia="Calibri" w:hAnsi="Times New Roman" w:cs="Times New Roman"/>
              </w:rPr>
              <w:t>69.</w:t>
            </w:r>
            <w:r w:rsidR="00CE62F7" w:rsidRPr="0031609E">
              <w:rPr>
                <w:rFonts w:ascii="Times New Roman" w:eastAsia="Calibri" w:hAnsi="Times New Roman" w:cs="Times New Roman"/>
              </w:rPr>
              <w:t>6%</w:t>
            </w:r>
            <w:r w:rsidRPr="0031609E">
              <w:rPr>
                <w:rFonts w:ascii="Times New Roman" w:eastAsia="Calibri" w:hAnsi="Times New Roman" w:cs="Times New Roman"/>
              </w:rPr>
              <w:t>)</w:t>
            </w:r>
          </w:p>
        </w:tc>
        <w:tc>
          <w:tcPr>
            <w:tcW w:w="0" w:type="auto"/>
            <w:shd w:val="clear" w:color="auto" w:fill="auto"/>
          </w:tcPr>
          <w:p w14:paraId="217260F0" w14:textId="31FA4323" w:rsidR="00667A8C" w:rsidRPr="0031609E" w:rsidRDefault="003C6F8E" w:rsidP="00667A8C">
            <w:pPr>
              <w:rPr>
                <w:rFonts w:ascii="Times New Roman" w:eastAsia="Calibri" w:hAnsi="Times New Roman" w:cs="Times New Roman"/>
                <w:lang w:val="en-GB"/>
              </w:rPr>
            </w:pPr>
            <w:r w:rsidRPr="0031609E">
              <w:rPr>
                <w:rFonts w:ascii="Times New Roman" w:eastAsia="Calibri" w:hAnsi="Times New Roman" w:cs="Times New Roman"/>
              </w:rPr>
              <w:t xml:space="preserve">2423 </w:t>
            </w:r>
            <w:r w:rsidR="00667A8C" w:rsidRPr="0031609E">
              <w:rPr>
                <w:rFonts w:ascii="Times New Roman" w:eastAsia="Calibri" w:hAnsi="Times New Roman" w:cs="Times New Roman"/>
              </w:rPr>
              <w:t>(</w:t>
            </w:r>
            <w:r w:rsidRPr="0031609E">
              <w:rPr>
                <w:rFonts w:ascii="Times New Roman" w:eastAsia="Calibri" w:hAnsi="Times New Roman" w:cs="Times New Roman"/>
              </w:rPr>
              <w:t>15.1</w:t>
            </w:r>
            <w:r w:rsidR="00667A8C" w:rsidRPr="0031609E">
              <w:rPr>
                <w:rFonts w:ascii="Times New Roman" w:eastAsia="Calibri" w:hAnsi="Times New Roman" w:cs="Times New Roman"/>
              </w:rPr>
              <w:t>)</w:t>
            </w:r>
          </w:p>
        </w:tc>
      </w:tr>
      <w:tr w:rsidR="0031609E" w:rsidRPr="0031609E" w14:paraId="55328DD0" w14:textId="4BBD8057" w:rsidTr="000E4AC3">
        <w:tc>
          <w:tcPr>
            <w:tcW w:w="0" w:type="auto"/>
            <w:vMerge/>
            <w:shd w:val="clear" w:color="auto" w:fill="auto"/>
            <w:vAlign w:val="center"/>
          </w:tcPr>
          <w:p w14:paraId="385D1467"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65E47594" w14:textId="1EC8B505"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rPr>
              <w:t xml:space="preserve">≥ 65 </w:t>
            </w:r>
            <w:proofErr w:type="spellStart"/>
            <w:r w:rsidRPr="0031609E">
              <w:rPr>
                <w:rFonts w:ascii="Times New Roman" w:eastAsia="Calibri" w:hAnsi="Times New Roman" w:cs="Times New Roman"/>
              </w:rPr>
              <w:t>years</w:t>
            </w:r>
            <w:proofErr w:type="spellEnd"/>
            <w:r w:rsidRPr="0031609E">
              <w:rPr>
                <w:rFonts w:ascii="Times New Roman" w:eastAsia="Calibri" w:hAnsi="Times New Roman" w:cs="Times New Roman"/>
              </w:rPr>
              <w:t xml:space="preserve"> (n=7023</w:t>
            </w:r>
            <w:r w:rsidR="002C0EB7" w:rsidRPr="0031609E">
              <w:rPr>
                <w:rFonts w:ascii="Times New Roman" w:eastAsia="Calibri" w:hAnsi="Times New Roman" w:cs="Times New Roman"/>
              </w:rPr>
              <w:t xml:space="preserve">, </w:t>
            </w:r>
            <w:r w:rsidR="00DA1321" w:rsidRPr="0031609E">
              <w:rPr>
                <w:rFonts w:ascii="Times New Roman" w:eastAsia="Calibri" w:hAnsi="Times New Roman" w:cs="Times New Roman"/>
              </w:rPr>
              <w:t>30.</w:t>
            </w:r>
            <w:r w:rsidR="00CE62F7" w:rsidRPr="0031609E">
              <w:rPr>
                <w:rFonts w:ascii="Times New Roman" w:eastAsia="Calibri" w:hAnsi="Times New Roman" w:cs="Times New Roman"/>
              </w:rPr>
              <w:t>4%</w:t>
            </w:r>
            <w:r w:rsidRPr="0031609E">
              <w:rPr>
                <w:rFonts w:ascii="Times New Roman" w:eastAsia="Calibri" w:hAnsi="Times New Roman" w:cs="Times New Roman"/>
              </w:rPr>
              <w:t>)</w:t>
            </w:r>
          </w:p>
        </w:tc>
        <w:tc>
          <w:tcPr>
            <w:tcW w:w="0" w:type="auto"/>
            <w:shd w:val="clear" w:color="auto" w:fill="auto"/>
          </w:tcPr>
          <w:p w14:paraId="087F9785" w14:textId="3EE9E63C" w:rsidR="00667A8C" w:rsidRPr="0031609E" w:rsidRDefault="003C6F8E" w:rsidP="00667A8C">
            <w:pPr>
              <w:rPr>
                <w:rFonts w:ascii="Times New Roman" w:eastAsia="Calibri" w:hAnsi="Times New Roman" w:cs="Times New Roman"/>
                <w:lang w:val="en-GB"/>
              </w:rPr>
            </w:pPr>
            <w:r w:rsidRPr="0031609E">
              <w:rPr>
                <w:rFonts w:ascii="Times New Roman" w:eastAsia="Calibri" w:hAnsi="Times New Roman" w:cs="Times New Roman"/>
              </w:rPr>
              <w:t xml:space="preserve">1487 </w:t>
            </w:r>
            <w:r w:rsidR="00667A8C" w:rsidRPr="0031609E">
              <w:rPr>
                <w:rFonts w:ascii="Times New Roman" w:eastAsia="Calibri" w:hAnsi="Times New Roman" w:cs="Times New Roman"/>
              </w:rPr>
              <w:t>(</w:t>
            </w:r>
            <w:r w:rsidRPr="0031609E">
              <w:rPr>
                <w:rFonts w:ascii="Times New Roman" w:eastAsia="Calibri" w:hAnsi="Times New Roman" w:cs="Times New Roman"/>
              </w:rPr>
              <w:t>21.2</w:t>
            </w:r>
            <w:r w:rsidR="00667A8C" w:rsidRPr="0031609E">
              <w:rPr>
                <w:rFonts w:ascii="Times New Roman" w:eastAsia="Calibri" w:hAnsi="Times New Roman" w:cs="Times New Roman"/>
              </w:rPr>
              <w:t>)</w:t>
            </w:r>
          </w:p>
        </w:tc>
      </w:tr>
      <w:tr w:rsidR="0031609E" w:rsidRPr="0031609E" w14:paraId="614082B0" w14:textId="297869FC" w:rsidTr="000E4AC3">
        <w:tc>
          <w:tcPr>
            <w:tcW w:w="0" w:type="auto"/>
            <w:vMerge w:val="restart"/>
            <w:shd w:val="clear" w:color="auto" w:fill="auto"/>
            <w:vAlign w:val="center"/>
          </w:tcPr>
          <w:p w14:paraId="0F7756FB" w14:textId="08E88564" w:rsidR="00667A8C" w:rsidRPr="0031609E" w:rsidRDefault="00667A8C" w:rsidP="00667A8C">
            <w:pPr>
              <w:autoSpaceDE w:val="0"/>
              <w:autoSpaceDN w:val="0"/>
              <w:adjustRightInd w:val="0"/>
              <w:snapToGrid w:val="0"/>
              <w:rPr>
                <w:rFonts w:ascii="Times New Roman" w:eastAsia="Calibri" w:hAnsi="Times New Roman" w:cs="Times New Roman"/>
              </w:rPr>
            </w:pPr>
            <w:r w:rsidRPr="0031609E">
              <w:rPr>
                <w:rFonts w:ascii="Times New Roman" w:eastAsia="Times New Roman" w:hAnsi="Times New Roman" w:cs="Times New Roman"/>
                <w:lang w:val="en-GB" w:eastAsia="de-DE" w:bidi="en-US"/>
              </w:rPr>
              <w:t xml:space="preserve">Marital status </w:t>
            </w:r>
            <w:r w:rsidRPr="0031609E">
              <w:rPr>
                <w:rFonts w:ascii="Times New Roman" w:eastAsia="Calibri" w:hAnsi="Times New Roman" w:cs="Times New Roman"/>
              </w:rPr>
              <w:t>*</w:t>
            </w:r>
          </w:p>
        </w:tc>
        <w:tc>
          <w:tcPr>
            <w:tcW w:w="0" w:type="auto"/>
          </w:tcPr>
          <w:p w14:paraId="70509CAB" w14:textId="5B323BA8"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Married </w:t>
            </w:r>
            <w:r w:rsidRPr="0031609E">
              <w:rPr>
                <w:rFonts w:ascii="Times New Roman" w:eastAsia="Calibri" w:hAnsi="Times New Roman" w:cs="Times New Roman"/>
                <w:lang w:val="en-US"/>
              </w:rPr>
              <w:t>(n=12465</w:t>
            </w:r>
            <w:r w:rsidR="002C0EB7" w:rsidRPr="0031609E">
              <w:rPr>
                <w:rFonts w:ascii="Times New Roman" w:eastAsia="Calibri" w:hAnsi="Times New Roman" w:cs="Times New Roman"/>
                <w:lang w:val="en-US"/>
              </w:rPr>
              <w:t xml:space="preserve">, </w:t>
            </w:r>
            <w:r w:rsidR="001F7073" w:rsidRPr="0031609E">
              <w:rPr>
                <w:rFonts w:ascii="Times New Roman" w:eastAsia="Calibri" w:hAnsi="Times New Roman" w:cs="Times New Roman"/>
                <w:lang w:val="en-US"/>
              </w:rPr>
              <w:t>54.1</w:t>
            </w:r>
            <w:r w:rsidR="0014252C" w:rsidRPr="0031609E">
              <w:rPr>
                <w:rFonts w:ascii="Times New Roman" w:eastAsia="Calibri" w:hAnsi="Times New Roman" w:cs="Times New Roman"/>
                <w:lang w:val="en-US"/>
              </w:rPr>
              <w:t>%</w:t>
            </w:r>
            <w:r w:rsidRPr="0031609E">
              <w:rPr>
                <w:rFonts w:ascii="Times New Roman" w:eastAsia="Calibri" w:hAnsi="Times New Roman" w:cs="Times New Roman"/>
                <w:lang w:val="en-US"/>
              </w:rPr>
              <w:t>)</w:t>
            </w:r>
          </w:p>
        </w:tc>
        <w:tc>
          <w:tcPr>
            <w:tcW w:w="0" w:type="auto"/>
            <w:shd w:val="clear" w:color="auto" w:fill="auto"/>
          </w:tcPr>
          <w:p w14:paraId="5F9742E1" w14:textId="3D778DB4"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2270 (18.9)</w:t>
            </w:r>
          </w:p>
        </w:tc>
      </w:tr>
      <w:tr w:rsidR="0031609E" w:rsidRPr="0031609E" w14:paraId="6337295A" w14:textId="4B1E6A2C" w:rsidTr="000E4AC3">
        <w:tc>
          <w:tcPr>
            <w:tcW w:w="0" w:type="auto"/>
            <w:vMerge/>
            <w:shd w:val="clear" w:color="auto" w:fill="auto"/>
            <w:vAlign w:val="center"/>
          </w:tcPr>
          <w:p w14:paraId="02E28191"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4691532B" w14:textId="365DCEA8"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Single/widowed/divorced/separated (n</w:t>
            </w:r>
            <w:r w:rsidRPr="0031609E">
              <w:rPr>
                <w:rFonts w:ascii="Times New Roman" w:eastAsia="Calibri" w:hAnsi="Times New Roman" w:cs="Times New Roman"/>
                <w:lang w:val="en-US"/>
              </w:rPr>
              <w:t>=10585</w:t>
            </w:r>
            <w:r w:rsidR="00DA1321" w:rsidRPr="0031609E">
              <w:rPr>
                <w:rFonts w:ascii="Times New Roman" w:eastAsia="Calibri" w:hAnsi="Times New Roman" w:cs="Times New Roman"/>
                <w:lang w:val="en-US"/>
              </w:rPr>
              <w:t>,</w:t>
            </w:r>
            <w:r w:rsidR="001F7073" w:rsidRPr="0031609E">
              <w:rPr>
                <w:rFonts w:ascii="Times New Roman" w:eastAsia="Calibri" w:hAnsi="Times New Roman" w:cs="Times New Roman"/>
                <w:lang w:val="en-US"/>
              </w:rPr>
              <w:t xml:space="preserve"> 45.9</w:t>
            </w:r>
            <w:r w:rsidR="0014252C" w:rsidRPr="0031609E">
              <w:rPr>
                <w:rFonts w:ascii="Times New Roman" w:eastAsia="Calibri" w:hAnsi="Times New Roman" w:cs="Times New Roman"/>
                <w:lang w:val="en-US"/>
              </w:rPr>
              <w:t>%</w:t>
            </w:r>
            <w:r w:rsidRPr="0031609E">
              <w:rPr>
                <w:rFonts w:ascii="Times New Roman" w:eastAsia="Calibri" w:hAnsi="Times New Roman" w:cs="Times New Roman"/>
                <w:lang w:val="en-GB"/>
              </w:rPr>
              <w:t>)</w:t>
            </w:r>
          </w:p>
        </w:tc>
        <w:tc>
          <w:tcPr>
            <w:tcW w:w="0" w:type="auto"/>
            <w:shd w:val="clear" w:color="auto" w:fill="auto"/>
          </w:tcPr>
          <w:p w14:paraId="50307B01" w14:textId="2E035110"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1636 (16.4)</w:t>
            </w:r>
          </w:p>
        </w:tc>
      </w:tr>
      <w:tr w:rsidR="0031609E" w:rsidRPr="0031609E" w14:paraId="06039A0D" w14:textId="5998B226" w:rsidTr="000E4AC3">
        <w:tc>
          <w:tcPr>
            <w:tcW w:w="0" w:type="auto"/>
            <w:vMerge w:val="restart"/>
            <w:shd w:val="clear" w:color="auto" w:fill="auto"/>
            <w:vAlign w:val="center"/>
          </w:tcPr>
          <w:p w14:paraId="40138ACB" w14:textId="71664DFE" w:rsidR="00667A8C" w:rsidRPr="0031609E" w:rsidRDefault="00667A8C" w:rsidP="00667A8C">
            <w:pPr>
              <w:autoSpaceDE w:val="0"/>
              <w:autoSpaceDN w:val="0"/>
              <w:adjustRightInd w:val="0"/>
              <w:snapToGrid w:val="0"/>
              <w:rPr>
                <w:rFonts w:ascii="Times New Roman" w:eastAsia="Calibri" w:hAnsi="Times New Roman" w:cs="Times New Roman"/>
                <w:lang w:val="en-US"/>
              </w:rPr>
            </w:pPr>
            <w:r w:rsidRPr="0031609E">
              <w:rPr>
                <w:rFonts w:ascii="Times New Roman" w:eastAsia="Times New Roman" w:hAnsi="Times New Roman" w:cs="Times New Roman"/>
                <w:lang w:val="en-GB" w:eastAsia="de-DE" w:bidi="en-US"/>
              </w:rPr>
              <w:t xml:space="preserve">Living as a couple </w:t>
            </w:r>
            <w:r w:rsidRPr="0031609E">
              <w:rPr>
                <w:rFonts w:ascii="Times New Roman" w:eastAsia="Calibri" w:hAnsi="Times New Roman" w:cs="Times New Roman"/>
                <w:lang w:val="en-US"/>
              </w:rPr>
              <w:t>*</w:t>
            </w:r>
          </w:p>
        </w:tc>
        <w:tc>
          <w:tcPr>
            <w:tcW w:w="0" w:type="auto"/>
          </w:tcPr>
          <w:p w14:paraId="48C06ABB" w14:textId="36F57DE0"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Yes </w:t>
            </w:r>
            <w:r w:rsidRPr="0031609E">
              <w:rPr>
                <w:rFonts w:ascii="Times New Roman" w:eastAsia="Calibri" w:hAnsi="Times New Roman" w:cs="Times New Roman"/>
                <w:lang w:val="en-US"/>
              </w:rPr>
              <w:t>(n=12475</w:t>
            </w:r>
            <w:r w:rsidR="002C0EB7" w:rsidRPr="0031609E">
              <w:rPr>
                <w:rFonts w:ascii="Times New Roman" w:eastAsia="Calibri" w:hAnsi="Times New Roman" w:cs="Times New Roman"/>
                <w:lang w:val="en-US"/>
              </w:rPr>
              <w:t xml:space="preserve">, </w:t>
            </w:r>
            <w:r w:rsidR="001F7073" w:rsidRPr="0031609E">
              <w:rPr>
                <w:rFonts w:ascii="Times New Roman" w:eastAsia="Calibri" w:hAnsi="Times New Roman" w:cs="Times New Roman"/>
                <w:lang w:val="en-US"/>
              </w:rPr>
              <w:t>54.4%</w:t>
            </w:r>
            <w:r w:rsidRPr="0031609E">
              <w:rPr>
                <w:rFonts w:ascii="Times New Roman" w:eastAsia="Calibri" w:hAnsi="Times New Roman" w:cs="Times New Roman"/>
                <w:lang w:val="en-US"/>
              </w:rPr>
              <w:t>)</w:t>
            </w:r>
          </w:p>
        </w:tc>
        <w:tc>
          <w:tcPr>
            <w:tcW w:w="0" w:type="auto"/>
            <w:shd w:val="clear" w:color="auto" w:fill="auto"/>
          </w:tcPr>
          <w:p w14:paraId="18CB71BC" w14:textId="2018B213" w:rsidR="00667A8C" w:rsidRPr="0031609E" w:rsidRDefault="00667A8C" w:rsidP="00667A8C">
            <w:pPr>
              <w:rPr>
                <w:rFonts w:ascii="Times New Roman" w:eastAsia="Calibri" w:hAnsi="Times New Roman" w:cs="Times New Roman"/>
                <w:lang w:val="en-US"/>
              </w:rPr>
            </w:pPr>
            <w:r w:rsidRPr="0031609E">
              <w:rPr>
                <w:rFonts w:ascii="Times New Roman" w:eastAsia="Calibri" w:hAnsi="Times New Roman" w:cs="Times New Roman"/>
                <w:lang w:val="en-US"/>
              </w:rPr>
              <w:t>2260 (18.7)</w:t>
            </w:r>
          </w:p>
        </w:tc>
      </w:tr>
      <w:tr w:rsidR="0031609E" w:rsidRPr="0031609E" w14:paraId="32D62D45" w14:textId="17CB5ED6" w:rsidTr="000E4AC3">
        <w:tc>
          <w:tcPr>
            <w:tcW w:w="0" w:type="auto"/>
            <w:vMerge/>
            <w:shd w:val="clear" w:color="auto" w:fill="auto"/>
            <w:vAlign w:val="center"/>
          </w:tcPr>
          <w:p w14:paraId="53398FA8"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6248FCF1" w14:textId="79F2B4DA"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No </w:t>
            </w:r>
            <w:r w:rsidRPr="0031609E">
              <w:rPr>
                <w:rFonts w:ascii="Times New Roman" w:eastAsia="Calibri" w:hAnsi="Times New Roman" w:cs="Times New Roman"/>
                <w:lang w:val="en-US"/>
              </w:rPr>
              <w:t>(n=10475</w:t>
            </w:r>
            <w:r w:rsidR="002C0EB7" w:rsidRPr="0031609E">
              <w:rPr>
                <w:rFonts w:ascii="Times New Roman" w:eastAsia="Calibri" w:hAnsi="Times New Roman" w:cs="Times New Roman"/>
                <w:lang w:val="en-US"/>
              </w:rPr>
              <w:t xml:space="preserve">, </w:t>
            </w:r>
            <w:r w:rsidR="001F7073" w:rsidRPr="0031609E">
              <w:rPr>
                <w:rFonts w:ascii="Times New Roman" w:eastAsia="Calibri" w:hAnsi="Times New Roman" w:cs="Times New Roman"/>
                <w:lang w:val="en-US"/>
              </w:rPr>
              <w:t>45.6%</w:t>
            </w:r>
            <w:r w:rsidRPr="0031609E">
              <w:rPr>
                <w:rFonts w:ascii="Times New Roman" w:eastAsia="Calibri" w:hAnsi="Times New Roman" w:cs="Times New Roman"/>
                <w:lang w:val="en-US"/>
              </w:rPr>
              <w:t>)</w:t>
            </w:r>
          </w:p>
        </w:tc>
        <w:tc>
          <w:tcPr>
            <w:tcW w:w="0" w:type="auto"/>
            <w:shd w:val="clear" w:color="auto" w:fill="auto"/>
          </w:tcPr>
          <w:p w14:paraId="251C8C62" w14:textId="19AA76C6"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1632 (16.6)</w:t>
            </w:r>
          </w:p>
        </w:tc>
      </w:tr>
      <w:tr w:rsidR="0031609E" w:rsidRPr="0031609E" w14:paraId="172B102B" w14:textId="1470179B" w:rsidTr="000E4AC3">
        <w:tc>
          <w:tcPr>
            <w:tcW w:w="0" w:type="auto"/>
            <w:vMerge w:val="restart"/>
            <w:shd w:val="clear" w:color="auto" w:fill="auto"/>
            <w:vAlign w:val="center"/>
          </w:tcPr>
          <w:p w14:paraId="239AAE38" w14:textId="52FC7CC9"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r w:rsidRPr="0031609E">
              <w:rPr>
                <w:rFonts w:ascii="Times New Roman" w:eastAsia="Times New Roman" w:hAnsi="Times New Roman" w:cs="Times New Roman"/>
                <w:lang w:val="en-GB" w:eastAsia="de-DE" w:bidi="en-US"/>
              </w:rPr>
              <w:t>Education *</w:t>
            </w:r>
          </w:p>
        </w:tc>
        <w:tc>
          <w:tcPr>
            <w:tcW w:w="0" w:type="auto"/>
          </w:tcPr>
          <w:p w14:paraId="001A50F9" w14:textId="6C02BB88" w:rsidR="00667A8C" w:rsidRPr="0031609E" w:rsidRDefault="00667A8C" w:rsidP="00667A8C">
            <w:pPr>
              <w:rPr>
                <w:rFonts w:ascii="Times New Roman" w:eastAsia="Times New Roman" w:hAnsi="Times New Roman" w:cs="Times New Roman"/>
                <w:lang w:val="en-GB" w:eastAsia="de-DE" w:bidi="en-US"/>
              </w:rPr>
            </w:pPr>
            <w:r w:rsidRPr="0031609E">
              <w:rPr>
                <w:rFonts w:ascii="Times New Roman" w:eastAsia="Times New Roman" w:hAnsi="Times New Roman" w:cs="Times New Roman"/>
                <w:lang w:val="en-GB" w:eastAsia="de-DE" w:bidi="en-US"/>
              </w:rPr>
              <w:t xml:space="preserve">≤ Primary </w:t>
            </w:r>
            <w:r w:rsidRPr="0031609E">
              <w:rPr>
                <w:rFonts w:ascii="Times New Roman" w:eastAsia="Calibri" w:hAnsi="Times New Roman" w:cs="Times New Roman"/>
                <w:lang w:val="en-US"/>
              </w:rPr>
              <w:t>(n=7206</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31.2%</w:t>
            </w:r>
            <w:r w:rsidRPr="0031609E">
              <w:rPr>
                <w:rFonts w:ascii="Times New Roman" w:eastAsia="Calibri" w:hAnsi="Times New Roman" w:cs="Times New Roman"/>
                <w:lang w:val="en-US"/>
              </w:rPr>
              <w:t>)</w:t>
            </w:r>
          </w:p>
        </w:tc>
        <w:tc>
          <w:tcPr>
            <w:tcW w:w="0" w:type="auto"/>
            <w:shd w:val="clear" w:color="auto" w:fill="auto"/>
          </w:tcPr>
          <w:p w14:paraId="0CA0FD88" w14:textId="29731504" w:rsidR="00667A8C" w:rsidRPr="0031609E" w:rsidRDefault="00667A8C" w:rsidP="00667A8C">
            <w:pPr>
              <w:rPr>
                <w:rFonts w:ascii="Times New Roman" w:eastAsia="Calibri" w:hAnsi="Times New Roman" w:cs="Times New Roman"/>
                <w:lang w:val="en-US"/>
              </w:rPr>
            </w:pPr>
            <w:r w:rsidRPr="0031609E">
              <w:rPr>
                <w:rFonts w:ascii="Times New Roman" w:eastAsia="Calibri" w:hAnsi="Times New Roman" w:cs="Times New Roman"/>
                <w:lang w:val="en-US"/>
              </w:rPr>
              <w:t>1658 (25.3)</w:t>
            </w:r>
          </w:p>
        </w:tc>
      </w:tr>
      <w:tr w:rsidR="0031609E" w:rsidRPr="0031609E" w14:paraId="58AA727F" w14:textId="43320F61" w:rsidTr="000E4AC3">
        <w:tc>
          <w:tcPr>
            <w:tcW w:w="0" w:type="auto"/>
            <w:vMerge/>
            <w:shd w:val="clear" w:color="auto" w:fill="auto"/>
            <w:vAlign w:val="center"/>
          </w:tcPr>
          <w:p w14:paraId="3BBAC273"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06C27D6A" w14:textId="7245E60B" w:rsidR="00667A8C" w:rsidRPr="0031609E" w:rsidRDefault="00667A8C" w:rsidP="00667A8C">
            <w:pPr>
              <w:rPr>
                <w:rFonts w:ascii="Times New Roman" w:eastAsia="Times New Roman" w:hAnsi="Times New Roman" w:cs="Times New Roman"/>
                <w:lang w:val="en-GB" w:eastAsia="de-DE" w:bidi="en-US"/>
              </w:rPr>
            </w:pPr>
            <w:r w:rsidRPr="0031609E">
              <w:rPr>
                <w:rFonts w:ascii="Times New Roman" w:eastAsia="Times New Roman" w:hAnsi="Times New Roman" w:cs="Times New Roman"/>
                <w:lang w:val="en-GB" w:eastAsia="de-DE" w:bidi="en-US"/>
              </w:rPr>
              <w:t xml:space="preserve">Secondary </w:t>
            </w:r>
            <w:r w:rsidRPr="0031609E">
              <w:rPr>
                <w:rFonts w:ascii="Times New Roman" w:eastAsia="Calibri" w:hAnsi="Times New Roman" w:cs="Times New Roman"/>
                <w:lang w:val="en-US"/>
              </w:rPr>
              <w:t>(n=9936</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43.0%</w:t>
            </w:r>
            <w:r w:rsidRPr="0031609E">
              <w:rPr>
                <w:rFonts w:ascii="Times New Roman" w:eastAsia="Calibri" w:hAnsi="Times New Roman" w:cs="Times New Roman"/>
                <w:lang w:val="en-US"/>
              </w:rPr>
              <w:t>)</w:t>
            </w:r>
          </w:p>
        </w:tc>
        <w:tc>
          <w:tcPr>
            <w:tcW w:w="0" w:type="auto"/>
            <w:shd w:val="clear" w:color="auto" w:fill="auto"/>
          </w:tcPr>
          <w:p w14:paraId="6E51F17E" w14:textId="216BB09C" w:rsidR="00667A8C" w:rsidRPr="0031609E" w:rsidRDefault="00667A8C" w:rsidP="00667A8C">
            <w:pPr>
              <w:rPr>
                <w:rFonts w:ascii="Times New Roman" w:eastAsia="Calibri" w:hAnsi="Times New Roman" w:cs="Times New Roman"/>
                <w:lang w:val="en-US"/>
              </w:rPr>
            </w:pPr>
            <w:r w:rsidRPr="0031609E">
              <w:rPr>
                <w:rFonts w:ascii="Times New Roman" w:eastAsia="Calibri" w:hAnsi="Times New Roman" w:cs="Times New Roman"/>
                <w:lang w:val="en-US"/>
              </w:rPr>
              <w:t>1590 (16.5)</w:t>
            </w:r>
          </w:p>
        </w:tc>
      </w:tr>
      <w:tr w:rsidR="0031609E" w:rsidRPr="0031609E" w14:paraId="7D34AD9B" w14:textId="6E8B3E1F" w:rsidTr="000E4AC3">
        <w:tc>
          <w:tcPr>
            <w:tcW w:w="0" w:type="auto"/>
            <w:vMerge/>
            <w:shd w:val="clear" w:color="auto" w:fill="auto"/>
            <w:vAlign w:val="center"/>
          </w:tcPr>
          <w:p w14:paraId="207FA98D"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5C9841CA" w14:textId="7E0A9F24" w:rsidR="00667A8C" w:rsidRPr="0031609E" w:rsidRDefault="00667A8C" w:rsidP="00667A8C">
            <w:pPr>
              <w:rPr>
                <w:rFonts w:ascii="Times New Roman" w:eastAsia="Times New Roman" w:hAnsi="Times New Roman" w:cs="Times New Roman"/>
                <w:lang w:val="en-GB" w:eastAsia="de-DE" w:bidi="en-US"/>
              </w:rPr>
            </w:pPr>
            <w:r w:rsidRPr="0031609E">
              <w:rPr>
                <w:rFonts w:ascii="Times New Roman" w:eastAsia="Times New Roman" w:hAnsi="Times New Roman" w:cs="Times New Roman"/>
                <w:lang w:val="en-GB" w:eastAsia="de-DE" w:bidi="en-US"/>
              </w:rPr>
              <w:t xml:space="preserve">≥ Tertiary </w:t>
            </w:r>
            <w:r w:rsidRPr="0031609E">
              <w:rPr>
                <w:rFonts w:ascii="Times New Roman" w:eastAsia="Calibri" w:hAnsi="Times New Roman" w:cs="Times New Roman"/>
              </w:rPr>
              <w:t>(n=5947</w:t>
            </w:r>
            <w:r w:rsidR="002C0EB7" w:rsidRPr="0031609E">
              <w:rPr>
                <w:rFonts w:ascii="Times New Roman" w:eastAsia="Calibri" w:hAnsi="Times New Roman" w:cs="Times New Roman"/>
              </w:rPr>
              <w:t xml:space="preserve">, </w:t>
            </w:r>
            <w:r w:rsidR="00930563" w:rsidRPr="0031609E">
              <w:rPr>
                <w:rFonts w:ascii="Times New Roman" w:eastAsia="Calibri" w:hAnsi="Times New Roman" w:cs="Times New Roman"/>
              </w:rPr>
              <w:t>25.8%</w:t>
            </w:r>
            <w:r w:rsidRPr="0031609E">
              <w:rPr>
                <w:rFonts w:ascii="Times New Roman" w:eastAsia="Calibri" w:hAnsi="Times New Roman" w:cs="Times New Roman"/>
              </w:rPr>
              <w:t>)</w:t>
            </w:r>
          </w:p>
        </w:tc>
        <w:tc>
          <w:tcPr>
            <w:tcW w:w="0" w:type="auto"/>
            <w:shd w:val="clear" w:color="auto" w:fill="auto"/>
          </w:tcPr>
          <w:p w14:paraId="5820CBBB" w14:textId="394DEC78" w:rsidR="00667A8C" w:rsidRPr="0031609E" w:rsidRDefault="00667A8C" w:rsidP="00667A8C">
            <w:pPr>
              <w:rPr>
                <w:rFonts w:ascii="Times New Roman" w:eastAsia="Calibri" w:hAnsi="Times New Roman" w:cs="Times New Roman"/>
              </w:rPr>
            </w:pPr>
            <w:r w:rsidRPr="0031609E">
              <w:rPr>
                <w:rFonts w:ascii="Times New Roman" w:eastAsia="Calibri" w:hAnsi="Times New Roman" w:cs="Times New Roman"/>
              </w:rPr>
              <w:t>662 (11.3)</w:t>
            </w:r>
          </w:p>
        </w:tc>
      </w:tr>
      <w:tr w:rsidR="0031609E" w:rsidRPr="0031609E" w14:paraId="11CD0C62" w14:textId="6941C46C" w:rsidTr="000E4AC3">
        <w:tc>
          <w:tcPr>
            <w:tcW w:w="0" w:type="auto"/>
            <w:vMerge w:val="restart"/>
            <w:shd w:val="clear" w:color="auto" w:fill="auto"/>
            <w:vAlign w:val="center"/>
          </w:tcPr>
          <w:p w14:paraId="2AA81B41" w14:textId="6E17AECE" w:rsidR="00667A8C" w:rsidRPr="0031609E" w:rsidRDefault="00667A8C" w:rsidP="00667A8C">
            <w:pPr>
              <w:autoSpaceDE w:val="0"/>
              <w:autoSpaceDN w:val="0"/>
              <w:adjustRightInd w:val="0"/>
              <w:snapToGrid w:val="0"/>
              <w:rPr>
                <w:rFonts w:ascii="Times New Roman" w:eastAsia="Calibri" w:hAnsi="Times New Roman" w:cs="Times New Roman"/>
              </w:rPr>
            </w:pPr>
            <w:r w:rsidRPr="0031609E">
              <w:rPr>
                <w:rFonts w:ascii="Times New Roman" w:eastAsia="Times New Roman" w:hAnsi="Times New Roman" w:cs="Times New Roman"/>
                <w:lang w:val="en-GB" w:eastAsia="de-DE" w:bidi="en-US"/>
              </w:rPr>
              <w:t xml:space="preserve">Smoking </w:t>
            </w:r>
            <w:r w:rsidRPr="0031609E">
              <w:rPr>
                <w:rFonts w:ascii="Times New Roman" w:eastAsia="Calibri" w:hAnsi="Times New Roman" w:cs="Times New Roman"/>
              </w:rPr>
              <w:t>*</w:t>
            </w:r>
          </w:p>
        </w:tc>
        <w:tc>
          <w:tcPr>
            <w:tcW w:w="0" w:type="auto"/>
          </w:tcPr>
          <w:p w14:paraId="0E2A4915" w14:textId="34E74FC3"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Current smoker </w:t>
            </w:r>
            <w:r w:rsidRPr="0031609E">
              <w:rPr>
                <w:rFonts w:ascii="Times New Roman" w:eastAsia="Calibri" w:hAnsi="Times New Roman" w:cs="Times New Roman"/>
                <w:lang w:val="en-US"/>
              </w:rPr>
              <w:t>(n=5398</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23.4%</w:t>
            </w:r>
            <w:r w:rsidRPr="0031609E">
              <w:rPr>
                <w:rFonts w:ascii="Times New Roman" w:eastAsia="Calibri" w:hAnsi="Times New Roman" w:cs="Times New Roman"/>
                <w:lang w:val="en-US"/>
              </w:rPr>
              <w:t>)</w:t>
            </w:r>
          </w:p>
        </w:tc>
        <w:tc>
          <w:tcPr>
            <w:tcW w:w="0" w:type="auto"/>
            <w:shd w:val="clear" w:color="auto" w:fill="auto"/>
          </w:tcPr>
          <w:p w14:paraId="07427483" w14:textId="137B20FA"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732 (14.0)</w:t>
            </w:r>
          </w:p>
        </w:tc>
      </w:tr>
      <w:tr w:rsidR="0031609E" w:rsidRPr="0031609E" w14:paraId="7CADAAEC" w14:textId="375C191F" w:rsidTr="000E4AC3">
        <w:tc>
          <w:tcPr>
            <w:tcW w:w="0" w:type="auto"/>
            <w:vMerge/>
            <w:shd w:val="clear" w:color="auto" w:fill="auto"/>
            <w:vAlign w:val="center"/>
          </w:tcPr>
          <w:p w14:paraId="0260D6C2"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581B8B12" w14:textId="29C3FEA1" w:rsidR="00667A8C" w:rsidRPr="0031609E" w:rsidRDefault="00667A8C" w:rsidP="00667A8C">
            <w:pPr>
              <w:rPr>
                <w:rFonts w:ascii="Times New Roman" w:eastAsia="Calibri" w:hAnsi="Times New Roman" w:cs="Times New Roman"/>
                <w:lang w:val="en-GB"/>
              </w:rPr>
            </w:pPr>
            <w:r w:rsidRPr="0031609E">
              <w:rPr>
                <w:rFonts w:ascii="Times New Roman" w:eastAsia="Times New Roman" w:hAnsi="Times New Roman" w:cs="Times New Roman"/>
                <w:lang w:val="en-GB" w:eastAsia="de-DE" w:bidi="en-US"/>
              </w:rPr>
              <w:t xml:space="preserve">Past smoker </w:t>
            </w:r>
            <w:r w:rsidRPr="0031609E">
              <w:rPr>
                <w:rFonts w:ascii="Times New Roman" w:eastAsia="Calibri" w:hAnsi="Times New Roman" w:cs="Times New Roman"/>
                <w:lang w:val="en-US"/>
              </w:rPr>
              <w:t>(n=5962</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25.8%</w:t>
            </w:r>
            <w:r w:rsidRPr="0031609E">
              <w:rPr>
                <w:rFonts w:ascii="Times New Roman" w:eastAsia="Calibri" w:hAnsi="Times New Roman" w:cs="Times New Roman"/>
                <w:lang w:val="en-US"/>
              </w:rPr>
              <w:t>)</w:t>
            </w:r>
          </w:p>
        </w:tc>
        <w:tc>
          <w:tcPr>
            <w:tcW w:w="0" w:type="auto"/>
            <w:shd w:val="clear" w:color="auto" w:fill="auto"/>
          </w:tcPr>
          <w:p w14:paraId="33B30D08" w14:textId="22845F69"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1245 (21.5)</w:t>
            </w:r>
          </w:p>
        </w:tc>
      </w:tr>
      <w:tr w:rsidR="0031609E" w:rsidRPr="0031609E" w14:paraId="2F6C5608" w14:textId="22C8E0A0" w:rsidTr="000E4AC3">
        <w:tc>
          <w:tcPr>
            <w:tcW w:w="0" w:type="auto"/>
            <w:vMerge/>
            <w:shd w:val="clear" w:color="auto" w:fill="auto"/>
            <w:vAlign w:val="center"/>
          </w:tcPr>
          <w:p w14:paraId="2D831D8A"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1A111013" w14:textId="5F0C4293"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Never </w:t>
            </w:r>
            <w:r w:rsidRPr="0031609E">
              <w:rPr>
                <w:rFonts w:ascii="Times New Roman" w:eastAsia="Calibri" w:hAnsi="Times New Roman" w:cs="Times New Roman"/>
                <w:lang w:val="en-US"/>
              </w:rPr>
              <w:t>(n=11707</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50.8%</w:t>
            </w:r>
            <w:r w:rsidRPr="0031609E">
              <w:rPr>
                <w:rFonts w:ascii="Times New Roman" w:eastAsia="Calibri" w:hAnsi="Times New Roman" w:cs="Times New Roman"/>
                <w:lang w:val="en-US"/>
              </w:rPr>
              <w:t>)</w:t>
            </w:r>
          </w:p>
        </w:tc>
        <w:tc>
          <w:tcPr>
            <w:tcW w:w="0" w:type="auto"/>
            <w:shd w:val="clear" w:color="auto" w:fill="auto"/>
          </w:tcPr>
          <w:p w14:paraId="1BA273AF" w14:textId="5F90B364"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1932 (17.6)</w:t>
            </w:r>
          </w:p>
        </w:tc>
      </w:tr>
      <w:tr w:rsidR="0031609E" w:rsidRPr="0031609E" w14:paraId="224EC373" w14:textId="270B954F" w:rsidTr="000E4AC3">
        <w:tc>
          <w:tcPr>
            <w:tcW w:w="0" w:type="auto"/>
            <w:vMerge w:val="restart"/>
            <w:shd w:val="clear" w:color="auto" w:fill="auto"/>
            <w:vAlign w:val="center"/>
          </w:tcPr>
          <w:p w14:paraId="6A2D408E" w14:textId="3B99EB54"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r w:rsidRPr="0031609E">
              <w:rPr>
                <w:rFonts w:ascii="Times New Roman" w:eastAsia="Times New Roman" w:hAnsi="Times New Roman" w:cs="Times New Roman"/>
                <w:lang w:val="en-GB" w:eastAsia="de-DE" w:bidi="en-US"/>
              </w:rPr>
              <w:t xml:space="preserve">Alcohol </w:t>
            </w:r>
            <w:r w:rsidR="001061CF" w:rsidRPr="0031609E">
              <w:rPr>
                <w:rFonts w:ascii="Times New Roman" w:eastAsia="Times New Roman" w:hAnsi="Times New Roman" w:cs="Times New Roman"/>
                <w:lang w:val="en-GB" w:eastAsia="de-DE" w:bidi="en-US"/>
              </w:rPr>
              <w:t>consumption</w:t>
            </w:r>
            <w:r w:rsidRPr="0031609E">
              <w:rPr>
                <w:rFonts w:ascii="Times New Roman" w:eastAsia="Calibri" w:hAnsi="Times New Roman" w:cs="Times New Roman"/>
                <w:lang w:val="en-US"/>
              </w:rPr>
              <w:t>*</w:t>
            </w:r>
          </w:p>
        </w:tc>
        <w:tc>
          <w:tcPr>
            <w:tcW w:w="0" w:type="auto"/>
          </w:tcPr>
          <w:p w14:paraId="651264A5" w14:textId="2DAA5DB4" w:rsidR="00667A8C" w:rsidRPr="0031609E" w:rsidRDefault="00667A8C" w:rsidP="00667A8C">
            <w:pPr>
              <w:rPr>
                <w:rFonts w:ascii="Times New Roman" w:eastAsia="Calibri" w:hAnsi="Times New Roman" w:cs="Times New Roman"/>
                <w:lang w:val="en-US"/>
              </w:rPr>
            </w:pPr>
            <w:r w:rsidRPr="0031609E">
              <w:rPr>
                <w:rFonts w:ascii="Times New Roman" w:eastAsia="Calibri" w:hAnsi="Times New Roman" w:cs="Times New Roman"/>
                <w:lang w:val="en-GB"/>
              </w:rPr>
              <w:t>Yes (n=14803</w:t>
            </w:r>
            <w:r w:rsidR="002C0EB7" w:rsidRPr="0031609E">
              <w:rPr>
                <w:rFonts w:ascii="Times New Roman" w:eastAsia="Calibri" w:hAnsi="Times New Roman" w:cs="Times New Roman"/>
                <w:lang w:val="en-GB"/>
              </w:rPr>
              <w:t xml:space="preserve">, </w:t>
            </w:r>
            <w:r w:rsidR="00930563" w:rsidRPr="0031609E">
              <w:rPr>
                <w:rFonts w:ascii="Times New Roman" w:eastAsia="Calibri" w:hAnsi="Times New Roman" w:cs="Times New Roman"/>
                <w:lang w:val="en-GB"/>
              </w:rPr>
              <w:t>64.2%</w:t>
            </w:r>
            <w:r w:rsidRPr="0031609E">
              <w:rPr>
                <w:rFonts w:ascii="Times New Roman" w:eastAsia="Calibri" w:hAnsi="Times New Roman" w:cs="Times New Roman"/>
                <w:lang w:val="en-GB"/>
              </w:rPr>
              <w:t>)</w:t>
            </w:r>
          </w:p>
        </w:tc>
        <w:tc>
          <w:tcPr>
            <w:tcW w:w="0" w:type="auto"/>
            <w:shd w:val="clear" w:color="auto" w:fill="auto"/>
          </w:tcPr>
          <w:p w14:paraId="0DABFEB6" w14:textId="5D17D26E"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2309 (16.1)</w:t>
            </w:r>
          </w:p>
        </w:tc>
      </w:tr>
      <w:tr w:rsidR="0031609E" w:rsidRPr="0031609E" w14:paraId="2A4D9B49" w14:textId="79085E34" w:rsidTr="000E4AC3">
        <w:tc>
          <w:tcPr>
            <w:tcW w:w="0" w:type="auto"/>
            <w:vMerge/>
            <w:shd w:val="clear" w:color="auto" w:fill="auto"/>
            <w:vAlign w:val="center"/>
          </w:tcPr>
          <w:p w14:paraId="42ACE08E"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7D2F6FE3" w14:textId="034D71CD"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No (n=8260</w:t>
            </w:r>
            <w:r w:rsidR="002C0EB7" w:rsidRPr="0031609E">
              <w:rPr>
                <w:rFonts w:ascii="Times New Roman" w:eastAsia="Calibri" w:hAnsi="Times New Roman" w:cs="Times New Roman"/>
                <w:lang w:val="en-GB"/>
              </w:rPr>
              <w:t xml:space="preserve">, </w:t>
            </w:r>
            <w:r w:rsidR="00930563" w:rsidRPr="0031609E">
              <w:rPr>
                <w:rFonts w:ascii="Times New Roman" w:eastAsia="Calibri" w:hAnsi="Times New Roman" w:cs="Times New Roman"/>
                <w:lang w:val="en-GB"/>
              </w:rPr>
              <w:t>35.8%</w:t>
            </w:r>
            <w:r w:rsidRPr="0031609E">
              <w:rPr>
                <w:rFonts w:ascii="Times New Roman" w:eastAsia="Calibri" w:hAnsi="Times New Roman" w:cs="Times New Roman"/>
                <w:lang w:val="en-GB"/>
              </w:rPr>
              <w:t>)</w:t>
            </w:r>
          </w:p>
        </w:tc>
        <w:tc>
          <w:tcPr>
            <w:tcW w:w="0" w:type="auto"/>
            <w:shd w:val="clear" w:color="auto" w:fill="auto"/>
          </w:tcPr>
          <w:p w14:paraId="1FE46289" w14:textId="09C9CBF2"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rPr>
              <w:t>1600 (20.8)</w:t>
            </w:r>
          </w:p>
        </w:tc>
      </w:tr>
      <w:tr w:rsidR="0031609E" w:rsidRPr="0031609E" w14:paraId="614402D9" w14:textId="5EDA8CD7" w:rsidTr="000E4AC3">
        <w:tc>
          <w:tcPr>
            <w:tcW w:w="0" w:type="auto"/>
            <w:vMerge w:val="restart"/>
            <w:shd w:val="clear" w:color="auto" w:fill="auto"/>
            <w:vAlign w:val="center"/>
          </w:tcPr>
          <w:p w14:paraId="0DAECF71" w14:textId="45B02C1E"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r w:rsidRPr="0031609E">
              <w:rPr>
                <w:rFonts w:ascii="Times New Roman" w:eastAsia="Times New Roman" w:hAnsi="Times New Roman" w:cs="Times New Roman"/>
                <w:lang w:val="en-GB" w:eastAsia="de-DE" w:bidi="en-US"/>
              </w:rPr>
              <w:t xml:space="preserve">Glasses/contact lenses </w:t>
            </w:r>
            <w:r w:rsidRPr="0031609E">
              <w:rPr>
                <w:rFonts w:ascii="Times New Roman" w:eastAsia="Calibri" w:hAnsi="Times New Roman" w:cs="Times New Roman"/>
              </w:rPr>
              <w:t>*</w:t>
            </w:r>
          </w:p>
        </w:tc>
        <w:tc>
          <w:tcPr>
            <w:tcW w:w="0" w:type="auto"/>
          </w:tcPr>
          <w:p w14:paraId="0658CB0A" w14:textId="262432F5"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Yes </w:t>
            </w:r>
            <w:r w:rsidRPr="0031609E">
              <w:rPr>
                <w:rFonts w:ascii="Times New Roman" w:eastAsia="Calibri" w:hAnsi="Times New Roman" w:cs="Times New Roman"/>
                <w:lang w:val="en-US"/>
              </w:rPr>
              <w:t>(n=15629</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67.7%</w:t>
            </w:r>
            <w:r w:rsidRPr="0031609E">
              <w:rPr>
                <w:rFonts w:ascii="Times New Roman" w:eastAsia="Calibri" w:hAnsi="Times New Roman" w:cs="Times New Roman"/>
                <w:lang w:val="en-US"/>
              </w:rPr>
              <w:t>)</w:t>
            </w:r>
          </w:p>
        </w:tc>
        <w:tc>
          <w:tcPr>
            <w:tcW w:w="0" w:type="auto"/>
            <w:shd w:val="clear" w:color="auto" w:fill="auto"/>
          </w:tcPr>
          <w:p w14:paraId="1771FFD3" w14:textId="7FDEF8D7"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2806 (18.9)</w:t>
            </w:r>
          </w:p>
        </w:tc>
      </w:tr>
      <w:tr w:rsidR="0031609E" w:rsidRPr="0031609E" w14:paraId="22344AA2" w14:textId="74B36FEF" w:rsidTr="000E4AC3">
        <w:tc>
          <w:tcPr>
            <w:tcW w:w="0" w:type="auto"/>
            <w:vMerge/>
            <w:shd w:val="clear" w:color="auto" w:fill="auto"/>
            <w:vAlign w:val="center"/>
          </w:tcPr>
          <w:p w14:paraId="092E2B42"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4B3E3015" w14:textId="57629E2F"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No </w:t>
            </w:r>
            <w:r w:rsidRPr="0031609E">
              <w:rPr>
                <w:rFonts w:ascii="Times New Roman" w:eastAsia="Calibri" w:hAnsi="Times New Roman" w:cs="Times New Roman"/>
                <w:lang w:val="en-US"/>
              </w:rPr>
              <w:t>(n=7443</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32.3%</w:t>
            </w:r>
            <w:r w:rsidRPr="0031609E">
              <w:rPr>
                <w:rFonts w:ascii="Times New Roman" w:eastAsia="Calibri" w:hAnsi="Times New Roman" w:cs="Times New Roman"/>
                <w:lang w:val="en-US"/>
              </w:rPr>
              <w:t>)</w:t>
            </w:r>
          </w:p>
        </w:tc>
        <w:tc>
          <w:tcPr>
            <w:tcW w:w="0" w:type="auto"/>
            <w:shd w:val="clear" w:color="auto" w:fill="auto"/>
          </w:tcPr>
          <w:p w14:paraId="2BC77CCF" w14:textId="747F847E"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1101 (15.4)</w:t>
            </w:r>
          </w:p>
        </w:tc>
      </w:tr>
      <w:tr w:rsidR="0031609E" w:rsidRPr="0031609E" w14:paraId="219896A4" w14:textId="22F03CEC" w:rsidTr="000E4AC3">
        <w:tc>
          <w:tcPr>
            <w:tcW w:w="0" w:type="auto"/>
            <w:vMerge w:val="restart"/>
            <w:shd w:val="clear" w:color="auto" w:fill="auto"/>
            <w:vAlign w:val="center"/>
          </w:tcPr>
          <w:p w14:paraId="4B1FED09"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r w:rsidRPr="0031609E">
              <w:rPr>
                <w:rFonts w:ascii="Times New Roman" w:eastAsia="Times New Roman" w:hAnsi="Times New Roman" w:cs="Times New Roman"/>
                <w:lang w:val="en-GB" w:eastAsia="de-DE" w:bidi="en-US"/>
              </w:rPr>
              <w:t>Hearing aid *</w:t>
            </w:r>
          </w:p>
        </w:tc>
        <w:tc>
          <w:tcPr>
            <w:tcW w:w="0" w:type="auto"/>
          </w:tcPr>
          <w:p w14:paraId="22D5575A" w14:textId="4283B167"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Yes </w:t>
            </w:r>
            <w:r w:rsidRPr="0031609E">
              <w:rPr>
                <w:rFonts w:ascii="Times New Roman" w:eastAsia="Calibri" w:hAnsi="Times New Roman" w:cs="Times New Roman"/>
                <w:lang w:val="en-US"/>
              </w:rPr>
              <w:t>(n=957</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4.1%</w:t>
            </w:r>
            <w:r w:rsidRPr="0031609E">
              <w:rPr>
                <w:rFonts w:ascii="Times New Roman" w:eastAsia="Calibri" w:hAnsi="Times New Roman" w:cs="Times New Roman"/>
                <w:lang w:val="en-US"/>
              </w:rPr>
              <w:t>)</w:t>
            </w:r>
          </w:p>
        </w:tc>
        <w:tc>
          <w:tcPr>
            <w:tcW w:w="0" w:type="auto"/>
            <w:shd w:val="clear" w:color="auto" w:fill="auto"/>
          </w:tcPr>
          <w:p w14:paraId="6D84CC71" w14:textId="0E3E5BD4"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187 (21.2)</w:t>
            </w:r>
          </w:p>
        </w:tc>
      </w:tr>
      <w:tr w:rsidR="0031609E" w:rsidRPr="0031609E" w14:paraId="25417461" w14:textId="31DE9A09" w:rsidTr="000E4AC3">
        <w:tc>
          <w:tcPr>
            <w:tcW w:w="0" w:type="auto"/>
            <w:vMerge/>
            <w:shd w:val="clear" w:color="auto" w:fill="auto"/>
            <w:vAlign w:val="center"/>
          </w:tcPr>
          <w:p w14:paraId="75D7C6C6" w14:textId="77777777" w:rsidR="00667A8C" w:rsidRPr="0031609E" w:rsidRDefault="00667A8C" w:rsidP="00667A8C">
            <w:pPr>
              <w:autoSpaceDE w:val="0"/>
              <w:autoSpaceDN w:val="0"/>
              <w:adjustRightInd w:val="0"/>
              <w:snapToGrid w:val="0"/>
              <w:rPr>
                <w:rFonts w:ascii="Times New Roman" w:eastAsia="Times New Roman" w:hAnsi="Times New Roman" w:cs="Times New Roman"/>
                <w:lang w:val="en-GB" w:eastAsia="de-DE" w:bidi="en-US"/>
              </w:rPr>
            </w:pPr>
          </w:p>
        </w:tc>
        <w:tc>
          <w:tcPr>
            <w:tcW w:w="0" w:type="auto"/>
          </w:tcPr>
          <w:p w14:paraId="71F198C8" w14:textId="4D6FC2EE"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GB"/>
              </w:rPr>
              <w:t xml:space="preserve">No </w:t>
            </w:r>
            <w:r w:rsidRPr="0031609E">
              <w:rPr>
                <w:rFonts w:ascii="Times New Roman" w:eastAsia="Calibri" w:hAnsi="Times New Roman" w:cs="Times New Roman"/>
                <w:lang w:val="en-US"/>
              </w:rPr>
              <w:t>(n=22108</w:t>
            </w:r>
            <w:r w:rsidR="002C0EB7" w:rsidRPr="0031609E">
              <w:rPr>
                <w:rFonts w:ascii="Times New Roman" w:eastAsia="Calibri" w:hAnsi="Times New Roman" w:cs="Times New Roman"/>
                <w:lang w:val="en-US"/>
              </w:rPr>
              <w:t xml:space="preserve">, </w:t>
            </w:r>
            <w:r w:rsidR="00930563" w:rsidRPr="0031609E">
              <w:rPr>
                <w:rFonts w:ascii="Times New Roman" w:eastAsia="Calibri" w:hAnsi="Times New Roman" w:cs="Times New Roman"/>
                <w:lang w:val="en-US"/>
              </w:rPr>
              <w:t>95.9%</w:t>
            </w:r>
            <w:r w:rsidRPr="0031609E">
              <w:rPr>
                <w:rFonts w:ascii="Times New Roman" w:eastAsia="Calibri" w:hAnsi="Times New Roman" w:cs="Times New Roman"/>
                <w:lang w:val="en-US"/>
              </w:rPr>
              <w:t>)</w:t>
            </w:r>
          </w:p>
        </w:tc>
        <w:tc>
          <w:tcPr>
            <w:tcW w:w="0" w:type="auto"/>
            <w:shd w:val="clear" w:color="auto" w:fill="auto"/>
          </w:tcPr>
          <w:p w14:paraId="5C7F1E6D" w14:textId="6E827150" w:rsidR="00667A8C" w:rsidRPr="0031609E" w:rsidRDefault="00667A8C" w:rsidP="00667A8C">
            <w:pPr>
              <w:rPr>
                <w:rFonts w:ascii="Times New Roman" w:eastAsia="Calibri" w:hAnsi="Times New Roman" w:cs="Times New Roman"/>
                <w:lang w:val="en-GB"/>
              </w:rPr>
            </w:pPr>
            <w:r w:rsidRPr="0031609E">
              <w:rPr>
                <w:rFonts w:ascii="Times New Roman" w:eastAsia="Calibri" w:hAnsi="Times New Roman" w:cs="Times New Roman"/>
                <w:lang w:val="en-US"/>
              </w:rPr>
              <w:t>3720 (17.6)</w:t>
            </w:r>
          </w:p>
        </w:tc>
      </w:tr>
    </w:tbl>
    <w:p w14:paraId="3CB4800A" w14:textId="77777777" w:rsidR="00FC333B" w:rsidRPr="0031609E" w:rsidRDefault="00FC333B" w:rsidP="00FC333B">
      <w:pPr>
        <w:spacing w:after="0" w:line="240" w:lineRule="auto"/>
        <w:rPr>
          <w:rFonts w:ascii="Times New Roman" w:hAnsi="Times New Roman" w:cs="Times New Roman"/>
          <w:i/>
          <w:lang w:val="en-US"/>
        </w:rPr>
      </w:pPr>
      <w:r w:rsidRPr="0031609E">
        <w:rPr>
          <w:rFonts w:ascii="Times New Roman" w:hAnsi="Times New Roman" w:cs="Times New Roman"/>
          <w:i/>
          <w:lang w:val="en-US"/>
        </w:rPr>
        <w:t>Values expressed in Frequencies (Valid %). "Valid percent" is the percent when missing data are excluded from the calculations.</w:t>
      </w:r>
    </w:p>
    <w:p w14:paraId="4505D348" w14:textId="77777777" w:rsidR="000E5471" w:rsidRPr="0031609E" w:rsidRDefault="000E5471" w:rsidP="000E5471">
      <w:pPr>
        <w:spacing w:after="0"/>
        <w:jc w:val="both"/>
        <w:rPr>
          <w:rFonts w:ascii="Times New Roman" w:eastAsia="Calibri" w:hAnsi="Times New Roman" w:cs="Times New Roman"/>
          <w:i/>
          <w:lang w:val="en-US"/>
        </w:rPr>
      </w:pPr>
      <w:r w:rsidRPr="0031609E">
        <w:rPr>
          <w:rFonts w:ascii="Times New Roman" w:eastAsia="Calibri" w:hAnsi="Times New Roman" w:cs="Times New Roman"/>
          <w:i/>
          <w:lang w:val="en-US"/>
        </w:rPr>
        <w:t>* Significant differences in the prevalence of obesity.</w:t>
      </w:r>
    </w:p>
    <w:p w14:paraId="1F1111BD" w14:textId="77777777" w:rsidR="000716D7" w:rsidRPr="0031609E" w:rsidRDefault="000716D7" w:rsidP="000716D7">
      <w:pPr>
        <w:spacing w:after="0"/>
        <w:jc w:val="both"/>
        <w:rPr>
          <w:rFonts w:ascii="Times New Roman" w:eastAsia="Calibri" w:hAnsi="Times New Roman" w:cs="Times New Roman"/>
          <w:i/>
          <w:lang w:val="en-US"/>
        </w:rPr>
      </w:pPr>
      <w:r w:rsidRPr="0031609E">
        <w:rPr>
          <w:rFonts w:ascii="Times New Roman" w:eastAsia="Calibri" w:hAnsi="Times New Roman" w:cs="Times New Roman"/>
          <w:i/>
          <w:lang w:val="en-US"/>
        </w:rPr>
        <w:t>Significant differences between groups were calculated with chi-square tests.</w:t>
      </w:r>
    </w:p>
    <w:p w14:paraId="5B2772F1" w14:textId="490C8D06" w:rsidR="000716D7" w:rsidRPr="0031609E" w:rsidRDefault="00D9498E" w:rsidP="00AF2E42">
      <w:pPr>
        <w:spacing w:after="0"/>
        <w:jc w:val="both"/>
        <w:rPr>
          <w:rFonts w:ascii="Times New Roman" w:eastAsia="Calibri" w:hAnsi="Times New Roman" w:cs="Times New Roman"/>
          <w:i/>
          <w:lang w:val="en-US"/>
        </w:rPr>
      </w:pPr>
      <w:r w:rsidRPr="0031609E">
        <w:rPr>
          <w:rFonts w:ascii="Times New Roman" w:eastAsia="Calibri" w:hAnsi="Times New Roman" w:cs="Times New Roman"/>
          <w:i/>
          <w:lang w:val="en-US"/>
        </w:rPr>
        <w:t xml:space="preserve">As all covariates were </w:t>
      </w:r>
      <w:r w:rsidR="00E14270" w:rsidRPr="0031609E">
        <w:rPr>
          <w:rFonts w:ascii="Times New Roman" w:eastAsia="Calibri" w:hAnsi="Times New Roman" w:cs="Times New Roman"/>
          <w:i/>
          <w:lang w:val="en-US"/>
        </w:rPr>
        <w:t xml:space="preserve">significant </w:t>
      </w:r>
      <w:r w:rsidR="00684414" w:rsidRPr="0031609E">
        <w:rPr>
          <w:rFonts w:ascii="Times New Roman" w:eastAsia="Calibri" w:hAnsi="Times New Roman" w:cs="Times New Roman"/>
          <w:i/>
          <w:lang w:val="en-US"/>
        </w:rPr>
        <w:t>in predicting obesity</w:t>
      </w:r>
      <w:r w:rsidR="00E14270" w:rsidRPr="0031609E">
        <w:rPr>
          <w:rFonts w:ascii="Times New Roman" w:eastAsia="Calibri" w:hAnsi="Times New Roman" w:cs="Times New Roman"/>
          <w:i/>
          <w:lang w:val="en-US"/>
        </w:rPr>
        <w:t xml:space="preserve"> (outcome)</w:t>
      </w:r>
      <w:r w:rsidRPr="0031609E">
        <w:rPr>
          <w:rFonts w:ascii="Times New Roman" w:eastAsia="Calibri" w:hAnsi="Times New Roman" w:cs="Times New Roman"/>
          <w:i/>
          <w:lang w:val="en-US"/>
        </w:rPr>
        <w:t>, all of them</w:t>
      </w:r>
      <w:r w:rsidR="00E14270" w:rsidRPr="0031609E">
        <w:rPr>
          <w:rFonts w:ascii="Times New Roman" w:eastAsia="Calibri" w:hAnsi="Times New Roman" w:cs="Times New Roman"/>
          <w:i/>
          <w:lang w:val="en-US"/>
        </w:rPr>
        <w:t xml:space="preserve"> </w:t>
      </w:r>
      <w:r w:rsidR="000716D7" w:rsidRPr="0031609E">
        <w:rPr>
          <w:rFonts w:ascii="Times New Roman" w:eastAsia="Calibri" w:hAnsi="Times New Roman" w:cs="Times New Roman"/>
          <w:i/>
          <w:lang w:val="en-US"/>
        </w:rPr>
        <w:t xml:space="preserve">were included in the regression models </w:t>
      </w:r>
      <w:r w:rsidR="007369FB" w:rsidRPr="0031609E">
        <w:rPr>
          <w:rFonts w:ascii="Times New Roman" w:eastAsia="Calibri" w:hAnsi="Times New Roman" w:cs="Times New Roman"/>
          <w:i/>
          <w:lang w:val="en-US"/>
        </w:rPr>
        <w:t>(Table 4</w:t>
      </w:r>
      <w:r w:rsidR="000716D7" w:rsidRPr="0031609E">
        <w:rPr>
          <w:rFonts w:ascii="Times New Roman" w:eastAsia="Calibri" w:hAnsi="Times New Roman" w:cs="Times New Roman"/>
          <w:i/>
          <w:lang w:val="en-US"/>
        </w:rPr>
        <w:t xml:space="preserve">). </w:t>
      </w:r>
    </w:p>
    <w:p w14:paraId="113B5FE3" w14:textId="77777777" w:rsidR="000716D7" w:rsidRPr="0031609E" w:rsidRDefault="000716D7" w:rsidP="006E65D9">
      <w:pPr>
        <w:pStyle w:val="MDPI41tablecaption"/>
        <w:spacing w:after="0"/>
        <w:ind w:left="0"/>
        <w:jc w:val="left"/>
        <w:rPr>
          <w:rFonts w:ascii="Times New Roman" w:hAnsi="Times New Roman" w:cs="Times New Roman"/>
          <w:b/>
          <w:color w:val="auto"/>
          <w:sz w:val="22"/>
          <w:lang w:val="en-GB"/>
        </w:rPr>
      </w:pPr>
    </w:p>
    <w:p w14:paraId="5603A8EF" w14:textId="20D4D393" w:rsidR="006E65D9" w:rsidRPr="0031609E" w:rsidRDefault="006E65D9" w:rsidP="006E65D9">
      <w:pPr>
        <w:pStyle w:val="MDPI41tablecaption"/>
        <w:spacing w:after="0"/>
        <w:ind w:left="0"/>
        <w:jc w:val="left"/>
        <w:rPr>
          <w:rFonts w:ascii="Times New Roman" w:hAnsi="Times New Roman" w:cs="Times New Roman"/>
          <w:color w:val="auto"/>
          <w:sz w:val="22"/>
          <w:lang w:val="en-GB"/>
        </w:rPr>
      </w:pPr>
      <w:r w:rsidRPr="0031609E">
        <w:rPr>
          <w:rFonts w:ascii="Times New Roman" w:hAnsi="Times New Roman" w:cs="Times New Roman"/>
          <w:b/>
          <w:color w:val="auto"/>
          <w:sz w:val="22"/>
          <w:lang w:val="en-GB"/>
        </w:rPr>
        <w:lastRenderedPageBreak/>
        <w:t xml:space="preserve">Table </w:t>
      </w:r>
      <w:r w:rsidR="000716D7" w:rsidRPr="0031609E">
        <w:rPr>
          <w:rFonts w:ascii="Times New Roman" w:hAnsi="Times New Roman" w:cs="Times New Roman"/>
          <w:b/>
          <w:color w:val="auto"/>
          <w:sz w:val="22"/>
          <w:lang w:val="en-GB"/>
        </w:rPr>
        <w:t>4</w:t>
      </w:r>
      <w:r w:rsidRPr="0031609E">
        <w:rPr>
          <w:rFonts w:ascii="Times New Roman" w:hAnsi="Times New Roman" w:cs="Times New Roman"/>
          <w:b/>
          <w:color w:val="auto"/>
          <w:sz w:val="22"/>
          <w:lang w:val="en-GB"/>
        </w:rPr>
        <w:t xml:space="preserve">. </w:t>
      </w:r>
      <w:r w:rsidRPr="0031609E">
        <w:rPr>
          <w:rFonts w:ascii="Times New Roman" w:hAnsi="Times New Roman" w:cs="Times New Roman"/>
          <w:color w:val="auto"/>
          <w:sz w:val="22"/>
          <w:lang w:val="en-GB"/>
        </w:rPr>
        <w:t xml:space="preserve">Associations between </w:t>
      </w:r>
      <w:r w:rsidR="005C202A" w:rsidRPr="0031609E">
        <w:rPr>
          <w:rFonts w:ascii="Times New Roman" w:hAnsi="Times New Roman" w:cs="Times New Roman"/>
          <w:color w:val="auto"/>
          <w:sz w:val="22"/>
          <w:lang w:val="en-GB"/>
        </w:rPr>
        <w:t>physical inactivity</w:t>
      </w:r>
      <w:r w:rsidRPr="0031609E">
        <w:rPr>
          <w:rFonts w:ascii="Times New Roman" w:hAnsi="Times New Roman" w:cs="Times New Roman"/>
          <w:color w:val="auto"/>
          <w:sz w:val="22"/>
          <w:lang w:val="en-GB"/>
        </w:rPr>
        <w:t xml:space="preserve"> </w:t>
      </w:r>
      <w:r w:rsidRPr="0031609E">
        <w:rPr>
          <w:rFonts w:ascii="Times New Roman" w:hAnsi="Times New Roman" w:cs="Times New Roman"/>
          <w:color w:val="auto"/>
          <w:sz w:val="22"/>
        </w:rPr>
        <w:t>(exposure) and obesity (outcome) in Spanish adults</w:t>
      </w:r>
      <w:r w:rsidR="005C202A" w:rsidRPr="0031609E">
        <w:rPr>
          <w:rFonts w:ascii="Times New Roman" w:hAnsi="Times New Roman" w:cs="Times New Roman"/>
          <w:color w:val="auto"/>
          <w:sz w:val="22"/>
        </w:rPr>
        <w:t xml:space="preserve"> with difficulties seeing and hearing</w:t>
      </w:r>
      <w:r w:rsidRPr="0031609E">
        <w:rPr>
          <w:rFonts w:ascii="Times New Roman" w:hAnsi="Times New Roman" w:cs="Times New Roman"/>
          <w:color w:val="auto"/>
          <w:sz w:val="22"/>
        </w:rPr>
        <w:t xml:space="preserve">, </w:t>
      </w:r>
      <w:r w:rsidRPr="0031609E">
        <w:rPr>
          <w:rFonts w:ascii="Times New Roman" w:hAnsi="Times New Roman" w:cs="Times New Roman"/>
          <w:color w:val="auto"/>
          <w:sz w:val="22"/>
          <w:lang w:val="en-GB"/>
        </w:rPr>
        <w:t xml:space="preserve">estimated by multivariable logistic regression (overall and by </w:t>
      </w:r>
      <w:r w:rsidR="000C1068" w:rsidRPr="0031609E">
        <w:rPr>
          <w:rFonts w:ascii="Times New Roman" w:hAnsi="Times New Roman" w:cs="Times New Roman"/>
          <w:color w:val="auto"/>
          <w:sz w:val="22"/>
        </w:rPr>
        <w:t>gender</w:t>
      </w:r>
      <w:r w:rsidRPr="0031609E">
        <w:rPr>
          <w:rFonts w:ascii="Times New Roman" w:hAnsi="Times New Roman" w:cs="Times New Roman"/>
          <w:color w:val="auto"/>
          <w:sz w:val="22"/>
          <w:lang w:val="en-GB"/>
        </w:rPr>
        <w:t>)</w:t>
      </w:r>
    </w:p>
    <w:tbl>
      <w:tblPr>
        <w:tblStyle w:val="TableGrid"/>
        <w:tblW w:w="0" w:type="auto"/>
        <w:tblLook w:val="04A0" w:firstRow="1" w:lastRow="0" w:firstColumn="1" w:lastColumn="0" w:noHBand="0" w:noVBand="1"/>
      </w:tblPr>
      <w:tblGrid>
        <w:gridCol w:w="4868"/>
        <w:gridCol w:w="2877"/>
        <w:gridCol w:w="2767"/>
        <w:gridCol w:w="2767"/>
      </w:tblGrid>
      <w:tr w:rsidR="0031609E" w:rsidRPr="0031609E" w14:paraId="2A232DC7" w14:textId="77777777" w:rsidTr="000E4AC3">
        <w:tc>
          <w:tcPr>
            <w:tcW w:w="0" w:type="auto"/>
            <w:shd w:val="clear" w:color="auto" w:fill="auto"/>
          </w:tcPr>
          <w:p w14:paraId="65464B7C" w14:textId="77777777" w:rsidR="00867439" w:rsidRPr="0031609E" w:rsidRDefault="00867439" w:rsidP="000E4AC3">
            <w:pPr>
              <w:jc w:val="both"/>
              <w:rPr>
                <w:rFonts w:ascii="Times New Roman" w:hAnsi="Times New Roman" w:cs="Times New Roman"/>
                <w:b/>
                <w:lang w:val="en-US"/>
              </w:rPr>
            </w:pPr>
          </w:p>
        </w:tc>
        <w:tc>
          <w:tcPr>
            <w:tcW w:w="0" w:type="auto"/>
            <w:shd w:val="clear" w:color="auto" w:fill="auto"/>
          </w:tcPr>
          <w:p w14:paraId="38CF0D7C" w14:textId="77777777" w:rsidR="005D27FC" w:rsidRPr="0031609E" w:rsidRDefault="00867439" w:rsidP="005D27FC">
            <w:pPr>
              <w:rPr>
                <w:rFonts w:ascii="Times New Roman" w:hAnsi="Times New Roman" w:cs="Times New Roman"/>
                <w:lang w:val="en-US"/>
              </w:rPr>
            </w:pPr>
            <w:r w:rsidRPr="0031609E">
              <w:rPr>
                <w:rFonts w:ascii="Times New Roman" w:hAnsi="Times New Roman" w:cs="Times New Roman"/>
                <w:lang w:val="en-US"/>
              </w:rPr>
              <w:t xml:space="preserve">Overall </w:t>
            </w:r>
          </w:p>
          <w:p w14:paraId="54CAC749" w14:textId="5377DFBC" w:rsidR="00867439" w:rsidRPr="0031609E" w:rsidRDefault="00867439" w:rsidP="005D27FC">
            <w:pPr>
              <w:rPr>
                <w:rFonts w:ascii="Times New Roman" w:hAnsi="Times New Roman" w:cs="Times New Roman"/>
              </w:rPr>
            </w:pPr>
            <w:r w:rsidRPr="0031609E">
              <w:rPr>
                <w:rFonts w:ascii="Times New Roman" w:hAnsi="Times New Roman" w:cs="Times New Roman"/>
                <w:lang w:val="en-US"/>
              </w:rPr>
              <w:t>(N=23089</w:t>
            </w:r>
            <w:r w:rsidR="005D27FC" w:rsidRPr="0031609E">
              <w:rPr>
                <w:rFonts w:ascii="Times New Roman" w:hAnsi="Times New Roman" w:cs="Times New Roman"/>
                <w:lang w:val="en-US"/>
              </w:rPr>
              <w:t>; 17777 with IPAQ</w:t>
            </w:r>
            <w:r w:rsidRPr="0031609E">
              <w:rPr>
                <w:rFonts w:ascii="Times New Roman" w:hAnsi="Times New Roman" w:cs="Times New Roman"/>
                <w:lang w:val="en-US"/>
              </w:rPr>
              <w:t>)</w:t>
            </w:r>
          </w:p>
        </w:tc>
        <w:tc>
          <w:tcPr>
            <w:tcW w:w="0" w:type="auto"/>
            <w:shd w:val="clear" w:color="auto" w:fill="auto"/>
          </w:tcPr>
          <w:p w14:paraId="46328E03" w14:textId="1F456A2D" w:rsidR="005D27FC" w:rsidRPr="0031609E" w:rsidRDefault="00F75D55" w:rsidP="005D27FC">
            <w:pPr>
              <w:rPr>
                <w:rFonts w:ascii="Times New Roman" w:hAnsi="Times New Roman" w:cs="Times New Roman"/>
                <w:lang w:val="en-US"/>
              </w:rPr>
            </w:pPr>
            <w:r w:rsidRPr="0031609E">
              <w:rPr>
                <w:rFonts w:ascii="Times New Roman" w:hAnsi="Times New Roman" w:cs="Times New Roman"/>
                <w:lang w:val="en-US"/>
              </w:rPr>
              <w:t>Men</w:t>
            </w:r>
            <w:r w:rsidR="00867439" w:rsidRPr="0031609E">
              <w:rPr>
                <w:rFonts w:ascii="Times New Roman" w:hAnsi="Times New Roman" w:cs="Times New Roman"/>
                <w:lang w:val="en-US"/>
              </w:rPr>
              <w:t xml:space="preserve"> </w:t>
            </w:r>
          </w:p>
          <w:p w14:paraId="024C234D" w14:textId="7A450DE2" w:rsidR="00867439" w:rsidRPr="0031609E" w:rsidRDefault="00867439" w:rsidP="005D27FC">
            <w:pPr>
              <w:rPr>
                <w:rFonts w:ascii="Times New Roman" w:hAnsi="Times New Roman" w:cs="Times New Roman"/>
              </w:rPr>
            </w:pPr>
            <w:r w:rsidRPr="0031609E">
              <w:rPr>
                <w:rFonts w:ascii="Times New Roman" w:hAnsi="Times New Roman" w:cs="Times New Roman"/>
                <w:lang w:val="en-US"/>
              </w:rPr>
              <w:t>(N=10595</w:t>
            </w:r>
            <w:r w:rsidR="005D27FC" w:rsidRPr="0031609E">
              <w:rPr>
                <w:rFonts w:ascii="Times New Roman" w:hAnsi="Times New Roman" w:cs="Times New Roman"/>
                <w:lang w:val="en-US"/>
              </w:rPr>
              <w:t>; 8529 with IPAQ</w:t>
            </w:r>
            <w:r w:rsidRPr="0031609E">
              <w:rPr>
                <w:rFonts w:ascii="Times New Roman" w:hAnsi="Times New Roman" w:cs="Times New Roman"/>
                <w:lang w:val="en-US"/>
              </w:rPr>
              <w:t>)</w:t>
            </w:r>
          </w:p>
        </w:tc>
        <w:tc>
          <w:tcPr>
            <w:tcW w:w="0" w:type="auto"/>
            <w:shd w:val="clear" w:color="auto" w:fill="auto"/>
          </w:tcPr>
          <w:p w14:paraId="4C5B848B" w14:textId="783F8747" w:rsidR="005D27FC" w:rsidRPr="0031609E" w:rsidRDefault="002A78BA" w:rsidP="005D27FC">
            <w:pPr>
              <w:rPr>
                <w:rFonts w:ascii="Times New Roman" w:hAnsi="Times New Roman" w:cs="Times New Roman"/>
                <w:lang w:val="en-US"/>
              </w:rPr>
            </w:pPr>
            <w:r w:rsidRPr="0031609E">
              <w:rPr>
                <w:rFonts w:ascii="Times New Roman" w:hAnsi="Times New Roman" w:cs="Times New Roman"/>
                <w:lang w:val="en-US"/>
              </w:rPr>
              <w:t>Women</w:t>
            </w:r>
            <w:r w:rsidR="00867439" w:rsidRPr="0031609E">
              <w:rPr>
                <w:rFonts w:ascii="Times New Roman" w:hAnsi="Times New Roman" w:cs="Times New Roman"/>
                <w:lang w:val="en-US"/>
              </w:rPr>
              <w:t xml:space="preserve"> </w:t>
            </w:r>
          </w:p>
          <w:p w14:paraId="3DF2E40A" w14:textId="1C7EED1F" w:rsidR="00867439" w:rsidRPr="0031609E" w:rsidRDefault="00867439" w:rsidP="005D27FC">
            <w:pPr>
              <w:rPr>
                <w:rFonts w:ascii="Times New Roman" w:hAnsi="Times New Roman" w:cs="Times New Roman"/>
              </w:rPr>
            </w:pPr>
            <w:r w:rsidRPr="0031609E">
              <w:rPr>
                <w:rFonts w:ascii="Times New Roman" w:hAnsi="Times New Roman" w:cs="Times New Roman"/>
                <w:lang w:val="en-US"/>
              </w:rPr>
              <w:t>(N=12494</w:t>
            </w:r>
            <w:r w:rsidR="005D27FC" w:rsidRPr="0031609E">
              <w:rPr>
                <w:rFonts w:ascii="Times New Roman" w:hAnsi="Times New Roman" w:cs="Times New Roman"/>
                <w:lang w:val="en-US"/>
              </w:rPr>
              <w:t>; 9248 with IPAQ</w:t>
            </w:r>
            <w:r w:rsidRPr="0031609E">
              <w:rPr>
                <w:rFonts w:ascii="Times New Roman" w:hAnsi="Times New Roman" w:cs="Times New Roman"/>
                <w:lang w:val="en-US"/>
              </w:rPr>
              <w:t>)</w:t>
            </w:r>
          </w:p>
        </w:tc>
      </w:tr>
      <w:tr w:rsidR="0031609E" w:rsidRPr="0031609E" w14:paraId="1FBFB607" w14:textId="77777777" w:rsidTr="000E4AC3">
        <w:tc>
          <w:tcPr>
            <w:tcW w:w="0" w:type="auto"/>
            <w:shd w:val="clear" w:color="auto" w:fill="auto"/>
            <w:vAlign w:val="center"/>
          </w:tcPr>
          <w:p w14:paraId="174D6FDA" w14:textId="367F97AC" w:rsidR="00867439" w:rsidRPr="0031609E" w:rsidRDefault="00867439" w:rsidP="000E4AC3">
            <w:pPr>
              <w:autoSpaceDE w:val="0"/>
              <w:autoSpaceDN w:val="0"/>
              <w:adjustRightInd w:val="0"/>
              <w:snapToGrid w:val="0"/>
              <w:rPr>
                <w:rFonts w:ascii="Times New Roman" w:hAnsi="Times New Roman" w:cs="Times New Roman"/>
                <w:lang w:val="en-US"/>
              </w:rPr>
            </w:pPr>
            <w:r w:rsidRPr="0031609E">
              <w:rPr>
                <w:rFonts w:ascii="Times New Roman" w:hAnsi="Times New Roman" w:cs="Times New Roman"/>
                <w:lang w:val="en-US"/>
              </w:rPr>
              <w:t>Only difficulty seeing (n=2550</w:t>
            </w:r>
            <w:r w:rsidR="005D27FC" w:rsidRPr="0031609E">
              <w:rPr>
                <w:rFonts w:ascii="Times New Roman" w:hAnsi="Times New Roman" w:cs="Times New Roman"/>
                <w:lang w:val="en-US"/>
              </w:rPr>
              <w:t>; 1748 with IPAQ</w:t>
            </w:r>
            <w:r w:rsidRPr="0031609E">
              <w:rPr>
                <w:rFonts w:ascii="Times New Roman" w:hAnsi="Times New Roman" w:cs="Times New Roman"/>
                <w:lang w:val="en-US"/>
              </w:rPr>
              <w:t>)</w:t>
            </w:r>
          </w:p>
        </w:tc>
        <w:tc>
          <w:tcPr>
            <w:tcW w:w="0" w:type="auto"/>
            <w:shd w:val="clear" w:color="auto" w:fill="auto"/>
          </w:tcPr>
          <w:p w14:paraId="10C8BE43" w14:textId="64B214F2" w:rsidR="00867439" w:rsidRPr="0031609E" w:rsidRDefault="004C3646" w:rsidP="000E4AC3">
            <w:pPr>
              <w:rPr>
                <w:lang w:val="en-US"/>
              </w:rPr>
            </w:pPr>
            <w:r w:rsidRPr="0031609E">
              <w:rPr>
                <w:rFonts w:ascii="Times New Roman" w:eastAsia="Calibri" w:hAnsi="Times New Roman" w:cs="Times New Roman"/>
                <w:lang w:val="en-GB"/>
              </w:rPr>
              <w:t>1.375 (1.076-1.756</w:t>
            </w:r>
            <w:r w:rsidR="00867439" w:rsidRPr="0031609E">
              <w:rPr>
                <w:rFonts w:ascii="Times New Roman" w:eastAsia="Calibri" w:hAnsi="Times New Roman" w:cs="Times New Roman"/>
                <w:lang w:val="en-GB"/>
              </w:rPr>
              <w:t>)*</w:t>
            </w:r>
          </w:p>
        </w:tc>
        <w:tc>
          <w:tcPr>
            <w:tcW w:w="0" w:type="auto"/>
            <w:shd w:val="clear" w:color="auto" w:fill="auto"/>
          </w:tcPr>
          <w:p w14:paraId="0037CF6F" w14:textId="123FB94E" w:rsidR="00867439" w:rsidRPr="0031609E" w:rsidRDefault="004C3646" w:rsidP="000E4AC3">
            <w:pPr>
              <w:rPr>
                <w:lang w:val="en-US"/>
              </w:rPr>
            </w:pPr>
            <w:r w:rsidRPr="0031609E">
              <w:rPr>
                <w:rFonts w:ascii="Times New Roman" w:eastAsia="Calibri" w:hAnsi="Times New Roman" w:cs="Times New Roman"/>
                <w:lang w:val="en-GB"/>
              </w:rPr>
              <w:t>1.556 (1.079-2.244</w:t>
            </w:r>
            <w:r w:rsidR="00867439" w:rsidRPr="0031609E">
              <w:rPr>
                <w:rFonts w:ascii="Times New Roman" w:eastAsia="Calibri" w:hAnsi="Times New Roman" w:cs="Times New Roman"/>
                <w:lang w:val="en-GB"/>
              </w:rPr>
              <w:t>)*</w:t>
            </w:r>
          </w:p>
        </w:tc>
        <w:tc>
          <w:tcPr>
            <w:tcW w:w="0" w:type="auto"/>
            <w:shd w:val="clear" w:color="auto" w:fill="auto"/>
          </w:tcPr>
          <w:p w14:paraId="781D868D" w14:textId="0FAE7D04" w:rsidR="00867439" w:rsidRPr="0031609E" w:rsidRDefault="004C3646" w:rsidP="000E4AC3">
            <w:pPr>
              <w:rPr>
                <w:lang w:val="en-US"/>
              </w:rPr>
            </w:pPr>
            <w:r w:rsidRPr="0031609E">
              <w:rPr>
                <w:rFonts w:ascii="Times New Roman" w:eastAsia="Calibri" w:hAnsi="Times New Roman" w:cs="Times New Roman"/>
                <w:lang w:val="en-GB"/>
              </w:rPr>
              <w:t>1.254 (0.896-1.75</w:t>
            </w:r>
            <w:r w:rsidR="00867439" w:rsidRPr="0031609E">
              <w:rPr>
                <w:rFonts w:ascii="Times New Roman" w:eastAsia="Calibri" w:hAnsi="Times New Roman" w:cs="Times New Roman"/>
                <w:lang w:val="en-GB"/>
              </w:rPr>
              <w:t>6)</w:t>
            </w:r>
          </w:p>
        </w:tc>
      </w:tr>
      <w:tr w:rsidR="0031609E" w:rsidRPr="0031609E" w14:paraId="608FF67A" w14:textId="77777777" w:rsidTr="000E4AC3">
        <w:tc>
          <w:tcPr>
            <w:tcW w:w="0" w:type="auto"/>
            <w:shd w:val="clear" w:color="auto" w:fill="auto"/>
            <w:vAlign w:val="center"/>
          </w:tcPr>
          <w:p w14:paraId="18B6F480" w14:textId="68DFCA8B" w:rsidR="00867439" w:rsidRPr="0031609E" w:rsidRDefault="00867439" w:rsidP="000E4AC3">
            <w:pPr>
              <w:autoSpaceDE w:val="0"/>
              <w:autoSpaceDN w:val="0"/>
              <w:adjustRightInd w:val="0"/>
              <w:snapToGrid w:val="0"/>
              <w:rPr>
                <w:rFonts w:ascii="Times New Roman" w:hAnsi="Times New Roman" w:cs="Times New Roman"/>
                <w:lang w:val="en-US"/>
              </w:rPr>
            </w:pPr>
            <w:r w:rsidRPr="0031609E">
              <w:rPr>
                <w:rFonts w:ascii="Times New Roman" w:hAnsi="Times New Roman" w:cs="Times New Roman"/>
                <w:lang w:val="en-US"/>
              </w:rPr>
              <w:t>Only difficulty hearing (n=1607</w:t>
            </w:r>
            <w:r w:rsidR="005D27FC" w:rsidRPr="0031609E">
              <w:rPr>
                <w:rFonts w:ascii="Times New Roman" w:hAnsi="Times New Roman" w:cs="Times New Roman"/>
                <w:lang w:val="en-US"/>
              </w:rPr>
              <w:t>; 680 with IPAQ</w:t>
            </w:r>
            <w:r w:rsidRPr="0031609E">
              <w:rPr>
                <w:rFonts w:ascii="Times New Roman" w:hAnsi="Times New Roman" w:cs="Times New Roman"/>
                <w:lang w:val="en-US"/>
              </w:rPr>
              <w:t>)</w:t>
            </w:r>
          </w:p>
        </w:tc>
        <w:tc>
          <w:tcPr>
            <w:tcW w:w="0" w:type="auto"/>
            <w:shd w:val="clear" w:color="auto" w:fill="auto"/>
          </w:tcPr>
          <w:p w14:paraId="3DCE90B1" w14:textId="4F45E78C" w:rsidR="00867439" w:rsidRPr="0031609E" w:rsidRDefault="00AF5EDC" w:rsidP="000E4AC3">
            <w:r w:rsidRPr="0031609E">
              <w:rPr>
                <w:rFonts w:ascii="Times New Roman" w:eastAsia="Calibri" w:hAnsi="Times New Roman" w:cs="Times New Roman"/>
                <w:lang w:val="en-GB"/>
              </w:rPr>
              <w:t>1.778 (1.215-2.602</w:t>
            </w:r>
            <w:r w:rsidR="00867439" w:rsidRPr="0031609E">
              <w:rPr>
                <w:rFonts w:ascii="Times New Roman" w:eastAsia="Calibri" w:hAnsi="Times New Roman" w:cs="Times New Roman"/>
                <w:lang w:val="en-GB"/>
              </w:rPr>
              <w:t>)**</w:t>
            </w:r>
          </w:p>
        </w:tc>
        <w:tc>
          <w:tcPr>
            <w:tcW w:w="0" w:type="auto"/>
            <w:shd w:val="clear" w:color="auto" w:fill="auto"/>
          </w:tcPr>
          <w:p w14:paraId="3891A700" w14:textId="1DCF4BC9" w:rsidR="00867439" w:rsidRPr="0031609E" w:rsidRDefault="0064721F" w:rsidP="000E4AC3">
            <w:r w:rsidRPr="0031609E">
              <w:rPr>
                <w:rFonts w:ascii="Times New Roman" w:eastAsia="Calibri" w:hAnsi="Times New Roman" w:cs="Times New Roman"/>
                <w:lang w:val="en-GB"/>
              </w:rPr>
              <w:t>2.319</w:t>
            </w:r>
            <w:r w:rsidR="00867439" w:rsidRPr="0031609E">
              <w:rPr>
                <w:rFonts w:ascii="Times New Roman" w:eastAsia="Calibri" w:hAnsi="Times New Roman" w:cs="Times New Roman"/>
                <w:lang w:val="en-GB"/>
              </w:rPr>
              <w:t xml:space="preserve"> </w:t>
            </w:r>
            <w:r w:rsidRPr="0031609E">
              <w:rPr>
                <w:rFonts w:ascii="Times New Roman" w:eastAsia="Calibri" w:hAnsi="Times New Roman" w:cs="Times New Roman"/>
                <w:lang w:val="en-GB"/>
              </w:rPr>
              <w:t>(1.441-3.735</w:t>
            </w:r>
            <w:r w:rsidR="00867439" w:rsidRPr="0031609E">
              <w:rPr>
                <w:rFonts w:ascii="Times New Roman" w:eastAsia="Calibri" w:hAnsi="Times New Roman" w:cs="Times New Roman"/>
                <w:lang w:val="en-GB"/>
              </w:rPr>
              <w:t>)***</w:t>
            </w:r>
          </w:p>
        </w:tc>
        <w:tc>
          <w:tcPr>
            <w:tcW w:w="0" w:type="auto"/>
            <w:shd w:val="clear" w:color="auto" w:fill="auto"/>
          </w:tcPr>
          <w:p w14:paraId="46C07687" w14:textId="67A1C6D7" w:rsidR="00867439" w:rsidRPr="0031609E" w:rsidRDefault="00C33434" w:rsidP="000E4AC3">
            <w:pPr>
              <w:rPr>
                <w:lang w:val="en-US"/>
              </w:rPr>
            </w:pPr>
            <w:r w:rsidRPr="0031609E">
              <w:rPr>
                <w:rFonts w:ascii="Times New Roman" w:eastAsia="Calibri" w:hAnsi="Times New Roman" w:cs="Times New Roman"/>
                <w:lang w:val="en-GB"/>
              </w:rPr>
              <w:t>1.442 (0.739-2.813</w:t>
            </w:r>
            <w:r w:rsidR="00867439" w:rsidRPr="0031609E">
              <w:rPr>
                <w:rFonts w:ascii="Times New Roman" w:eastAsia="Calibri" w:hAnsi="Times New Roman" w:cs="Times New Roman"/>
                <w:lang w:val="en-GB"/>
              </w:rPr>
              <w:t>)</w:t>
            </w:r>
          </w:p>
        </w:tc>
      </w:tr>
      <w:tr w:rsidR="0031609E" w:rsidRPr="0031609E" w14:paraId="03C653BF" w14:textId="77777777" w:rsidTr="000E4AC3">
        <w:tc>
          <w:tcPr>
            <w:tcW w:w="0" w:type="auto"/>
            <w:shd w:val="clear" w:color="auto" w:fill="auto"/>
            <w:vAlign w:val="center"/>
          </w:tcPr>
          <w:p w14:paraId="0DEF9392" w14:textId="668B4E5D" w:rsidR="00867439" w:rsidRPr="0031609E" w:rsidRDefault="00867439" w:rsidP="000E4AC3">
            <w:pPr>
              <w:autoSpaceDE w:val="0"/>
              <w:autoSpaceDN w:val="0"/>
              <w:adjustRightInd w:val="0"/>
              <w:snapToGrid w:val="0"/>
              <w:rPr>
                <w:rFonts w:ascii="Times New Roman" w:hAnsi="Times New Roman" w:cs="Times New Roman"/>
                <w:lang w:val="en-US"/>
              </w:rPr>
            </w:pPr>
            <w:r w:rsidRPr="0031609E">
              <w:rPr>
                <w:rFonts w:ascii="Times New Roman" w:hAnsi="Times New Roman" w:cs="Times New Roman"/>
                <w:lang w:val="en-US"/>
              </w:rPr>
              <w:t>Difficulty seeing &amp; hearing (n=908</w:t>
            </w:r>
            <w:r w:rsidR="005D27FC" w:rsidRPr="0031609E">
              <w:rPr>
                <w:rFonts w:ascii="Times New Roman" w:hAnsi="Times New Roman" w:cs="Times New Roman"/>
                <w:lang w:val="en-US"/>
              </w:rPr>
              <w:t>; 201 with IPAQ</w:t>
            </w:r>
            <w:r w:rsidRPr="0031609E">
              <w:rPr>
                <w:rFonts w:ascii="Times New Roman" w:hAnsi="Times New Roman" w:cs="Times New Roman"/>
                <w:lang w:val="en-US"/>
              </w:rPr>
              <w:t>)</w:t>
            </w:r>
          </w:p>
        </w:tc>
        <w:tc>
          <w:tcPr>
            <w:tcW w:w="0" w:type="auto"/>
            <w:shd w:val="clear" w:color="auto" w:fill="auto"/>
          </w:tcPr>
          <w:p w14:paraId="3AFCF512" w14:textId="25441E39" w:rsidR="00867439" w:rsidRPr="0031609E" w:rsidRDefault="00C33434" w:rsidP="000E4AC3">
            <w:pPr>
              <w:rPr>
                <w:lang w:val="en-US"/>
              </w:rPr>
            </w:pPr>
            <w:r w:rsidRPr="0031609E">
              <w:rPr>
                <w:rFonts w:ascii="Times New Roman" w:eastAsia="Calibri" w:hAnsi="Times New Roman" w:cs="Times New Roman"/>
                <w:lang w:val="en-GB"/>
              </w:rPr>
              <w:t>1.745 (0.894-3.407</w:t>
            </w:r>
            <w:r w:rsidR="00867439" w:rsidRPr="0031609E">
              <w:rPr>
                <w:rFonts w:ascii="Times New Roman" w:eastAsia="Calibri" w:hAnsi="Times New Roman" w:cs="Times New Roman"/>
                <w:lang w:val="en-GB"/>
              </w:rPr>
              <w:t>)</w:t>
            </w:r>
          </w:p>
        </w:tc>
        <w:tc>
          <w:tcPr>
            <w:tcW w:w="0" w:type="auto"/>
            <w:shd w:val="clear" w:color="auto" w:fill="auto"/>
          </w:tcPr>
          <w:p w14:paraId="155293C0" w14:textId="3CD54C4E" w:rsidR="00867439" w:rsidRPr="0031609E" w:rsidRDefault="00C33434" w:rsidP="000E4AC3">
            <w:pPr>
              <w:rPr>
                <w:lang w:val="en-US"/>
              </w:rPr>
            </w:pPr>
            <w:r w:rsidRPr="0031609E">
              <w:rPr>
                <w:rFonts w:ascii="Times New Roman" w:eastAsia="Calibri" w:hAnsi="Times New Roman" w:cs="Times New Roman"/>
                <w:lang w:val="en-GB"/>
              </w:rPr>
              <w:t>1.757 (0.655-4.717</w:t>
            </w:r>
            <w:r w:rsidR="00867439" w:rsidRPr="0031609E">
              <w:rPr>
                <w:rFonts w:ascii="Times New Roman" w:eastAsia="Calibri" w:hAnsi="Times New Roman" w:cs="Times New Roman"/>
                <w:lang w:val="en-GB"/>
              </w:rPr>
              <w:t>)</w:t>
            </w:r>
          </w:p>
        </w:tc>
        <w:tc>
          <w:tcPr>
            <w:tcW w:w="0" w:type="auto"/>
            <w:shd w:val="clear" w:color="auto" w:fill="auto"/>
          </w:tcPr>
          <w:p w14:paraId="1BFAE8EC" w14:textId="76A1D9B9" w:rsidR="00867439" w:rsidRPr="0031609E" w:rsidRDefault="00C33434" w:rsidP="000E4AC3">
            <w:pPr>
              <w:rPr>
                <w:lang w:val="en-US"/>
              </w:rPr>
            </w:pPr>
            <w:r w:rsidRPr="0031609E">
              <w:rPr>
                <w:rFonts w:ascii="Times New Roman" w:eastAsia="Calibri" w:hAnsi="Times New Roman" w:cs="Times New Roman"/>
                <w:lang w:val="en-GB"/>
              </w:rPr>
              <w:t>1.761 (0.679-4.567</w:t>
            </w:r>
            <w:r w:rsidR="00867439" w:rsidRPr="0031609E">
              <w:rPr>
                <w:rFonts w:ascii="Times New Roman" w:eastAsia="Calibri" w:hAnsi="Times New Roman" w:cs="Times New Roman"/>
                <w:lang w:val="en-GB"/>
              </w:rPr>
              <w:t>)</w:t>
            </w:r>
          </w:p>
        </w:tc>
      </w:tr>
    </w:tbl>
    <w:p w14:paraId="6A8767BA" w14:textId="77777777" w:rsidR="00867439" w:rsidRPr="0031609E" w:rsidRDefault="00867439" w:rsidP="00867439">
      <w:pPr>
        <w:spacing w:after="0" w:line="240" w:lineRule="auto"/>
        <w:jc w:val="both"/>
        <w:rPr>
          <w:rFonts w:ascii="Times New Roman" w:hAnsi="Times New Roman" w:cs="Times New Roman"/>
          <w:lang w:val="en-US"/>
        </w:rPr>
      </w:pPr>
      <w:r w:rsidRPr="0031609E">
        <w:rPr>
          <w:rFonts w:ascii="Times New Roman" w:hAnsi="Times New Roman" w:cs="Times New Roman"/>
          <w:lang w:val="en-US"/>
        </w:rPr>
        <w:t xml:space="preserve">Values expressed in Odds Ratio (95% </w:t>
      </w:r>
      <w:r w:rsidRPr="0031609E">
        <w:rPr>
          <w:rFonts w:ascii="Times New Roman" w:hAnsi="Times New Roman" w:cs="Times New Roman"/>
          <w:lang w:val="en-GB"/>
        </w:rPr>
        <w:t>Confidence Interval</w:t>
      </w:r>
      <w:r w:rsidRPr="0031609E">
        <w:rPr>
          <w:rFonts w:ascii="Times New Roman" w:hAnsi="Times New Roman" w:cs="Times New Roman"/>
          <w:lang w:val="en-US"/>
        </w:rPr>
        <w:t>). * P &lt; 0.05. ** P &lt; 0.01. *** P &lt; 0.001.</w:t>
      </w:r>
    </w:p>
    <w:p w14:paraId="5AA373BA" w14:textId="49EE8C1F" w:rsidR="00867439" w:rsidRPr="0031609E" w:rsidRDefault="0039161D" w:rsidP="005D27FC">
      <w:pPr>
        <w:pStyle w:val="MDPI43tablefooter"/>
        <w:spacing w:after="0"/>
        <w:ind w:right="425"/>
        <w:rPr>
          <w:rFonts w:ascii="Times New Roman" w:hAnsi="Times New Roman" w:cs="Times New Roman"/>
          <w:color w:val="auto"/>
          <w:sz w:val="22"/>
          <w:lang w:val="en-GB"/>
        </w:rPr>
      </w:pPr>
      <w:r w:rsidRPr="0031609E">
        <w:rPr>
          <w:rFonts w:ascii="Times New Roman" w:hAnsi="Times New Roman" w:cs="Times New Roman"/>
          <w:color w:val="auto"/>
          <w:sz w:val="22"/>
          <w:lang w:val="en-GB"/>
        </w:rPr>
        <w:t xml:space="preserve">Logistic regression analyses were adjusted for </w:t>
      </w:r>
      <w:r w:rsidR="000C1068" w:rsidRPr="0031609E">
        <w:rPr>
          <w:rFonts w:ascii="Times New Roman" w:hAnsi="Times New Roman" w:cs="Times New Roman"/>
          <w:color w:val="auto"/>
          <w:sz w:val="22"/>
        </w:rPr>
        <w:t>gender</w:t>
      </w:r>
      <w:r w:rsidRPr="0031609E">
        <w:rPr>
          <w:rFonts w:ascii="Times New Roman" w:hAnsi="Times New Roman" w:cs="Times New Roman"/>
          <w:color w:val="auto"/>
          <w:sz w:val="22"/>
          <w:lang w:val="en-GB"/>
        </w:rPr>
        <w:t xml:space="preserve"> (except the </w:t>
      </w:r>
      <w:r w:rsidR="000C1068" w:rsidRPr="0031609E">
        <w:rPr>
          <w:rFonts w:ascii="Times New Roman" w:hAnsi="Times New Roman" w:cs="Times New Roman"/>
          <w:color w:val="auto"/>
          <w:sz w:val="22"/>
        </w:rPr>
        <w:t>gender</w:t>
      </w:r>
      <w:r w:rsidRPr="0031609E">
        <w:rPr>
          <w:rFonts w:ascii="Times New Roman" w:hAnsi="Times New Roman" w:cs="Times New Roman"/>
          <w:color w:val="auto"/>
          <w:sz w:val="22"/>
          <w:lang w:val="en-GB"/>
        </w:rPr>
        <w:t xml:space="preserve">-stratified analyses), </w:t>
      </w:r>
      <w:r w:rsidR="00867439" w:rsidRPr="0031609E">
        <w:rPr>
          <w:rFonts w:ascii="Times New Roman" w:hAnsi="Times New Roman" w:cs="Times New Roman"/>
          <w:color w:val="auto"/>
          <w:sz w:val="22"/>
          <w:lang w:val="en-GB"/>
        </w:rPr>
        <w:t>age, marital status, living as a couple, education, smoking, alcohol,</w:t>
      </w:r>
      <w:r w:rsidR="003C6F8E" w:rsidRPr="0031609E">
        <w:rPr>
          <w:rFonts w:ascii="Times New Roman" w:hAnsi="Times New Roman" w:cs="Times New Roman"/>
          <w:color w:val="auto"/>
          <w:sz w:val="22"/>
          <w:lang w:val="en-GB"/>
        </w:rPr>
        <w:t xml:space="preserve"> </w:t>
      </w:r>
      <w:r w:rsidR="00867439" w:rsidRPr="0031609E">
        <w:rPr>
          <w:rFonts w:ascii="Times New Roman" w:hAnsi="Times New Roman" w:cs="Times New Roman"/>
          <w:color w:val="auto"/>
          <w:sz w:val="22"/>
          <w:lang w:val="en-GB"/>
        </w:rPr>
        <w:t>glasses/contact lenses, and hearing aid.</w:t>
      </w:r>
    </w:p>
    <w:p w14:paraId="3BFA845D" w14:textId="0DB05EAB" w:rsidR="005D27FC" w:rsidRPr="0031609E" w:rsidRDefault="005D27FC" w:rsidP="005D27FC">
      <w:pPr>
        <w:pStyle w:val="MDPI43tablefooter"/>
        <w:spacing w:after="0"/>
        <w:ind w:right="425"/>
        <w:rPr>
          <w:rFonts w:ascii="Times New Roman" w:hAnsi="Times New Roman" w:cs="Times New Roman"/>
          <w:color w:val="auto"/>
          <w:sz w:val="22"/>
          <w:lang w:val="en-GB"/>
        </w:rPr>
      </w:pPr>
      <w:r w:rsidRPr="0031609E">
        <w:rPr>
          <w:rFonts w:ascii="Times New Roman" w:hAnsi="Times New Roman" w:cs="Times New Roman"/>
          <w:color w:val="auto"/>
          <w:sz w:val="22"/>
          <w:lang w:val="en-GB"/>
        </w:rPr>
        <w:t>IPAQ: International Physical Ac</w:t>
      </w:r>
      <w:r w:rsidR="00A333B6">
        <w:rPr>
          <w:rFonts w:ascii="Times New Roman" w:hAnsi="Times New Roman" w:cs="Times New Roman"/>
          <w:color w:val="auto"/>
          <w:sz w:val="22"/>
          <w:lang w:val="en-GB"/>
        </w:rPr>
        <w:t>tivity Questionnaire Short Form</w:t>
      </w:r>
      <w:r w:rsidR="001B1E2A">
        <w:rPr>
          <w:rFonts w:ascii="Times New Roman" w:hAnsi="Times New Roman" w:cs="Times New Roman"/>
          <w:color w:val="auto"/>
          <w:sz w:val="22"/>
          <w:lang w:val="en-GB"/>
        </w:rPr>
        <w:t>.</w:t>
      </w:r>
    </w:p>
    <w:sectPr w:rsidR="005D27FC" w:rsidRPr="0031609E" w:rsidSect="007914AC">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733F"/>
    <w:multiLevelType w:val="hybridMultilevel"/>
    <w:tmpl w:val="3DE4B3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342FBA"/>
    <w:multiLevelType w:val="multilevel"/>
    <w:tmpl w:val="6FE29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E96FCE"/>
    <w:multiLevelType w:val="hybridMultilevel"/>
    <w:tmpl w:val="F3B071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AB32B6F"/>
    <w:multiLevelType w:val="hybridMultilevel"/>
    <w:tmpl w:val="D80E20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647"/>
    <w:rsid w:val="00004A8E"/>
    <w:rsid w:val="000052A7"/>
    <w:rsid w:val="00006468"/>
    <w:rsid w:val="00007B96"/>
    <w:rsid w:val="000108D4"/>
    <w:rsid w:val="0001328A"/>
    <w:rsid w:val="0001619E"/>
    <w:rsid w:val="00016241"/>
    <w:rsid w:val="0002122F"/>
    <w:rsid w:val="0002776B"/>
    <w:rsid w:val="00032D7F"/>
    <w:rsid w:val="0003529E"/>
    <w:rsid w:val="00036EB6"/>
    <w:rsid w:val="00040D0B"/>
    <w:rsid w:val="0004339A"/>
    <w:rsid w:val="000435C9"/>
    <w:rsid w:val="00046980"/>
    <w:rsid w:val="00047F6F"/>
    <w:rsid w:val="0005133E"/>
    <w:rsid w:val="000554EB"/>
    <w:rsid w:val="00057E8F"/>
    <w:rsid w:val="00057F97"/>
    <w:rsid w:val="00063E71"/>
    <w:rsid w:val="0006568E"/>
    <w:rsid w:val="000716D7"/>
    <w:rsid w:val="00071A41"/>
    <w:rsid w:val="00093294"/>
    <w:rsid w:val="00095609"/>
    <w:rsid w:val="000A3CA7"/>
    <w:rsid w:val="000A768B"/>
    <w:rsid w:val="000B076F"/>
    <w:rsid w:val="000B2C3D"/>
    <w:rsid w:val="000B5A4B"/>
    <w:rsid w:val="000B711C"/>
    <w:rsid w:val="000C0B69"/>
    <w:rsid w:val="000C1068"/>
    <w:rsid w:val="000C277C"/>
    <w:rsid w:val="000C4183"/>
    <w:rsid w:val="000C667B"/>
    <w:rsid w:val="000C7A1B"/>
    <w:rsid w:val="000D4052"/>
    <w:rsid w:val="000D49B0"/>
    <w:rsid w:val="000E0FE4"/>
    <w:rsid w:val="000E4AC3"/>
    <w:rsid w:val="000E4B02"/>
    <w:rsid w:val="000E52A9"/>
    <w:rsid w:val="000E5471"/>
    <w:rsid w:val="000E5C29"/>
    <w:rsid w:val="000F1768"/>
    <w:rsid w:val="000F2E91"/>
    <w:rsid w:val="000F542B"/>
    <w:rsid w:val="00100509"/>
    <w:rsid w:val="0010165A"/>
    <w:rsid w:val="001061CF"/>
    <w:rsid w:val="00107111"/>
    <w:rsid w:val="00111936"/>
    <w:rsid w:val="0011397E"/>
    <w:rsid w:val="0011589D"/>
    <w:rsid w:val="00123919"/>
    <w:rsid w:val="00123B49"/>
    <w:rsid w:val="00124742"/>
    <w:rsid w:val="00130410"/>
    <w:rsid w:val="00140438"/>
    <w:rsid w:val="0014252C"/>
    <w:rsid w:val="00147479"/>
    <w:rsid w:val="00152435"/>
    <w:rsid w:val="00152A79"/>
    <w:rsid w:val="00153A92"/>
    <w:rsid w:val="00155F3D"/>
    <w:rsid w:val="0015665B"/>
    <w:rsid w:val="0016095C"/>
    <w:rsid w:val="00166357"/>
    <w:rsid w:val="00166558"/>
    <w:rsid w:val="00166785"/>
    <w:rsid w:val="00166CB5"/>
    <w:rsid w:val="00167498"/>
    <w:rsid w:val="00174DC1"/>
    <w:rsid w:val="00174DEE"/>
    <w:rsid w:val="00176614"/>
    <w:rsid w:val="001810C3"/>
    <w:rsid w:val="0019256F"/>
    <w:rsid w:val="00194B17"/>
    <w:rsid w:val="00196835"/>
    <w:rsid w:val="001A128D"/>
    <w:rsid w:val="001A29AA"/>
    <w:rsid w:val="001B1E2A"/>
    <w:rsid w:val="001B2645"/>
    <w:rsid w:val="001B6070"/>
    <w:rsid w:val="001B64A8"/>
    <w:rsid w:val="001B7713"/>
    <w:rsid w:val="001B7C2E"/>
    <w:rsid w:val="001B7F88"/>
    <w:rsid w:val="001C4469"/>
    <w:rsid w:val="001C4A86"/>
    <w:rsid w:val="001D43DD"/>
    <w:rsid w:val="001D4FE7"/>
    <w:rsid w:val="001D6C4F"/>
    <w:rsid w:val="001E0D5F"/>
    <w:rsid w:val="001E2DB0"/>
    <w:rsid w:val="001E5F52"/>
    <w:rsid w:val="001F4790"/>
    <w:rsid w:val="001F7073"/>
    <w:rsid w:val="00203121"/>
    <w:rsid w:val="00203FB1"/>
    <w:rsid w:val="002054B5"/>
    <w:rsid w:val="00207C55"/>
    <w:rsid w:val="002129F0"/>
    <w:rsid w:val="00216461"/>
    <w:rsid w:val="0021666D"/>
    <w:rsid w:val="002170AD"/>
    <w:rsid w:val="0022017E"/>
    <w:rsid w:val="00221AD4"/>
    <w:rsid w:val="002258DB"/>
    <w:rsid w:val="00225BCC"/>
    <w:rsid w:val="0023090D"/>
    <w:rsid w:val="00236B79"/>
    <w:rsid w:val="00240764"/>
    <w:rsid w:val="00244E9A"/>
    <w:rsid w:val="00245935"/>
    <w:rsid w:val="00245CA2"/>
    <w:rsid w:val="00245D16"/>
    <w:rsid w:val="00251064"/>
    <w:rsid w:val="00252EB0"/>
    <w:rsid w:val="00260D01"/>
    <w:rsid w:val="00263D7B"/>
    <w:rsid w:val="00264EF3"/>
    <w:rsid w:val="00267D94"/>
    <w:rsid w:val="0027202F"/>
    <w:rsid w:val="00281AD9"/>
    <w:rsid w:val="002849DF"/>
    <w:rsid w:val="00284BE1"/>
    <w:rsid w:val="002943C2"/>
    <w:rsid w:val="00295B21"/>
    <w:rsid w:val="002A78BA"/>
    <w:rsid w:val="002B11E4"/>
    <w:rsid w:val="002C0EB7"/>
    <w:rsid w:val="002C2798"/>
    <w:rsid w:val="002C6B19"/>
    <w:rsid w:val="002C7001"/>
    <w:rsid w:val="002D0520"/>
    <w:rsid w:val="002D2008"/>
    <w:rsid w:val="002D3D24"/>
    <w:rsid w:val="002D4F8A"/>
    <w:rsid w:val="002D5041"/>
    <w:rsid w:val="002E3961"/>
    <w:rsid w:val="002E644D"/>
    <w:rsid w:val="002E6705"/>
    <w:rsid w:val="002E6FB9"/>
    <w:rsid w:val="002F0112"/>
    <w:rsid w:val="002F45D2"/>
    <w:rsid w:val="00304AAF"/>
    <w:rsid w:val="0030652F"/>
    <w:rsid w:val="00307C4D"/>
    <w:rsid w:val="00310366"/>
    <w:rsid w:val="00312624"/>
    <w:rsid w:val="00315089"/>
    <w:rsid w:val="0031609E"/>
    <w:rsid w:val="003166D7"/>
    <w:rsid w:val="003221BF"/>
    <w:rsid w:val="00333952"/>
    <w:rsid w:val="0034150B"/>
    <w:rsid w:val="00342917"/>
    <w:rsid w:val="003429E9"/>
    <w:rsid w:val="00343CD8"/>
    <w:rsid w:val="003500B4"/>
    <w:rsid w:val="00352D4B"/>
    <w:rsid w:val="00360FF6"/>
    <w:rsid w:val="00361110"/>
    <w:rsid w:val="00361C3C"/>
    <w:rsid w:val="00362C04"/>
    <w:rsid w:val="00364F0C"/>
    <w:rsid w:val="003678CD"/>
    <w:rsid w:val="00370CB8"/>
    <w:rsid w:val="003741C8"/>
    <w:rsid w:val="00383B49"/>
    <w:rsid w:val="003913E8"/>
    <w:rsid w:val="0039161D"/>
    <w:rsid w:val="00391B68"/>
    <w:rsid w:val="00392F7F"/>
    <w:rsid w:val="00394E46"/>
    <w:rsid w:val="003979E2"/>
    <w:rsid w:val="003A0A03"/>
    <w:rsid w:val="003B247C"/>
    <w:rsid w:val="003B4A74"/>
    <w:rsid w:val="003C4117"/>
    <w:rsid w:val="003C5606"/>
    <w:rsid w:val="003C6F8E"/>
    <w:rsid w:val="003D6424"/>
    <w:rsid w:val="003E0980"/>
    <w:rsid w:val="003E5969"/>
    <w:rsid w:val="003F122F"/>
    <w:rsid w:val="003F141A"/>
    <w:rsid w:val="003F1535"/>
    <w:rsid w:val="004028DB"/>
    <w:rsid w:val="004041D1"/>
    <w:rsid w:val="0040610B"/>
    <w:rsid w:val="00407824"/>
    <w:rsid w:val="0041257D"/>
    <w:rsid w:val="004145F8"/>
    <w:rsid w:val="00414878"/>
    <w:rsid w:val="00414A13"/>
    <w:rsid w:val="00431F72"/>
    <w:rsid w:val="00434A60"/>
    <w:rsid w:val="004364D0"/>
    <w:rsid w:val="004468D5"/>
    <w:rsid w:val="004507D5"/>
    <w:rsid w:val="00451241"/>
    <w:rsid w:val="00462C05"/>
    <w:rsid w:val="004652B6"/>
    <w:rsid w:val="004671C5"/>
    <w:rsid w:val="0046783B"/>
    <w:rsid w:val="00472F8E"/>
    <w:rsid w:val="0047424F"/>
    <w:rsid w:val="00475430"/>
    <w:rsid w:val="00477FD7"/>
    <w:rsid w:val="00480B1A"/>
    <w:rsid w:val="00482AAD"/>
    <w:rsid w:val="00483802"/>
    <w:rsid w:val="00484BD7"/>
    <w:rsid w:val="00485F1C"/>
    <w:rsid w:val="0048656E"/>
    <w:rsid w:val="004905A3"/>
    <w:rsid w:val="0049128A"/>
    <w:rsid w:val="00493BE1"/>
    <w:rsid w:val="0049441B"/>
    <w:rsid w:val="004A113A"/>
    <w:rsid w:val="004A2CC0"/>
    <w:rsid w:val="004A421B"/>
    <w:rsid w:val="004A717F"/>
    <w:rsid w:val="004B07E8"/>
    <w:rsid w:val="004B5235"/>
    <w:rsid w:val="004B6AA0"/>
    <w:rsid w:val="004C3646"/>
    <w:rsid w:val="004D1134"/>
    <w:rsid w:val="004D377C"/>
    <w:rsid w:val="004D425C"/>
    <w:rsid w:val="004D636C"/>
    <w:rsid w:val="004D6B16"/>
    <w:rsid w:val="004E1714"/>
    <w:rsid w:val="004E3F08"/>
    <w:rsid w:val="004E533C"/>
    <w:rsid w:val="004E5DEC"/>
    <w:rsid w:val="004E76E1"/>
    <w:rsid w:val="004F2993"/>
    <w:rsid w:val="004F3BD0"/>
    <w:rsid w:val="004F52A1"/>
    <w:rsid w:val="00501312"/>
    <w:rsid w:val="00501600"/>
    <w:rsid w:val="00503B68"/>
    <w:rsid w:val="00503C52"/>
    <w:rsid w:val="00504E55"/>
    <w:rsid w:val="00511271"/>
    <w:rsid w:val="005158D3"/>
    <w:rsid w:val="00517382"/>
    <w:rsid w:val="00522341"/>
    <w:rsid w:val="005273DE"/>
    <w:rsid w:val="00530A05"/>
    <w:rsid w:val="00531083"/>
    <w:rsid w:val="00537442"/>
    <w:rsid w:val="00537939"/>
    <w:rsid w:val="00545CD6"/>
    <w:rsid w:val="00547651"/>
    <w:rsid w:val="00547D01"/>
    <w:rsid w:val="00547EBD"/>
    <w:rsid w:val="00550C52"/>
    <w:rsid w:val="00551644"/>
    <w:rsid w:val="00554C5F"/>
    <w:rsid w:val="00561331"/>
    <w:rsid w:val="005616A9"/>
    <w:rsid w:val="00563B08"/>
    <w:rsid w:val="00564ED3"/>
    <w:rsid w:val="00571A0E"/>
    <w:rsid w:val="00574315"/>
    <w:rsid w:val="00585BB4"/>
    <w:rsid w:val="00597994"/>
    <w:rsid w:val="005A6952"/>
    <w:rsid w:val="005B3015"/>
    <w:rsid w:val="005B7F1F"/>
    <w:rsid w:val="005C03D8"/>
    <w:rsid w:val="005C0584"/>
    <w:rsid w:val="005C202A"/>
    <w:rsid w:val="005D1DCD"/>
    <w:rsid w:val="005D27FC"/>
    <w:rsid w:val="005E0EE7"/>
    <w:rsid w:val="005E1DAC"/>
    <w:rsid w:val="005E6202"/>
    <w:rsid w:val="005E6448"/>
    <w:rsid w:val="005F1C1A"/>
    <w:rsid w:val="005F7B01"/>
    <w:rsid w:val="006018FF"/>
    <w:rsid w:val="00601D3D"/>
    <w:rsid w:val="00603B5E"/>
    <w:rsid w:val="0060726E"/>
    <w:rsid w:val="00607A5D"/>
    <w:rsid w:val="00613498"/>
    <w:rsid w:val="006247A0"/>
    <w:rsid w:val="0062726D"/>
    <w:rsid w:val="00631457"/>
    <w:rsid w:val="006316A6"/>
    <w:rsid w:val="00633938"/>
    <w:rsid w:val="00642AC7"/>
    <w:rsid w:val="0064721F"/>
    <w:rsid w:val="00650787"/>
    <w:rsid w:val="0065398D"/>
    <w:rsid w:val="00655CF9"/>
    <w:rsid w:val="00655D88"/>
    <w:rsid w:val="006560BF"/>
    <w:rsid w:val="006572AC"/>
    <w:rsid w:val="00663471"/>
    <w:rsid w:val="00667070"/>
    <w:rsid w:val="00667A8C"/>
    <w:rsid w:val="0067252F"/>
    <w:rsid w:val="00674E0B"/>
    <w:rsid w:val="00676F2C"/>
    <w:rsid w:val="00684414"/>
    <w:rsid w:val="00691DDC"/>
    <w:rsid w:val="00693555"/>
    <w:rsid w:val="00694B4A"/>
    <w:rsid w:val="006957F2"/>
    <w:rsid w:val="006964FC"/>
    <w:rsid w:val="006975DF"/>
    <w:rsid w:val="006B293C"/>
    <w:rsid w:val="006B4CEF"/>
    <w:rsid w:val="006B741E"/>
    <w:rsid w:val="006C38F6"/>
    <w:rsid w:val="006C6501"/>
    <w:rsid w:val="006C6E6D"/>
    <w:rsid w:val="006D2412"/>
    <w:rsid w:val="006D2E27"/>
    <w:rsid w:val="006D4605"/>
    <w:rsid w:val="006D554F"/>
    <w:rsid w:val="006D56C3"/>
    <w:rsid w:val="006E1E91"/>
    <w:rsid w:val="006E27FC"/>
    <w:rsid w:val="006E4D4F"/>
    <w:rsid w:val="006E65D9"/>
    <w:rsid w:val="006F42AA"/>
    <w:rsid w:val="006F535A"/>
    <w:rsid w:val="006F6CDB"/>
    <w:rsid w:val="006F7AB1"/>
    <w:rsid w:val="00703715"/>
    <w:rsid w:val="00703B82"/>
    <w:rsid w:val="0070594B"/>
    <w:rsid w:val="00707F68"/>
    <w:rsid w:val="007164B0"/>
    <w:rsid w:val="007229E7"/>
    <w:rsid w:val="00726B94"/>
    <w:rsid w:val="00727277"/>
    <w:rsid w:val="007369FB"/>
    <w:rsid w:val="007433CE"/>
    <w:rsid w:val="00751252"/>
    <w:rsid w:val="0075498D"/>
    <w:rsid w:val="00763E9E"/>
    <w:rsid w:val="00764CB7"/>
    <w:rsid w:val="00775AD4"/>
    <w:rsid w:val="007776F2"/>
    <w:rsid w:val="00781D05"/>
    <w:rsid w:val="007834A7"/>
    <w:rsid w:val="00783C6E"/>
    <w:rsid w:val="00783E3D"/>
    <w:rsid w:val="0078579B"/>
    <w:rsid w:val="007900F0"/>
    <w:rsid w:val="00791452"/>
    <w:rsid w:val="007914AC"/>
    <w:rsid w:val="0079627F"/>
    <w:rsid w:val="00797AE6"/>
    <w:rsid w:val="007A3740"/>
    <w:rsid w:val="007A3A74"/>
    <w:rsid w:val="007A46B0"/>
    <w:rsid w:val="007B0867"/>
    <w:rsid w:val="007B172D"/>
    <w:rsid w:val="007B210F"/>
    <w:rsid w:val="007B5AA9"/>
    <w:rsid w:val="007B5E1E"/>
    <w:rsid w:val="007C04C0"/>
    <w:rsid w:val="007C3183"/>
    <w:rsid w:val="007C42DD"/>
    <w:rsid w:val="007C77DB"/>
    <w:rsid w:val="007D25F7"/>
    <w:rsid w:val="007D3BA9"/>
    <w:rsid w:val="007D42C8"/>
    <w:rsid w:val="007E03A9"/>
    <w:rsid w:val="007E07E1"/>
    <w:rsid w:val="007E108E"/>
    <w:rsid w:val="007E43B1"/>
    <w:rsid w:val="007E54F4"/>
    <w:rsid w:val="007E76FE"/>
    <w:rsid w:val="007F48A3"/>
    <w:rsid w:val="00805C6F"/>
    <w:rsid w:val="00807B0C"/>
    <w:rsid w:val="0081426F"/>
    <w:rsid w:val="00816A8A"/>
    <w:rsid w:val="00816D50"/>
    <w:rsid w:val="00820C80"/>
    <w:rsid w:val="00824819"/>
    <w:rsid w:val="00831BB9"/>
    <w:rsid w:val="008336B8"/>
    <w:rsid w:val="0083548A"/>
    <w:rsid w:val="00835CE6"/>
    <w:rsid w:val="00836F4B"/>
    <w:rsid w:val="00840090"/>
    <w:rsid w:val="00846562"/>
    <w:rsid w:val="00852333"/>
    <w:rsid w:val="00852BD0"/>
    <w:rsid w:val="00852D83"/>
    <w:rsid w:val="00867439"/>
    <w:rsid w:val="008674BF"/>
    <w:rsid w:val="00870DD4"/>
    <w:rsid w:val="0087607E"/>
    <w:rsid w:val="00883BD6"/>
    <w:rsid w:val="00887242"/>
    <w:rsid w:val="00893123"/>
    <w:rsid w:val="00895CFF"/>
    <w:rsid w:val="0089728F"/>
    <w:rsid w:val="00897317"/>
    <w:rsid w:val="008A34F3"/>
    <w:rsid w:val="008B2B0B"/>
    <w:rsid w:val="008C13C4"/>
    <w:rsid w:val="008C1AB0"/>
    <w:rsid w:val="008C1F7C"/>
    <w:rsid w:val="008C3D0F"/>
    <w:rsid w:val="008C4417"/>
    <w:rsid w:val="008D3687"/>
    <w:rsid w:val="008E1182"/>
    <w:rsid w:val="008E73AD"/>
    <w:rsid w:val="008F3235"/>
    <w:rsid w:val="008F35B6"/>
    <w:rsid w:val="008F4900"/>
    <w:rsid w:val="008F5CDB"/>
    <w:rsid w:val="0090749B"/>
    <w:rsid w:val="00914FFD"/>
    <w:rsid w:val="0091510E"/>
    <w:rsid w:val="009256BF"/>
    <w:rsid w:val="009260E6"/>
    <w:rsid w:val="00927D6E"/>
    <w:rsid w:val="00930563"/>
    <w:rsid w:val="00944330"/>
    <w:rsid w:val="00946D48"/>
    <w:rsid w:val="00947665"/>
    <w:rsid w:val="00950232"/>
    <w:rsid w:val="00950336"/>
    <w:rsid w:val="00952D18"/>
    <w:rsid w:val="009537EB"/>
    <w:rsid w:val="00956FFB"/>
    <w:rsid w:val="00961AD8"/>
    <w:rsid w:val="00962DDD"/>
    <w:rsid w:val="00966CBB"/>
    <w:rsid w:val="009700BF"/>
    <w:rsid w:val="00972161"/>
    <w:rsid w:val="009727DA"/>
    <w:rsid w:val="009736D4"/>
    <w:rsid w:val="009742E0"/>
    <w:rsid w:val="00980052"/>
    <w:rsid w:val="00985FCF"/>
    <w:rsid w:val="00986E7E"/>
    <w:rsid w:val="0098721A"/>
    <w:rsid w:val="0099531E"/>
    <w:rsid w:val="009A6E55"/>
    <w:rsid w:val="009B0E07"/>
    <w:rsid w:val="009B537F"/>
    <w:rsid w:val="009B5D0F"/>
    <w:rsid w:val="009B65D6"/>
    <w:rsid w:val="009B6FA2"/>
    <w:rsid w:val="009C25F8"/>
    <w:rsid w:val="009C7288"/>
    <w:rsid w:val="009D1C8F"/>
    <w:rsid w:val="009D1F5C"/>
    <w:rsid w:val="009F3EF4"/>
    <w:rsid w:val="009F49AD"/>
    <w:rsid w:val="009F5CDC"/>
    <w:rsid w:val="00A02DD4"/>
    <w:rsid w:val="00A17F6A"/>
    <w:rsid w:val="00A2608D"/>
    <w:rsid w:val="00A27C0F"/>
    <w:rsid w:val="00A30117"/>
    <w:rsid w:val="00A31599"/>
    <w:rsid w:val="00A333B6"/>
    <w:rsid w:val="00A379E4"/>
    <w:rsid w:val="00A41A2F"/>
    <w:rsid w:val="00A44074"/>
    <w:rsid w:val="00A53C12"/>
    <w:rsid w:val="00A54D0B"/>
    <w:rsid w:val="00A57DBB"/>
    <w:rsid w:val="00A61842"/>
    <w:rsid w:val="00A630A2"/>
    <w:rsid w:val="00A73881"/>
    <w:rsid w:val="00A74E87"/>
    <w:rsid w:val="00A81E74"/>
    <w:rsid w:val="00A820DF"/>
    <w:rsid w:val="00A86C42"/>
    <w:rsid w:val="00A900F3"/>
    <w:rsid w:val="00A92003"/>
    <w:rsid w:val="00A9319C"/>
    <w:rsid w:val="00AA14FB"/>
    <w:rsid w:val="00AA48EC"/>
    <w:rsid w:val="00AB30F0"/>
    <w:rsid w:val="00AB5C83"/>
    <w:rsid w:val="00AC7937"/>
    <w:rsid w:val="00AD0211"/>
    <w:rsid w:val="00AD4FEE"/>
    <w:rsid w:val="00AE24CA"/>
    <w:rsid w:val="00AF2E42"/>
    <w:rsid w:val="00AF5EDC"/>
    <w:rsid w:val="00AF78BA"/>
    <w:rsid w:val="00B00CFD"/>
    <w:rsid w:val="00B0185A"/>
    <w:rsid w:val="00B024B8"/>
    <w:rsid w:val="00B15D25"/>
    <w:rsid w:val="00B167F9"/>
    <w:rsid w:val="00B279F8"/>
    <w:rsid w:val="00B40972"/>
    <w:rsid w:val="00B41554"/>
    <w:rsid w:val="00B41B51"/>
    <w:rsid w:val="00B43392"/>
    <w:rsid w:val="00B45B89"/>
    <w:rsid w:val="00B45ED7"/>
    <w:rsid w:val="00B52B46"/>
    <w:rsid w:val="00B540A0"/>
    <w:rsid w:val="00B550B9"/>
    <w:rsid w:val="00B56C20"/>
    <w:rsid w:val="00B62375"/>
    <w:rsid w:val="00B674EC"/>
    <w:rsid w:val="00B7468B"/>
    <w:rsid w:val="00B75101"/>
    <w:rsid w:val="00B81FC8"/>
    <w:rsid w:val="00B85439"/>
    <w:rsid w:val="00B868E5"/>
    <w:rsid w:val="00B908B4"/>
    <w:rsid w:val="00B9631F"/>
    <w:rsid w:val="00BA435E"/>
    <w:rsid w:val="00BA4B9E"/>
    <w:rsid w:val="00BB4224"/>
    <w:rsid w:val="00BB5272"/>
    <w:rsid w:val="00BB72E2"/>
    <w:rsid w:val="00BC1BE8"/>
    <w:rsid w:val="00BC2E24"/>
    <w:rsid w:val="00BC5AB6"/>
    <w:rsid w:val="00BE52AF"/>
    <w:rsid w:val="00BE5895"/>
    <w:rsid w:val="00BE5C8F"/>
    <w:rsid w:val="00BF1AC5"/>
    <w:rsid w:val="00BF1AE2"/>
    <w:rsid w:val="00BF350D"/>
    <w:rsid w:val="00BF7F7A"/>
    <w:rsid w:val="00C01AAF"/>
    <w:rsid w:val="00C0681F"/>
    <w:rsid w:val="00C12727"/>
    <w:rsid w:val="00C14764"/>
    <w:rsid w:val="00C274FE"/>
    <w:rsid w:val="00C27972"/>
    <w:rsid w:val="00C27FC0"/>
    <w:rsid w:val="00C33434"/>
    <w:rsid w:val="00C33986"/>
    <w:rsid w:val="00C43A28"/>
    <w:rsid w:val="00C442A3"/>
    <w:rsid w:val="00C459BB"/>
    <w:rsid w:val="00C52E3F"/>
    <w:rsid w:val="00C53646"/>
    <w:rsid w:val="00C54D82"/>
    <w:rsid w:val="00C56422"/>
    <w:rsid w:val="00C600EC"/>
    <w:rsid w:val="00C75032"/>
    <w:rsid w:val="00C80DEA"/>
    <w:rsid w:val="00C91AF3"/>
    <w:rsid w:val="00CA54D3"/>
    <w:rsid w:val="00CA6317"/>
    <w:rsid w:val="00CA6511"/>
    <w:rsid w:val="00CA6740"/>
    <w:rsid w:val="00CB50BC"/>
    <w:rsid w:val="00CC0AD7"/>
    <w:rsid w:val="00CD1BD9"/>
    <w:rsid w:val="00CD2B69"/>
    <w:rsid w:val="00CD7855"/>
    <w:rsid w:val="00CE029D"/>
    <w:rsid w:val="00CE1DCA"/>
    <w:rsid w:val="00CE30C0"/>
    <w:rsid w:val="00CE3D2F"/>
    <w:rsid w:val="00CE52EB"/>
    <w:rsid w:val="00CE5F49"/>
    <w:rsid w:val="00CE62F7"/>
    <w:rsid w:val="00CE658F"/>
    <w:rsid w:val="00CE6647"/>
    <w:rsid w:val="00CF1346"/>
    <w:rsid w:val="00CF477E"/>
    <w:rsid w:val="00CF577A"/>
    <w:rsid w:val="00CF631E"/>
    <w:rsid w:val="00CF7F91"/>
    <w:rsid w:val="00D02265"/>
    <w:rsid w:val="00D07EA3"/>
    <w:rsid w:val="00D123F1"/>
    <w:rsid w:val="00D265BC"/>
    <w:rsid w:val="00D31FE3"/>
    <w:rsid w:val="00D375CA"/>
    <w:rsid w:val="00D43D02"/>
    <w:rsid w:val="00D45F45"/>
    <w:rsid w:val="00D524BA"/>
    <w:rsid w:val="00D56205"/>
    <w:rsid w:val="00D6076B"/>
    <w:rsid w:val="00D61494"/>
    <w:rsid w:val="00D64475"/>
    <w:rsid w:val="00D65283"/>
    <w:rsid w:val="00D701B1"/>
    <w:rsid w:val="00D722FC"/>
    <w:rsid w:val="00D7242A"/>
    <w:rsid w:val="00D74627"/>
    <w:rsid w:val="00D772C6"/>
    <w:rsid w:val="00D85C81"/>
    <w:rsid w:val="00D867E6"/>
    <w:rsid w:val="00D876FB"/>
    <w:rsid w:val="00D9498E"/>
    <w:rsid w:val="00D95DA6"/>
    <w:rsid w:val="00D970FB"/>
    <w:rsid w:val="00D97652"/>
    <w:rsid w:val="00DA1321"/>
    <w:rsid w:val="00DA2CE6"/>
    <w:rsid w:val="00DA5EFC"/>
    <w:rsid w:val="00DA76D3"/>
    <w:rsid w:val="00DB6ABC"/>
    <w:rsid w:val="00DC289D"/>
    <w:rsid w:val="00DC3CD4"/>
    <w:rsid w:val="00DC41CD"/>
    <w:rsid w:val="00DC6005"/>
    <w:rsid w:val="00DD07B4"/>
    <w:rsid w:val="00DD3973"/>
    <w:rsid w:val="00DD3EA3"/>
    <w:rsid w:val="00DD46C6"/>
    <w:rsid w:val="00DD4F66"/>
    <w:rsid w:val="00DD6395"/>
    <w:rsid w:val="00DE0441"/>
    <w:rsid w:val="00DE1420"/>
    <w:rsid w:val="00DF28BF"/>
    <w:rsid w:val="00DF2E27"/>
    <w:rsid w:val="00E0012C"/>
    <w:rsid w:val="00E01E01"/>
    <w:rsid w:val="00E01FC2"/>
    <w:rsid w:val="00E14270"/>
    <w:rsid w:val="00E14BFD"/>
    <w:rsid w:val="00E15681"/>
    <w:rsid w:val="00E15829"/>
    <w:rsid w:val="00E173B7"/>
    <w:rsid w:val="00E22227"/>
    <w:rsid w:val="00E25592"/>
    <w:rsid w:val="00E272E5"/>
    <w:rsid w:val="00E419F0"/>
    <w:rsid w:val="00E41D40"/>
    <w:rsid w:val="00E42E13"/>
    <w:rsid w:val="00E46924"/>
    <w:rsid w:val="00E540D7"/>
    <w:rsid w:val="00E554B1"/>
    <w:rsid w:val="00E55667"/>
    <w:rsid w:val="00E60A9C"/>
    <w:rsid w:val="00E63A07"/>
    <w:rsid w:val="00E65503"/>
    <w:rsid w:val="00E669EB"/>
    <w:rsid w:val="00E7071C"/>
    <w:rsid w:val="00E74A03"/>
    <w:rsid w:val="00E90F26"/>
    <w:rsid w:val="00E935E0"/>
    <w:rsid w:val="00EA147A"/>
    <w:rsid w:val="00EA2EA2"/>
    <w:rsid w:val="00EA402B"/>
    <w:rsid w:val="00EB2FB4"/>
    <w:rsid w:val="00EB3517"/>
    <w:rsid w:val="00EB3F0C"/>
    <w:rsid w:val="00EB52A9"/>
    <w:rsid w:val="00EC3D53"/>
    <w:rsid w:val="00EC6990"/>
    <w:rsid w:val="00ED23EF"/>
    <w:rsid w:val="00EE19B5"/>
    <w:rsid w:val="00EE6C70"/>
    <w:rsid w:val="00EE6F4A"/>
    <w:rsid w:val="00EF2F9C"/>
    <w:rsid w:val="00EF7A60"/>
    <w:rsid w:val="00F01A5B"/>
    <w:rsid w:val="00F12180"/>
    <w:rsid w:val="00F12332"/>
    <w:rsid w:val="00F1360B"/>
    <w:rsid w:val="00F13BEC"/>
    <w:rsid w:val="00F302C6"/>
    <w:rsid w:val="00F31D69"/>
    <w:rsid w:val="00F337B8"/>
    <w:rsid w:val="00F33BE3"/>
    <w:rsid w:val="00F34BE1"/>
    <w:rsid w:val="00F406C5"/>
    <w:rsid w:val="00F421C6"/>
    <w:rsid w:val="00F469E1"/>
    <w:rsid w:val="00F57C40"/>
    <w:rsid w:val="00F60803"/>
    <w:rsid w:val="00F6192C"/>
    <w:rsid w:val="00F7396A"/>
    <w:rsid w:val="00F75D55"/>
    <w:rsid w:val="00F80203"/>
    <w:rsid w:val="00F817B4"/>
    <w:rsid w:val="00F82523"/>
    <w:rsid w:val="00F85CDD"/>
    <w:rsid w:val="00F974A5"/>
    <w:rsid w:val="00FA6EBB"/>
    <w:rsid w:val="00FB49F8"/>
    <w:rsid w:val="00FB4D48"/>
    <w:rsid w:val="00FC23E4"/>
    <w:rsid w:val="00FC333B"/>
    <w:rsid w:val="00FC3EE9"/>
    <w:rsid w:val="00FD4FFE"/>
    <w:rsid w:val="00FD7DBF"/>
    <w:rsid w:val="00FE063B"/>
    <w:rsid w:val="00FF6447"/>
    <w:rsid w:val="00FF65A5"/>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1B5B6"/>
  <w15:chartTrackingRefBased/>
  <w15:docId w15:val="{4490974C-4E07-4F82-8BC9-AC355FA1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D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803"/>
    <w:pPr>
      <w:ind w:left="720"/>
      <w:contextualSpacing/>
    </w:pPr>
  </w:style>
  <w:style w:type="table" w:styleId="TableGrid">
    <w:name w:val="Table Grid"/>
    <w:basedOn w:val="TableNormal"/>
    <w:uiPriority w:val="39"/>
    <w:rsid w:val="00953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1tablecaption">
    <w:name w:val="MDPI_4.1_table_caption"/>
    <w:uiPriority w:val="99"/>
    <w:qFormat/>
    <w:rsid w:val="006957F2"/>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paragraph" w:customStyle="1" w:styleId="MDPI43tablefooter">
    <w:name w:val="MDPI_4.3_table_footer"/>
    <w:next w:val="Normal"/>
    <w:uiPriority w:val="99"/>
    <w:qFormat/>
    <w:rsid w:val="006957F2"/>
    <w:pPr>
      <w:adjustRightInd w:val="0"/>
      <w:snapToGrid w:val="0"/>
      <w:spacing w:after="240" w:line="260" w:lineRule="atLeast"/>
      <w:jc w:val="both"/>
    </w:pPr>
    <w:rPr>
      <w:rFonts w:ascii="Palatino Linotype" w:eastAsia="Times New Roman" w:hAnsi="Palatino Linotype"/>
      <w:color w:val="000000"/>
      <w:sz w:val="18"/>
      <w:lang w:val="en-US" w:eastAsia="de-DE" w:bidi="en-US"/>
    </w:rPr>
  </w:style>
  <w:style w:type="character" w:styleId="Hyperlink">
    <w:name w:val="Hyperlink"/>
    <w:basedOn w:val="DefaultParagraphFont"/>
    <w:uiPriority w:val="99"/>
    <w:unhideWhenUsed/>
    <w:rsid w:val="00C27FC0"/>
    <w:rPr>
      <w:color w:val="0563C1" w:themeColor="hyperlink"/>
      <w:u w:val="single"/>
    </w:rPr>
  </w:style>
  <w:style w:type="paragraph" w:styleId="BalloonText">
    <w:name w:val="Balloon Text"/>
    <w:basedOn w:val="Normal"/>
    <w:link w:val="BalloonTextChar"/>
    <w:uiPriority w:val="99"/>
    <w:semiHidden/>
    <w:unhideWhenUsed/>
    <w:rsid w:val="00E419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19F0"/>
    <w:rPr>
      <w:rFonts w:ascii="Segoe UI" w:hAnsi="Segoe UI" w:cs="Segoe UI"/>
      <w:sz w:val="18"/>
      <w:szCs w:val="18"/>
    </w:rPr>
  </w:style>
  <w:style w:type="paragraph" w:styleId="NormalWeb">
    <w:name w:val="Normal (Web)"/>
    <w:basedOn w:val="Normal"/>
    <w:uiPriority w:val="99"/>
    <w:semiHidden/>
    <w:unhideWhenUsed/>
    <w:rsid w:val="00AE24CA"/>
    <w:pPr>
      <w:spacing w:before="100" w:beforeAutospacing="1" w:after="100" w:afterAutospacing="1" w:line="240" w:lineRule="auto"/>
    </w:pPr>
    <w:rPr>
      <w:rFonts w:ascii="Times New Roman" w:eastAsiaTheme="minorEastAsia" w:hAnsi="Times New Roman" w:cs="Times New Roman"/>
      <w:sz w:val="24"/>
      <w:szCs w:val="24"/>
      <w:lang w:eastAsia="es-ES"/>
    </w:rPr>
  </w:style>
  <w:style w:type="table" w:customStyle="1" w:styleId="TableGrid1">
    <w:name w:val="Table Grid1"/>
    <w:basedOn w:val="TableNormal"/>
    <w:next w:val="TableGrid"/>
    <w:uiPriority w:val="39"/>
    <w:rsid w:val="000716D7"/>
    <w:pPr>
      <w:spacing w:after="0" w:line="240" w:lineRule="auto"/>
    </w:pPr>
    <w:rPr>
      <w:rFonts w:ascii="Calibri" w:eastAsia="MS Mincho"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6317"/>
    <w:rPr>
      <w:sz w:val="16"/>
      <w:szCs w:val="16"/>
    </w:rPr>
  </w:style>
  <w:style w:type="paragraph" w:styleId="CommentText">
    <w:name w:val="annotation text"/>
    <w:basedOn w:val="Normal"/>
    <w:link w:val="CommentTextChar"/>
    <w:uiPriority w:val="99"/>
    <w:unhideWhenUsed/>
    <w:rsid w:val="00CA6317"/>
    <w:pPr>
      <w:spacing w:line="240" w:lineRule="auto"/>
    </w:pPr>
    <w:rPr>
      <w:sz w:val="20"/>
      <w:szCs w:val="20"/>
    </w:rPr>
  </w:style>
  <w:style w:type="character" w:customStyle="1" w:styleId="CommentTextChar">
    <w:name w:val="Comment Text Char"/>
    <w:basedOn w:val="DefaultParagraphFont"/>
    <w:link w:val="CommentText"/>
    <w:uiPriority w:val="99"/>
    <w:rsid w:val="00CA6317"/>
    <w:rPr>
      <w:sz w:val="20"/>
      <w:szCs w:val="20"/>
    </w:rPr>
  </w:style>
  <w:style w:type="paragraph" w:styleId="CommentSubject">
    <w:name w:val="annotation subject"/>
    <w:basedOn w:val="CommentText"/>
    <w:next w:val="CommentText"/>
    <w:link w:val="CommentSubjectChar"/>
    <w:uiPriority w:val="99"/>
    <w:semiHidden/>
    <w:unhideWhenUsed/>
    <w:rsid w:val="00CA6317"/>
    <w:rPr>
      <w:b/>
      <w:bCs/>
    </w:rPr>
  </w:style>
  <w:style w:type="character" w:customStyle="1" w:styleId="CommentSubjectChar">
    <w:name w:val="Comment Subject Char"/>
    <w:basedOn w:val="CommentTextChar"/>
    <w:link w:val="CommentSubject"/>
    <w:uiPriority w:val="99"/>
    <w:semiHidden/>
    <w:rsid w:val="00CA6317"/>
    <w:rPr>
      <w:b/>
      <w:bCs/>
      <w:sz w:val="20"/>
      <w:szCs w:val="20"/>
    </w:rPr>
  </w:style>
  <w:style w:type="character" w:styleId="FollowedHyperlink">
    <w:name w:val="FollowedHyperlink"/>
    <w:basedOn w:val="DefaultParagraphFont"/>
    <w:uiPriority w:val="99"/>
    <w:semiHidden/>
    <w:unhideWhenUsed/>
    <w:rsid w:val="004D377C"/>
    <w:rPr>
      <w:color w:val="954F72" w:themeColor="followedHyperlink"/>
      <w:u w:val="single"/>
    </w:rPr>
  </w:style>
  <w:style w:type="character" w:customStyle="1" w:styleId="UnresolvedMention1">
    <w:name w:val="Unresolved Mention1"/>
    <w:basedOn w:val="DefaultParagraphFont"/>
    <w:uiPriority w:val="99"/>
    <w:semiHidden/>
    <w:unhideWhenUsed/>
    <w:rsid w:val="00707F68"/>
    <w:rPr>
      <w:color w:val="605E5C"/>
      <w:shd w:val="clear" w:color="auto" w:fill="E1DFDD"/>
    </w:rPr>
  </w:style>
  <w:style w:type="paragraph" w:customStyle="1" w:styleId="Corpo">
    <w:name w:val="Corpo"/>
    <w:rsid w:val="003B4A74"/>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en-US" w:eastAsia="en-GB"/>
    </w:rPr>
  </w:style>
  <w:style w:type="character" w:customStyle="1" w:styleId="Heading1Char">
    <w:name w:val="Heading 1 Char"/>
    <w:basedOn w:val="DefaultParagraphFont"/>
    <w:link w:val="Heading1"/>
    <w:uiPriority w:val="9"/>
    <w:rsid w:val="00FB4D4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0695">
      <w:bodyDiv w:val="1"/>
      <w:marLeft w:val="0"/>
      <w:marRight w:val="0"/>
      <w:marTop w:val="0"/>
      <w:marBottom w:val="0"/>
      <w:divBdr>
        <w:top w:val="none" w:sz="0" w:space="0" w:color="auto"/>
        <w:left w:val="none" w:sz="0" w:space="0" w:color="auto"/>
        <w:bottom w:val="none" w:sz="0" w:space="0" w:color="auto"/>
        <w:right w:val="none" w:sz="0" w:space="0" w:color="auto"/>
      </w:divBdr>
    </w:div>
    <w:div w:id="23094821">
      <w:bodyDiv w:val="1"/>
      <w:marLeft w:val="0"/>
      <w:marRight w:val="0"/>
      <w:marTop w:val="0"/>
      <w:marBottom w:val="0"/>
      <w:divBdr>
        <w:top w:val="none" w:sz="0" w:space="0" w:color="auto"/>
        <w:left w:val="none" w:sz="0" w:space="0" w:color="auto"/>
        <w:bottom w:val="none" w:sz="0" w:space="0" w:color="auto"/>
        <w:right w:val="none" w:sz="0" w:space="0" w:color="auto"/>
      </w:divBdr>
    </w:div>
    <w:div w:id="50690559">
      <w:bodyDiv w:val="1"/>
      <w:marLeft w:val="0"/>
      <w:marRight w:val="0"/>
      <w:marTop w:val="0"/>
      <w:marBottom w:val="0"/>
      <w:divBdr>
        <w:top w:val="none" w:sz="0" w:space="0" w:color="auto"/>
        <w:left w:val="none" w:sz="0" w:space="0" w:color="auto"/>
        <w:bottom w:val="none" w:sz="0" w:space="0" w:color="auto"/>
        <w:right w:val="none" w:sz="0" w:space="0" w:color="auto"/>
      </w:divBdr>
      <w:divsChild>
        <w:div w:id="892278615">
          <w:marLeft w:val="0"/>
          <w:marRight w:val="0"/>
          <w:marTop w:val="0"/>
          <w:marBottom w:val="0"/>
          <w:divBdr>
            <w:top w:val="none" w:sz="0" w:space="0" w:color="auto"/>
            <w:left w:val="none" w:sz="0" w:space="0" w:color="auto"/>
            <w:bottom w:val="none" w:sz="0" w:space="0" w:color="auto"/>
            <w:right w:val="none" w:sz="0" w:space="0" w:color="auto"/>
          </w:divBdr>
        </w:div>
        <w:div w:id="1983149793">
          <w:marLeft w:val="0"/>
          <w:marRight w:val="0"/>
          <w:marTop w:val="0"/>
          <w:marBottom w:val="0"/>
          <w:divBdr>
            <w:top w:val="none" w:sz="0" w:space="0" w:color="auto"/>
            <w:left w:val="none" w:sz="0" w:space="0" w:color="auto"/>
            <w:bottom w:val="none" w:sz="0" w:space="0" w:color="auto"/>
            <w:right w:val="none" w:sz="0" w:space="0" w:color="auto"/>
          </w:divBdr>
        </w:div>
        <w:div w:id="885986725">
          <w:marLeft w:val="0"/>
          <w:marRight w:val="0"/>
          <w:marTop w:val="0"/>
          <w:marBottom w:val="0"/>
          <w:divBdr>
            <w:top w:val="none" w:sz="0" w:space="0" w:color="auto"/>
            <w:left w:val="none" w:sz="0" w:space="0" w:color="auto"/>
            <w:bottom w:val="none" w:sz="0" w:space="0" w:color="auto"/>
            <w:right w:val="none" w:sz="0" w:space="0" w:color="auto"/>
          </w:divBdr>
        </w:div>
        <w:div w:id="1517111514">
          <w:marLeft w:val="0"/>
          <w:marRight w:val="0"/>
          <w:marTop w:val="0"/>
          <w:marBottom w:val="0"/>
          <w:divBdr>
            <w:top w:val="none" w:sz="0" w:space="0" w:color="auto"/>
            <w:left w:val="none" w:sz="0" w:space="0" w:color="auto"/>
            <w:bottom w:val="none" w:sz="0" w:space="0" w:color="auto"/>
            <w:right w:val="none" w:sz="0" w:space="0" w:color="auto"/>
          </w:divBdr>
        </w:div>
        <w:div w:id="1764645068">
          <w:marLeft w:val="0"/>
          <w:marRight w:val="0"/>
          <w:marTop w:val="0"/>
          <w:marBottom w:val="0"/>
          <w:divBdr>
            <w:top w:val="none" w:sz="0" w:space="0" w:color="auto"/>
            <w:left w:val="none" w:sz="0" w:space="0" w:color="auto"/>
            <w:bottom w:val="none" w:sz="0" w:space="0" w:color="auto"/>
            <w:right w:val="none" w:sz="0" w:space="0" w:color="auto"/>
          </w:divBdr>
        </w:div>
        <w:div w:id="792479175">
          <w:marLeft w:val="0"/>
          <w:marRight w:val="0"/>
          <w:marTop w:val="0"/>
          <w:marBottom w:val="0"/>
          <w:divBdr>
            <w:top w:val="none" w:sz="0" w:space="0" w:color="auto"/>
            <w:left w:val="none" w:sz="0" w:space="0" w:color="auto"/>
            <w:bottom w:val="none" w:sz="0" w:space="0" w:color="auto"/>
            <w:right w:val="none" w:sz="0" w:space="0" w:color="auto"/>
          </w:divBdr>
        </w:div>
        <w:div w:id="119805703">
          <w:marLeft w:val="0"/>
          <w:marRight w:val="0"/>
          <w:marTop w:val="0"/>
          <w:marBottom w:val="0"/>
          <w:divBdr>
            <w:top w:val="none" w:sz="0" w:space="0" w:color="auto"/>
            <w:left w:val="none" w:sz="0" w:space="0" w:color="auto"/>
            <w:bottom w:val="none" w:sz="0" w:space="0" w:color="auto"/>
            <w:right w:val="none" w:sz="0" w:space="0" w:color="auto"/>
          </w:divBdr>
        </w:div>
      </w:divsChild>
    </w:div>
    <w:div w:id="91241375">
      <w:bodyDiv w:val="1"/>
      <w:marLeft w:val="0"/>
      <w:marRight w:val="0"/>
      <w:marTop w:val="0"/>
      <w:marBottom w:val="0"/>
      <w:divBdr>
        <w:top w:val="none" w:sz="0" w:space="0" w:color="auto"/>
        <w:left w:val="none" w:sz="0" w:space="0" w:color="auto"/>
        <w:bottom w:val="none" w:sz="0" w:space="0" w:color="auto"/>
        <w:right w:val="none" w:sz="0" w:space="0" w:color="auto"/>
      </w:divBdr>
    </w:div>
    <w:div w:id="103813951">
      <w:bodyDiv w:val="1"/>
      <w:marLeft w:val="0"/>
      <w:marRight w:val="0"/>
      <w:marTop w:val="0"/>
      <w:marBottom w:val="0"/>
      <w:divBdr>
        <w:top w:val="none" w:sz="0" w:space="0" w:color="auto"/>
        <w:left w:val="none" w:sz="0" w:space="0" w:color="auto"/>
        <w:bottom w:val="none" w:sz="0" w:space="0" w:color="auto"/>
        <w:right w:val="none" w:sz="0" w:space="0" w:color="auto"/>
      </w:divBdr>
    </w:div>
    <w:div w:id="105127493">
      <w:bodyDiv w:val="1"/>
      <w:marLeft w:val="0"/>
      <w:marRight w:val="0"/>
      <w:marTop w:val="0"/>
      <w:marBottom w:val="0"/>
      <w:divBdr>
        <w:top w:val="none" w:sz="0" w:space="0" w:color="auto"/>
        <w:left w:val="none" w:sz="0" w:space="0" w:color="auto"/>
        <w:bottom w:val="none" w:sz="0" w:space="0" w:color="auto"/>
        <w:right w:val="none" w:sz="0" w:space="0" w:color="auto"/>
      </w:divBdr>
    </w:div>
    <w:div w:id="154927825">
      <w:bodyDiv w:val="1"/>
      <w:marLeft w:val="0"/>
      <w:marRight w:val="0"/>
      <w:marTop w:val="0"/>
      <w:marBottom w:val="0"/>
      <w:divBdr>
        <w:top w:val="none" w:sz="0" w:space="0" w:color="auto"/>
        <w:left w:val="none" w:sz="0" w:space="0" w:color="auto"/>
        <w:bottom w:val="none" w:sz="0" w:space="0" w:color="auto"/>
        <w:right w:val="none" w:sz="0" w:space="0" w:color="auto"/>
      </w:divBdr>
    </w:div>
    <w:div w:id="265843188">
      <w:bodyDiv w:val="1"/>
      <w:marLeft w:val="0"/>
      <w:marRight w:val="0"/>
      <w:marTop w:val="0"/>
      <w:marBottom w:val="0"/>
      <w:divBdr>
        <w:top w:val="none" w:sz="0" w:space="0" w:color="auto"/>
        <w:left w:val="none" w:sz="0" w:space="0" w:color="auto"/>
        <w:bottom w:val="none" w:sz="0" w:space="0" w:color="auto"/>
        <w:right w:val="none" w:sz="0" w:space="0" w:color="auto"/>
      </w:divBdr>
    </w:div>
    <w:div w:id="293829318">
      <w:bodyDiv w:val="1"/>
      <w:marLeft w:val="0"/>
      <w:marRight w:val="0"/>
      <w:marTop w:val="0"/>
      <w:marBottom w:val="0"/>
      <w:divBdr>
        <w:top w:val="none" w:sz="0" w:space="0" w:color="auto"/>
        <w:left w:val="none" w:sz="0" w:space="0" w:color="auto"/>
        <w:bottom w:val="none" w:sz="0" w:space="0" w:color="auto"/>
        <w:right w:val="none" w:sz="0" w:space="0" w:color="auto"/>
      </w:divBdr>
    </w:div>
    <w:div w:id="301618309">
      <w:bodyDiv w:val="1"/>
      <w:marLeft w:val="0"/>
      <w:marRight w:val="0"/>
      <w:marTop w:val="0"/>
      <w:marBottom w:val="0"/>
      <w:divBdr>
        <w:top w:val="none" w:sz="0" w:space="0" w:color="auto"/>
        <w:left w:val="none" w:sz="0" w:space="0" w:color="auto"/>
        <w:bottom w:val="none" w:sz="0" w:space="0" w:color="auto"/>
        <w:right w:val="none" w:sz="0" w:space="0" w:color="auto"/>
      </w:divBdr>
    </w:div>
    <w:div w:id="391084213">
      <w:bodyDiv w:val="1"/>
      <w:marLeft w:val="0"/>
      <w:marRight w:val="0"/>
      <w:marTop w:val="0"/>
      <w:marBottom w:val="0"/>
      <w:divBdr>
        <w:top w:val="none" w:sz="0" w:space="0" w:color="auto"/>
        <w:left w:val="none" w:sz="0" w:space="0" w:color="auto"/>
        <w:bottom w:val="none" w:sz="0" w:space="0" w:color="auto"/>
        <w:right w:val="none" w:sz="0" w:space="0" w:color="auto"/>
      </w:divBdr>
    </w:div>
    <w:div w:id="405491184">
      <w:bodyDiv w:val="1"/>
      <w:marLeft w:val="0"/>
      <w:marRight w:val="0"/>
      <w:marTop w:val="0"/>
      <w:marBottom w:val="0"/>
      <w:divBdr>
        <w:top w:val="none" w:sz="0" w:space="0" w:color="auto"/>
        <w:left w:val="none" w:sz="0" w:space="0" w:color="auto"/>
        <w:bottom w:val="none" w:sz="0" w:space="0" w:color="auto"/>
        <w:right w:val="none" w:sz="0" w:space="0" w:color="auto"/>
      </w:divBdr>
    </w:div>
    <w:div w:id="426779382">
      <w:bodyDiv w:val="1"/>
      <w:marLeft w:val="0"/>
      <w:marRight w:val="0"/>
      <w:marTop w:val="0"/>
      <w:marBottom w:val="0"/>
      <w:divBdr>
        <w:top w:val="none" w:sz="0" w:space="0" w:color="auto"/>
        <w:left w:val="none" w:sz="0" w:space="0" w:color="auto"/>
        <w:bottom w:val="none" w:sz="0" w:space="0" w:color="auto"/>
        <w:right w:val="none" w:sz="0" w:space="0" w:color="auto"/>
      </w:divBdr>
    </w:div>
    <w:div w:id="435029873">
      <w:bodyDiv w:val="1"/>
      <w:marLeft w:val="0"/>
      <w:marRight w:val="0"/>
      <w:marTop w:val="0"/>
      <w:marBottom w:val="0"/>
      <w:divBdr>
        <w:top w:val="none" w:sz="0" w:space="0" w:color="auto"/>
        <w:left w:val="none" w:sz="0" w:space="0" w:color="auto"/>
        <w:bottom w:val="none" w:sz="0" w:space="0" w:color="auto"/>
        <w:right w:val="none" w:sz="0" w:space="0" w:color="auto"/>
      </w:divBdr>
    </w:div>
    <w:div w:id="442193496">
      <w:bodyDiv w:val="1"/>
      <w:marLeft w:val="0"/>
      <w:marRight w:val="0"/>
      <w:marTop w:val="0"/>
      <w:marBottom w:val="0"/>
      <w:divBdr>
        <w:top w:val="none" w:sz="0" w:space="0" w:color="auto"/>
        <w:left w:val="none" w:sz="0" w:space="0" w:color="auto"/>
        <w:bottom w:val="none" w:sz="0" w:space="0" w:color="auto"/>
        <w:right w:val="none" w:sz="0" w:space="0" w:color="auto"/>
      </w:divBdr>
    </w:div>
    <w:div w:id="445807795">
      <w:bodyDiv w:val="1"/>
      <w:marLeft w:val="0"/>
      <w:marRight w:val="0"/>
      <w:marTop w:val="0"/>
      <w:marBottom w:val="0"/>
      <w:divBdr>
        <w:top w:val="none" w:sz="0" w:space="0" w:color="auto"/>
        <w:left w:val="none" w:sz="0" w:space="0" w:color="auto"/>
        <w:bottom w:val="none" w:sz="0" w:space="0" w:color="auto"/>
        <w:right w:val="none" w:sz="0" w:space="0" w:color="auto"/>
      </w:divBdr>
    </w:div>
    <w:div w:id="475998579">
      <w:bodyDiv w:val="1"/>
      <w:marLeft w:val="0"/>
      <w:marRight w:val="0"/>
      <w:marTop w:val="0"/>
      <w:marBottom w:val="0"/>
      <w:divBdr>
        <w:top w:val="none" w:sz="0" w:space="0" w:color="auto"/>
        <w:left w:val="none" w:sz="0" w:space="0" w:color="auto"/>
        <w:bottom w:val="none" w:sz="0" w:space="0" w:color="auto"/>
        <w:right w:val="none" w:sz="0" w:space="0" w:color="auto"/>
      </w:divBdr>
    </w:div>
    <w:div w:id="482553509">
      <w:bodyDiv w:val="1"/>
      <w:marLeft w:val="0"/>
      <w:marRight w:val="0"/>
      <w:marTop w:val="0"/>
      <w:marBottom w:val="0"/>
      <w:divBdr>
        <w:top w:val="none" w:sz="0" w:space="0" w:color="auto"/>
        <w:left w:val="none" w:sz="0" w:space="0" w:color="auto"/>
        <w:bottom w:val="none" w:sz="0" w:space="0" w:color="auto"/>
        <w:right w:val="none" w:sz="0" w:space="0" w:color="auto"/>
      </w:divBdr>
    </w:div>
    <w:div w:id="597911633">
      <w:bodyDiv w:val="1"/>
      <w:marLeft w:val="0"/>
      <w:marRight w:val="0"/>
      <w:marTop w:val="0"/>
      <w:marBottom w:val="0"/>
      <w:divBdr>
        <w:top w:val="none" w:sz="0" w:space="0" w:color="auto"/>
        <w:left w:val="none" w:sz="0" w:space="0" w:color="auto"/>
        <w:bottom w:val="none" w:sz="0" w:space="0" w:color="auto"/>
        <w:right w:val="none" w:sz="0" w:space="0" w:color="auto"/>
      </w:divBdr>
    </w:div>
    <w:div w:id="607084682">
      <w:bodyDiv w:val="1"/>
      <w:marLeft w:val="0"/>
      <w:marRight w:val="0"/>
      <w:marTop w:val="0"/>
      <w:marBottom w:val="0"/>
      <w:divBdr>
        <w:top w:val="none" w:sz="0" w:space="0" w:color="auto"/>
        <w:left w:val="none" w:sz="0" w:space="0" w:color="auto"/>
        <w:bottom w:val="none" w:sz="0" w:space="0" w:color="auto"/>
        <w:right w:val="none" w:sz="0" w:space="0" w:color="auto"/>
      </w:divBdr>
    </w:div>
    <w:div w:id="646857370">
      <w:bodyDiv w:val="1"/>
      <w:marLeft w:val="0"/>
      <w:marRight w:val="0"/>
      <w:marTop w:val="0"/>
      <w:marBottom w:val="0"/>
      <w:divBdr>
        <w:top w:val="none" w:sz="0" w:space="0" w:color="auto"/>
        <w:left w:val="none" w:sz="0" w:space="0" w:color="auto"/>
        <w:bottom w:val="none" w:sz="0" w:space="0" w:color="auto"/>
        <w:right w:val="none" w:sz="0" w:space="0" w:color="auto"/>
      </w:divBdr>
    </w:div>
    <w:div w:id="656037908">
      <w:bodyDiv w:val="1"/>
      <w:marLeft w:val="0"/>
      <w:marRight w:val="0"/>
      <w:marTop w:val="0"/>
      <w:marBottom w:val="0"/>
      <w:divBdr>
        <w:top w:val="none" w:sz="0" w:space="0" w:color="auto"/>
        <w:left w:val="none" w:sz="0" w:space="0" w:color="auto"/>
        <w:bottom w:val="none" w:sz="0" w:space="0" w:color="auto"/>
        <w:right w:val="none" w:sz="0" w:space="0" w:color="auto"/>
      </w:divBdr>
    </w:div>
    <w:div w:id="704908054">
      <w:bodyDiv w:val="1"/>
      <w:marLeft w:val="0"/>
      <w:marRight w:val="0"/>
      <w:marTop w:val="0"/>
      <w:marBottom w:val="0"/>
      <w:divBdr>
        <w:top w:val="none" w:sz="0" w:space="0" w:color="auto"/>
        <w:left w:val="none" w:sz="0" w:space="0" w:color="auto"/>
        <w:bottom w:val="none" w:sz="0" w:space="0" w:color="auto"/>
        <w:right w:val="none" w:sz="0" w:space="0" w:color="auto"/>
      </w:divBdr>
    </w:div>
    <w:div w:id="741103291">
      <w:bodyDiv w:val="1"/>
      <w:marLeft w:val="0"/>
      <w:marRight w:val="0"/>
      <w:marTop w:val="0"/>
      <w:marBottom w:val="0"/>
      <w:divBdr>
        <w:top w:val="none" w:sz="0" w:space="0" w:color="auto"/>
        <w:left w:val="none" w:sz="0" w:space="0" w:color="auto"/>
        <w:bottom w:val="none" w:sz="0" w:space="0" w:color="auto"/>
        <w:right w:val="none" w:sz="0" w:space="0" w:color="auto"/>
      </w:divBdr>
    </w:div>
    <w:div w:id="744113084">
      <w:bodyDiv w:val="1"/>
      <w:marLeft w:val="0"/>
      <w:marRight w:val="0"/>
      <w:marTop w:val="0"/>
      <w:marBottom w:val="0"/>
      <w:divBdr>
        <w:top w:val="none" w:sz="0" w:space="0" w:color="auto"/>
        <w:left w:val="none" w:sz="0" w:space="0" w:color="auto"/>
        <w:bottom w:val="none" w:sz="0" w:space="0" w:color="auto"/>
        <w:right w:val="none" w:sz="0" w:space="0" w:color="auto"/>
      </w:divBdr>
    </w:div>
    <w:div w:id="786313881">
      <w:bodyDiv w:val="1"/>
      <w:marLeft w:val="0"/>
      <w:marRight w:val="0"/>
      <w:marTop w:val="0"/>
      <w:marBottom w:val="0"/>
      <w:divBdr>
        <w:top w:val="none" w:sz="0" w:space="0" w:color="auto"/>
        <w:left w:val="none" w:sz="0" w:space="0" w:color="auto"/>
        <w:bottom w:val="none" w:sz="0" w:space="0" w:color="auto"/>
        <w:right w:val="none" w:sz="0" w:space="0" w:color="auto"/>
      </w:divBdr>
    </w:div>
    <w:div w:id="814181682">
      <w:bodyDiv w:val="1"/>
      <w:marLeft w:val="0"/>
      <w:marRight w:val="0"/>
      <w:marTop w:val="0"/>
      <w:marBottom w:val="0"/>
      <w:divBdr>
        <w:top w:val="none" w:sz="0" w:space="0" w:color="auto"/>
        <w:left w:val="none" w:sz="0" w:space="0" w:color="auto"/>
        <w:bottom w:val="none" w:sz="0" w:space="0" w:color="auto"/>
        <w:right w:val="none" w:sz="0" w:space="0" w:color="auto"/>
      </w:divBdr>
    </w:div>
    <w:div w:id="847865979">
      <w:bodyDiv w:val="1"/>
      <w:marLeft w:val="0"/>
      <w:marRight w:val="0"/>
      <w:marTop w:val="0"/>
      <w:marBottom w:val="0"/>
      <w:divBdr>
        <w:top w:val="none" w:sz="0" w:space="0" w:color="auto"/>
        <w:left w:val="none" w:sz="0" w:space="0" w:color="auto"/>
        <w:bottom w:val="none" w:sz="0" w:space="0" w:color="auto"/>
        <w:right w:val="none" w:sz="0" w:space="0" w:color="auto"/>
      </w:divBdr>
    </w:div>
    <w:div w:id="859048272">
      <w:bodyDiv w:val="1"/>
      <w:marLeft w:val="0"/>
      <w:marRight w:val="0"/>
      <w:marTop w:val="0"/>
      <w:marBottom w:val="0"/>
      <w:divBdr>
        <w:top w:val="none" w:sz="0" w:space="0" w:color="auto"/>
        <w:left w:val="none" w:sz="0" w:space="0" w:color="auto"/>
        <w:bottom w:val="none" w:sz="0" w:space="0" w:color="auto"/>
        <w:right w:val="none" w:sz="0" w:space="0" w:color="auto"/>
      </w:divBdr>
    </w:div>
    <w:div w:id="897013428">
      <w:bodyDiv w:val="1"/>
      <w:marLeft w:val="0"/>
      <w:marRight w:val="0"/>
      <w:marTop w:val="0"/>
      <w:marBottom w:val="0"/>
      <w:divBdr>
        <w:top w:val="none" w:sz="0" w:space="0" w:color="auto"/>
        <w:left w:val="none" w:sz="0" w:space="0" w:color="auto"/>
        <w:bottom w:val="none" w:sz="0" w:space="0" w:color="auto"/>
        <w:right w:val="none" w:sz="0" w:space="0" w:color="auto"/>
      </w:divBdr>
    </w:div>
    <w:div w:id="940139222">
      <w:bodyDiv w:val="1"/>
      <w:marLeft w:val="0"/>
      <w:marRight w:val="0"/>
      <w:marTop w:val="0"/>
      <w:marBottom w:val="0"/>
      <w:divBdr>
        <w:top w:val="none" w:sz="0" w:space="0" w:color="auto"/>
        <w:left w:val="none" w:sz="0" w:space="0" w:color="auto"/>
        <w:bottom w:val="none" w:sz="0" w:space="0" w:color="auto"/>
        <w:right w:val="none" w:sz="0" w:space="0" w:color="auto"/>
      </w:divBdr>
    </w:div>
    <w:div w:id="966204975">
      <w:bodyDiv w:val="1"/>
      <w:marLeft w:val="0"/>
      <w:marRight w:val="0"/>
      <w:marTop w:val="0"/>
      <w:marBottom w:val="0"/>
      <w:divBdr>
        <w:top w:val="none" w:sz="0" w:space="0" w:color="auto"/>
        <w:left w:val="none" w:sz="0" w:space="0" w:color="auto"/>
        <w:bottom w:val="none" w:sz="0" w:space="0" w:color="auto"/>
        <w:right w:val="none" w:sz="0" w:space="0" w:color="auto"/>
      </w:divBdr>
    </w:div>
    <w:div w:id="987788428">
      <w:bodyDiv w:val="1"/>
      <w:marLeft w:val="0"/>
      <w:marRight w:val="0"/>
      <w:marTop w:val="0"/>
      <w:marBottom w:val="0"/>
      <w:divBdr>
        <w:top w:val="none" w:sz="0" w:space="0" w:color="auto"/>
        <w:left w:val="none" w:sz="0" w:space="0" w:color="auto"/>
        <w:bottom w:val="none" w:sz="0" w:space="0" w:color="auto"/>
        <w:right w:val="none" w:sz="0" w:space="0" w:color="auto"/>
      </w:divBdr>
    </w:div>
    <w:div w:id="992682915">
      <w:bodyDiv w:val="1"/>
      <w:marLeft w:val="0"/>
      <w:marRight w:val="0"/>
      <w:marTop w:val="0"/>
      <w:marBottom w:val="0"/>
      <w:divBdr>
        <w:top w:val="none" w:sz="0" w:space="0" w:color="auto"/>
        <w:left w:val="none" w:sz="0" w:space="0" w:color="auto"/>
        <w:bottom w:val="none" w:sz="0" w:space="0" w:color="auto"/>
        <w:right w:val="none" w:sz="0" w:space="0" w:color="auto"/>
      </w:divBdr>
    </w:div>
    <w:div w:id="1010722268">
      <w:bodyDiv w:val="1"/>
      <w:marLeft w:val="0"/>
      <w:marRight w:val="0"/>
      <w:marTop w:val="0"/>
      <w:marBottom w:val="0"/>
      <w:divBdr>
        <w:top w:val="none" w:sz="0" w:space="0" w:color="auto"/>
        <w:left w:val="none" w:sz="0" w:space="0" w:color="auto"/>
        <w:bottom w:val="none" w:sz="0" w:space="0" w:color="auto"/>
        <w:right w:val="none" w:sz="0" w:space="0" w:color="auto"/>
      </w:divBdr>
    </w:div>
    <w:div w:id="1114324239">
      <w:bodyDiv w:val="1"/>
      <w:marLeft w:val="0"/>
      <w:marRight w:val="0"/>
      <w:marTop w:val="0"/>
      <w:marBottom w:val="0"/>
      <w:divBdr>
        <w:top w:val="none" w:sz="0" w:space="0" w:color="auto"/>
        <w:left w:val="none" w:sz="0" w:space="0" w:color="auto"/>
        <w:bottom w:val="none" w:sz="0" w:space="0" w:color="auto"/>
        <w:right w:val="none" w:sz="0" w:space="0" w:color="auto"/>
      </w:divBdr>
    </w:div>
    <w:div w:id="1124076928">
      <w:bodyDiv w:val="1"/>
      <w:marLeft w:val="0"/>
      <w:marRight w:val="0"/>
      <w:marTop w:val="0"/>
      <w:marBottom w:val="0"/>
      <w:divBdr>
        <w:top w:val="none" w:sz="0" w:space="0" w:color="auto"/>
        <w:left w:val="none" w:sz="0" w:space="0" w:color="auto"/>
        <w:bottom w:val="none" w:sz="0" w:space="0" w:color="auto"/>
        <w:right w:val="none" w:sz="0" w:space="0" w:color="auto"/>
      </w:divBdr>
    </w:div>
    <w:div w:id="1184326464">
      <w:bodyDiv w:val="1"/>
      <w:marLeft w:val="0"/>
      <w:marRight w:val="0"/>
      <w:marTop w:val="0"/>
      <w:marBottom w:val="0"/>
      <w:divBdr>
        <w:top w:val="none" w:sz="0" w:space="0" w:color="auto"/>
        <w:left w:val="none" w:sz="0" w:space="0" w:color="auto"/>
        <w:bottom w:val="none" w:sz="0" w:space="0" w:color="auto"/>
        <w:right w:val="none" w:sz="0" w:space="0" w:color="auto"/>
      </w:divBdr>
    </w:div>
    <w:div w:id="1205405274">
      <w:bodyDiv w:val="1"/>
      <w:marLeft w:val="0"/>
      <w:marRight w:val="0"/>
      <w:marTop w:val="0"/>
      <w:marBottom w:val="0"/>
      <w:divBdr>
        <w:top w:val="none" w:sz="0" w:space="0" w:color="auto"/>
        <w:left w:val="none" w:sz="0" w:space="0" w:color="auto"/>
        <w:bottom w:val="none" w:sz="0" w:space="0" w:color="auto"/>
        <w:right w:val="none" w:sz="0" w:space="0" w:color="auto"/>
      </w:divBdr>
    </w:div>
    <w:div w:id="1241985779">
      <w:bodyDiv w:val="1"/>
      <w:marLeft w:val="0"/>
      <w:marRight w:val="0"/>
      <w:marTop w:val="0"/>
      <w:marBottom w:val="0"/>
      <w:divBdr>
        <w:top w:val="none" w:sz="0" w:space="0" w:color="auto"/>
        <w:left w:val="none" w:sz="0" w:space="0" w:color="auto"/>
        <w:bottom w:val="none" w:sz="0" w:space="0" w:color="auto"/>
        <w:right w:val="none" w:sz="0" w:space="0" w:color="auto"/>
      </w:divBdr>
    </w:div>
    <w:div w:id="1245647003">
      <w:bodyDiv w:val="1"/>
      <w:marLeft w:val="0"/>
      <w:marRight w:val="0"/>
      <w:marTop w:val="0"/>
      <w:marBottom w:val="0"/>
      <w:divBdr>
        <w:top w:val="none" w:sz="0" w:space="0" w:color="auto"/>
        <w:left w:val="none" w:sz="0" w:space="0" w:color="auto"/>
        <w:bottom w:val="none" w:sz="0" w:space="0" w:color="auto"/>
        <w:right w:val="none" w:sz="0" w:space="0" w:color="auto"/>
      </w:divBdr>
    </w:div>
    <w:div w:id="1480925615">
      <w:bodyDiv w:val="1"/>
      <w:marLeft w:val="0"/>
      <w:marRight w:val="0"/>
      <w:marTop w:val="0"/>
      <w:marBottom w:val="0"/>
      <w:divBdr>
        <w:top w:val="none" w:sz="0" w:space="0" w:color="auto"/>
        <w:left w:val="none" w:sz="0" w:space="0" w:color="auto"/>
        <w:bottom w:val="none" w:sz="0" w:space="0" w:color="auto"/>
        <w:right w:val="none" w:sz="0" w:space="0" w:color="auto"/>
      </w:divBdr>
    </w:div>
    <w:div w:id="1481726805">
      <w:bodyDiv w:val="1"/>
      <w:marLeft w:val="0"/>
      <w:marRight w:val="0"/>
      <w:marTop w:val="0"/>
      <w:marBottom w:val="0"/>
      <w:divBdr>
        <w:top w:val="none" w:sz="0" w:space="0" w:color="auto"/>
        <w:left w:val="none" w:sz="0" w:space="0" w:color="auto"/>
        <w:bottom w:val="none" w:sz="0" w:space="0" w:color="auto"/>
        <w:right w:val="none" w:sz="0" w:space="0" w:color="auto"/>
      </w:divBdr>
    </w:div>
    <w:div w:id="1489789045">
      <w:bodyDiv w:val="1"/>
      <w:marLeft w:val="0"/>
      <w:marRight w:val="0"/>
      <w:marTop w:val="0"/>
      <w:marBottom w:val="0"/>
      <w:divBdr>
        <w:top w:val="none" w:sz="0" w:space="0" w:color="auto"/>
        <w:left w:val="none" w:sz="0" w:space="0" w:color="auto"/>
        <w:bottom w:val="none" w:sz="0" w:space="0" w:color="auto"/>
        <w:right w:val="none" w:sz="0" w:space="0" w:color="auto"/>
      </w:divBdr>
    </w:div>
    <w:div w:id="1490243455">
      <w:bodyDiv w:val="1"/>
      <w:marLeft w:val="0"/>
      <w:marRight w:val="0"/>
      <w:marTop w:val="0"/>
      <w:marBottom w:val="0"/>
      <w:divBdr>
        <w:top w:val="none" w:sz="0" w:space="0" w:color="auto"/>
        <w:left w:val="none" w:sz="0" w:space="0" w:color="auto"/>
        <w:bottom w:val="none" w:sz="0" w:space="0" w:color="auto"/>
        <w:right w:val="none" w:sz="0" w:space="0" w:color="auto"/>
      </w:divBdr>
    </w:div>
    <w:div w:id="1499032935">
      <w:bodyDiv w:val="1"/>
      <w:marLeft w:val="0"/>
      <w:marRight w:val="0"/>
      <w:marTop w:val="0"/>
      <w:marBottom w:val="0"/>
      <w:divBdr>
        <w:top w:val="none" w:sz="0" w:space="0" w:color="auto"/>
        <w:left w:val="none" w:sz="0" w:space="0" w:color="auto"/>
        <w:bottom w:val="none" w:sz="0" w:space="0" w:color="auto"/>
        <w:right w:val="none" w:sz="0" w:space="0" w:color="auto"/>
      </w:divBdr>
    </w:div>
    <w:div w:id="1583904422">
      <w:bodyDiv w:val="1"/>
      <w:marLeft w:val="0"/>
      <w:marRight w:val="0"/>
      <w:marTop w:val="0"/>
      <w:marBottom w:val="0"/>
      <w:divBdr>
        <w:top w:val="none" w:sz="0" w:space="0" w:color="auto"/>
        <w:left w:val="none" w:sz="0" w:space="0" w:color="auto"/>
        <w:bottom w:val="none" w:sz="0" w:space="0" w:color="auto"/>
        <w:right w:val="none" w:sz="0" w:space="0" w:color="auto"/>
      </w:divBdr>
    </w:div>
    <w:div w:id="1633369146">
      <w:bodyDiv w:val="1"/>
      <w:marLeft w:val="0"/>
      <w:marRight w:val="0"/>
      <w:marTop w:val="0"/>
      <w:marBottom w:val="0"/>
      <w:divBdr>
        <w:top w:val="none" w:sz="0" w:space="0" w:color="auto"/>
        <w:left w:val="none" w:sz="0" w:space="0" w:color="auto"/>
        <w:bottom w:val="none" w:sz="0" w:space="0" w:color="auto"/>
        <w:right w:val="none" w:sz="0" w:space="0" w:color="auto"/>
      </w:divBdr>
    </w:div>
    <w:div w:id="1638492277">
      <w:bodyDiv w:val="1"/>
      <w:marLeft w:val="0"/>
      <w:marRight w:val="0"/>
      <w:marTop w:val="0"/>
      <w:marBottom w:val="0"/>
      <w:divBdr>
        <w:top w:val="none" w:sz="0" w:space="0" w:color="auto"/>
        <w:left w:val="none" w:sz="0" w:space="0" w:color="auto"/>
        <w:bottom w:val="none" w:sz="0" w:space="0" w:color="auto"/>
        <w:right w:val="none" w:sz="0" w:space="0" w:color="auto"/>
      </w:divBdr>
    </w:div>
    <w:div w:id="1644625976">
      <w:bodyDiv w:val="1"/>
      <w:marLeft w:val="0"/>
      <w:marRight w:val="0"/>
      <w:marTop w:val="0"/>
      <w:marBottom w:val="0"/>
      <w:divBdr>
        <w:top w:val="none" w:sz="0" w:space="0" w:color="auto"/>
        <w:left w:val="none" w:sz="0" w:space="0" w:color="auto"/>
        <w:bottom w:val="none" w:sz="0" w:space="0" w:color="auto"/>
        <w:right w:val="none" w:sz="0" w:space="0" w:color="auto"/>
      </w:divBdr>
    </w:div>
    <w:div w:id="1703245898">
      <w:bodyDiv w:val="1"/>
      <w:marLeft w:val="0"/>
      <w:marRight w:val="0"/>
      <w:marTop w:val="0"/>
      <w:marBottom w:val="0"/>
      <w:divBdr>
        <w:top w:val="none" w:sz="0" w:space="0" w:color="auto"/>
        <w:left w:val="none" w:sz="0" w:space="0" w:color="auto"/>
        <w:bottom w:val="none" w:sz="0" w:space="0" w:color="auto"/>
        <w:right w:val="none" w:sz="0" w:space="0" w:color="auto"/>
      </w:divBdr>
    </w:div>
    <w:div w:id="1754234615">
      <w:bodyDiv w:val="1"/>
      <w:marLeft w:val="0"/>
      <w:marRight w:val="0"/>
      <w:marTop w:val="0"/>
      <w:marBottom w:val="0"/>
      <w:divBdr>
        <w:top w:val="none" w:sz="0" w:space="0" w:color="auto"/>
        <w:left w:val="none" w:sz="0" w:space="0" w:color="auto"/>
        <w:bottom w:val="none" w:sz="0" w:space="0" w:color="auto"/>
        <w:right w:val="none" w:sz="0" w:space="0" w:color="auto"/>
      </w:divBdr>
    </w:div>
    <w:div w:id="1754668742">
      <w:bodyDiv w:val="1"/>
      <w:marLeft w:val="0"/>
      <w:marRight w:val="0"/>
      <w:marTop w:val="0"/>
      <w:marBottom w:val="0"/>
      <w:divBdr>
        <w:top w:val="none" w:sz="0" w:space="0" w:color="auto"/>
        <w:left w:val="none" w:sz="0" w:space="0" w:color="auto"/>
        <w:bottom w:val="none" w:sz="0" w:space="0" w:color="auto"/>
        <w:right w:val="none" w:sz="0" w:space="0" w:color="auto"/>
      </w:divBdr>
    </w:div>
    <w:div w:id="1785270312">
      <w:bodyDiv w:val="1"/>
      <w:marLeft w:val="0"/>
      <w:marRight w:val="0"/>
      <w:marTop w:val="0"/>
      <w:marBottom w:val="0"/>
      <w:divBdr>
        <w:top w:val="none" w:sz="0" w:space="0" w:color="auto"/>
        <w:left w:val="none" w:sz="0" w:space="0" w:color="auto"/>
        <w:bottom w:val="none" w:sz="0" w:space="0" w:color="auto"/>
        <w:right w:val="none" w:sz="0" w:space="0" w:color="auto"/>
      </w:divBdr>
    </w:div>
    <w:div w:id="1800757290">
      <w:bodyDiv w:val="1"/>
      <w:marLeft w:val="0"/>
      <w:marRight w:val="0"/>
      <w:marTop w:val="0"/>
      <w:marBottom w:val="0"/>
      <w:divBdr>
        <w:top w:val="none" w:sz="0" w:space="0" w:color="auto"/>
        <w:left w:val="none" w:sz="0" w:space="0" w:color="auto"/>
        <w:bottom w:val="none" w:sz="0" w:space="0" w:color="auto"/>
        <w:right w:val="none" w:sz="0" w:space="0" w:color="auto"/>
      </w:divBdr>
    </w:div>
    <w:div w:id="1804806862">
      <w:bodyDiv w:val="1"/>
      <w:marLeft w:val="0"/>
      <w:marRight w:val="0"/>
      <w:marTop w:val="0"/>
      <w:marBottom w:val="0"/>
      <w:divBdr>
        <w:top w:val="none" w:sz="0" w:space="0" w:color="auto"/>
        <w:left w:val="none" w:sz="0" w:space="0" w:color="auto"/>
        <w:bottom w:val="none" w:sz="0" w:space="0" w:color="auto"/>
        <w:right w:val="none" w:sz="0" w:space="0" w:color="auto"/>
      </w:divBdr>
    </w:div>
    <w:div w:id="1829666624">
      <w:bodyDiv w:val="1"/>
      <w:marLeft w:val="0"/>
      <w:marRight w:val="0"/>
      <w:marTop w:val="0"/>
      <w:marBottom w:val="0"/>
      <w:divBdr>
        <w:top w:val="none" w:sz="0" w:space="0" w:color="auto"/>
        <w:left w:val="none" w:sz="0" w:space="0" w:color="auto"/>
        <w:bottom w:val="none" w:sz="0" w:space="0" w:color="auto"/>
        <w:right w:val="none" w:sz="0" w:space="0" w:color="auto"/>
      </w:divBdr>
    </w:div>
    <w:div w:id="1835342148">
      <w:bodyDiv w:val="1"/>
      <w:marLeft w:val="0"/>
      <w:marRight w:val="0"/>
      <w:marTop w:val="0"/>
      <w:marBottom w:val="0"/>
      <w:divBdr>
        <w:top w:val="none" w:sz="0" w:space="0" w:color="auto"/>
        <w:left w:val="none" w:sz="0" w:space="0" w:color="auto"/>
        <w:bottom w:val="none" w:sz="0" w:space="0" w:color="auto"/>
        <w:right w:val="none" w:sz="0" w:space="0" w:color="auto"/>
      </w:divBdr>
    </w:div>
    <w:div w:id="1849709752">
      <w:bodyDiv w:val="1"/>
      <w:marLeft w:val="0"/>
      <w:marRight w:val="0"/>
      <w:marTop w:val="0"/>
      <w:marBottom w:val="0"/>
      <w:divBdr>
        <w:top w:val="none" w:sz="0" w:space="0" w:color="auto"/>
        <w:left w:val="none" w:sz="0" w:space="0" w:color="auto"/>
        <w:bottom w:val="none" w:sz="0" w:space="0" w:color="auto"/>
        <w:right w:val="none" w:sz="0" w:space="0" w:color="auto"/>
      </w:divBdr>
    </w:div>
    <w:div w:id="1872062044">
      <w:bodyDiv w:val="1"/>
      <w:marLeft w:val="0"/>
      <w:marRight w:val="0"/>
      <w:marTop w:val="0"/>
      <w:marBottom w:val="0"/>
      <w:divBdr>
        <w:top w:val="none" w:sz="0" w:space="0" w:color="auto"/>
        <w:left w:val="none" w:sz="0" w:space="0" w:color="auto"/>
        <w:bottom w:val="none" w:sz="0" w:space="0" w:color="auto"/>
        <w:right w:val="none" w:sz="0" w:space="0" w:color="auto"/>
      </w:divBdr>
    </w:div>
    <w:div w:id="1880968081">
      <w:bodyDiv w:val="1"/>
      <w:marLeft w:val="0"/>
      <w:marRight w:val="0"/>
      <w:marTop w:val="0"/>
      <w:marBottom w:val="0"/>
      <w:divBdr>
        <w:top w:val="none" w:sz="0" w:space="0" w:color="auto"/>
        <w:left w:val="none" w:sz="0" w:space="0" w:color="auto"/>
        <w:bottom w:val="none" w:sz="0" w:space="0" w:color="auto"/>
        <w:right w:val="none" w:sz="0" w:space="0" w:color="auto"/>
      </w:divBdr>
    </w:div>
    <w:div w:id="1891574744">
      <w:bodyDiv w:val="1"/>
      <w:marLeft w:val="0"/>
      <w:marRight w:val="0"/>
      <w:marTop w:val="0"/>
      <w:marBottom w:val="0"/>
      <w:divBdr>
        <w:top w:val="none" w:sz="0" w:space="0" w:color="auto"/>
        <w:left w:val="none" w:sz="0" w:space="0" w:color="auto"/>
        <w:bottom w:val="none" w:sz="0" w:space="0" w:color="auto"/>
        <w:right w:val="none" w:sz="0" w:space="0" w:color="auto"/>
      </w:divBdr>
    </w:div>
    <w:div w:id="1895847190">
      <w:bodyDiv w:val="1"/>
      <w:marLeft w:val="0"/>
      <w:marRight w:val="0"/>
      <w:marTop w:val="0"/>
      <w:marBottom w:val="0"/>
      <w:divBdr>
        <w:top w:val="none" w:sz="0" w:space="0" w:color="auto"/>
        <w:left w:val="none" w:sz="0" w:space="0" w:color="auto"/>
        <w:bottom w:val="none" w:sz="0" w:space="0" w:color="auto"/>
        <w:right w:val="none" w:sz="0" w:space="0" w:color="auto"/>
      </w:divBdr>
    </w:div>
    <w:div w:id="1953441829">
      <w:bodyDiv w:val="1"/>
      <w:marLeft w:val="0"/>
      <w:marRight w:val="0"/>
      <w:marTop w:val="0"/>
      <w:marBottom w:val="0"/>
      <w:divBdr>
        <w:top w:val="none" w:sz="0" w:space="0" w:color="auto"/>
        <w:left w:val="none" w:sz="0" w:space="0" w:color="auto"/>
        <w:bottom w:val="none" w:sz="0" w:space="0" w:color="auto"/>
        <w:right w:val="none" w:sz="0" w:space="0" w:color="auto"/>
      </w:divBdr>
    </w:div>
    <w:div w:id="1955673736">
      <w:bodyDiv w:val="1"/>
      <w:marLeft w:val="0"/>
      <w:marRight w:val="0"/>
      <w:marTop w:val="0"/>
      <w:marBottom w:val="0"/>
      <w:divBdr>
        <w:top w:val="none" w:sz="0" w:space="0" w:color="auto"/>
        <w:left w:val="none" w:sz="0" w:space="0" w:color="auto"/>
        <w:bottom w:val="none" w:sz="0" w:space="0" w:color="auto"/>
        <w:right w:val="none" w:sz="0" w:space="0" w:color="auto"/>
      </w:divBdr>
    </w:div>
    <w:div w:id="2050756969">
      <w:bodyDiv w:val="1"/>
      <w:marLeft w:val="0"/>
      <w:marRight w:val="0"/>
      <w:marTop w:val="0"/>
      <w:marBottom w:val="0"/>
      <w:divBdr>
        <w:top w:val="none" w:sz="0" w:space="0" w:color="auto"/>
        <w:left w:val="none" w:sz="0" w:space="0" w:color="auto"/>
        <w:bottom w:val="none" w:sz="0" w:space="0" w:color="auto"/>
        <w:right w:val="none" w:sz="0" w:space="0" w:color="auto"/>
      </w:divBdr>
    </w:div>
    <w:div w:id="2054884121">
      <w:bodyDiv w:val="1"/>
      <w:marLeft w:val="0"/>
      <w:marRight w:val="0"/>
      <w:marTop w:val="0"/>
      <w:marBottom w:val="0"/>
      <w:divBdr>
        <w:top w:val="none" w:sz="0" w:space="0" w:color="auto"/>
        <w:left w:val="none" w:sz="0" w:space="0" w:color="auto"/>
        <w:bottom w:val="none" w:sz="0" w:space="0" w:color="auto"/>
        <w:right w:val="none" w:sz="0" w:space="0" w:color="auto"/>
      </w:divBdr>
    </w:div>
    <w:div w:id="209030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topics/obesity" TargetMode="External"/><Relationship Id="rId13" Type="http://schemas.openxmlformats.org/officeDocument/2006/relationships/hyperlink" Target="https://www.who.int/health-topics/gender" TargetMode="External"/><Relationship Id="rId3" Type="http://schemas.openxmlformats.org/officeDocument/2006/relationships/styles" Target="styles.xml"/><Relationship Id="rId7" Type="http://schemas.openxmlformats.org/officeDocument/2006/relationships/hyperlink" Target="mailto:guillermo.lopez-sanchez@aru.ac.uk" TargetMode="External"/><Relationship Id="rId12" Type="http://schemas.openxmlformats.org/officeDocument/2006/relationships/hyperlink" Target="https://sites.google.com/site/theipaq/scoring-protoco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hahina.pardhan@aru.ac.uk" TargetMode="External"/><Relationship Id="rId11" Type="http://schemas.openxmlformats.org/officeDocument/2006/relationships/hyperlink" Target="https://www.mscbs.gob.es/estadEstudios/estadisticas/encuestaNacional/encuestaNac2017/ENSE17_ADULTO_.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scbs.gob.es/estadEstudios/estadisticas/encuestaNacional/encuestaNac2017/ENSE17_Metodologia.pdf" TargetMode="External"/><Relationship Id="rId4" Type="http://schemas.openxmlformats.org/officeDocument/2006/relationships/settings" Target="settings.xml"/><Relationship Id="rId9" Type="http://schemas.openxmlformats.org/officeDocument/2006/relationships/hyperlink" Target="https://www.who.int/news-room/fact-sheets/detail/obesity-and-overweigh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83769-5B9F-4792-8A51-804294EE6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5592</Words>
  <Characters>31875</Characters>
  <Application>Microsoft Office Word</Application>
  <DocSecurity>4</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López Sánchez</dc:creator>
  <cp:keywords/>
  <dc:description/>
  <cp:lastModifiedBy>Walker, Ian</cp:lastModifiedBy>
  <cp:revision>2</cp:revision>
  <dcterms:created xsi:type="dcterms:W3CDTF">2021-05-12T08:23:00Z</dcterms:created>
  <dcterms:modified xsi:type="dcterms:W3CDTF">2021-05-12T08:23:00Z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WProjectId">
    <vt:lpwstr>ap:5f85791ce4b02a4013d34792</vt:lpwstr>
  </property>
  <property fmtid="{D5CDD505-2E9C-101B-9397-08002B2CF9AE}" pid="3" name="WnCUserId">
    <vt:lpwstr>user:5f85791ce4b02a4013d34791</vt:lpwstr>
  </property>
  <property fmtid="{D5CDD505-2E9C-101B-9397-08002B2CF9AE}" pid="4" name="WnCSubscriberId">
    <vt:lpwstr>0</vt:lpwstr>
  </property>
  <property fmtid="{D5CDD505-2E9C-101B-9397-08002B2CF9AE}" pid="5" name="WnCOutputStyleId">
    <vt:lpwstr>165</vt:lpwstr>
  </property>
  <property fmtid="{D5CDD505-2E9C-101B-9397-08002B2CF9AE}" pid="6" name="RWProductId">
    <vt:lpwstr>Flow</vt:lpwstr>
  </property>
  <property fmtid="{D5CDD505-2E9C-101B-9397-08002B2CF9AE}" pid="7" name="WnC4Folder">
    <vt:lpwstr>Documents///15. Paper revised</vt:lpwstr>
  </property>
</Properties>
</file>