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A69BA" w14:textId="77777777" w:rsidR="00A65844" w:rsidRPr="00184162" w:rsidRDefault="00A65844" w:rsidP="00611835">
      <w:pPr>
        <w:pStyle w:val="Title"/>
        <w:jc w:val="center"/>
        <w:rPr>
          <w:b w:val="0"/>
        </w:rPr>
      </w:pPr>
      <w:r w:rsidRPr="00184162">
        <w:t>Hearing Impairment and Diverse Health Outcomes: An Umbrella Review of Meta-analyses of Observational Studies</w:t>
      </w:r>
    </w:p>
    <w:p w14:paraId="31B6E9E0" w14:textId="77777777" w:rsidR="00A65844" w:rsidRPr="00184162" w:rsidRDefault="00A65844" w:rsidP="00A65844">
      <w:pPr>
        <w:spacing w:line="360" w:lineRule="auto"/>
        <w:jc w:val="center"/>
        <w:rPr>
          <w:rFonts w:ascii="Arial" w:hAnsi="Arial" w:cs="Arial"/>
          <w:b/>
          <w:bCs/>
          <w:sz w:val="24"/>
          <w:szCs w:val="24"/>
        </w:rPr>
      </w:pPr>
    </w:p>
    <w:p w14:paraId="51370007" w14:textId="77777777" w:rsidR="00A65844" w:rsidRPr="00184162" w:rsidRDefault="00A65844" w:rsidP="00A65844">
      <w:pPr>
        <w:spacing w:line="360" w:lineRule="auto"/>
        <w:jc w:val="center"/>
        <w:rPr>
          <w:rFonts w:ascii="Arial" w:hAnsi="Arial" w:cs="Arial"/>
          <w:sz w:val="24"/>
          <w:szCs w:val="24"/>
        </w:rPr>
      </w:pPr>
      <w:r w:rsidRPr="00184162">
        <w:rPr>
          <w:rFonts w:ascii="Arial" w:hAnsi="Arial" w:cs="Arial"/>
          <w:sz w:val="24"/>
          <w:szCs w:val="24"/>
        </w:rPr>
        <w:t>Mike Trott</w:t>
      </w:r>
      <w:r w:rsidRPr="00184162">
        <w:rPr>
          <w:rFonts w:ascii="Arial" w:hAnsi="Arial" w:cs="Arial"/>
          <w:sz w:val="24"/>
          <w:szCs w:val="24"/>
          <w:vertAlign w:val="superscript"/>
        </w:rPr>
        <w:t>1</w:t>
      </w:r>
      <w:r>
        <w:rPr>
          <w:rFonts w:ascii="Arial" w:hAnsi="Arial" w:cs="Arial"/>
          <w:sz w:val="24"/>
          <w:szCs w:val="24"/>
          <w:vertAlign w:val="superscript"/>
        </w:rPr>
        <w:t>,2</w:t>
      </w:r>
      <w:r w:rsidRPr="00184162">
        <w:rPr>
          <w:rFonts w:ascii="Arial" w:hAnsi="Arial" w:cs="Arial"/>
          <w:sz w:val="24"/>
          <w:szCs w:val="24"/>
        </w:rPr>
        <w:t>,</w:t>
      </w:r>
      <w:r>
        <w:rPr>
          <w:rFonts w:ascii="Arial" w:hAnsi="Arial" w:cs="Arial"/>
          <w:sz w:val="24"/>
          <w:szCs w:val="24"/>
        </w:rPr>
        <w:t xml:space="preserve"> Lee Smith</w:t>
      </w:r>
      <w:r>
        <w:rPr>
          <w:rFonts w:ascii="Arial" w:hAnsi="Arial" w:cs="Arial"/>
          <w:sz w:val="24"/>
          <w:szCs w:val="24"/>
          <w:vertAlign w:val="superscript"/>
        </w:rPr>
        <w:t>2*</w:t>
      </w:r>
      <w:r>
        <w:rPr>
          <w:rFonts w:ascii="Arial" w:hAnsi="Arial" w:cs="Arial"/>
          <w:sz w:val="24"/>
          <w:szCs w:val="24"/>
        </w:rPr>
        <w:t>,</w:t>
      </w:r>
      <w:r w:rsidRPr="00184162">
        <w:rPr>
          <w:rFonts w:ascii="Arial" w:hAnsi="Arial" w:cs="Arial"/>
          <w:sz w:val="24"/>
          <w:szCs w:val="24"/>
        </w:rPr>
        <w:t xml:space="preserve"> </w:t>
      </w:r>
      <w:r>
        <w:rPr>
          <w:rFonts w:ascii="Arial" w:hAnsi="Arial" w:cs="Arial"/>
          <w:sz w:val="24"/>
          <w:szCs w:val="24"/>
        </w:rPr>
        <w:t>Tao Xiao</w:t>
      </w:r>
      <w:r>
        <w:rPr>
          <w:rFonts w:ascii="Arial" w:hAnsi="Arial" w:cs="Arial"/>
          <w:sz w:val="24"/>
          <w:szCs w:val="24"/>
          <w:vertAlign w:val="superscript"/>
        </w:rPr>
        <w:t>3</w:t>
      </w:r>
      <w:r w:rsidRPr="00184162">
        <w:rPr>
          <w:rFonts w:ascii="Arial" w:hAnsi="Arial" w:cs="Arial"/>
          <w:sz w:val="24"/>
          <w:szCs w:val="24"/>
        </w:rPr>
        <w:t>, Nicola Veronese</w:t>
      </w:r>
      <w:r>
        <w:rPr>
          <w:rFonts w:ascii="Arial" w:hAnsi="Arial" w:cs="Arial"/>
          <w:sz w:val="24"/>
          <w:szCs w:val="24"/>
          <w:vertAlign w:val="superscript"/>
        </w:rPr>
        <w:t>4</w:t>
      </w:r>
      <w:r w:rsidRPr="00184162">
        <w:rPr>
          <w:rFonts w:ascii="Arial" w:hAnsi="Arial" w:cs="Arial"/>
          <w:sz w:val="24"/>
          <w:szCs w:val="24"/>
        </w:rPr>
        <w:t xml:space="preserve">, </w:t>
      </w:r>
      <w:r>
        <w:rPr>
          <w:rFonts w:ascii="Arial" w:hAnsi="Arial" w:cs="Arial"/>
          <w:sz w:val="24"/>
          <w:szCs w:val="24"/>
        </w:rPr>
        <w:t>Ai Koyanagi</w:t>
      </w:r>
      <w:r>
        <w:rPr>
          <w:rFonts w:ascii="Arial" w:hAnsi="Arial" w:cs="Arial"/>
          <w:sz w:val="24"/>
          <w:szCs w:val="24"/>
          <w:vertAlign w:val="superscript"/>
        </w:rPr>
        <w:t>5,6</w:t>
      </w:r>
      <w:r>
        <w:rPr>
          <w:rFonts w:ascii="Arial" w:hAnsi="Arial" w:cs="Arial"/>
          <w:sz w:val="24"/>
          <w:szCs w:val="24"/>
        </w:rPr>
        <w:t>, Louis Jacob</w:t>
      </w:r>
      <w:r>
        <w:rPr>
          <w:rFonts w:ascii="Arial" w:hAnsi="Arial" w:cs="Arial"/>
          <w:sz w:val="24"/>
          <w:szCs w:val="24"/>
          <w:vertAlign w:val="superscript"/>
        </w:rPr>
        <w:t>6,7</w:t>
      </w:r>
      <w:r>
        <w:rPr>
          <w:rFonts w:ascii="Arial" w:hAnsi="Arial" w:cs="Arial"/>
          <w:sz w:val="24"/>
          <w:szCs w:val="24"/>
        </w:rPr>
        <w:t>, Guillermo F Lopez-Sanchez</w:t>
      </w:r>
      <w:r>
        <w:rPr>
          <w:rFonts w:ascii="Arial" w:hAnsi="Arial" w:cs="Arial"/>
          <w:sz w:val="24"/>
          <w:szCs w:val="24"/>
          <w:vertAlign w:val="superscript"/>
        </w:rPr>
        <w:t>1</w:t>
      </w:r>
      <w:r>
        <w:rPr>
          <w:rFonts w:ascii="Arial" w:hAnsi="Arial" w:cs="Arial"/>
          <w:sz w:val="24"/>
          <w:szCs w:val="24"/>
        </w:rPr>
        <w:t xml:space="preserve">, </w:t>
      </w:r>
      <w:r w:rsidRPr="00184162">
        <w:rPr>
          <w:rFonts w:ascii="Arial" w:hAnsi="Arial" w:cs="Arial"/>
          <w:sz w:val="24"/>
          <w:szCs w:val="24"/>
        </w:rPr>
        <w:t>Yvonne Barnett</w:t>
      </w:r>
      <w:r>
        <w:rPr>
          <w:rFonts w:ascii="Arial" w:hAnsi="Arial" w:cs="Arial"/>
          <w:sz w:val="24"/>
          <w:szCs w:val="24"/>
          <w:vertAlign w:val="superscript"/>
        </w:rPr>
        <w:t>8</w:t>
      </w:r>
      <w:r w:rsidRPr="00184162">
        <w:rPr>
          <w:rFonts w:ascii="Arial" w:hAnsi="Arial" w:cs="Arial"/>
          <w:sz w:val="24"/>
          <w:szCs w:val="24"/>
        </w:rPr>
        <w:t xml:space="preserve">, </w:t>
      </w:r>
      <w:proofErr w:type="spellStart"/>
      <w:r w:rsidRPr="00184162">
        <w:rPr>
          <w:rFonts w:ascii="Arial" w:hAnsi="Arial" w:cs="Arial"/>
          <w:sz w:val="24"/>
          <w:szCs w:val="24"/>
        </w:rPr>
        <w:t>Shahina</w:t>
      </w:r>
      <w:proofErr w:type="spellEnd"/>
      <w:r w:rsidRPr="00184162">
        <w:rPr>
          <w:rFonts w:ascii="Arial" w:hAnsi="Arial" w:cs="Arial"/>
          <w:sz w:val="24"/>
          <w:szCs w:val="24"/>
        </w:rPr>
        <w:t xml:space="preserve"> Pardhan</w:t>
      </w:r>
      <w:r>
        <w:rPr>
          <w:rFonts w:ascii="Arial" w:hAnsi="Arial" w:cs="Arial"/>
          <w:sz w:val="24"/>
          <w:szCs w:val="24"/>
          <w:vertAlign w:val="superscript"/>
        </w:rPr>
        <w:t>1</w:t>
      </w:r>
    </w:p>
    <w:p w14:paraId="4608FB96" w14:textId="77777777" w:rsidR="00A65844" w:rsidRDefault="00A65844" w:rsidP="00A65844">
      <w:pPr>
        <w:rPr>
          <w:rFonts w:ascii="Arial" w:hAnsi="Arial" w:cs="Arial"/>
          <w:sz w:val="24"/>
          <w:szCs w:val="24"/>
          <w:highlight w:val="yellow"/>
        </w:rPr>
      </w:pPr>
    </w:p>
    <w:p w14:paraId="61A88AAC" w14:textId="77777777" w:rsidR="00A65844" w:rsidRPr="003858BA" w:rsidRDefault="00A65844" w:rsidP="00A65844">
      <w:pPr>
        <w:pStyle w:val="ListParagraph"/>
        <w:numPr>
          <w:ilvl w:val="0"/>
          <w:numId w:val="5"/>
        </w:numPr>
        <w:autoSpaceDE w:val="0"/>
        <w:autoSpaceDN w:val="0"/>
        <w:adjustRightInd w:val="0"/>
        <w:spacing w:line="360" w:lineRule="auto"/>
        <w:rPr>
          <w:rFonts w:cs="Arial"/>
        </w:rPr>
      </w:pPr>
      <w:r w:rsidRPr="004150DB">
        <w:rPr>
          <w:rFonts w:cs="Arial"/>
        </w:rPr>
        <w:t>Vision and Eye Research Institute (VERI), School of Medicine, Anglia Ruskin University, East Road, Cambridge, CB1 1PT</w:t>
      </w:r>
    </w:p>
    <w:p w14:paraId="19DCD8E1" w14:textId="77777777" w:rsidR="00A65844" w:rsidRPr="004150DB" w:rsidRDefault="00A65844" w:rsidP="00A65844">
      <w:pPr>
        <w:pStyle w:val="ListParagraph"/>
        <w:numPr>
          <w:ilvl w:val="0"/>
          <w:numId w:val="5"/>
        </w:numPr>
        <w:spacing w:line="360" w:lineRule="auto"/>
        <w:rPr>
          <w:rFonts w:cs="Arial"/>
        </w:rPr>
      </w:pPr>
      <w:r w:rsidRPr="004150DB">
        <w:rPr>
          <w:rFonts w:cs="Arial"/>
        </w:rPr>
        <w:t>The Cambridge Centre for Sport and Exercise Sciences, Anglia Ruskin University, Cambridge UK, CB1 1PT</w:t>
      </w:r>
    </w:p>
    <w:p w14:paraId="4878F4E6" w14:textId="77777777" w:rsidR="00A65844" w:rsidRPr="004150DB" w:rsidRDefault="00A65844" w:rsidP="00A65844">
      <w:pPr>
        <w:pStyle w:val="ListParagraph"/>
        <w:numPr>
          <w:ilvl w:val="0"/>
          <w:numId w:val="5"/>
        </w:numPr>
        <w:spacing w:line="360" w:lineRule="auto"/>
        <w:rPr>
          <w:rFonts w:cs="Arial"/>
        </w:rPr>
      </w:pPr>
      <w:r>
        <w:rPr>
          <w:rFonts w:cs="Arial"/>
        </w:rPr>
        <w:t xml:space="preserve">College of Mathematics and Statistics, Shenzhen University, China </w:t>
      </w:r>
    </w:p>
    <w:p w14:paraId="6357E821" w14:textId="77777777" w:rsidR="00A65844" w:rsidRPr="004150DB" w:rsidRDefault="00A65844" w:rsidP="00A65844">
      <w:pPr>
        <w:pStyle w:val="Body"/>
        <w:numPr>
          <w:ilvl w:val="0"/>
          <w:numId w:val="5"/>
        </w:numPr>
        <w:tabs>
          <w:tab w:val="left" w:pos="5448"/>
          <w:tab w:val="left" w:pos="5664"/>
          <w:tab w:val="left" w:pos="6372"/>
          <w:tab w:val="left" w:pos="7080"/>
          <w:tab w:val="left" w:pos="7788"/>
        </w:tabs>
        <w:spacing w:line="360" w:lineRule="auto"/>
        <w:rPr>
          <w:rFonts w:ascii="Arial" w:hAnsi="Arial" w:cs="Arial"/>
        </w:rPr>
      </w:pPr>
      <w:r w:rsidRPr="004150DB">
        <w:rPr>
          <w:rFonts w:ascii="Arial" w:hAnsi="Arial" w:cs="Arial"/>
        </w:rPr>
        <w:t>Geriatric Unit, Department of Internal Medicine and Geriatrics, University of Palermo, Palermo, Italy</w:t>
      </w:r>
    </w:p>
    <w:p w14:paraId="3E712C41" w14:textId="77777777" w:rsidR="00A65844" w:rsidRPr="004150DB" w:rsidRDefault="00A65844" w:rsidP="00A65844">
      <w:pPr>
        <w:pStyle w:val="Body"/>
        <w:numPr>
          <w:ilvl w:val="0"/>
          <w:numId w:val="5"/>
        </w:numPr>
        <w:tabs>
          <w:tab w:val="left" w:pos="5448"/>
          <w:tab w:val="left" w:pos="5664"/>
          <w:tab w:val="left" w:pos="6372"/>
          <w:tab w:val="left" w:pos="7080"/>
          <w:tab w:val="left" w:pos="7788"/>
        </w:tabs>
        <w:spacing w:line="360" w:lineRule="auto"/>
        <w:rPr>
          <w:rFonts w:ascii="Arial" w:hAnsi="Arial" w:cs="Arial"/>
        </w:rPr>
      </w:pPr>
      <w:r w:rsidRPr="004150DB">
        <w:rPr>
          <w:rFonts w:ascii="Arial" w:eastAsia="Calibri" w:hAnsi="Arial" w:cs="Arial"/>
        </w:rPr>
        <w:t xml:space="preserve">ICREA, Pg. </w:t>
      </w:r>
      <w:proofErr w:type="spellStart"/>
      <w:r w:rsidRPr="004150DB">
        <w:rPr>
          <w:rFonts w:ascii="Arial" w:eastAsia="Calibri" w:hAnsi="Arial" w:cs="Arial"/>
        </w:rPr>
        <w:t>Lluis</w:t>
      </w:r>
      <w:proofErr w:type="spellEnd"/>
      <w:r w:rsidRPr="004150DB">
        <w:rPr>
          <w:rFonts w:ascii="Arial" w:eastAsia="Calibri" w:hAnsi="Arial" w:cs="Arial"/>
        </w:rPr>
        <w:t xml:space="preserve"> </w:t>
      </w:r>
      <w:proofErr w:type="spellStart"/>
      <w:r w:rsidRPr="004150DB">
        <w:rPr>
          <w:rFonts w:ascii="Arial" w:eastAsia="Calibri" w:hAnsi="Arial" w:cs="Arial"/>
        </w:rPr>
        <w:t>Companys</w:t>
      </w:r>
      <w:proofErr w:type="spellEnd"/>
      <w:r w:rsidRPr="004150DB">
        <w:rPr>
          <w:rFonts w:ascii="Arial" w:eastAsia="Calibri" w:hAnsi="Arial" w:cs="Arial"/>
        </w:rPr>
        <w:t xml:space="preserve"> 23, Barcelona, Spain</w:t>
      </w:r>
    </w:p>
    <w:p w14:paraId="16BB9388" w14:textId="77777777" w:rsidR="00A65844" w:rsidRPr="004150DB" w:rsidRDefault="00A65844" w:rsidP="00A65844">
      <w:pPr>
        <w:pStyle w:val="Body"/>
        <w:numPr>
          <w:ilvl w:val="0"/>
          <w:numId w:val="5"/>
        </w:numPr>
        <w:tabs>
          <w:tab w:val="left" w:pos="5448"/>
          <w:tab w:val="left" w:pos="5664"/>
          <w:tab w:val="left" w:pos="6372"/>
          <w:tab w:val="left" w:pos="7080"/>
          <w:tab w:val="left" w:pos="7788"/>
        </w:tabs>
        <w:spacing w:line="360" w:lineRule="auto"/>
        <w:rPr>
          <w:rFonts w:ascii="Arial" w:hAnsi="Arial" w:cs="Arial"/>
        </w:rPr>
      </w:pPr>
      <w:r w:rsidRPr="004150DB">
        <w:rPr>
          <w:rFonts w:ascii="Arial" w:hAnsi="Arial" w:cs="Arial"/>
        </w:rPr>
        <w:t xml:space="preserve">Research and Development Unit, Parc </w:t>
      </w:r>
      <w:proofErr w:type="spellStart"/>
      <w:r w:rsidRPr="004150DB">
        <w:rPr>
          <w:rFonts w:ascii="Arial" w:hAnsi="Arial" w:cs="Arial"/>
        </w:rPr>
        <w:t>Sanitari</w:t>
      </w:r>
      <w:proofErr w:type="spellEnd"/>
      <w:r w:rsidRPr="004150DB">
        <w:rPr>
          <w:rFonts w:ascii="Arial" w:hAnsi="Arial" w:cs="Arial"/>
        </w:rPr>
        <w:t xml:space="preserve"> Sant Joan de </w:t>
      </w:r>
      <w:proofErr w:type="spellStart"/>
      <w:r w:rsidRPr="004150DB">
        <w:rPr>
          <w:rFonts w:ascii="Arial" w:hAnsi="Arial" w:cs="Arial"/>
        </w:rPr>
        <w:t>Déu</w:t>
      </w:r>
      <w:proofErr w:type="spellEnd"/>
      <w:r w:rsidRPr="004150DB">
        <w:rPr>
          <w:rFonts w:ascii="Arial" w:hAnsi="Arial" w:cs="Arial"/>
        </w:rPr>
        <w:t>, CIBERSAM, Barcelona, Spain</w:t>
      </w:r>
    </w:p>
    <w:p w14:paraId="35177AAF" w14:textId="77777777" w:rsidR="00A65844" w:rsidRPr="004150DB" w:rsidRDefault="00A65844" w:rsidP="00A65844">
      <w:pPr>
        <w:pStyle w:val="Body"/>
        <w:numPr>
          <w:ilvl w:val="0"/>
          <w:numId w:val="5"/>
        </w:numPr>
        <w:tabs>
          <w:tab w:val="left" w:pos="5448"/>
          <w:tab w:val="left" w:pos="5664"/>
          <w:tab w:val="left" w:pos="6372"/>
          <w:tab w:val="left" w:pos="7080"/>
          <w:tab w:val="left" w:pos="7788"/>
        </w:tabs>
        <w:spacing w:line="360" w:lineRule="auto"/>
        <w:rPr>
          <w:rFonts w:ascii="Arial" w:hAnsi="Arial" w:cs="Arial"/>
        </w:rPr>
      </w:pPr>
      <w:r w:rsidRPr="004150DB">
        <w:rPr>
          <w:rFonts w:ascii="Arial" w:hAnsi="Arial" w:cs="Arial"/>
        </w:rPr>
        <w:t>Faculty of Medicine, University of Versailles Saint-Quentin-</w:t>
      </w:r>
      <w:proofErr w:type="spellStart"/>
      <w:r w:rsidRPr="004150DB">
        <w:rPr>
          <w:rFonts w:ascii="Arial" w:hAnsi="Arial" w:cs="Arial"/>
        </w:rPr>
        <w:t>en</w:t>
      </w:r>
      <w:proofErr w:type="spellEnd"/>
      <w:r w:rsidRPr="004150DB">
        <w:rPr>
          <w:rFonts w:ascii="Arial" w:hAnsi="Arial" w:cs="Arial"/>
        </w:rPr>
        <w:t xml:space="preserve">-Yvelines, </w:t>
      </w:r>
      <w:proofErr w:type="spellStart"/>
      <w:r w:rsidRPr="004150DB">
        <w:rPr>
          <w:rFonts w:ascii="Arial" w:hAnsi="Arial" w:cs="Arial"/>
        </w:rPr>
        <w:t>Montigny</w:t>
      </w:r>
      <w:proofErr w:type="spellEnd"/>
      <w:r w:rsidRPr="004150DB">
        <w:rPr>
          <w:rFonts w:ascii="Arial" w:hAnsi="Arial" w:cs="Arial"/>
        </w:rPr>
        <w:t>-le-Bretonneux 78180, France</w:t>
      </w:r>
    </w:p>
    <w:p w14:paraId="60CA60D7" w14:textId="77777777" w:rsidR="00A65844" w:rsidRPr="004150DB" w:rsidRDefault="00A65844" w:rsidP="00A65844">
      <w:pPr>
        <w:pStyle w:val="ListParagraph"/>
        <w:numPr>
          <w:ilvl w:val="0"/>
          <w:numId w:val="5"/>
        </w:numPr>
        <w:spacing w:line="360" w:lineRule="auto"/>
        <w:rPr>
          <w:rFonts w:cs="Arial"/>
        </w:rPr>
      </w:pPr>
      <w:r w:rsidRPr="004150DB">
        <w:rPr>
          <w:rFonts w:cs="Arial"/>
        </w:rPr>
        <w:t>Anglia Ruskin University, Cambridge, UK</w:t>
      </w:r>
    </w:p>
    <w:p w14:paraId="4EF20D11" w14:textId="77777777" w:rsidR="00A65844" w:rsidRPr="00CB7545" w:rsidRDefault="00A65844" w:rsidP="00A65844">
      <w:pPr>
        <w:rPr>
          <w:rFonts w:ascii="Arial" w:hAnsi="Arial" w:cs="Arial"/>
          <w:sz w:val="24"/>
          <w:szCs w:val="24"/>
          <w:highlight w:val="yellow"/>
        </w:rPr>
      </w:pPr>
    </w:p>
    <w:p w14:paraId="36EC33C5" w14:textId="77777777" w:rsidR="00A65844" w:rsidRPr="00184162" w:rsidRDefault="00A65844" w:rsidP="00A65844">
      <w:pPr>
        <w:rPr>
          <w:rFonts w:ascii="Arial" w:hAnsi="Arial" w:cs="Arial"/>
          <w:sz w:val="24"/>
          <w:szCs w:val="24"/>
        </w:rPr>
      </w:pPr>
      <w:r w:rsidRPr="00184162">
        <w:rPr>
          <w:rFonts w:ascii="Arial" w:hAnsi="Arial" w:cs="Arial"/>
          <w:sz w:val="24"/>
          <w:szCs w:val="24"/>
        </w:rPr>
        <w:t>*Corresponding Author</w:t>
      </w:r>
    </w:p>
    <w:p w14:paraId="1E8AEA4E" w14:textId="77777777" w:rsidR="00A65844" w:rsidRPr="00184162" w:rsidRDefault="00A65844" w:rsidP="00A65844">
      <w:pPr>
        <w:rPr>
          <w:rFonts w:ascii="Arial" w:hAnsi="Arial" w:cs="Arial"/>
          <w:sz w:val="24"/>
          <w:szCs w:val="24"/>
        </w:rPr>
      </w:pPr>
      <w:r>
        <w:rPr>
          <w:rFonts w:ascii="Arial" w:hAnsi="Arial" w:cs="Arial"/>
          <w:sz w:val="24"/>
          <w:szCs w:val="24"/>
        </w:rPr>
        <w:t>Dr Lee Smith</w:t>
      </w:r>
      <w:r w:rsidRPr="00184162">
        <w:rPr>
          <w:rFonts w:ascii="Arial" w:hAnsi="Arial" w:cs="Arial"/>
          <w:sz w:val="24"/>
          <w:szCs w:val="24"/>
        </w:rPr>
        <w:t>; The Cambridge Centre for Sport and Exercise Sciences, Anglia Ruskin University, Cambridge UK</w:t>
      </w:r>
      <w:r>
        <w:rPr>
          <w:rFonts w:ascii="Arial" w:hAnsi="Arial" w:cs="Arial"/>
          <w:sz w:val="24"/>
          <w:szCs w:val="24"/>
        </w:rPr>
        <w:t xml:space="preserve">, CB1 1PT, </w:t>
      </w:r>
      <w:hyperlink r:id="rId8" w:history="1">
        <w:r w:rsidRPr="00673EE1">
          <w:rPr>
            <w:rStyle w:val="Hyperlink"/>
            <w:rFonts w:ascii="Arial" w:hAnsi="Arial" w:cs="Arial"/>
            <w:sz w:val="24"/>
            <w:szCs w:val="24"/>
          </w:rPr>
          <w:t>lee.smith@aru.ac.uk</w:t>
        </w:r>
      </w:hyperlink>
      <w:r>
        <w:rPr>
          <w:rFonts w:ascii="Arial" w:hAnsi="Arial" w:cs="Arial"/>
          <w:sz w:val="24"/>
          <w:szCs w:val="24"/>
        </w:rPr>
        <w:t xml:space="preserve"> </w:t>
      </w:r>
    </w:p>
    <w:p w14:paraId="524B6EBA" w14:textId="77777777" w:rsidR="00A65844" w:rsidRPr="00CB7545" w:rsidRDefault="00A65844" w:rsidP="00A65844">
      <w:pPr>
        <w:rPr>
          <w:rFonts w:ascii="Arial" w:hAnsi="Arial" w:cs="Arial"/>
          <w:sz w:val="24"/>
          <w:szCs w:val="24"/>
          <w:highlight w:val="yellow"/>
        </w:rPr>
      </w:pPr>
    </w:p>
    <w:p w14:paraId="32E3BED8" w14:textId="77777777" w:rsidR="00A65844" w:rsidRPr="00184162" w:rsidRDefault="00A65844" w:rsidP="00A65844">
      <w:pPr>
        <w:rPr>
          <w:rFonts w:ascii="Arial" w:hAnsi="Arial" w:cs="Arial"/>
          <w:sz w:val="24"/>
          <w:szCs w:val="24"/>
        </w:rPr>
      </w:pPr>
      <w:r w:rsidRPr="00184162">
        <w:rPr>
          <w:rFonts w:ascii="Arial" w:hAnsi="Arial" w:cs="Arial"/>
          <w:sz w:val="24"/>
          <w:szCs w:val="24"/>
        </w:rPr>
        <w:t>Financial Support: None</w:t>
      </w:r>
    </w:p>
    <w:p w14:paraId="661D462C" w14:textId="77777777" w:rsidR="00A65844" w:rsidRPr="00184162" w:rsidRDefault="00A65844" w:rsidP="00A65844">
      <w:pPr>
        <w:pStyle w:val="NormalWeb"/>
        <w:rPr>
          <w:rFonts w:ascii="Arial" w:hAnsi="Arial" w:cs="Arial"/>
        </w:rPr>
      </w:pPr>
      <w:r w:rsidRPr="00184162">
        <w:rPr>
          <w:rFonts w:ascii="Arial" w:hAnsi="Arial" w:cs="Arial"/>
        </w:rPr>
        <w:t>Declaration of interest: None</w:t>
      </w:r>
    </w:p>
    <w:p w14:paraId="0C1A00CC" w14:textId="77777777" w:rsidR="00A65844" w:rsidRPr="00BE1C19" w:rsidRDefault="00A65844" w:rsidP="00A65844">
      <w:pPr>
        <w:spacing w:line="360" w:lineRule="auto"/>
        <w:rPr>
          <w:rFonts w:ascii="Arial" w:hAnsi="Arial" w:cs="Arial"/>
          <w:sz w:val="24"/>
          <w:szCs w:val="24"/>
        </w:rPr>
      </w:pPr>
      <w:r w:rsidRPr="00184162">
        <w:rPr>
          <w:rFonts w:ascii="Arial" w:hAnsi="Arial" w:cs="Arial"/>
          <w:sz w:val="24"/>
          <w:szCs w:val="24"/>
        </w:rPr>
        <w:t>Running head: Hearing Impairment and comorbidities: an umbrella review</w:t>
      </w:r>
    </w:p>
    <w:p w14:paraId="4BCCDB33" w14:textId="77777777" w:rsidR="00A65844" w:rsidRDefault="00A65844" w:rsidP="00CB7545">
      <w:pPr>
        <w:spacing w:after="200" w:line="480" w:lineRule="auto"/>
        <w:rPr>
          <w:rFonts w:ascii="Arial" w:hAnsi="Arial" w:cs="Arial"/>
          <w:b/>
          <w:bCs/>
          <w:sz w:val="24"/>
          <w:szCs w:val="24"/>
        </w:rPr>
      </w:pPr>
    </w:p>
    <w:p w14:paraId="38E3C031" w14:textId="77777777" w:rsidR="00A65844" w:rsidRDefault="00A65844" w:rsidP="00CB7545">
      <w:pPr>
        <w:spacing w:after="200" w:line="480" w:lineRule="auto"/>
        <w:rPr>
          <w:rFonts w:ascii="Arial" w:hAnsi="Arial" w:cs="Arial"/>
          <w:b/>
          <w:bCs/>
          <w:sz w:val="24"/>
          <w:szCs w:val="24"/>
        </w:rPr>
      </w:pPr>
    </w:p>
    <w:p w14:paraId="6CCB285F" w14:textId="2A8898A4" w:rsidR="00CB7545" w:rsidRPr="00F73FBE" w:rsidRDefault="00CB7545" w:rsidP="00611835">
      <w:pPr>
        <w:pStyle w:val="Heading1"/>
        <w:rPr>
          <w:b w:val="0"/>
        </w:rPr>
      </w:pPr>
      <w:r w:rsidRPr="00F73FBE">
        <w:t>Abstract</w:t>
      </w:r>
      <w:r w:rsidR="00E9644F">
        <w:t xml:space="preserve"> (2</w:t>
      </w:r>
      <w:r w:rsidR="00AA5F8D">
        <w:t>71</w:t>
      </w:r>
      <w:r w:rsidR="00E9644F">
        <w:t>)</w:t>
      </w:r>
    </w:p>
    <w:p w14:paraId="48D8C5C3" w14:textId="57F77F38" w:rsidR="00CB7545" w:rsidRPr="00F73FBE" w:rsidRDefault="00A60543" w:rsidP="00CB7545">
      <w:pPr>
        <w:spacing w:after="200" w:line="480" w:lineRule="auto"/>
        <w:rPr>
          <w:rFonts w:ascii="Arial" w:hAnsi="Arial" w:cs="Arial"/>
          <w:sz w:val="24"/>
          <w:szCs w:val="24"/>
        </w:rPr>
      </w:pPr>
      <w:r>
        <w:rPr>
          <w:rFonts w:ascii="Arial" w:hAnsi="Arial" w:cs="Arial"/>
          <w:b/>
          <w:bCs/>
          <w:sz w:val="24"/>
          <w:szCs w:val="24"/>
        </w:rPr>
        <w:t>Background</w:t>
      </w:r>
      <w:r w:rsidR="00CB7545" w:rsidRPr="00F73FBE">
        <w:rPr>
          <w:rFonts w:ascii="Arial" w:hAnsi="Arial" w:cs="Arial"/>
          <w:sz w:val="24"/>
          <w:szCs w:val="24"/>
        </w:rPr>
        <w:t xml:space="preserve">: </w:t>
      </w:r>
      <w:r w:rsidR="00D52452" w:rsidRPr="00F73FBE">
        <w:rPr>
          <w:rFonts w:ascii="Arial" w:hAnsi="Arial" w:cs="Arial"/>
          <w:sz w:val="24"/>
          <w:szCs w:val="24"/>
        </w:rPr>
        <w:t xml:space="preserve">Globally, it is estimated that approximately </w:t>
      </w:r>
      <w:r w:rsidR="00BC35AA">
        <w:rPr>
          <w:rFonts w:ascii="Arial" w:hAnsi="Arial" w:cs="Arial"/>
          <w:sz w:val="24"/>
          <w:szCs w:val="24"/>
        </w:rPr>
        <w:t xml:space="preserve">1.3 billion </w:t>
      </w:r>
      <w:r w:rsidR="00D52452" w:rsidRPr="00F73FBE">
        <w:rPr>
          <w:rFonts w:ascii="Arial" w:hAnsi="Arial" w:cs="Arial"/>
          <w:sz w:val="24"/>
          <w:szCs w:val="24"/>
        </w:rPr>
        <w:t>people live with some form of hearing impairment</w:t>
      </w:r>
      <w:r w:rsidR="00BC35AA">
        <w:rPr>
          <w:rFonts w:ascii="Arial" w:hAnsi="Arial" w:cs="Arial"/>
          <w:sz w:val="24"/>
          <w:szCs w:val="24"/>
        </w:rPr>
        <w:t xml:space="preserve">. </w:t>
      </w:r>
      <w:r w:rsidR="00D52452" w:rsidRPr="008E0DED">
        <w:rPr>
          <w:rFonts w:ascii="Arial" w:hAnsi="Arial" w:cs="Arial"/>
          <w:sz w:val="24"/>
          <w:szCs w:val="24"/>
          <w:highlight w:val="yellow"/>
        </w:rPr>
        <w:t xml:space="preserve">Major causes of hearing loss include </w:t>
      </w:r>
      <w:r w:rsidR="00221681" w:rsidRPr="008E0DED">
        <w:rPr>
          <w:rFonts w:ascii="Arial" w:hAnsi="Arial" w:cs="Arial"/>
          <w:sz w:val="24"/>
          <w:szCs w:val="24"/>
          <w:highlight w:val="yellow"/>
        </w:rPr>
        <w:t>infection</w:t>
      </w:r>
      <w:r w:rsidR="00A41B67" w:rsidRPr="008E0DED">
        <w:rPr>
          <w:rFonts w:ascii="Arial" w:hAnsi="Arial" w:cs="Arial"/>
          <w:sz w:val="24"/>
          <w:szCs w:val="24"/>
          <w:highlight w:val="yellow"/>
        </w:rPr>
        <w:t>/disease, age-related factors, and occupational factors</w:t>
      </w:r>
      <w:r w:rsidR="00D52452" w:rsidRPr="008E0DED">
        <w:rPr>
          <w:rFonts w:ascii="Arial" w:hAnsi="Arial" w:cs="Arial"/>
          <w:sz w:val="24"/>
          <w:szCs w:val="24"/>
          <w:highlight w:val="yellow"/>
        </w:rPr>
        <w:t>.</w:t>
      </w:r>
      <w:r w:rsidR="00D52452" w:rsidRPr="00F73FBE">
        <w:rPr>
          <w:rFonts w:ascii="Arial" w:hAnsi="Arial" w:cs="Arial"/>
          <w:sz w:val="24"/>
          <w:szCs w:val="24"/>
        </w:rPr>
        <w:t xml:space="preserve"> </w:t>
      </w:r>
      <w:r w:rsidR="00CB7545" w:rsidRPr="00F73FBE">
        <w:rPr>
          <w:rFonts w:ascii="Arial" w:hAnsi="Arial" w:cs="Arial"/>
          <w:sz w:val="24"/>
          <w:szCs w:val="24"/>
        </w:rPr>
        <w:t>Numerous systematic reviews and meta-analyses have attempted to synthesise literature on these topics. To date</w:t>
      </w:r>
      <w:r w:rsidR="00572458">
        <w:rPr>
          <w:rFonts w:ascii="Arial" w:hAnsi="Arial" w:cs="Arial"/>
          <w:sz w:val="24"/>
          <w:szCs w:val="24"/>
        </w:rPr>
        <w:t xml:space="preserve"> </w:t>
      </w:r>
      <w:r w:rsidR="00CB7545" w:rsidRPr="00F73FBE">
        <w:rPr>
          <w:rFonts w:ascii="Arial" w:hAnsi="Arial" w:cs="Arial"/>
          <w:sz w:val="24"/>
          <w:szCs w:val="24"/>
        </w:rPr>
        <w:t xml:space="preserve">there has not been a systematic evaluation of the relationships between </w:t>
      </w:r>
      <w:r w:rsidR="00D52452" w:rsidRPr="00F73FBE">
        <w:rPr>
          <w:rFonts w:ascii="Arial" w:hAnsi="Arial" w:cs="Arial"/>
          <w:sz w:val="24"/>
          <w:szCs w:val="24"/>
        </w:rPr>
        <w:t>hearing</w:t>
      </w:r>
      <w:r w:rsidR="00CB7545" w:rsidRPr="00F73FBE">
        <w:rPr>
          <w:rFonts w:ascii="Arial" w:hAnsi="Arial" w:cs="Arial"/>
          <w:sz w:val="24"/>
          <w:szCs w:val="24"/>
        </w:rPr>
        <w:t xml:space="preserve"> impairment and diverse physica</w:t>
      </w:r>
      <w:r w:rsidR="0026367A">
        <w:rPr>
          <w:rFonts w:ascii="Arial" w:hAnsi="Arial" w:cs="Arial"/>
          <w:sz w:val="24"/>
          <w:szCs w:val="24"/>
        </w:rPr>
        <w:t xml:space="preserve">l, </w:t>
      </w:r>
      <w:r w:rsidR="00CB7545" w:rsidRPr="00F73FBE">
        <w:rPr>
          <w:rFonts w:ascii="Arial" w:hAnsi="Arial" w:cs="Arial"/>
          <w:sz w:val="24"/>
          <w:szCs w:val="24"/>
        </w:rPr>
        <w:t>mental</w:t>
      </w:r>
      <w:r w:rsidR="0026367A">
        <w:rPr>
          <w:rFonts w:ascii="Arial" w:hAnsi="Arial" w:cs="Arial"/>
          <w:sz w:val="24"/>
          <w:szCs w:val="24"/>
        </w:rPr>
        <w:t>, and social</w:t>
      </w:r>
      <w:r w:rsidR="00CB7545" w:rsidRPr="00F73FBE">
        <w:rPr>
          <w:rFonts w:ascii="Arial" w:hAnsi="Arial" w:cs="Arial"/>
          <w:sz w:val="24"/>
          <w:szCs w:val="24"/>
        </w:rPr>
        <w:t xml:space="preserve"> outcomes. </w:t>
      </w:r>
    </w:p>
    <w:p w14:paraId="3F27B06B" w14:textId="376FA7D4" w:rsidR="00CB7545" w:rsidRPr="00F73FBE" w:rsidRDefault="00CB7545" w:rsidP="00CB7545">
      <w:pPr>
        <w:spacing w:after="200" w:line="480" w:lineRule="auto"/>
        <w:rPr>
          <w:rFonts w:ascii="Arial" w:hAnsi="Arial" w:cs="Arial"/>
          <w:sz w:val="24"/>
          <w:szCs w:val="24"/>
        </w:rPr>
      </w:pPr>
      <w:r w:rsidRPr="00F73FBE">
        <w:rPr>
          <w:rFonts w:ascii="Arial" w:hAnsi="Arial" w:cs="Arial"/>
          <w:b/>
          <w:bCs/>
          <w:sz w:val="24"/>
          <w:szCs w:val="24"/>
        </w:rPr>
        <w:t>Objective</w:t>
      </w:r>
      <w:r w:rsidRPr="00F73FBE">
        <w:rPr>
          <w:rFonts w:ascii="Arial" w:hAnsi="Arial" w:cs="Arial"/>
          <w:sz w:val="24"/>
          <w:szCs w:val="24"/>
        </w:rPr>
        <w:t xml:space="preserve">: We performed an umbrella review of </w:t>
      </w:r>
      <w:r w:rsidR="00572458">
        <w:rPr>
          <w:rFonts w:ascii="Arial" w:hAnsi="Arial" w:cs="Arial"/>
          <w:sz w:val="24"/>
          <w:szCs w:val="24"/>
        </w:rPr>
        <w:t xml:space="preserve">systematic reviews of </w:t>
      </w:r>
      <w:r w:rsidRPr="00F73FBE">
        <w:rPr>
          <w:rFonts w:ascii="Arial" w:hAnsi="Arial" w:cs="Arial"/>
          <w:sz w:val="24"/>
          <w:szCs w:val="24"/>
        </w:rPr>
        <w:t xml:space="preserve">observational studies with </w:t>
      </w:r>
      <w:proofErr w:type="gramStart"/>
      <w:r w:rsidRPr="00F73FBE">
        <w:rPr>
          <w:rFonts w:ascii="Arial" w:hAnsi="Arial" w:cs="Arial"/>
          <w:sz w:val="24"/>
          <w:szCs w:val="24"/>
        </w:rPr>
        <w:t>meta analyses</w:t>
      </w:r>
      <w:proofErr w:type="gramEnd"/>
      <w:r w:rsidRPr="00F73FBE">
        <w:rPr>
          <w:rFonts w:ascii="Arial" w:hAnsi="Arial" w:cs="Arial"/>
          <w:sz w:val="24"/>
          <w:szCs w:val="24"/>
        </w:rPr>
        <w:t xml:space="preserve"> for any </w:t>
      </w:r>
      <w:r w:rsidR="00382838" w:rsidRPr="00F73FBE">
        <w:rPr>
          <w:rFonts w:ascii="Arial" w:hAnsi="Arial" w:cs="Arial"/>
          <w:sz w:val="24"/>
          <w:szCs w:val="24"/>
        </w:rPr>
        <w:t>physical</w:t>
      </w:r>
      <w:r w:rsidR="00A75C85">
        <w:rPr>
          <w:rFonts w:ascii="Arial" w:hAnsi="Arial" w:cs="Arial"/>
          <w:sz w:val="24"/>
          <w:szCs w:val="24"/>
        </w:rPr>
        <w:t xml:space="preserve"> disease, biomarkers of disease</w:t>
      </w:r>
      <w:r w:rsidR="00382838">
        <w:rPr>
          <w:rFonts w:ascii="Arial" w:hAnsi="Arial" w:cs="Arial"/>
          <w:sz w:val="24"/>
          <w:szCs w:val="24"/>
        </w:rPr>
        <w:t>,</w:t>
      </w:r>
      <w:r w:rsidR="00382838" w:rsidRPr="00F73FBE">
        <w:rPr>
          <w:rFonts w:ascii="Arial" w:hAnsi="Arial" w:cs="Arial"/>
          <w:sz w:val="24"/>
          <w:szCs w:val="24"/>
        </w:rPr>
        <w:t xml:space="preserve"> mental</w:t>
      </w:r>
      <w:r w:rsidR="00A75C85">
        <w:rPr>
          <w:rFonts w:ascii="Arial" w:hAnsi="Arial" w:cs="Arial"/>
          <w:sz w:val="24"/>
          <w:szCs w:val="24"/>
        </w:rPr>
        <w:t xml:space="preserve"> health or cognitive outcomes</w:t>
      </w:r>
      <w:r w:rsidR="00382838">
        <w:rPr>
          <w:rFonts w:ascii="Arial" w:hAnsi="Arial" w:cs="Arial"/>
          <w:sz w:val="24"/>
          <w:szCs w:val="24"/>
        </w:rPr>
        <w:t xml:space="preserve">, and/or </w:t>
      </w:r>
      <w:r w:rsidR="00BA220E">
        <w:rPr>
          <w:rFonts w:ascii="Arial" w:hAnsi="Arial" w:cs="Arial"/>
          <w:sz w:val="24"/>
          <w:szCs w:val="24"/>
        </w:rPr>
        <w:t>modifiable risk factors</w:t>
      </w:r>
      <w:r w:rsidRPr="00F73FBE">
        <w:rPr>
          <w:rFonts w:ascii="Arial" w:hAnsi="Arial" w:cs="Arial"/>
          <w:sz w:val="24"/>
          <w:szCs w:val="24"/>
        </w:rPr>
        <w:t xml:space="preserve"> associated with </w:t>
      </w:r>
      <w:r w:rsidR="00D52452" w:rsidRPr="00F73FBE">
        <w:rPr>
          <w:rFonts w:ascii="Arial" w:hAnsi="Arial" w:cs="Arial"/>
          <w:sz w:val="24"/>
          <w:szCs w:val="24"/>
        </w:rPr>
        <w:t>hearing</w:t>
      </w:r>
      <w:r w:rsidRPr="00F73FBE">
        <w:rPr>
          <w:rFonts w:ascii="Arial" w:hAnsi="Arial" w:cs="Arial"/>
          <w:sz w:val="24"/>
          <w:szCs w:val="24"/>
        </w:rPr>
        <w:t xml:space="preserve"> impairment. </w:t>
      </w:r>
    </w:p>
    <w:p w14:paraId="70A7C5E5" w14:textId="793F6325" w:rsidR="00CB7545" w:rsidRPr="00F73FBE" w:rsidRDefault="00996591" w:rsidP="00CB7545">
      <w:pPr>
        <w:spacing w:after="200" w:line="480" w:lineRule="auto"/>
        <w:rPr>
          <w:rFonts w:ascii="Arial" w:hAnsi="Arial" w:cs="Arial"/>
          <w:sz w:val="24"/>
          <w:szCs w:val="24"/>
        </w:rPr>
      </w:pPr>
      <w:r>
        <w:rPr>
          <w:rFonts w:ascii="Arial" w:hAnsi="Arial" w:cs="Arial"/>
          <w:b/>
          <w:bCs/>
          <w:sz w:val="24"/>
          <w:szCs w:val="24"/>
        </w:rPr>
        <w:t>Methods</w:t>
      </w:r>
      <w:r w:rsidR="00CB7545" w:rsidRPr="00F73FBE">
        <w:rPr>
          <w:rFonts w:ascii="Arial" w:hAnsi="Arial" w:cs="Arial"/>
          <w:sz w:val="24"/>
          <w:szCs w:val="24"/>
        </w:rPr>
        <w:t>: For each meta-analytic association, random-effects summary effect size, 95% confidence intervals, heterogeneity, evidence for small-study effect, excess significance bias and 95% prediction intervals were calculated</w:t>
      </w:r>
      <w:r w:rsidR="00D30297">
        <w:rPr>
          <w:rFonts w:ascii="Arial" w:hAnsi="Arial" w:cs="Arial"/>
          <w:sz w:val="24"/>
          <w:szCs w:val="24"/>
        </w:rPr>
        <w:t xml:space="preserve">, </w:t>
      </w:r>
      <w:r w:rsidR="0026367A">
        <w:rPr>
          <w:rFonts w:ascii="Arial" w:hAnsi="Arial" w:cs="Arial"/>
          <w:sz w:val="24"/>
          <w:szCs w:val="24"/>
        </w:rPr>
        <w:t>and risk of bias was assessed via the AMSTAR2 tool. These were</w:t>
      </w:r>
      <w:r w:rsidR="0026367A" w:rsidRPr="00F73FBE">
        <w:rPr>
          <w:rFonts w:ascii="Arial" w:hAnsi="Arial" w:cs="Arial"/>
          <w:sz w:val="24"/>
          <w:szCs w:val="24"/>
        </w:rPr>
        <w:t xml:space="preserve"> used to grade significant evidence (p&lt;0.05) from </w:t>
      </w:r>
      <w:r w:rsidR="0026367A">
        <w:rPr>
          <w:rFonts w:ascii="Arial" w:hAnsi="Arial" w:cs="Arial"/>
          <w:sz w:val="24"/>
          <w:szCs w:val="24"/>
        </w:rPr>
        <w:t>I to IV, using the recommendations from the Grading of Recommendations, Assessment, Development, and Evaluation (GRADE)</w:t>
      </w:r>
      <w:r w:rsidR="0026367A" w:rsidRPr="00F73FBE">
        <w:rPr>
          <w:rFonts w:ascii="Arial" w:hAnsi="Arial" w:cs="Arial"/>
          <w:sz w:val="24"/>
          <w:szCs w:val="24"/>
        </w:rPr>
        <w:t xml:space="preserve"> criteria</w:t>
      </w:r>
      <w:r w:rsidR="0026367A">
        <w:rPr>
          <w:rFonts w:ascii="Arial" w:hAnsi="Arial" w:cs="Arial"/>
          <w:sz w:val="24"/>
          <w:szCs w:val="24"/>
        </w:rPr>
        <w:t xml:space="preserve">. </w:t>
      </w:r>
    </w:p>
    <w:p w14:paraId="6CA78191" w14:textId="77777777" w:rsidR="00E9644F" w:rsidRPr="00F73FBE" w:rsidRDefault="00E9644F" w:rsidP="00E9644F">
      <w:pPr>
        <w:spacing w:after="200" w:line="480" w:lineRule="auto"/>
        <w:rPr>
          <w:rFonts w:ascii="Arial" w:hAnsi="Arial" w:cs="Arial"/>
          <w:sz w:val="24"/>
          <w:szCs w:val="24"/>
        </w:rPr>
      </w:pPr>
      <w:r>
        <w:rPr>
          <w:rFonts w:ascii="Arial" w:hAnsi="Arial" w:cs="Arial"/>
          <w:b/>
          <w:bCs/>
          <w:sz w:val="24"/>
          <w:szCs w:val="24"/>
        </w:rPr>
        <w:t>Results</w:t>
      </w:r>
      <w:r w:rsidRPr="00F73FBE">
        <w:rPr>
          <w:rFonts w:ascii="Arial" w:hAnsi="Arial" w:cs="Arial"/>
          <w:sz w:val="24"/>
          <w:szCs w:val="24"/>
        </w:rPr>
        <w:t xml:space="preserve">: From 3,747 studies, 21 were included covering 54 outcomes. Overall, 44/54 outcomes (82%) yielded significant results. </w:t>
      </w:r>
      <w:r>
        <w:rPr>
          <w:rFonts w:ascii="Arial" w:hAnsi="Arial" w:cs="Arial"/>
          <w:sz w:val="24"/>
          <w:szCs w:val="24"/>
        </w:rPr>
        <w:t xml:space="preserve">Of the highest quality evidence, </w:t>
      </w:r>
      <w:r w:rsidRPr="00F73FBE">
        <w:rPr>
          <w:rFonts w:ascii="Arial" w:hAnsi="Arial" w:cs="Arial"/>
          <w:bCs/>
          <w:iCs/>
          <w:sz w:val="24"/>
          <w:szCs w:val="24"/>
        </w:rPr>
        <w:t xml:space="preserve">age related hearing loss </w:t>
      </w:r>
      <w:r>
        <w:rPr>
          <w:rFonts w:ascii="Arial" w:hAnsi="Arial" w:cs="Arial"/>
          <w:bCs/>
          <w:iCs/>
          <w:sz w:val="24"/>
          <w:szCs w:val="24"/>
        </w:rPr>
        <w:t xml:space="preserve">and non-specific hearing impairment </w:t>
      </w:r>
      <w:r w:rsidRPr="00F73FBE">
        <w:rPr>
          <w:rFonts w:ascii="Arial" w:hAnsi="Arial" w:cs="Arial"/>
          <w:bCs/>
          <w:iCs/>
          <w:sz w:val="24"/>
          <w:szCs w:val="24"/>
        </w:rPr>
        <w:t xml:space="preserve">was negatively associated with </w:t>
      </w:r>
      <w:r>
        <w:rPr>
          <w:rFonts w:ascii="Arial" w:hAnsi="Arial" w:cs="Arial"/>
          <w:bCs/>
          <w:iCs/>
          <w:sz w:val="24"/>
          <w:szCs w:val="24"/>
        </w:rPr>
        <w:t>several types of cognitive impairments</w:t>
      </w:r>
      <w:r w:rsidRPr="00F73FBE">
        <w:rPr>
          <w:rFonts w:ascii="Arial" w:hAnsi="Arial" w:cs="Arial"/>
          <w:bCs/>
          <w:iCs/>
          <w:sz w:val="24"/>
          <w:szCs w:val="24"/>
        </w:rPr>
        <w:t xml:space="preserve">; paediatric bilateral hearing loss was negatively associated with quality of life; sensorineural hearing loss was </w:t>
      </w:r>
      <w:r w:rsidRPr="00F73FBE">
        <w:rPr>
          <w:rFonts w:ascii="Arial" w:hAnsi="Arial" w:cs="Arial"/>
          <w:bCs/>
          <w:iCs/>
          <w:sz w:val="24"/>
          <w:szCs w:val="24"/>
        </w:rPr>
        <w:lastRenderedPageBreak/>
        <w:t>positively associated with rheumatoid arthritis; and tinnitus was positively associated with temporomandibular disorders</w:t>
      </w:r>
      <w:r>
        <w:rPr>
          <w:rFonts w:ascii="Arial" w:hAnsi="Arial" w:cs="Arial"/>
          <w:bCs/>
          <w:iCs/>
          <w:sz w:val="24"/>
          <w:szCs w:val="24"/>
        </w:rPr>
        <w:t xml:space="preserve">. </w:t>
      </w:r>
    </w:p>
    <w:p w14:paraId="71227E2D" w14:textId="77777777" w:rsidR="00E9644F" w:rsidRDefault="00E9644F" w:rsidP="00E9644F">
      <w:pPr>
        <w:spacing w:after="200" w:line="480" w:lineRule="auto"/>
        <w:rPr>
          <w:rFonts w:ascii="Arial" w:hAnsi="Arial" w:cs="Arial"/>
          <w:sz w:val="24"/>
          <w:szCs w:val="24"/>
        </w:rPr>
      </w:pPr>
      <w:r w:rsidRPr="00F73FBE">
        <w:rPr>
          <w:rFonts w:ascii="Arial" w:hAnsi="Arial" w:cs="Arial"/>
          <w:b/>
          <w:bCs/>
          <w:sz w:val="24"/>
          <w:szCs w:val="24"/>
        </w:rPr>
        <w:t>Conclusions and Relevance</w:t>
      </w:r>
      <w:r w:rsidRPr="00F73FBE">
        <w:rPr>
          <w:rFonts w:ascii="Arial" w:hAnsi="Arial" w:cs="Arial"/>
          <w:sz w:val="24"/>
          <w:szCs w:val="24"/>
        </w:rPr>
        <w:t xml:space="preserve">: Results show </w:t>
      </w:r>
      <w:r>
        <w:rPr>
          <w:rFonts w:ascii="Arial" w:hAnsi="Arial" w:cs="Arial"/>
          <w:sz w:val="24"/>
          <w:szCs w:val="24"/>
        </w:rPr>
        <w:t>moderate</w:t>
      </w:r>
      <w:r w:rsidRPr="00F73FBE">
        <w:rPr>
          <w:rFonts w:ascii="Arial" w:hAnsi="Arial" w:cs="Arial"/>
          <w:sz w:val="24"/>
          <w:szCs w:val="24"/>
        </w:rPr>
        <w:t xml:space="preserve"> quality evidence for associations between several types of hearing impairment</w:t>
      </w:r>
      <w:r>
        <w:rPr>
          <w:rFonts w:ascii="Arial" w:hAnsi="Arial" w:cs="Arial"/>
          <w:sz w:val="24"/>
          <w:szCs w:val="24"/>
        </w:rPr>
        <w:t>s</w:t>
      </w:r>
      <w:r w:rsidRPr="00F73FBE">
        <w:rPr>
          <w:rFonts w:ascii="Arial" w:hAnsi="Arial" w:cs="Arial"/>
          <w:sz w:val="24"/>
          <w:szCs w:val="24"/>
        </w:rPr>
        <w:t xml:space="preserve"> </w:t>
      </w:r>
      <w:r>
        <w:rPr>
          <w:rFonts w:ascii="Arial" w:hAnsi="Arial" w:cs="Arial"/>
          <w:sz w:val="24"/>
          <w:szCs w:val="24"/>
        </w:rPr>
        <w:t xml:space="preserve">and cognitive difficulties, quality of life and systemic diseases such as rheumatoid arthritis. </w:t>
      </w:r>
      <w:r w:rsidRPr="00F73FBE">
        <w:rPr>
          <w:rFonts w:ascii="Arial" w:hAnsi="Arial" w:cs="Arial"/>
          <w:sz w:val="24"/>
          <w:szCs w:val="24"/>
        </w:rPr>
        <w:t>Practitioners and public health policies should note these findings when developing relevant healthcare policies.</w:t>
      </w:r>
      <w:r>
        <w:rPr>
          <w:rFonts w:ascii="Arial" w:hAnsi="Arial" w:cs="Arial"/>
          <w:sz w:val="24"/>
          <w:szCs w:val="24"/>
        </w:rPr>
        <w:t xml:space="preserve">  </w:t>
      </w:r>
    </w:p>
    <w:p w14:paraId="7EDD9BE5" w14:textId="77777777" w:rsidR="0087614E" w:rsidRDefault="0087614E" w:rsidP="00CB7545">
      <w:pPr>
        <w:spacing w:after="200" w:line="480" w:lineRule="auto"/>
        <w:rPr>
          <w:rFonts w:ascii="Arial" w:hAnsi="Arial" w:cs="Arial"/>
          <w:sz w:val="24"/>
          <w:szCs w:val="24"/>
        </w:rPr>
      </w:pPr>
    </w:p>
    <w:p w14:paraId="648DBE62" w14:textId="0257A49B" w:rsidR="00CA7E91" w:rsidRDefault="00CA7E91" w:rsidP="00CB7545">
      <w:pPr>
        <w:spacing w:after="200" w:line="480" w:lineRule="auto"/>
        <w:rPr>
          <w:rFonts w:ascii="Arial" w:hAnsi="Arial" w:cs="Arial"/>
          <w:sz w:val="24"/>
          <w:szCs w:val="24"/>
        </w:rPr>
      </w:pPr>
      <w:r>
        <w:rPr>
          <w:rFonts w:ascii="Arial" w:hAnsi="Arial" w:cs="Arial"/>
          <w:b/>
          <w:bCs/>
          <w:sz w:val="24"/>
          <w:szCs w:val="24"/>
        </w:rPr>
        <w:t>C</w:t>
      </w:r>
      <w:r w:rsidRPr="00CA7E91">
        <w:rPr>
          <w:rFonts w:ascii="Arial" w:hAnsi="Arial" w:cs="Arial"/>
          <w:b/>
          <w:bCs/>
          <w:sz w:val="24"/>
          <w:szCs w:val="24"/>
        </w:rPr>
        <w:t>ompeting interests</w:t>
      </w:r>
      <w:r w:rsidRPr="00CA7E91">
        <w:rPr>
          <w:rFonts w:ascii="Arial" w:hAnsi="Arial" w:cs="Arial"/>
          <w:sz w:val="24"/>
          <w:szCs w:val="24"/>
        </w:rPr>
        <w:t>: All authors have completed the ICMJE uniform disclosure form at www.icmje.org/coi_disclosure.pdf and declare: no support from any organisation for the submitted work; no financial relationships with any organisations that might have an interest in the submitted work in the previous three years; no other relationships or activities that could appear to have influenced the submitted work.</w:t>
      </w:r>
    </w:p>
    <w:p w14:paraId="1EB4CD47" w14:textId="316DE308" w:rsidR="008C0798" w:rsidRPr="0087614E" w:rsidRDefault="008C0798" w:rsidP="0087614E">
      <w:pPr>
        <w:spacing w:after="0" w:line="240" w:lineRule="auto"/>
        <w:rPr>
          <w:rFonts w:ascii="Arial" w:hAnsi="Arial" w:cs="Arial"/>
          <w:sz w:val="24"/>
          <w:szCs w:val="24"/>
        </w:rPr>
      </w:pPr>
      <w:r>
        <w:rPr>
          <w:rFonts w:ascii="Arial" w:hAnsi="Arial" w:cs="Arial"/>
          <w:b/>
          <w:bCs/>
          <w:sz w:val="24"/>
          <w:szCs w:val="24"/>
        </w:rPr>
        <w:t>Transparency Statement</w:t>
      </w:r>
    </w:p>
    <w:p w14:paraId="562F51BE" w14:textId="77777777" w:rsidR="00141CB7" w:rsidRDefault="00107910" w:rsidP="00CB7545">
      <w:pPr>
        <w:spacing w:after="200" w:line="480" w:lineRule="auto"/>
        <w:rPr>
          <w:rFonts w:ascii="Arial" w:hAnsi="Arial" w:cs="Arial"/>
          <w:sz w:val="24"/>
          <w:szCs w:val="24"/>
        </w:rPr>
      </w:pPr>
      <w:r>
        <w:rPr>
          <w:rFonts w:ascii="Arial" w:hAnsi="Arial" w:cs="Arial"/>
          <w:sz w:val="24"/>
          <w:szCs w:val="24"/>
        </w:rPr>
        <w:t>The lead author confirms that the manuscript is an honest</w:t>
      </w:r>
      <w:r w:rsidR="00B164A4">
        <w:rPr>
          <w:rFonts w:ascii="Arial" w:hAnsi="Arial" w:cs="Arial"/>
          <w:sz w:val="24"/>
          <w:szCs w:val="24"/>
        </w:rPr>
        <w:t>, accurate, and transparent account of the study being reported. No important aspects of the study have been omitted</w:t>
      </w:r>
      <w:r w:rsidR="00141CB7">
        <w:rPr>
          <w:rFonts w:ascii="Arial" w:hAnsi="Arial" w:cs="Arial"/>
          <w:sz w:val="24"/>
          <w:szCs w:val="24"/>
        </w:rPr>
        <w:t xml:space="preserve">. </w:t>
      </w:r>
    </w:p>
    <w:p w14:paraId="651FA498" w14:textId="77777777" w:rsidR="00141CB7" w:rsidRPr="00141CB7" w:rsidRDefault="00141CB7" w:rsidP="00CB7545">
      <w:pPr>
        <w:spacing w:after="200" w:line="480" w:lineRule="auto"/>
        <w:rPr>
          <w:rFonts w:ascii="Arial" w:hAnsi="Arial" w:cs="Arial"/>
          <w:b/>
          <w:bCs/>
          <w:sz w:val="24"/>
          <w:szCs w:val="24"/>
        </w:rPr>
      </w:pPr>
      <w:r w:rsidRPr="00141CB7">
        <w:rPr>
          <w:rFonts w:ascii="Arial" w:hAnsi="Arial" w:cs="Arial"/>
          <w:b/>
          <w:bCs/>
          <w:sz w:val="24"/>
          <w:szCs w:val="24"/>
        </w:rPr>
        <w:t>Ethics Statement</w:t>
      </w:r>
    </w:p>
    <w:p w14:paraId="7FEDD60C" w14:textId="77777777" w:rsidR="0087614E" w:rsidRDefault="00141CB7" w:rsidP="00CB7545">
      <w:pPr>
        <w:spacing w:after="200" w:line="480" w:lineRule="auto"/>
        <w:rPr>
          <w:rFonts w:ascii="Arial" w:hAnsi="Arial" w:cs="Arial"/>
          <w:sz w:val="24"/>
          <w:szCs w:val="24"/>
        </w:rPr>
      </w:pPr>
      <w:r>
        <w:rPr>
          <w:rFonts w:ascii="Arial" w:hAnsi="Arial" w:cs="Arial"/>
          <w:sz w:val="24"/>
          <w:szCs w:val="24"/>
        </w:rPr>
        <w:t>Because this was a systematic review, ethical approval was not required.</w:t>
      </w:r>
    </w:p>
    <w:p w14:paraId="18E82A9B" w14:textId="77777777" w:rsidR="003B5855" w:rsidRDefault="003B5855" w:rsidP="00CB7545">
      <w:pPr>
        <w:spacing w:after="200" w:line="480" w:lineRule="auto"/>
        <w:rPr>
          <w:rFonts w:ascii="Arial" w:hAnsi="Arial" w:cs="Arial"/>
          <w:b/>
          <w:bCs/>
          <w:sz w:val="24"/>
          <w:szCs w:val="24"/>
        </w:rPr>
      </w:pPr>
    </w:p>
    <w:p w14:paraId="56D5AD6B" w14:textId="77777777" w:rsidR="0087614E" w:rsidRDefault="0087614E">
      <w:pPr>
        <w:spacing w:after="0" w:line="240" w:lineRule="auto"/>
        <w:rPr>
          <w:rFonts w:ascii="Arial" w:eastAsiaTheme="minorHAnsi" w:hAnsi="Arial" w:cs="Arial"/>
          <w:b/>
          <w:bCs/>
          <w:sz w:val="24"/>
          <w:szCs w:val="24"/>
        </w:rPr>
      </w:pPr>
      <w:r>
        <w:rPr>
          <w:rFonts w:cs="Arial"/>
          <w:b/>
          <w:bCs/>
        </w:rPr>
        <w:br w:type="page"/>
      </w:r>
    </w:p>
    <w:p w14:paraId="43D11F53" w14:textId="623999FF" w:rsidR="00CB7545" w:rsidRPr="0017374B" w:rsidRDefault="00036623" w:rsidP="00CB7545">
      <w:pPr>
        <w:pStyle w:val="ListParagraph"/>
        <w:numPr>
          <w:ilvl w:val="0"/>
          <w:numId w:val="2"/>
        </w:numPr>
        <w:spacing w:line="480" w:lineRule="auto"/>
        <w:rPr>
          <w:rFonts w:cs="Arial"/>
          <w:b/>
          <w:bCs/>
        </w:rPr>
      </w:pPr>
      <w:r w:rsidRPr="00CB7545">
        <w:rPr>
          <w:rFonts w:cs="Arial"/>
          <w:b/>
          <w:bCs/>
        </w:rPr>
        <w:lastRenderedPageBreak/>
        <w:t>Introduction</w:t>
      </w:r>
    </w:p>
    <w:p w14:paraId="3502DFDD" w14:textId="20F6CB87" w:rsidR="00036623" w:rsidRPr="00566CAE" w:rsidRDefault="00036623" w:rsidP="00036623">
      <w:pPr>
        <w:spacing w:line="480" w:lineRule="auto"/>
        <w:jc w:val="both"/>
        <w:rPr>
          <w:rFonts w:ascii="Arial" w:hAnsi="Arial" w:cs="Arial"/>
          <w:sz w:val="24"/>
          <w:szCs w:val="24"/>
        </w:rPr>
      </w:pPr>
      <w:r w:rsidRPr="00566CAE">
        <w:rPr>
          <w:rFonts w:ascii="Arial" w:hAnsi="Arial" w:cs="Arial"/>
          <w:sz w:val="24"/>
          <w:szCs w:val="24"/>
        </w:rPr>
        <w:t xml:space="preserve">Globally, it is estimated that approximately </w:t>
      </w:r>
      <w:r w:rsidR="00322FDD">
        <w:rPr>
          <w:rFonts w:ascii="Arial" w:hAnsi="Arial" w:cs="Arial"/>
          <w:sz w:val="24"/>
          <w:szCs w:val="24"/>
        </w:rPr>
        <w:t xml:space="preserve">1.3 billion people </w:t>
      </w:r>
      <w:r w:rsidR="00217F89" w:rsidRPr="00566CAE">
        <w:rPr>
          <w:rFonts w:ascii="Arial" w:hAnsi="Arial" w:cs="Arial"/>
          <w:sz w:val="24"/>
          <w:szCs w:val="24"/>
        </w:rPr>
        <w:t>live with some form of hearing impairment</w:t>
      </w:r>
      <w:r w:rsidR="00E0721E">
        <w:rPr>
          <w:rFonts w:ascii="Arial" w:hAnsi="Arial" w:cs="Arial"/>
          <w:sz w:val="24"/>
          <w:szCs w:val="24"/>
        </w:rPr>
        <w:t xml:space="preserve"> </w:t>
      </w:r>
      <w:r w:rsidR="00567B50">
        <w:rPr>
          <w:rFonts w:ascii="Arial" w:hAnsi="Arial" w:cs="Arial"/>
          <w:sz w:val="24"/>
          <w:szCs w:val="24"/>
        </w:rPr>
        <w:fldChar w:fldCharType="begin"/>
      </w:r>
      <w:r w:rsidR="003F039D">
        <w:rPr>
          <w:rFonts w:ascii="Arial" w:hAnsi="Arial" w:cs="Arial"/>
          <w:sz w:val="24"/>
          <w:szCs w:val="24"/>
        </w:rPr>
        <w:instrText xml:space="preserve"> ADDIN ZOTERO_ITEM CSL_CITATION {"citationID":"KnOiUhtM","properties":{"formattedCitation":"[1]","plainCitation":"[1]","noteIndex":0},"citationItems":[{"id":2277,"uris":["http://zotero.org/users/7696217/items/IV62RV76"],"uri":["http://zotero.org/users/7696217/items/IV62RV76"],"itemData":{"id":2277,"type":"article-journal","container-title":"The Lancet","ISSN":"0140-6736","issue":"9995","journalAbbreviation":"The Lancet","note":"publisher: Elsevier","page":"743-800","title":"Global, regional, and national incidence, prevalence, and years lived with disability for 301 acute and chronic diseases and injuries in 188 countries, 1990–2013: a systematic analysis for the Global Burden of Disease Study 2013","volume":"386","author":[{"family":"Vos","given":"Theo"},{"family":"Barber","given":"Ryan M"},{"family":"Bell","given":"Brad"},{"family":"Bertozzi-Villa","given":"Amelia"},{"family":"Biryukov","given":"Stan"},{"family":"Bolliger","given":"Ian"},{"family":"Charlson","given":"Fiona"},{"family":"Davis","given":"Adrian"},{"family":"Degenhardt","given":"Louisa"},{"family":"Dicker","given":"Daniel"}],"issued":{"date-parts":[["2015"]]}}}],"schema":"https://github.com/citation-style-language/schema/raw/master/csl-citation.json"} </w:instrText>
      </w:r>
      <w:r w:rsidR="00567B50">
        <w:rPr>
          <w:rFonts w:ascii="Arial" w:hAnsi="Arial" w:cs="Arial"/>
          <w:sz w:val="24"/>
          <w:szCs w:val="24"/>
        </w:rPr>
        <w:fldChar w:fldCharType="separate"/>
      </w:r>
      <w:r w:rsidR="0096634C">
        <w:rPr>
          <w:rFonts w:ascii="Arial" w:hAnsi="Arial" w:cs="Arial"/>
          <w:sz w:val="24"/>
        </w:rPr>
        <w:t>[1]</w:t>
      </w:r>
      <w:r w:rsidR="00567B50">
        <w:rPr>
          <w:rFonts w:ascii="Arial" w:hAnsi="Arial" w:cs="Arial"/>
          <w:sz w:val="24"/>
          <w:szCs w:val="24"/>
        </w:rPr>
        <w:fldChar w:fldCharType="end"/>
      </w:r>
      <w:r w:rsidR="00F35F6B">
        <w:rPr>
          <w:rFonts w:ascii="Arial" w:hAnsi="Arial" w:cs="Arial"/>
          <w:sz w:val="24"/>
          <w:szCs w:val="24"/>
        </w:rPr>
        <w:t>, defined as having hearing thresholds of</w:t>
      </w:r>
      <w:r w:rsidR="00B33A70">
        <w:rPr>
          <w:rFonts w:ascii="Arial" w:hAnsi="Arial" w:cs="Arial"/>
          <w:sz w:val="24"/>
          <w:szCs w:val="24"/>
        </w:rPr>
        <w:t xml:space="preserve"> </w:t>
      </w:r>
      <w:r w:rsidR="00506628">
        <w:rPr>
          <w:rFonts w:ascii="Arial" w:hAnsi="Arial" w:cs="Arial"/>
          <w:sz w:val="24"/>
          <w:szCs w:val="24"/>
        </w:rPr>
        <w:t>&lt;</w:t>
      </w:r>
      <w:r w:rsidR="00B33A70">
        <w:rPr>
          <w:rFonts w:ascii="Arial" w:hAnsi="Arial" w:cs="Arial"/>
          <w:sz w:val="24"/>
          <w:szCs w:val="24"/>
        </w:rPr>
        <w:t>20 dB</w:t>
      </w:r>
      <w:r w:rsidR="00506628">
        <w:rPr>
          <w:rFonts w:ascii="Arial" w:hAnsi="Arial" w:cs="Arial"/>
          <w:sz w:val="24"/>
          <w:szCs w:val="24"/>
        </w:rPr>
        <w:t xml:space="preserve"> in one or both ears </w:t>
      </w:r>
      <w:r w:rsidR="00506628">
        <w:rPr>
          <w:rFonts w:ascii="Arial" w:hAnsi="Arial" w:cs="Arial"/>
          <w:sz w:val="24"/>
          <w:szCs w:val="24"/>
        </w:rPr>
        <w:fldChar w:fldCharType="begin"/>
      </w:r>
      <w:r w:rsidR="003F039D">
        <w:rPr>
          <w:rFonts w:ascii="Arial" w:hAnsi="Arial" w:cs="Arial"/>
          <w:sz w:val="24"/>
          <w:szCs w:val="24"/>
        </w:rPr>
        <w:instrText xml:space="preserve"> ADDIN ZOTERO_ITEM CSL_CITATION {"citationID":"Dp0v5TeN","properties":{"formattedCitation":"[2]","plainCitation":"[2]","noteIndex":0},"citationItems":[{"id":1279,"uris":["http://zotero.org/users/7696217/items/LEL9UZXH"],"uri":["http://zotero.org/users/7696217/items/LEL9UZXH"],"itemData":{"id":1279,"type":"webpage","title":"Deafness and hearing loss","URL":"https://www.who.int/news-room/fact-sheets/detail/deafness-and-hearing-loss","author":[{"family":"World Health Organization","given":""}],"accessed":{"date-parts":[["2020",7,27]]},"issued":{"date-parts":[["2020"]]}}}],"schema":"https://github.com/citation-style-language/schema/raw/master/csl-citation.json"} </w:instrText>
      </w:r>
      <w:r w:rsidR="00506628">
        <w:rPr>
          <w:rFonts w:ascii="Arial" w:hAnsi="Arial" w:cs="Arial"/>
          <w:sz w:val="24"/>
          <w:szCs w:val="24"/>
        </w:rPr>
        <w:fldChar w:fldCharType="separate"/>
      </w:r>
      <w:r w:rsidR="00397803">
        <w:rPr>
          <w:rFonts w:ascii="Arial" w:hAnsi="Arial" w:cs="Arial"/>
          <w:noProof/>
          <w:sz w:val="24"/>
          <w:szCs w:val="24"/>
        </w:rPr>
        <w:t>[2]</w:t>
      </w:r>
      <w:r w:rsidR="00506628">
        <w:rPr>
          <w:rFonts w:ascii="Arial" w:hAnsi="Arial" w:cs="Arial"/>
          <w:sz w:val="24"/>
          <w:szCs w:val="24"/>
        </w:rPr>
        <w:fldChar w:fldCharType="end"/>
      </w:r>
      <w:r w:rsidR="00322FDD">
        <w:rPr>
          <w:rFonts w:ascii="Arial" w:hAnsi="Arial" w:cs="Arial"/>
          <w:sz w:val="24"/>
          <w:szCs w:val="24"/>
        </w:rPr>
        <w:t xml:space="preserve">. </w:t>
      </w:r>
      <w:r w:rsidR="00BC35AA">
        <w:rPr>
          <w:rFonts w:ascii="Arial" w:hAnsi="Arial" w:cs="Arial"/>
          <w:sz w:val="24"/>
          <w:szCs w:val="24"/>
        </w:rPr>
        <w:t xml:space="preserve">Hearing </w:t>
      </w:r>
      <w:r w:rsidR="00322FDD">
        <w:rPr>
          <w:rFonts w:ascii="Arial" w:hAnsi="Arial" w:cs="Arial"/>
          <w:sz w:val="24"/>
          <w:szCs w:val="24"/>
        </w:rPr>
        <w:t xml:space="preserve">loss impacts a substantial portion of the world, </w:t>
      </w:r>
      <w:r w:rsidR="0037210B">
        <w:rPr>
          <w:rFonts w:ascii="Arial" w:hAnsi="Arial" w:cs="Arial"/>
          <w:sz w:val="24"/>
          <w:szCs w:val="24"/>
        </w:rPr>
        <w:t xml:space="preserve">and is commonly </w:t>
      </w:r>
      <w:r w:rsidR="00322FDD">
        <w:rPr>
          <w:rFonts w:ascii="Arial" w:hAnsi="Arial" w:cs="Arial"/>
          <w:sz w:val="24"/>
          <w:szCs w:val="24"/>
        </w:rPr>
        <w:t xml:space="preserve">measured as Years </w:t>
      </w:r>
      <w:r w:rsidR="00C22CD3">
        <w:rPr>
          <w:rFonts w:ascii="Arial" w:hAnsi="Arial" w:cs="Arial"/>
          <w:sz w:val="24"/>
          <w:szCs w:val="24"/>
        </w:rPr>
        <w:t>L</w:t>
      </w:r>
      <w:r w:rsidR="00322FDD">
        <w:rPr>
          <w:rFonts w:ascii="Arial" w:hAnsi="Arial" w:cs="Arial"/>
          <w:sz w:val="24"/>
          <w:szCs w:val="24"/>
        </w:rPr>
        <w:t xml:space="preserve">ived with </w:t>
      </w:r>
      <w:r w:rsidR="00C22CD3">
        <w:rPr>
          <w:rFonts w:ascii="Arial" w:hAnsi="Arial" w:cs="Arial"/>
          <w:sz w:val="24"/>
          <w:szCs w:val="24"/>
        </w:rPr>
        <w:t>D</w:t>
      </w:r>
      <w:r w:rsidR="00322FDD">
        <w:rPr>
          <w:rFonts w:ascii="Arial" w:hAnsi="Arial" w:cs="Arial"/>
          <w:sz w:val="24"/>
          <w:szCs w:val="24"/>
        </w:rPr>
        <w:t>isability (YLD)</w:t>
      </w:r>
      <w:r w:rsidR="00E0721E">
        <w:rPr>
          <w:rFonts w:ascii="Arial" w:hAnsi="Arial" w:cs="Arial"/>
          <w:sz w:val="24"/>
          <w:szCs w:val="24"/>
        </w:rPr>
        <w:t xml:space="preserve"> </w:t>
      </w:r>
      <w:r w:rsidR="00D52C85">
        <w:rPr>
          <w:rFonts w:ascii="Arial" w:hAnsi="Arial" w:cs="Arial"/>
          <w:sz w:val="24"/>
          <w:szCs w:val="24"/>
        </w:rPr>
        <w:fldChar w:fldCharType="begin"/>
      </w:r>
      <w:r w:rsidR="003F039D">
        <w:rPr>
          <w:rFonts w:ascii="Arial" w:hAnsi="Arial" w:cs="Arial"/>
          <w:sz w:val="24"/>
          <w:szCs w:val="24"/>
        </w:rPr>
        <w:instrText xml:space="preserve"> ADDIN ZOTERO_ITEM CSL_CITATION {"citationID":"FJwTNWDy","properties":{"formattedCitation":"[3]","plainCitation":"[3]","noteIndex":0},"citationItems":[{"id":2276,"uris":["http://zotero.org/users/7696217/items/IA4N2VY7"],"uri":["http://zotero.org/users/7696217/items/IA4N2VY7"],"itemData":{"id":2276,"type":"article-journal","container-title":"The lancet","ISSN":"0140-6736","issue":"9859","journalAbbreviation":"The lancet","note":"publisher: Elsevier","page":"2163-2196","title":"Years lived with disability (YLDs) for 1160 sequelae of 289 diseases and injuries 1990–2010: a systematic analysis for the Global Burden of Disease Study 2010","volume":"380","author":[{"family":"Vos","given":"Theo"},{"family":"Flaxman","given":"Abraham D"},{"family":"Naghavi","given":"Mohsen"},{"family":"Lozano","given":"Rafael"},{"family":"Michaud","given":"Catherine"},{"family":"Ezzati","given":"Majid"},{"family":"Shibuya","given":"Kenji"},{"family":"Salomon","given":"Joshua A"},{"family":"Abdalla","given":"Safa"},{"family":"Aboyans","given":"Victor"}],"issued":{"date-parts":[["2012"]]}}}],"schema":"https://github.com/citation-style-language/schema/raw/master/csl-citation.json"} </w:instrText>
      </w:r>
      <w:r w:rsidR="00D52C85">
        <w:rPr>
          <w:rFonts w:ascii="Arial" w:hAnsi="Arial" w:cs="Arial"/>
          <w:sz w:val="24"/>
          <w:szCs w:val="24"/>
        </w:rPr>
        <w:fldChar w:fldCharType="separate"/>
      </w:r>
      <w:r w:rsidR="00397803">
        <w:rPr>
          <w:rFonts w:ascii="Arial" w:hAnsi="Arial" w:cs="Arial"/>
          <w:sz w:val="24"/>
        </w:rPr>
        <w:t>[3]</w:t>
      </w:r>
      <w:r w:rsidR="00D52C85">
        <w:rPr>
          <w:rFonts w:ascii="Arial" w:hAnsi="Arial" w:cs="Arial"/>
          <w:sz w:val="24"/>
          <w:szCs w:val="24"/>
        </w:rPr>
        <w:fldChar w:fldCharType="end"/>
      </w:r>
      <w:r w:rsidR="00C22CD3">
        <w:rPr>
          <w:rFonts w:ascii="Arial" w:hAnsi="Arial" w:cs="Arial"/>
          <w:sz w:val="24"/>
          <w:szCs w:val="24"/>
        </w:rPr>
        <w:t xml:space="preserve"> and Disability Adjusted Life Years</w:t>
      </w:r>
      <w:r w:rsidR="008D0A0F">
        <w:rPr>
          <w:rFonts w:ascii="Arial" w:hAnsi="Arial" w:cs="Arial"/>
          <w:sz w:val="24"/>
          <w:szCs w:val="24"/>
        </w:rPr>
        <w:t xml:space="preserve"> (DALY)</w:t>
      </w:r>
      <w:r w:rsidR="00E0721E">
        <w:rPr>
          <w:rFonts w:ascii="Arial" w:hAnsi="Arial" w:cs="Arial"/>
          <w:sz w:val="24"/>
          <w:szCs w:val="24"/>
        </w:rPr>
        <w:t xml:space="preserve"> </w:t>
      </w:r>
      <w:r w:rsidR="00A41CA9">
        <w:rPr>
          <w:rFonts w:ascii="Arial" w:hAnsi="Arial" w:cs="Arial"/>
          <w:sz w:val="24"/>
          <w:szCs w:val="24"/>
        </w:rPr>
        <w:fldChar w:fldCharType="begin"/>
      </w:r>
      <w:r w:rsidR="003F039D">
        <w:rPr>
          <w:rFonts w:ascii="Arial" w:hAnsi="Arial" w:cs="Arial"/>
          <w:sz w:val="24"/>
          <w:szCs w:val="24"/>
        </w:rPr>
        <w:instrText xml:space="preserve"> ADDIN ZOTERO_ITEM CSL_CITATION {"citationID":"9Vq5jWo1","properties":{"formattedCitation":"[4]","plainCitation":"[4]","noteIndex":0},"citationItems":[{"id":2275,"uris":["http://zotero.org/users/7696217/items/Q8IEUGM9"],"uri":["http://zotero.org/users/7696217/items/Q8IEUGM9"],"itemData":{"id":2275,"type":"article-journal","container-title":"The lancet","ISSN":"0140-6736","issue":"10053","journalAbbreviation":"The lancet","note":"publisher: Elsevier","page":"1659-1724","title":"Global, regional, and national comparative risk assessment of 79 behavioural, environmental and occupational, and metabolic risks or clusters of risks, 1990–2015: a systematic analysis for the Global Burden of Disease Study 2015","volume":"388","author":[{"family":"Forouzanfar","given":"Mohammad H"},{"family":"Afshin","given":"Ashkan"},{"family":"Alexander","given":"Lily T"},{"family":"Anderson","given":"H Ross"},{"family":"Bhutta","given":"Zulfiqar A"},{"family":"Biryukov","given":"Stan"},{"family":"Brauer","given":"Michael"},{"family":"Burnett","given":"Richard"},{"family":"Cercy","given":"Kelly"},{"family":"Charlson","given":"Fiona J"}],"issued":{"date-parts":[["2016"]]}}}],"schema":"https://github.com/citation-style-language/schema/raw/master/csl-citation.json"} </w:instrText>
      </w:r>
      <w:r w:rsidR="00A41CA9">
        <w:rPr>
          <w:rFonts w:ascii="Arial" w:hAnsi="Arial" w:cs="Arial"/>
          <w:sz w:val="24"/>
          <w:szCs w:val="24"/>
        </w:rPr>
        <w:fldChar w:fldCharType="separate"/>
      </w:r>
      <w:r w:rsidR="00397803">
        <w:rPr>
          <w:rFonts w:ascii="Arial" w:hAnsi="Arial" w:cs="Arial"/>
          <w:sz w:val="24"/>
        </w:rPr>
        <w:t>[4]</w:t>
      </w:r>
      <w:r w:rsidR="00A41CA9">
        <w:rPr>
          <w:rFonts w:ascii="Arial" w:hAnsi="Arial" w:cs="Arial"/>
          <w:sz w:val="24"/>
          <w:szCs w:val="24"/>
        </w:rPr>
        <w:fldChar w:fldCharType="end"/>
      </w:r>
      <w:r w:rsidRPr="00566CAE">
        <w:rPr>
          <w:rFonts w:ascii="Arial" w:hAnsi="Arial" w:cs="Arial"/>
          <w:sz w:val="24"/>
          <w:szCs w:val="24"/>
        </w:rPr>
        <w:t>.</w:t>
      </w:r>
      <w:r w:rsidR="00955CEB">
        <w:rPr>
          <w:rFonts w:ascii="Arial" w:hAnsi="Arial" w:cs="Arial"/>
          <w:sz w:val="24"/>
          <w:szCs w:val="24"/>
        </w:rPr>
        <w:t xml:space="preserve"> </w:t>
      </w:r>
      <w:r w:rsidR="00646A81" w:rsidRPr="008E0DED">
        <w:rPr>
          <w:rFonts w:ascii="Arial" w:hAnsi="Arial" w:cs="Arial"/>
          <w:sz w:val="24"/>
          <w:szCs w:val="24"/>
          <w:highlight w:val="yellow"/>
        </w:rPr>
        <w:t>For example</w:t>
      </w:r>
      <w:r w:rsidR="00344EAC" w:rsidRPr="008E0DED">
        <w:rPr>
          <w:rFonts w:ascii="Arial" w:hAnsi="Arial" w:cs="Arial"/>
          <w:sz w:val="24"/>
          <w:szCs w:val="24"/>
          <w:highlight w:val="yellow"/>
        </w:rPr>
        <w:t xml:space="preserve">, </w:t>
      </w:r>
      <w:r w:rsidR="00646A81" w:rsidRPr="008E0DED">
        <w:rPr>
          <w:rFonts w:ascii="Arial" w:hAnsi="Arial" w:cs="Arial"/>
          <w:sz w:val="24"/>
          <w:szCs w:val="24"/>
          <w:highlight w:val="yellow"/>
        </w:rPr>
        <w:t xml:space="preserve">hearing loss </w:t>
      </w:r>
      <w:r w:rsidR="0059353B" w:rsidRPr="008E0DED">
        <w:rPr>
          <w:rFonts w:ascii="Arial" w:hAnsi="Arial" w:cs="Arial"/>
          <w:sz w:val="24"/>
          <w:szCs w:val="24"/>
          <w:highlight w:val="yellow"/>
        </w:rPr>
        <w:t>has been</w:t>
      </w:r>
      <w:r w:rsidR="00344EAC" w:rsidRPr="008E0DED">
        <w:rPr>
          <w:rFonts w:ascii="Arial" w:hAnsi="Arial" w:cs="Arial"/>
          <w:sz w:val="24"/>
          <w:szCs w:val="24"/>
          <w:highlight w:val="yellow"/>
        </w:rPr>
        <w:t xml:space="preserve"> reported to have</w:t>
      </w:r>
      <w:r w:rsidR="00646A81" w:rsidRPr="008E0DED">
        <w:rPr>
          <w:rFonts w:ascii="Arial" w:hAnsi="Arial" w:cs="Arial"/>
          <w:sz w:val="24"/>
          <w:szCs w:val="24"/>
          <w:highlight w:val="yellow"/>
        </w:rPr>
        <w:t xml:space="preserve"> </w:t>
      </w:r>
      <w:r w:rsidR="00945DD3" w:rsidRPr="008E0DED">
        <w:rPr>
          <w:rFonts w:ascii="Arial" w:hAnsi="Arial" w:cs="Arial"/>
          <w:sz w:val="24"/>
          <w:szCs w:val="24"/>
          <w:highlight w:val="yellow"/>
        </w:rPr>
        <w:t>a global YLD of 41 years</w:t>
      </w:r>
      <w:r w:rsidR="0059353B" w:rsidRPr="008E0DED">
        <w:rPr>
          <w:rFonts w:ascii="Arial" w:hAnsi="Arial" w:cs="Arial"/>
          <w:sz w:val="24"/>
          <w:szCs w:val="24"/>
          <w:highlight w:val="yellow"/>
        </w:rPr>
        <w:t>/</w:t>
      </w:r>
      <w:r w:rsidR="00945DD3" w:rsidRPr="008E0DED">
        <w:rPr>
          <w:rFonts w:ascii="Arial" w:hAnsi="Arial" w:cs="Arial"/>
          <w:sz w:val="24"/>
          <w:szCs w:val="24"/>
          <w:highlight w:val="yellow"/>
        </w:rPr>
        <w:t xml:space="preserve">100,000 years </w:t>
      </w:r>
      <w:r w:rsidR="00945DD3" w:rsidRPr="008E0DED">
        <w:rPr>
          <w:rFonts w:ascii="Arial" w:hAnsi="Arial" w:cs="Arial"/>
          <w:sz w:val="24"/>
          <w:szCs w:val="24"/>
          <w:highlight w:val="yellow"/>
        </w:rPr>
        <w:fldChar w:fldCharType="begin"/>
      </w:r>
      <w:r w:rsidR="003F039D">
        <w:rPr>
          <w:rFonts w:ascii="Arial" w:hAnsi="Arial" w:cs="Arial"/>
          <w:sz w:val="24"/>
          <w:szCs w:val="24"/>
          <w:highlight w:val="yellow"/>
        </w:rPr>
        <w:instrText xml:space="preserve"> ADDIN ZOTERO_ITEM CSL_CITATION {"citationID":"vujJUeMi","properties":{"formattedCitation":"[3]","plainCitation":"[3]","noteIndex":0},"citationItems":[{"id":2276,"uris":["http://zotero.org/users/7696217/items/IA4N2VY7"],"uri":["http://zotero.org/users/7696217/items/IA4N2VY7"],"itemData":{"id":2276,"type":"article-journal","container-title":"The lancet","ISSN":"0140-6736","issue":"9859","journalAbbreviation":"The lancet","note":"publisher: Elsevier","page":"2163-2196","title":"Years lived with disability (YLDs) for 1160 sequelae of 289 diseases and injuries 1990–2010: a systematic analysis for the Global Burden of Disease Study 2010","volume":"380","author":[{"family":"Vos","given":"Theo"},{"family":"Flaxman","given":"Abraham D"},{"family":"Naghavi","given":"Mohsen"},{"family":"Lozano","given":"Rafael"},{"family":"Michaud","given":"Catherine"},{"family":"Ezzati","given":"Majid"},{"family":"Shibuya","given":"Kenji"},{"family":"Salomon","given":"Joshua A"},{"family":"Abdalla","given":"Safa"},{"family":"Aboyans","given":"Victor"}],"issued":{"date-parts":[["2012"]]}}}],"schema":"https://github.com/citation-style-language/schema/raw/master/csl-citation.json"} </w:instrText>
      </w:r>
      <w:r w:rsidR="00945DD3" w:rsidRPr="008E0DED">
        <w:rPr>
          <w:rFonts w:ascii="Arial" w:hAnsi="Arial" w:cs="Arial"/>
          <w:sz w:val="24"/>
          <w:szCs w:val="24"/>
          <w:highlight w:val="yellow"/>
        </w:rPr>
        <w:fldChar w:fldCharType="separate"/>
      </w:r>
      <w:r w:rsidR="00945DD3" w:rsidRPr="008E0DED">
        <w:rPr>
          <w:rFonts w:ascii="Arial" w:hAnsi="Arial" w:cs="Arial"/>
          <w:sz w:val="24"/>
          <w:highlight w:val="yellow"/>
        </w:rPr>
        <w:t>[3]</w:t>
      </w:r>
      <w:r w:rsidR="00945DD3" w:rsidRPr="008E0DED">
        <w:rPr>
          <w:rFonts w:ascii="Arial" w:hAnsi="Arial" w:cs="Arial"/>
          <w:sz w:val="24"/>
          <w:szCs w:val="24"/>
          <w:highlight w:val="yellow"/>
        </w:rPr>
        <w:fldChar w:fldCharType="end"/>
      </w:r>
      <w:r w:rsidR="00344EAC" w:rsidRPr="008E0DED">
        <w:rPr>
          <w:rFonts w:ascii="Arial" w:hAnsi="Arial" w:cs="Arial"/>
          <w:sz w:val="24"/>
          <w:szCs w:val="24"/>
          <w:highlight w:val="yellow"/>
        </w:rPr>
        <w:t xml:space="preserve">, and </w:t>
      </w:r>
      <w:r w:rsidR="0059353B" w:rsidRPr="008E0DED">
        <w:rPr>
          <w:rFonts w:ascii="Arial" w:hAnsi="Arial" w:cs="Arial"/>
          <w:sz w:val="24"/>
          <w:szCs w:val="24"/>
          <w:highlight w:val="yellow"/>
        </w:rPr>
        <w:t xml:space="preserve">a </w:t>
      </w:r>
      <w:r w:rsidR="009A708F" w:rsidRPr="008E0DED">
        <w:rPr>
          <w:rFonts w:ascii="Arial" w:hAnsi="Arial" w:cs="Arial"/>
          <w:sz w:val="24"/>
          <w:szCs w:val="24"/>
          <w:highlight w:val="yellow"/>
        </w:rPr>
        <w:t xml:space="preserve">global </w:t>
      </w:r>
      <w:r w:rsidR="0059353B" w:rsidRPr="008E0DED">
        <w:rPr>
          <w:rFonts w:ascii="Arial" w:hAnsi="Arial" w:cs="Arial"/>
          <w:sz w:val="24"/>
          <w:szCs w:val="24"/>
          <w:highlight w:val="yellow"/>
        </w:rPr>
        <w:t>DALY</w:t>
      </w:r>
      <w:r w:rsidR="008D0A0F" w:rsidRPr="008E0DED">
        <w:rPr>
          <w:rFonts w:ascii="Arial" w:hAnsi="Arial" w:cs="Arial"/>
          <w:sz w:val="24"/>
          <w:szCs w:val="24"/>
          <w:highlight w:val="yellow"/>
        </w:rPr>
        <w:t xml:space="preserve"> of </w:t>
      </w:r>
      <w:r w:rsidR="009A708F" w:rsidRPr="008E0DED">
        <w:rPr>
          <w:rFonts w:ascii="Arial" w:hAnsi="Arial" w:cs="Arial"/>
          <w:sz w:val="24"/>
          <w:szCs w:val="24"/>
          <w:highlight w:val="yellow"/>
        </w:rPr>
        <w:t xml:space="preserve">10,875,000 years </w:t>
      </w:r>
      <w:r w:rsidR="009A708F" w:rsidRPr="008E0DED">
        <w:rPr>
          <w:rFonts w:ascii="Arial" w:hAnsi="Arial" w:cs="Arial"/>
          <w:sz w:val="24"/>
          <w:szCs w:val="24"/>
          <w:highlight w:val="yellow"/>
        </w:rPr>
        <w:fldChar w:fldCharType="begin"/>
      </w:r>
      <w:r w:rsidR="003F039D">
        <w:rPr>
          <w:rFonts w:ascii="Arial" w:hAnsi="Arial" w:cs="Arial"/>
          <w:sz w:val="24"/>
          <w:szCs w:val="24"/>
          <w:highlight w:val="yellow"/>
        </w:rPr>
        <w:instrText xml:space="preserve"> ADDIN ZOTERO_ITEM CSL_CITATION {"citationID":"pFGVF8Qb","properties":{"formattedCitation":"[4]","plainCitation":"[4]","noteIndex":0},"citationItems":[{"id":2275,"uris":["http://zotero.org/users/7696217/items/Q8IEUGM9"],"uri":["http://zotero.org/users/7696217/items/Q8IEUGM9"],"itemData":{"id":2275,"type":"article-journal","container-title":"The lancet","ISSN":"0140-6736","issue":"10053","journalAbbreviation":"The lancet","note":"publisher: Elsevier","page":"1659-1724","title":"Global, regional, and national comparative risk assessment of 79 behavioural, environmental and occupational, and metabolic risks or clusters of risks, 1990–2015: a systematic analysis for the Global Burden of Disease Study 2015","volume":"388","author":[{"family":"Forouzanfar","given":"Mohammad H"},{"family":"Afshin","given":"Ashkan"},{"family":"Alexander","given":"Lily T"},{"family":"Anderson","given":"H Ross"},{"family":"Bhutta","given":"Zulfiqar A"},{"family":"Biryukov","given":"Stan"},{"family":"Brauer","given":"Michael"},{"family":"Burnett","given":"Richard"},{"family":"Cercy","given":"Kelly"},{"family":"Charlson","given":"Fiona J"}],"issued":{"date-parts":[["2016"]]}}}],"schema":"https://github.com/citation-style-language/schema/raw/master/csl-citation.json"} </w:instrText>
      </w:r>
      <w:r w:rsidR="009A708F" w:rsidRPr="008E0DED">
        <w:rPr>
          <w:rFonts w:ascii="Arial" w:hAnsi="Arial" w:cs="Arial"/>
          <w:sz w:val="24"/>
          <w:szCs w:val="24"/>
          <w:highlight w:val="yellow"/>
        </w:rPr>
        <w:fldChar w:fldCharType="separate"/>
      </w:r>
      <w:r w:rsidR="009A708F" w:rsidRPr="008E0DED">
        <w:rPr>
          <w:rFonts w:ascii="Arial" w:hAnsi="Arial" w:cs="Arial"/>
          <w:sz w:val="24"/>
          <w:highlight w:val="yellow"/>
        </w:rPr>
        <w:t>[4]</w:t>
      </w:r>
      <w:r w:rsidR="009A708F" w:rsidRPr="008E0DED">
        <w:rPr>
          <w:rFonts w:ascii="Arial" w:hAnsi="Arial" w:cs="Arial"/>
          <w:sz w:val="24"/>
          <w:szCs w:val="24"/>
          <w:highlight w:val="yellow"/>
        </w:rPr>
        <w:fldChar w:fldCharType="end"/>
      </w:r>
      <w:r w:rsidR="008B6032" w:rsidRPr="00566CAE">
        <w:rPr>
          <w:rFonts w:ascii="Arial" w:hAnsi="Arial" w:cs="Arial"/>
          <w:sz w:val="24"/>
          <w:szCs w:val="24"/>
        </w:rPr>
        <w:t xml:space="preserve">. </w:t>
      </w:r>
      <w:r w:rsidR="00711C64" w:rsidRPr="00566CAE">
        <w:rPr>
          <w:rFonts w:ascii="Arial" w:hAnsi="Arial" w:cs="Arial"/>
          <w:sz w:val="24"/>
          <w:szCs w:val="24"/>
        </w:rPr>
        <w:t xml:space="preserve">The economic impact of hearing loss in adults has been estimated to be </w:t>
      </w:r>
      <w:r w:rsidR="003A33DB" w:rsidRPr="00566CAE">
        <w:rPr>
          <w:rFonts w:ascii="Arial" w:hAnsi="Arial" w:cs="Arial"/>
          <w:sz w:val="24"/>
          <w:szCs w:val="24"/>
        </w:rPr>
        <w:t xml:space="preserve">very </w:t>
      </w:r>
      <w:r w:rsidR="00BF3CAA" w:rsidRPr="00566CAE">
        <w:rPr>
          <w:rFonts w:ascii="Arial" w:hAnsi="Arial" w:cs="Arial"/>
          <w:sz w:val="24"/>
          <w:szCs w:val="24"/>
        </w:rPr>
        <w:t>large</w:t>
      </w:r>
      <w:r w:rsidR="00A23611">
        <w:rPr>
          <w:rFonts w:ascii="Arial" w:hAnsi="Arial" w:cs="Arial"/>
          <w:sz w:val="24"/>
          <w:szCs w:val="24"/>
        </w:rPr>
        <w:t xml:space="preserve">. </w:t>
      </w:r>
      <w:r w:rsidR="00A23611" w:rsidRPr="00B96FF6">
        <w:rPr>
          <w:rFonts w:ascii="Arial" w:hAnsi="Arial" w:cs="Arial"/>
          <w:sz w:val="24"/>
          <w:szCs w:val="24"/>
          <w:highlight w:val="yellow"/>
        </w:rPr>
        <w:t xml:space="preserve">Indeed, a 2017 systematic review in the USA </w:t>
      </w:r>
      <w:r w:rsidR="00BF3CAA" w:rsidRPr="00B96FF6">
        <w:rPr>
          <w:rFonts w:ascii="Arial" w:hAnsi="Arial" w:cs="Arial"/>
          <w:sz w:val="24"/>
          <w:szCs w:val="24"/>
          <w:highlight w:val="yellow"/>
        </w:rPr>
        <w:t>estimat</w:t>
      </w:r>
      <w:r w:rsidR="00A23611" w:rsidRPr="00B96FF6">
        <w:rPr>
          <w:rFonts w:ascii="Arial" w:hAnsi="Arial" w:cs="Arial"/>
          <w:sz w:val="24"/>
          <w:szCs w:val="24"/>
          <w:highlight w:val="yellow"/>
        </w:rPr>
        <w:t>ed</w:t>
      </w:r>
      <w:r w:rsidR="00BF3CAA" w:rsidRPr="00B96FF6">
        <w:rPr>
          <w:rFonts w:ascii="Arial" w:hAnsi="Arial" w:cs="Arial"/>
          <w:sz w:val="24"/>
          <w:szCs w:val="24"/>
          <w:highlight w:val="yellow"/>
        </w:rPr>
        <w:t xml:space="preserve"> </w:t>
      </w:r>
      <w:r w:rsidR="00D94DEC" w:rsidRPr="00B96FF6">
        <w:rPr>
          <w:rFonts w:ascii="Arial" w:hAnsi="Arial" w:cs="Arial"/>
          <w:sz w:val="24"/>
          <w:szCs w:val="24"/>
          <w:highlight w:val="yellow"/>
        </w:rPr>
        <w:t xml:space="preserve">the </w:t>
      </w:r>
      <w:r w:rsidR="00C37555" w:rsidRPr="00B96FF6">
        <w:rPr>
          <w:rFonts w:ascii="Arial" w:hAnsi="Arial" w:cs="Arial"/>
          <w:sz w:val="24"/>
          <w:szCs w:val="24"/>
          <w:highlight w:val="yellow"/>
        </w:rPr>
        <w:t xml:space="preserve">economic cost of lost productivity </w:t>
      </w:r>
      <w:r w:rsidR="00B96FF6" w:rsidRPr="00B96FF6">
        <w:rPr>
          <w:rFonts w:ascii="Arial" w:hAnsi="Arial" w:cs="Arial"/>
          <w:sz w:val="24"/>
          <w:szCs w:val="24"/>
          <w:highlight w:val="yellow"/>
        </w:rPr>
        <w:t xml:space="preserve">due to hearing impairment </w:t>
      </w:r>
      <w:r w:rsidR="00C37555" w:rsidRPr="00B96FF6">
        <w:rPr>
          <w:rFonts w:ascii="Arial" w:hAnsi="Arial" w:cs="Arial"/>
          <w:sz w:val="24"/>
          <w:szCs w:val="24"/>
          <w:highlight w:val="yellow"/>
        </w:rPr>
        <w:t xml:space="preserve">to be </w:t>
      </w:r>
      <w:r w:rsidR="00C57156" w:rsidRPr="00B96FF6">
        <w:rPr>
          <w:rFonts w:ascii="Arial" w:hAnsi="Arial" w:cs="Arial"/>
          <w:sz w:val="24"/>
          <w:szCs w:val="24"/>
          <w:highlight w:val="yellow"/>
        </w:rPr>
        <w:t>as high as 194 billion dollars</w:t>
      </w:r>
      <w:r w:rsidR="00A026C3">
        <w:rPr>
          <w:rFonts w:ascii="Arial" w:hAnsi="Arial" w:cs="Arial"/>
          <w:sz w:val="24"/>
          <w:szCs w:val="24"/>
        </w:rPr>
        <w:t xml:space="preserve"> </w:t>
      </w:r>
      <w:r w:rsidR="00C57156" w:rsidRPr="00566CAE">
        <w:rPr>
          <w:rFonts w:ascii="Arial" w:hAnsi="Arial" w:cs="Arial"/>
          <w:sz w:val="24"/>
          <w:szCs w:val="24"/>
        </w:rPr>
        <w:fldChar w:fldCharType="begin"/>
      </w:r>
      <w:r w:rsidR="003F039D">
        <w:rPr>
          <w:rFonts w:ascii="Arial" w:hAnsi="Arial" w:cs="Arial"/>
          <w:sz w:val="24"/>
          <w:szCs w:val="24"/>
        </w:rPr>
        <w:instrText xml:space="preserve"> ADDIN ZOTERO_ITEM CSL_CITATION {"citationID":"c9JsH0iD","properties":{"formattedCitation":"[5]","plainCitation":"[5]","noteIndex":0},"citationItems":[{"id":1276,"uris":["http://zotero.org/users/7696217/items/T73JEZG9"],"uri":["http://zotero.org/users/7696217/items/T73JEZG9"],"itemData":{"id":1276,"type":"article-journal","abstract":"Hearing impairment (HI) is highly prevalent in older adults and has been associated with adverse health outcomes. However, the overall economic impact of HI is not well described.The goal of this review was to summarize available data on all relevant costs associated with HI among adults.A literature search of PubMed, Embase, the Cochrane Library, CINAHL, and Scopus was conducted in August 2015. For this systematic review, data extraction and quality assessment were performed by 2 independent reviewers. Eligibility criteria for included studies were presence of quantitative estimation of economic impact or loss of productivity of patients with HI, full-text English-language access, and publication in an academic, peer-reviewed journal or government report prior to August 2015. This review follows the Preferred Reporting Items for Systematic Reviews and Meta-analyses (PRISMA) statement. A meta-analysis was not performed owing to the studies’ heterogeneity in outcomes measures, methodology, and study country.The initial literature search yielded 4595 total references. After 2043 duplicates were removed, 2552 publications underwent title and abstract review, yielding 59 articles for full-text review. After full-text review, 25 articles were included. Of the included articles, 8 incorporated measures of disability; 5 included direct estimates of medical expenditures; 8 included other cost estimates; and 7 were related to noise-induced or work-related HI. Estimates of the economic cost of lost productivity varied widely, from $1.8 to $194 billion in the United States. Excess medical costs resulting from HI ranged from $3.3 to $12.8 billion in the United States.Hearing loss is associated with billions of dollars of excess costs in the United States, but significant variance is seen between studies. A rigorous, comprehensive estimate of the economic impact of hearing loss is needed to help guide policy decisions around the management of hearing loss in adults.","container-title":"JAMA Otolaryngology–Head &amp; Neck Surgery","DOI":"10.1001/jamaoto.2017.1243","ISSN":"2168-6181","issue":"10","journalAbbreviation":"JAMA Otolaryngology–Head &amp; Neck Surgery","page":"1040-1048","title":"The Economic Impact of Adult Hearing Loss: A Systematic Review","volume":"143","author":[{"family":"Huddle","given":"Matthew G."},{"family":"Goman","given":"Adele M."},{"family":"Kernizan","given":"Faradia C."},{"family":"Foley","given":"Danielle M."},{"family":"Price","given":"Carrie"},{"family":"Frick","given":"Kevin D."},{"family":"Lin","given":"Frank R."}],"issued":{"date-parts":[["2017",10,1]]}}}],"schema":"https://github.com/citation-style-language/schema/raw/master/csl-citation.json"} </w:instrText>
      </w:r>
      <w:r w:rsidR="00C57156" w:rsidRPr="00566CAE">
        <w:rPr>
          <w:rFonts w:ascii="Arial" w:hAnsi="Arial" w:cs="Arial"/>
          <w:sz w:val="24"/>
          <w:szCs w:val="24"/>
        </w:rPr>
        <w:fldChar w:fldCharType="separate"/>
      </w:r>
      <w:r w:rsidR="0096634C">
        <w:rPr>
          <w:rFonts w:ascii="Arial" w:hAnsi="Arial" w:cs="Arial"/>
          <w:sz w:val="24"/>
        </w:rPr>
        <w:t>[5]</w:t>
      </w:r>
      <w:r w:rsidR="00C57156" w:rsidRPr="00566CAE">
        <w:rPr>
          <w:rFonts w:ascii="Arial" w:hAnsi="Arial" w:cs="Arial"/>
          <w:sz w:val="24"/>
          <w:szCs w:val="24"/>
        </w:rPr>
        <w:fldChar w:fldCharType="end"/>
      </w:r>
      <w:r w:rsidR="00C57156" w:rsidRPr="00566CAE">
        <w:rPr>
          <w:rFonts w:ascii="Arial" w:hAnsi="Arial" w:cs="Arial"/>
          <w:sz w:val="24"/>
          <w:szCs w:val="24"/>
        </w:rPr>
        <w:t xml:space="preserve">. </w:t>
      </w:r>
      <w:r w:rsidRPr="00566CAE">
        <w:rPr>
          <w:rFonts w:ascii="Arial" w:hAnsi="Arial" w:cs="Arial"/>
          <w:sz w:val="24"/>
          <w:szCs w:val="24"/>
        </w:rPr>
        <w:t xml:space="preserve">A large body of literature reports that those who </w:t>
      </w:r>
      <w:r w:rsidR="00DD7ED3" w:rsidRPr="00566CAE">
        <w:rPr>
          <w:rFonts w:ascii="Arial" w:hAnsi="Arial" w:cs="Arial"/>
          <w:sz w:val="24"/>
          <w:szCs w:val="24"/>
        </w:rPr>
        <w:t>have hearing impairment</w:t>
      </w:r>
      <w:r w:rsidRPr="00566CAE">
        <w:rPr>
          <w:rFonts w:ascii="Arial" w:hAnsi="Arial" w:cs="Arial"/>
          <w:sz w:val="24"/>
          <w:szCs w:val="24"/>
        </w:rPr>
        <w:t xml:space="preserve"> may be at a higher risk of physical and mental health complications when compared to those </w:t>
      </w:r>
      <w:r w:rsidR="00870782" w:rsidRPr="00566CAE">
        <w:rPr>
          <w:rFonts w:ascii="Arial" w:hAnsi="Arial" w:cs="Arial"/>
          <w:sz w:val="24"/>
          <w:szCs w:val="24"/>
        </w:rPr>
        <w:t>with normal hearing</w:t>
      </w:r>
      <w:r w:rsidRPr="00566CAE">
        <w:rPr>
          <w:rFonts w:ascii="Arial" w:hAnsi="Arial" w:cs="Arial"/>
          <w:sz w:val="24"/>
          <w:szCs w:val="24"/>
        </w:rPr>
        <w:t xml:space="preserve"> (e.g. </w:t>
      </w:r>
      <w:r w:rsidR="000F5818" w:rsidRPr="00566CAE">
        <w:rPr>
          <w:rFonts w:ascii="Arial" w:hAnsi="Arial" w:cs="Arial"/>
          <w:sz w:val="24"/>
          <w:szCs w:val="24"/>
        </w:rPr>
        <w:t>diabetes</w:t>
      </w:r>
      <w:r w:rsidR="00A026C3">
        <w:rPr>
          <w:rFonts w:ascii="Arial" w:hAnsi="Arial" w:cs="Arial"/>
          <w:sz w:val="24"/>
          <w:szCs w:val="24"/>
        </w:rPr>
        <w:t xml:space="preserve"> </w:t>
      </w:r>
      <w:r w:rsidR="00403B3A" w:rsidRPr="00566CAE">
        <w:rPr>
          <w:rFonts w:ascii="Arial" w:hAnsi="Arial" w:cs="Arial"/>
          <w:sz w:val="24"/>
          <w:szCs w:val="24"/>
        </w:rPr>
        <w:fldChar w:fldCharType="begin"/>
      </w:r>
      <w:r w:rsidR="003F039D">
        <w:rPr>
          <w:rFonts w:ascii="Arial" w:hAnsi="Arial" w:cs="Arial"/>
          <w:sz w:val="24"/>
          <w:szCs w:val="24"/>
        </w:rPr>
        <w:instrText xml:space="preserve"> ADDIN ZOTERO_ITEM CSL_CITATION {"citationID":"HqpVPgwZ","properties":{"formattedCitation":"[6]","plainCitation":"[6]","noteIndex":0},"citationItems":[{"id":1318,"uris":["http://zotero.org/users/7696217/items/TEQYEVJ4"],"uri":["http://zotero.org/users/7696217/items/TEQYEVJ4"],"itemData":{"id":1318,"type":"article-journal","abstract":"CONTEXTRecently, several studies have investigated the relationship between diabetes and hearing impairment, but results were inconsistent.OBJECTIVEOur objective was to compare the prevalence of hearing impairment between diabetic and nondiabetic adults.DATA SOURCESWe performed a systematic literature search using MEDLINE (1950 to May 30, 2011) and EMBASE (1974 to May 30, 2011).STUDY SELECTIONCross-sectional studies were included if data on numbers of hearing-impaired and non-hearing-impaired cases with diabetes were presented. Hearing impairment was limited to that assessed by pure-tone audiometry that included at least 2 kHz of frequency range and was defined as progressive, chronic, sensorineural, or without specified cause.DATA EXTRACTIONTwo authors independently extracted relevant data. Odd ratios (ORs) of hearing impairment related to diabetes calculated in each study were pooled with the random-effects model.DATA SYNTHESISData were obtained from 13 eligible studies (20,194 participants and 7,377 cases). Overall pooled OR (95% confidence interval) of hearing impairment for diabetic participants compared with nondiabetic participants was 2.15 (1.72-2.68). OR was higher i</w:instrText>
      </w:r>
      <w:r w:rsidR="003F039D">
        <w:rPr>
          <w:rFonts w:ascii="Arial" w:hAnsi="Arial" w:cs="Arial" w:hint="eastAsia"/>
          <w:sz w:val="24"/>
          <w:szCs w:val="24"/>
        </w:rPr>
        <w:instrText xml:space="preserve">n younger participants (mean age, </w:instrText>
      </w:r>
      <w:r w:rsidR="003F039D">
        <w:rPr>
          <w:rFonts w:ascii="Arial" w:hAnsi="Arial" w:cs="Arial" w:hint="eastAsia"/>
          <w:sz w:val="24"/>
          <w:szCs w:val="24"/>
        </w:rPr>
        <w:instrText>≤</w:instrText>
      </w:r>
      <w:r w:rsidR="003F039D">
        <w:rPr>
          <w:rFonts w:ascii="Arial" w:hAnsi="Arial" w:cs="Arial" w:hint="eastAsia"/>
          <w:sz w:val="24"/>
          <w:szCs w:val="24"/>
        </w:rPr>
        <w:instrText>60 yr) than in those over 60 yr among which the OR remained significant (2.61 and 1.58, P = 0.008). The strength of the association between diabetes and prevalence of hearing impairment was not significantly influenced b</w:instrText>
      </w:r>
      <w:r w:rsidR="003F039D">
        <w:rPr>
          <w:rFonts w:ascii="Arial" w:hAnsi="Arial" w:cs="Arial"/>
          <w:sz w:val="24"/>
          <w:szCs w:val="24"/>
        </w:rPr>
        <w:instrText xml:space="preserve">y whether participants were matched for age and gender (P = 0.68) or whether participants chronically exposed to noisy environments were excluded (P = 0.19).CONCLUSIONSCurrent meta-analysis suggests that the higher prevalence of hearing impairment in diabetic patients compared with nondiabetic patients was consistent regardless of age.","archive":"SciTech Premium Collection","archive_location":"1273253551; 23150692","container-title":"The Journal of clinical endocrinology and metabolism","DOI":"10.1210/jc.2012-2119","issue":"1","language":"English","page":"51-58","title":"Diabetes and risk of hearing impairment in adults: a meta-analysis.","volume":"98","author":[{"family":"Horikawa","given":"Chika"},{"family":"Kodama","given":"Satoru"},{"family":"Tanaka","given":"Shiro"},{"family":"Fujihara","given":"Kazuya"},{"family":"Hirasawa","given":"Reiko"},{"family":"Yachi","given":"Yoko"},{"family":"Shimano","given":"Hitoshi"},{"family":"Yamada","given":"Nobuhiro"},{"family":"Saito","given":"Kazumi"},{"family":"Sone","given":"Hirohito"}],"issued":{"date-parts":[["2013",1]]}}}],"schema":"https://github.com/citation-style-language/schema/raw/master/csl-citation.json"} </w:instrText>
      </w:r>
      <w:r w:rsidR="00403B3A" w:rsidRPr="00566CAE">
        <w:rPr>
          <w:rFonts w:ascii="Arial" w:hAnsi="Arial" w:cs="Arial"/>
          <w:sz w:val="24"/>
          <w:szCs w:val="24"/>
        </w:rPr>
        <w:fldChar w:fldCharType="separate"/>
      </w:r>
      <w:r w:rsidR="0096634C">
        <w:rPr>
          <w:rFonts w:ascii="Arial" w:hAnsi="Arial" w:cs="Arial"/>
          <w:sz w:val="24"/>
        </w:rPr>
        <w:t>[6]</w:t>
      </w:r>
      <w:r w:rsidR="00403B3A" w:rsidRPr="00566CAE">
        <w:rPr>
          <w:rFonts w:ascii="Arial" w:hAnsi="Arial" w:cs="Arial"/>
          <w:sz w:val="24"/>
          <w:szCs w:val="24"/>
        </w:rPr>
        <w:fldChar w:fldCharType="end"/>
      </w:r>
      <w:r w:rsidR="000F5818" w:rsidRPr="00566CAE">
        <w:rPr>
          <w:rFonts w:ascii="Arial" w:hAnsi="Arial" w:cs="Arial"/>
          <w:sz w:val="24"/>
          <w:szCs w:val="24"/>
        </w:rPr>
        <w:t xml:space="preserve">, </w:t>
      </w:r>
      <w:r w:rsidR="00E25543" w:rsidRPr="00566CAE">
        <w:rPr>
          <w:rFonts w:ascii="Arial" w:hAnsi="Arial" w:cs="Arial"/>
          <w:sz w:val="24"/>
          <w:szCs w:val="24"/>
        </w:rPr>
        <w:t>dyslipidaemia</w:t>
      </w:r>
      <w:r w:rsidR="00A026C3">
        <w:rPr>
          <w:rFonts w:ascii="Arial" w:hAnsi="Arial" w:cs="Arial"/>
          <w:sz w:val="24"/>
          <w:szCs w:val="24"/>
        </w:rPr>
        <w:t xml:space="preserve"> </w:t>
      </w:r>
      <w:r w:rsidR="00B30FFE" w:rsidRPr="00566CAE">
        <w:rPr>
          <w:rFonts w:ascii="Arial" w:hAnsi="Arial" w:cs="Arial"/>
          <w:sz w:val="24"/>
          <w:szCs w:val="24"/>
        </w:rPr>
        <w:fldChar w:fldCharType="begin"/>
      </w:r>
      <w:r w:rsidR="003F039D">
        <w:rPr>
          <w:rFonts w:ascii="Arial" w:hAnsi="Arial" w:cs="Arial"/>
          <w:sz w:val="24"/>
          <w:szCs w:val="24"/>
        </w:rPr>
        <w:instrText xml:space="preserve"> ADDIN ZOTERO_ITEM CSL_CITATION {"citationID":"nhT1Oqqy","properties":{"formattedCitation":"[7]","plainCitation":"[7]","noteIndex":0},"citationItems":[{"id":1274,"uris":["http://zotero.org/users/7696217/items/CDHMJ2IM"],"uri":["http://zotero.org/users/7696217/items/CDHMJ2IM"],"itemData":{"id":1274,"type":"article-journal","container-title":"PLoS One","ISSN":"1932-6203","issue":"4","journalAbbreviation":"PLoS One","note":"publisher: Public Library of Science","page":"e0121025","title":"The relationship between serum lipids and sudden sensorineural hearing loss: a systematic review and meta-analysis","volume":"10","author":[{"family":"Chang","given":"I Jen"},{"family":"Kang","given":"Chung Jan"},{"family":"Yueh","given":"Chen Yu"},{"family":"Fang","given":"Ku Hao"},{"family":"Yeh","given":"Re Ming"},{"family":"Te Tsai","given":"Yao"}],"issued":{"date-parts":[["2015"]]}}}],"schema":"https://github.com/citation-style-language/schema/raw/master/csl-citation.json"} </w:instrText>
      </w:r>
      <w:r w:rsidR="00B30FFE" w:rsidRPr="00566CAE">
        <w:rPr>
          <w:rFonts w:ascii="Arial" w:hAnsi="Arial" w:cs="Arial"/>
          <w:sz w:val="24"/>
          <w:szCs w:val="24"/>
        </w:rPr>
        <w:fldChar w:fldCharType="separate"/>
      </w:r>
      <w:r w:rsidR="0096634C">
        <w:rPr>
          <w:rFonts w:ascii="Arial" w:hAnsi="Arial" w:cs="Arial"/>
          <w:sz w:val="24"/>
        </w:rPr>
        <w:t>[7]</w:t>
      </w:r>
      <w:r w:rsidR="00B30FFE" w:rsidRPr="00566CAE">
        <w:rPr>
          <w:rFonts w:ascii="Arial" w:hAnsi="Arial" w:cs="Arial"/>
          <w:sz w:val="24"/>
          <w:szCs w:val="24"/>
        </w:rPr>
        <w:fldChar w:fldCharType="end"/>
      </w:r>
      <w:r w:rsidR="000F5818" w:rsidRPr="00566CAE">
        <w:rPr>
          <w:rFonts w:ascii="Arial" w:hAnsi="Arial" w:cs="Arial"/>
          <w:sz w:val="24"/>
          <w:szCs w:val="24"/>
        </w:rPr>
        <w:t xml:space="preserve">, </w:t>
      </w:r>
      <w:r w:rsidR="00E25543" w:rsidRPr="00566CAE">
        <w:rPr>
          <w:rFonts w:ascii="Arial" w:hAnsi="Arial" w:cs="Arial"/>
          <w:sz w:val="24"/>
          <w:szCs w:val="24"/>
        </w:rPr>
        <w:t>hypertension</w:t>
      </w:r>
      <w:r w:rsidR="00A026C3">
        <w:rPr>
          <w:rFonts w:ascii="Arial" w:hAnsi="Arial" w:cs="Arial"/>
          <w:sz w:val="24"/>
          <w:szCs w:val="24"/>
        </w:rPr>
        <w:t xml:space="preserve"> </w:t>
      </w:r>
      <w:r w:rsidR="00052CB8" w:rsidRPr="00566CAE">
        <w:rPr>
          <w:rFonts w:ascii="Arial" w:hAnsi="Arial" w:cs="Arial"/>
          <w:sz w:val="24"/>
          <w:szCs w:val="24"/>
        </w:rPr>
        <w:fldChar w:fldCharType="begin"/>
      </w:r>
      <w:r w:rsidR="003F039D">
        <w:rPr>
          <w:rFonts w:ascii="Arial" w:hAnsi="Arial" w:cs="Arial"/>
          <w:sz w:val="24"/>
          <w:szCs w:val="24"/>
        </w:rPr>
        <w:instrText xml:space="preserve"> ADDIN ZOTERO_ITEM CSL_CITATION {"citationID":"FQ1esjU6","properties":{"formattedCitation":"[8]","plainCitation":"[8]","noteIndex":0},"citationItems":[{"id":1275,"uris":["http://zotero.org/users/7696217/items/8MF3I4QB"],"uri":["http://zotero.org/users/7696217/items/8MF3I4QB"],"itemData":{"id":1275,"type":"article-journal","container-title":"The Laryngoscope","ISSN":"0023-852X","issue":"3","journalAbbreviation":"The Laryngoscope","note":"publisher: Wiley Online Library","page":"624-635","title":"Systematic review and meta</w:instrText>
      </w:r>
      <w:r w:rsidR="003F039D">
        <w:rPr>
          <w:rFonts w:ascii="Cambria Math" w:hAnsi="Cambria Math" w:cs="Cambria Math"/>
          <w:sz w:val="24"/>
          <w:szCs w:val="24"/>
        </w:rPr>
        <w:instrText>‐</w:instrText>
      </w:r>
      <w:r w:rsidR="003F039D">
        <w:rPr>
          <w:rFonts w:ascii="Arial" w:hAnsi="Arial" w:cs="Arial"/>
          <w:sz w:val="24"/>
          <w:szCs w:val="24"/>
        </w:rPr>
        <w:instrText xml:space="preserve">analysis of the risk factors for sudden sensorineural hearing loss in adults","volume":"122","author":[{"family":"Lin","given":"Rui Jun"},{"family":"Krall","given":"Randall"},{"family":"Westerberg","given":"Brian D"},{"family":"Chadha","given":"Neil K"},{"family":"Chau","given":"Justin K"}],"issued":{"date-parts":[["2012"]]}}}],"schema":"https://github.com/citation-style-language/schema/raw/master/csl-citation.json"} </w:instrText>
      </w:r>
      <w:r w:rsidR="00052CB8" w:rsidRPr="00566CAE">
        <w:rPr>
          <w:rFonts w:ascii="Arial" w:hAnsi="Arial" w:cs="Arial"/>
          <w:sz w:val="24"/>
          <w:szCs w:val="24"/>
        </w:rPr>
        <w:fldChar w:fldCharType="separate"/>
      </w:r>
      <w:r w:rsidR="0096634C">
        <w:rPr>
          <w:rFonts w:ascii="Arial" w:hAnsi="Arial" w:cs="Arial"/>
          <w:sz w:val="24"/>
        </w:rPr>
        <w:t>[8]</w:t>
      </w:r>
      <w:r w:rsidR="00052CB8" w:rsidRPr="00566CAE">
        <w:rPr>
          <w:rFonts w:ascii="Arial" w:hAnsi="Arial" w:cs="Arial"/>
          <w:sz w:val="24"/>
          <w:szCs w:val="24"/>
        </w:rPr>
        <w:fldChar w:fldCharType="end"/>
      </w:r>
      <w:r w:rsidR="000F5818" w:rsidRPr="00566CAE">
        <w:rPr>
          <w:rFonts w:ascii="Arial" w:hAnsi="Arial" w:cs="Arial"/>
          <w:sz w:val="24"/>
          <w:szCs w:val="24"/>
        </w:rPr>
        <w:t xml:space="preserve">, </w:t>
      </w:r>
      <w:r w:rsidR="00D3219E" w:rsidRPr="00566CAE">
        <w:rPr>
          <w:rFonts w:ascii="Arial" w:hAnsi="Arial" w:cs="Arial"/>
          <w:sz w:val="24"/>
          <w:szCs w:val="24"/>
        </w:rPr>
        <w:t>cognitive function</w:t>
      </w:r>
      <w:r w:rsidR="00A026C3">
        <w:rPr>
          <w:rFonts w:ascii="Arial" w:hAnsi="Arial" w:cs="Arial"/>
          <w:sz w:val="24"/>
          <w:szCs w:val="24"/>
        </w:rPr>
        <w:t xml:space="preserve"> </w:t>
      </w:r>
      <w:r w:rsidR="006D4BF7" w:rsidRPr="00566CAE">
        <w:rPr>
          <w:rFonts w:ascii="Arial" w:hAnsi="Arial" w:cs="Arial"/>
          <w:sz w:val="24"/>
          <w:szCs w:val="24"/>
        </w:rPr>
        <w:fldChar w:fldCharType="begin"/>
      </w:r>
      <w:r w:rsidR="003F039D">
        <w:rPr>
          <w:rFonts w:ascii="Arial" w:hAnsi="Arial" w:cs="Arial"/>
          <w:sz w:val="24"/>
          <w:szCs w:val="24"/>
        </w:rPr>
        <w:instrText xml:space="preserve"> ADDIN ZOTERO_ITEM CSL_CITATION {"citationID":"lkdYb7qF","properties":{"formattedCitation":"[9]","plainCitation":"[9]","noteIndex":0},"citationItems":[{"id":1272,"uris":["http://zotero.org/users/7696217/items/ZXGWDIFX"],"uri":["http://zotero.org/users/7696217/items/ZXGWDIFX"],"itemData":{"id":1272,"type":"article-journal","container-title":"The Laryngoscope","ISSN":"0023-852X","issue":"3","journalAbbreviation":"The Laryngoscope","note":"publisher: Wiley Online Library","page":"746-754","title":"Children with unilateral hearing loss may have lower intelligence quotient scores: A meta</w:instrText>
      </w:r>
      <w:r w:rsidR="003F039D">
        <w:rPr>
          <w:rFonts w:ascii="Cambria Math" w:hAnsi="Cambria Math" w:cs="Cambria Math"/>
          <w:sz w:val="24"/>
          <w:szCs w:val="24"/>
        </w:rPr>
        <w:instrText>‐</w:instrText>
      </w:r>
      <w:r w:rsidR="003F039D">
        <w:rPr>
          <w:rFonts w:ascii="Arial" w:hAnsi="Arial" w:cs="Arial"/>
          <w:sz w:val="24"/>
          <w:szCs w:val="24"/>
        </w:rPr>
        <w:instrText xml:space="preserve">analysis","volume":"126","author":[{"family":"Purcell","given":"Patricia L"},{"family":"Shinn","given":"Justin R"},{"family":"Davis","given":"Greg E"},{"family":"Sie","given":"Kathleen CY"}],"issued":{"date-parts":[["2016"]]}}}],"schema":"https://github.com/citation-style-language/schema/raw/master/csl-citation.json"} </w:instrText>
      </w:r>
      <w:r w:rsidR="006D4BF7" w:rsidRPr="00566CAE">
        <w:rPr>
          <w:rFonts w:ascii="Arial" w:hAnsi="Arial" w:cs="Arial"/>
          <w:sz w:val="24"/>
          <w:szCs w:val="24"/>
        </w:rPr>
        <w:fldChar w:fldCharType="separate"/>
      </w:r>
      <w:r w:rsidR="0096634C">
        <w:rPr>
          <w:rFonts w:ascii="Arial" w:hAnsi="Arial" w:cs="Arial"/>
          <w:sz w:val="24"/>
        </w:rPr>
        <w:t>[9]</w:t>
      </w:r>
      <w:r w:rsidR="006D4BF7" w:rsidRPr="00566CAE">
        <w:rPr>
          <w:rFonts w:ascii="Arial" w:hAnsi="Arial" w:cs="Arial"/>
          <w:sz w:val="24"/>
          <w:szCs w:val="24"/>
        </w:rPr>
        <w:fldChar w:fldCharType="end"/>
      </w:r>
      <w:r w:rsidR="00EF2B12" w:rsidRPr="00566CAE">
        <w:rPr>
          <w:rFonts w:ascii="Arial" w:hAnsi="Arial" w:cs="Arial"/>
          <w:sz w:val="24"/>
          <w:szCs w:val="24"/>
          <w:vertAlign w:val="superscript"/>
        </w:rPr>
        <w:t>,</w:t>
      </w:r>
      <w:r w:rsidR="00D84EA5" w:rsidRPr="00566CAE">
        <w:rPr>
          <w:rFonts w:ascii="Arial" w:hAnsi="Arial" w:cs="Arial"/>
          <w:sz w:val="24"/>
          <w:szCs w:val="24"/>
        </w:rPr>
        <w:fldChar w:fldCharType="begin"/>
      </w:r>
      <w:r w:rsidR="003F039D">
        <w:rPr>
          <w:rFonts w:ascii="Arial" w:hAnsi="Arial" w:cs="Arial"/>
          <w:sz w:val="24"/>
          <w:szCs w:val="24"/>
        </w:rPr>
        <w:instrText xml:space="preserve"> ADDIN ZOTERO_ITEM CSL_CITATION {"citationID":"NG1wbAuz","properties":{"formattedCitation":"[10]","plainCitation":"[10]","noteIndex":0},"citationItems":[{"id":1273,"uris":["http://zotero.org/users/7696217/items/775JU7R9"],"uri":["http://zotero.org/users/7696217/items/775JU7R9"],"itemData":{"id":1273,"type":"article-journal","container-title":"Neuroscience &amp; Biobehavioral Reviews","ISSN":"0149-7634","journalAbbreviation":"Neuroscience &amp; Biobehavioral Reviews","note":"publisher: Elsevier","page":"1-20","title":"Increased risk of psychosis in patients with hearing impairment: review and meta-analyses","volume":"62","author":[{"family":"Linszen","given":"Mascha MJ"},{"family":"Brouwer","given":"Rachel M"},{"family":"Heringa","given":"Sophie M"},{"family":"Sommer","given":"Iris E"}],"issued":{"date-parts":[["2016"]]}}}],"schema":"https://github.com/citation-style-language/schema/raw/master/csl-citation.json"} </w:instrText>
      </w:r>
      <w:r w:rsidR="00D84EA5" w:rsidRPr="00566CAE">
        <w:rPr>
          <w:rFonts w:ascii="Arial" w:hAnsi="Arial" w:cs="Arial"/>
          <w:sz w:val="24"/>
          <w:szCs w:val="24"/>
        </w:rPr>
        <w:fldChar w:fldCharType="separate"/>
      </w:r>
      <w:r w:rsidR="0096634C">
        <w:rPr>
          <w:rFonts w:ascii="Arial" w:hAnsi="Arial" w:cs="Arial"/>
          <w:sz w:val="24"/>
        </w:rPr>
        <w:t>[10]</w:t>
      </w:r>
      <w:r w:rsidR="00D84EA5" w:rsidRPr="00566CAE">
        <w:rPr>
          <w:rFonts w:ascii="Arial" w:hAnsi="Arial" w:cs="Arial"/>
          <w:sz w:val="24"/>
          <w:szCs w:val="24"/>
        </w:rPr>
        <w:fldChar w:fldCharType="end"/>
      </w:r>
      <w:r w:rsidR="00D3219E" w:rsidRPr="00566CAE">
        <w:rPr>
          <w:rFonts w:ascii="Arial" w:hAnsi="Arial" w:cs="Arial"/>
          <w:sz w:val="24"/>
          <w:szCs w:val="24"/>
        </w:rPr>
        <w:t>, and</w:t>
      </w:r>
      <w:r w:rsidR="00E25543" w:rsidRPr="00566CAE">
        <w:rPr>
          <w:rFonts w:ascii="Arial" w:hAnsi="Arial" w:cs="Arial"/>
          <w:sz w:val="24"/>
          <w:szCs w:val="24"/>
        </w:rPr>
        <w:t xml:space="preserve"> depression</w:t>
      </w:r>
      <w:r w:rsidR="00A026C3">
        <w:rPr>
          <w:rFonts w:ascii="Arial" w:hAnsi="Arial" w:cs="Arial"/>
          <w:sz w:val="24"/>
          <w:szCs w:val="24"/>
        </w:rPr>
        <w:t xml:space="preserve"> </w:t>
      </w:r>
      <w:r w:rsidR="001F058F" w:rsidRPr="00566CAE">
        <w:rPr>
          <w:rFonts w:ascii="Arial" w:hAnsi="Arial" w:cs="Arial"/>
          <w:sz w:val="24"/>
          <w:szCs w:val="24"/>
        </w:rPr>
        <w:fldChar w:fldCharType="begin"/>
      </w:r>
      <w:r w:rsidR="003F039D">
        <w:rPr>
          <w:rFonts w:ascii="Arial" w:hAnsi="Arial" w:cs="Arial"/>
          <w:sz w:val="24"/>
          <w:szCs w:val="24"/>
        </w:rPr>
        <w:instrText xml:space="preserve"> ADDIN ZOTERO_ITEM CSL_CITATION {"citationID":"eRmi6ymp","properties":{"formattedCitation":"[11]","plainCitation":"[11]","noteIndex":0},"citationItems":[{"id":1315,"uris":["http://zotero.org/users/7696217/items/RXFZATA8"],"uri":["http://zotero.org/users/7696217/items/RXFZATA8"],"itemData":{"id":1315,"type":"article-journal","container-title":"The Gerontologist","ISSN":"0016-9013","issue":"3","journalAbbreviation":"The Gerontologist","note":"publisher: Oxford University Press US","page":"e137-e154","title":"Hearing loss and depression in older adults: a systematic review and meta-analysis","volume":"60","author":[{"family":"Lawrence","given":"Blake J"},{"family":"Jayakody","given":"Dona MP"},{"family":"Bennett","given":"Rebecca J"},{"family":"Eikelboom","given":"Robert H"},{"family":"Gasson","given":"Natalie"},{"family":"Friedland","given":"Peter L"}],"issued":{"date-parts":[["2020"]]}}}],"schema":"https://github.com/citation-style-language/schema/raw/master/csl-citation.json"} </w:instrText>
      </w:r>
      <w:r w:rsidR="001F058F" w:rsidRPr="00566CAE">
        <w:rPr>
          <w:rFonts w:ascii="Arial" w:hAnsi="Arial" w:cs="Arial"/>
          <w:sz w:val="24"/>
          <w:szCs w:val="24"/>
        </w:rPr>
        <w:fldChar w:fldCharType="separate"/>
      </w:r>
      <w:r w:rsidR="0096634C">
        <w:rPr>
          <w:rFonts w:ascii="Arial" w:hAnsi="Arial" w:cs="Arial"/>
          <w:sz w:val="24"/>
        </w:rPr>
        <w:t>[11]</w:t>
      </w:r>
      <w:r w:rsidR="001F058F" w:rsidRPr="00566CAE">
        <w:rPr>
          <w:rFonts w:ascii="Arial" w:hAnsi="Arial" w:cs="Arial"/>
          <w:sz w:val="24"/>
          <w:szCs w:val="24"/>
        </w:rPr>
        <w:fldChar w:fldCharType="end"/>
      </w:r>
      <w:r w:rsidR="00E25543" w:rsidRPr="00566CAE">
        <w:rPr>
          <w:rFonts w:ascii="Arial" w:hAnsi="Arial" w:cs="Arial"/>
          <w:sz w:val="24"/>
          <w:szCs w:val="24"/>
        </w:rPr>
        <w:t>)</w:t>
      </w:r>
      <w:r w:rsidRPr="00566CAE">
        <w:rPr>
          <w:rFonts w:ascii="Arial" w:hAnsi="Arial" w:cs="Arial"/>
          <w:sz w:val="24"/>
          <w:szCs w:val="24"/>
        </w:rPr>
        <w:t>.</w:t>
      </w:r>
    </w:p>
    <w:p w14:paraId="4A52FB33" w14:textId="78088B82" w:rsidR="00036623" w:rsidRPr="00566CAE" w:rsidRDefault="00036623" w:rsidP="00036623">
      <w:pPr>
        <w:spacing w:line="480" w:lineRule="auto"/>
        <w:jc w:val="both"/>
        <w:rPr>
          <w:rFonts w:ascii="Arial" w:hAnsi="Arial" w:cs="Arial"/>
          <w:sz w:val="24"/>
          <w:szCs w:val="24"/>
        </w:rPr>
      </w:pPr>
      <w:r w:rsidRPr="00566CAE">
        <w:rPr>
          <w:rFonts w:ascii="Arial" w:hAnsi="Arial" w:cs="Arial"/>
          <w:sz w:val="24"/>
          <w:szCs w:val="24"/>
        </w:rPr>
        <w:t xml:space="preserve">Given the incidence, morbidity, and mortality rates associated with </w:t>
      </w:r>
      <w:r w:rsidR="00202CFC" w:rsidRPr="00566CAE">
        <w:rPr>
          <w:rFonts w:ascii="Arial" w:hAnsi="Arial" w:cs="Arial"/>
          <w:sz w:val="24"/>
          <w:szCs w:val="24"/>
        </w:rPr>
        <w:t>hearing</w:t>
      </w:r>
      <w:r w:rsidRPr="00566CAE">
        <w:rPr>
          <w:rFonts w:ascii="Arial" w:hAnsi="Arial" w:cs="Arial"/>
          <w:sz w:val="24"/>
          <w:szCs w:val="24"/>
        </w:rPr>
        <w:t xml:space="preserve"> impairment, numerous systematic reviews and meta-analyses have </w:t>
      </w:r>
      <w:r w:rsidR="00CE411B" w:rsidRPr="00566CAE">
        <w:rPr>
          <w:rFonts w:ascii="Arial" w:hAnsi="Arial" w:cs="Arial"/>
          <w:sz w:val="24"/>
          <w:szCs w:val="24"/>
        </w:rPr>
        <w:t>published</w:t>
      </w:r>
      <w:r w:rsidRPr="00566CAE">
        <w:rPr>
          <w:rFonts w:ascii="Arial" w:hAnsi="Arial" w:cs="Arial"/>
          <w:sz w:val="24"/>
          <w:szCs w:val="24"/>
        </w:rPr>
        <w:t xml:space="preserve"> to quantify this disparate literature. </w:t>
      </w:r>
      <w:r w:rsidR="00CE411B" w:rsidRPr="00566CAE">
        <w:rPr>
          <w:rFonts w:ascii="Arial" w:hAnsi="Arial" w:cs="Arial"/>
          <w:sz w:val="24"/>
          <w:szCs w:val="24"/>
        </w:rPr>
        <w:t>From these reviews, several</w:t>
      </w:r>
      <w:r w:rsidR="00784DCF" w:rsidRPr="00566CAE">
        <w:rPr>
          <w:rFonts w:ascii="Arial" w:hAnsi="Arial" w:cs="Arial"/>
          <w:sz w:val="24"/>
          <w:szCs w:val="24"/>
        </w:rPr>
        <w:t xml:space="preserve"> significant associations between hearing impairment and several </w:t>
      </w:r>
      <w:r w:rsidR="00397803">
        <w:rPr>
          <w:rFonts w:ascii="Arial" w:hAnsi="Arial" w:cs="Arial"/>
          <w:sz w:val="24"/>
          <w:szCs w:val="24"/>
        </w:rPr>
        <w:t xml:space="preserve">physical, mental and psychosocial </w:t>
      </w:r>
      <w:r w:rsidR="00784DCF" w:rsidRPr="00566CAE">
        <w:rPr>
          <w:rFonts w:ascii="Arial" w:hAnsi="Arial" w:cs="Arial"/>
          <w:sz w:val="24"/>
          <w:szCs w:val="24"/>
        </w:rPr>
        <w:t>co-</w:t>
      </w:r>
      <w:r w:rsidR="00397803">
        <w:rPr>
          <w:rFonts w:ascii="Arial" w:hAnsi="Arial" w:cs="Arial"/>
          <w:sz w:val="24"/>
          <w:szCs w:val="24"/>
        </w:rPr>
        <w:t>variates</w:t>
      </w:r>
      <w:r w:rsidR="00CE411B" w:rsidRPr="00566CAE">
        <w:rPr>
          <w:rFonts w:ascii="Arial" w:hAnsi="Arial" w:cs="Arial"/>
          <w:sz w:val="24"/>
          <w:szCs w:val="24"/>
        </w:rPr>
        <w:t xml:space="preserve"> have been reported</w:t>
      </w:r>
      <w:r w:rsidR="00784DCF" w:rsidRPr="00566CAE">
        <w:rPr>
          <w:rFonts w:ascii="Arial" w:hAnsi="Arial" w:cs="Arial"/>
          <w:sz w:val="24"/>
          <w:szCs w:val="24"/>
        </w:rPr>
        <w:t>, including emotional difficulties, depression and quality of life</w:t>
      </w:r>
      <w:r w:rsidR="00397803">
        <w:rPr>
          <w:rFonts w:ascii="Arial" w:hAnsi="Arial" w:cs="Arial"/>
          <w:sz w:val="24"/>
          <w:szCs w:val="24"/>
        </w:rPr>
        <w:t xml:space="preserve"> </w:t>
      </w:r>
      <w:r w:rsidR="00784DCF" w:rsidRPr="00566CAE">
        <w:rPr>
          <w:rFonts w:ascii="Arial" w:hAnsi="Arial" w:cs="Arial"/>
          <w:sz w:val="24"/>
          <w:szCs w:val="24"/>
        </w:rPr>
        <w:fldChar w:fldCharType="begin"/>
      </w:r>
      <w:r w:rsidR="003F039D">
        <w:rPr>
          <w:rFonts w:ascii="Arial" w:hAnsi="Arial" w:cs="Arial"/>
          <w:sz w:val="24"/>
          <w:szCs w:val="24"/>
        </w:rPr>
        <w:instrText xml:space="preserve"> ADDIN ZOTERO_ITEM CSL_CITATION {"citationID":"xDcptjOd","properties":{"formattedCitation":"[12,13]","plainCitation":"[12,13]","noteIndex":0},"citationItems":[{"id":1277,"uris":["http://zotero.org/users/7696217/items/EYXECNTM"],"uri":["http://zotero.org/users/7696217/items/EYXECNTM"],"itemData":{"id":1277,"type":"article-journal","container-title":"Otolaryngology–Head and Neck Surgery","ISSN":"0194-5998","issue":"2","journalAbbreviation":"Otolaryngology–Head and Neck Surgery","note":"publisher: SAGE Publications Sage CA: Los Angeles, CA","page":"208-219","title":"Quality of life in children with hearing impairment: systematic review and meta-analysis","volume":"155","author":[{"family":"Roland","given":"Lauren"},{"family":"Fischer","given":"Caroline"},{"family":"Tran","given":"Kayla"},{"family":"Rachakonda","given":"Tara"},{"family":"Kallogjeri","given":"Dorina"},{"family":"Lieu","given":"Judith EC"}],"issued":{"date-parts":[["2016"]]}}},{"id":1278,"uris":["http://zotero.org/users/7696217/items/SYUESBRQ"],"uri":["http://zotero.org/users/7696217/items/SYUESBRQ"],"itemData":{"id":1278,"type":"article-journal","container-title":"European child &amp; adolescent psychiatry","ISSN":"1018-8827","issue":"5","journalAbbreviation":"European child &amp; adolescent psychiatry","note":"publisher: Springer","page":"477-496","title":"Emotional and behavioural difficulties in children and adolescents with hearing impairment: A systematic review and meta-analysis","volume":"24","author":[{"family":"Stevenson","given":"Jim"},{"family":"Kreppner","given":"Jana"},{"family":"Pimperton","given":"Hannah"},{"family":"Worsfold","given":"Sarah"},{"family":"Kennedy","given":"Colin"}],"issued":{"date-parts":[["2015"]]}}}],"schema":"https://github.com/citation-style-language/schema/raw/master/csl-citation.json"} </w:instrText>
      </w:r>
      <w:r w:rsidR="00784DCF" w:rsidRPr="00566CAE">
        <w:rPr>
          <w:rFonts w:ascii="Arial" w:hAnsi="Arial" w:cs="Arial"/>
          <w:sz w:val="24"/>
          <w:szCs w:val="24"/>
        </w:rPr>
        <w:fldChar w:fldCharType="separate"/>
      </w:r>
      <w:r w:rsidR="0096634C">
        <w:rPr>
          <w:rFonts w:ascii="Arial" w:hAnsi="Arial" w:cs="Arial"/>
          <w:sz w:val="24"/>
        </w:rPr>
        <w:t>[12,13]</w:t>
      </w:r>
      <w:r w:rsidR="00784DCF" w:rsidRPr="00566CAE">
        <w:rPr>
          <w:rFonts w:ascii="Arial" w:hAnsi="Arial" w:cs="Arial"/>
          <w:sz w:val="24"/>
          <w:szCs w:val="24"/>
        </w:rPr>
        <w:fldChar w:fldCharType="end"/>
      </w:r>
      <w:r w:rsidR="00784DCF" w:rsidRPr="00566CAE">
        <w:rPr>
          <w:rFonts w:ascii="Arial" w:hAnsi="Arial" w:cs="Arial"/>
          <w:sz w:val="24"/>
          <w:szCs w:val="24"/>
        </w:rPr>
        <w:t xml:space="preserve">. </w:t>
      </w:r>
      <w:r w:rsidRPr="00566CAE">
        <w:rPr>
          <w:rFonts w:ascii="Arial" w:hAnsi="Arial" w:cs="Arial"/>
          <w:sz w:val="24"/>
          <w:szCs w:val="24"/>
        </w:rPr>
        <w:t xml:space="preserve">To date, </w:t>
      </w:r>
      <w:r w:rsidR="00572458">
        <w:rPr>
          <w:rFonts w:ascii="Arial" w:hAnsi="Arial" w:cs="Arial"/>
          <w:sz w:val="24"/>
          <w:szCs w:val="24"/>
        </w:rPr>
        <w:t xml:space="preserve">most of the </w:t>
      </w:r>
      <w:r w:rsidRPr="00566CAE">
        <w:rPr>
          <w:rFonts w:ascii="Arial" w:hAnsi="Arial" w:cs="Arial"/>
          <w:sz w:val="24"/>
          <w:szCs w:val="24"/>
        </w:rPr>
        <w:t xml:space="preserve">systematic reviews have focused on a single </w:t>
      </w:r>
      <w:r w:rsidR="00397803">
        <w:rPr>
          <w:rFonts w:ascii="Arial" w:hAnsi="Arial" w:cs="Arial"/>
          <w:sz w:val="24"/>
          <w:szCs w:val="24"/>
        </w:rPr>
        <w:t xml:space="preserve">health-related </w:t>
      </w:r>
      <w:r w:rsidRPr="00566CAE">
        <w:rPr>
          <w:rFonts w:ascii="Arial" w:hAnsi="Arial" w:cs="Arial"/>
          <w:sz w:val="24"/>
          <w:szCs w:val="24"/>
        </w:rPr>
        <w:t>end point</w:t>
      </w:r>
      <w:r w:rsidR="000F4EA8">
        <w:rPr>
          <w:rFonts w:ascii="Arial" w:hAnsi="Arial" w:cs="Arial"/>
          <w:sz w:val="24"/>
          <w:szCs w:val="24"/>
        </w:rPr>
        <w:t xml:space="preserve">, </w:t>
      </w:r>
      <w:r w:rsidRPr="00566CAE">
        <w:rPr>
          <w:rFonts w:ascii="Arial" w:hAnsi="Arial" w:cs="Arial"/>
          <w:sz w:val="24"/>
          <w:szCs w:val="24"/>
        </w:rPr>
        <w:t xml:space="preserve">and there </w:t>
      </w:r>
      <w:r w:rsidR="00991003" w:rsidRPr="00991003">
        <w:rPr>
          <w:rFonts w:ascii="Arial" w:hAnsi="Arial" w:cs="Arial"/>
          <w:sz w:val="24"/>
          <w:szCs w:val="24"/>
          <w:highlight w:val="yellow"/>
        </w:rPr>
        <w:t>have</w:t>
      </w:r>
      <w:r w:rsidRPr="00566CAE">
        <w:rPr>
          <w:rFonts w:ascii="Arial" w:hAnsi="Arial" w:cs="Arial"/>
          <w:sz w:val="24"/>
          <w:szCs w:val="24"/>
        </w:rPr>
        <w:t xml:space="preserve"> </w:t>
      </w:r>
      <w:r w:rsidR="00572458">
        <w:rPr>
          <w:rFonts w:ascii="Arial" w:hAnsi="Arial" w:cs="Arial"/>
          <w:sz w:val="24"/>
          <w:szCs w:val="24"/>
        </w:rPr>
        <w:t xml:space="preserve">been few studies that have </w:t>
      </w:r>
      <w:r w:rsidRPr="00566CAE">
        <w:rPr>
          <w:rFonts w:ascii="Arial" w:hAnsi="Arial" w:cs="Arial"/>
          <w:sz w:val="24"/>
          <w:szCs w:val="24"/>
        </w:rPr>
        <w:t>systematic</w:t>
      </w:r>
      <w:r w:rsidR="00572458">
        <w:rPr>
          <w:rFonts w:ascii="Arial" w:hAnsi="Arial" w:cs="Arial"/>
          <w:sz w:val="24"/>
          <w:szCs w:val="24"/>
        </w:rPr>
        <w:t>ally</w:t>
      </w:r>
      <w:r w:rsidRPr="00566CAE">
        <w:rPr>
          <w:rFonts w:ascii="Arial" w:hAnsi="Arial" w:cs="Arial"/>
          <w:sz w:val="24"/>
          <w:szCs w:val="24"/>
        </w:rPr>
        <w:t xml:space="preserve"> evaluat</w:t>
      </w:r>
      <w:r w:rsidR="00572458">
        <w:rPr>
          <w:rFonts w:ascii="Arial" w:hAnsi="Arial" w:cs="Arial"/>
          <w:sz w:val="24"/>
          <w:szCs w:val="24"/>
        </w:rPr>
        <w:t>ed</w:t>
      </w:r>
      <w:r w:rsidRPr="00566CAE">
        <w:rPr>
          <w:rFonts w:ascii="Arial" w:hAnsi="Arial" w:cs="Arial"/>
          <w:sz w:val="24"/>
          <w:szCs w:val="24"/>
        </w:rPr>
        <w:t xml:space="preserve"> the relationships between </w:t>
      </w:r>
      <w:r w:rsidR="00A70CD0" w:rsidRPr="00566CAE">
        <w:rPr>
          <w:rFonts w:ascii="Arial" w:hAnsi="Arial" w:cs="Arial"/>
          <w:sz w:val="24"/>
          <w:szCs w:val="24"/>
        </w:rPr>
        <w:t>hearing</w:t>
      </w:r>
      <w:r w:rsidRPr="00566CAE">
        <w:rPr>
          <w:rFonts w:ascii="Arial" w:hAnsi="Arial" w:cs="Arial"/>
          <w:sz w:val="24"/>
          <w:szCs w:val="24"/>
        </w:rPr>
        <w:t xml:space="preserve"> impairment and diverse physical</w:t>
      </w:r>
      <w:r w:rsidR="00397803">
        <w:rPr>
          <w:rFonts w:ascii="Arial" w:hAnsi="Arial" w:cs="Arial"/>
          <w:sz w:val="24"/>
          <w:szCs w:val="24"/>
        </w:rPr>
        <w:t>,</w:t>
      </w:r>
      <w:r w:rsidRPr="00566CAE">
        <w:rPr>
          <w:rFonts w:ascii="Arial" w:hAnsi="Arial" w:cs="Arial"/>
          <w:sz w:val="24"/>
          <w:szCs w:val="24"/>
        </w:rPr>
        <w:t xml:space="preserve"> mental</w:t>
      </w:r>
      <w:r w:rsidR="00397803">
        <w:rPr>
          <w:rFonts w:ascii="Arial" w:hAnsi="Arial" w:cs="Arial"/>
          <w:sz w:val="24"/>
          <w:szCs w:val="24"/>
        </w:rPr>
        <w:t xml:space="preserve">, and/or </w:t>
      </w:r>
      <w:r w:rsidR="00F23595">
        <w:rPr>
          <w:rFonts w:ascii="Arial" w:hAnsi="Arial" w:cs="Arial"/>
          <w:sz w:val="24"/>
          <w:szCs w:val="24"/>
        </w:rPr>
        <w:t>psycho</w:t>
      </w:r>
      <w:r w:rsidR="00397803">
        <w:rPr>
          <w:rFonts w:ascii="Arial" w:hAnsi="Arial" w:cs="Arial"/>
          <w:sz w:val="24"/>
          <w:szCs w:val="24"/>
        </w:rPr>
        <w:t>social</w:t>
      </w:r>
      <w:r w:rsidRPr="00566CAE">
        <w:rPr>
          <w:rFonts w:ascii="Arial" w:hAnsi="Arial" w:cs="Arial"/>
          <w:sz w:val="24"/>
          <w:szCs w:val="24"/>
        </w:rPr>
        <w:t xml:space="preserve"> health outcomes</w:t>
      </w:r>
      <w:r w:rsidR="00BC35AA">
        <w:rPr>
          <w:rFonts w:ascii="Arial" w:hAnsi="Arial" w:cs="Arial"/>
          <w:sz w:val="24"/>
          <w:szCs w:val="24"/>
        </w:rPr>
        <w:t xml:space="preserve">. </w:t>
      </w:r>
      <w:r w:rsidR="00666415">
        <w:rPr>
          <w:rFonts w:ascii="Arial" w:hAnsi="Arial" w:cs="Arial"/>
          <w:sz w:val="24"/>
          <w:szCs w:val="24"/>
        </w:rPr>
        <w:t>To a certain extent, t</w:t>
      </w:r>
      <w:r w:rsidR="00BC35AA">
        <w:rPr>
          <w:rFonts w:ascii="Arial" w:hAnsi="Arial" w:cs="Arial"/>
          <w:sz w:val="24"/>
          <w:szCs w:val="24"/>
        </w:rPr>
        <w:t xml:space="preserve">he Global Burden of Disease project has carried this out for different levels of hearing impairment although various parameters such as quality of life and mental states have </w:t>
      </w:r>
      <w:r w:rsidR="00851E60">
        <w:rPr>
          <w:rFonts w:ascii="Arial" w:hAnsi="Arial" w:cs="Arial"/>
          <w:sz w:val="24"/>
          <w:szCs w:val="24"/>
        </w:rPr>
        <w:t xml:space="preserve">yet to </w:t>
      </w:r>
      <w:r w:rsidR="00BC35AA">
        <w:rPr>
          <w:rFonts w:ascii="Arial" w:hAnsi="Arial" w:cs="Arial"/>
          <w:sz w:val="24"/>
          <w:szCs w:val="24"/>
        </w:rPr>
        <w:t xml:space="preserve">be examined. </w:t>
      </w:r>
      <w:r w:rsidRPr="00566CAE">
        <w:rPr>
          <w:rFonts w:ascii="Arial" w:hAnsi="Arial" w:cs="Arial"/>
          <w:sz w:val="24"/>
          <w:szCs w:val="24"/>
        </w:rPr>
        <w:t xml:space="preserve">In order </w:t>
      </w:r>
      <w:r w:rsidRPr="00566CAE">
        <w:rPr>
          <w:rFonts w:ascii="Arial" w:hAnsi="Arial" w:cs="Arial"/>
          <w:sz w:val="24"/>
          <w:szCs w:val="24"/>
        </w:rPr>
        <w:lastRenderedPageBreak/>
        <w:t>to address the breadth of the literature of complex conditions and comorbid outcomes, an increasing number of studies have used an ‘umbrella review’ approach</w:t>
      </w:r>
      <w:r w:rsidR="00A70CD0" w:rsidRPr="00566CAE">
        <w:rPr>
          <w:rFonts w:ascii="Arial" w:hAnsi="Arial" w:cs="Arial"/>
          <w:sz w:val="24"/>
          <w:szCs w:val="24"/>
        </w:rPr>
        <w:t>, a novel method of synthesising</w:t>
      </w:r>
      <w:r w:rsidRPr="00566CAE">
        <w:rPr>
          <w:rFonts w:ascii="Arial" w:hAnsi="Arial" w:cs="Arial"/>
          <w:sz w:val="24"/>
          <w:szCs w:val="24"/>
        </w:rPr>
        <w:t xml:space="preserve"> existing systematic reviews with meta-analyses to capture the breadth of outcomes associated with a given exposure</w:t>
      </w:r>
      <w:r w:rsidR="00F2082C">
        <w:rPr>
          <w:rFonts w:ascii="Arial" w:hAnsi="Arial" w:cs="Arial"/>
          <w:sz w:val="24"/>
          <w:szCs w:val="24"/>
        </w:rPr>
        <w:t xml:space="preserve"> </w:t>
      </w:r>
      <w:r w:rsidRPr="00566CAE">
        <w:rPr>
          <w:rFonts w:ascii="Arial" w:hAnsi="Arial" w:cs="Arial"/>
          <w:sz w:val="24"/>
          <w:szCs w:val="24"/>
        </w:rPr>
        <w:fldChar w:fldCharType="begin"/>
      </w:r>
      <w:r w:rsidR="003F039D">
        <w:rPr>
          <w:rFonts w:ascii="Arial" w:hAnsi="Arial" w:cs="Arial"/>
          <w:sz w:val="24"/>
          <w:szCs w:val="24"/>
        </w:rPr>
        <w:instrText xml:space="preserve"> ADDIN ZOTERO_ITEM CSL_CITATION {"citationID":"De3aLZBw","properties":{"formattedCitation":"[14,15]","plainCitation":"[14,15]","noteIndex":0},"citationItems":[{"id":1233,"uris":["http://zotero.org/users/7696217/items/DMPXTHKQ"],"uri":["http://zotero.org/users/7696217/items/DMPXTHKQ"],"itemData":{"id":1233,"type":"article-journal","container-title":"Cmaj","ISSN":"0820-3946","issue":"8","journalAbbreviation":"Cmaj","page":"488-493","title":"Integration of evidence from multiple meta-analyses: a primer on umbrella reviews, treatment networks and multiple treatments meta-analyses","volume":"181","author":[{"family":"Ioannidis","given":"John PA"}],"issued":{"date-parts":[["2009"]]}}},{"id":1232,"uris":["http://zotero.org/users/7696217/items/F7WS4K32"],"uri":["http://zotero.org/users/7696217/items/F7WS4K32"],"itemData":{"id":1232,"type":"article-journal","ISSN":"0306-3674","title":"Next-generation systematic reviews: prospective meta-analysis, individual-level data, networks and umbrella reviews","author":[{"family":"Ioannidis","given":"John"}],"issued":{"date-parts":[["2017"]]}}}],"schema":"https://github.com/citation-style-language/schema/raw/master/csl-citation.json"} </w:instrText>
      </w:r>
      <w:r w:rsidRPr="00566CAE">
        <w:rPr>
          <w:rFonts w:ascii="Arial" w:hAnsi="Arial" w:cs="Arial"/>
          <w:sz w:val="24"/>
          <w:szCs w:val="24"/>
        </w:rPr>
        <w:fldChar w:fldCharType="separate"/>
      </w:r>
      <w:r w:rsidR="0096634C">
        <w:rPr>
          <w:rFonts w:ascii="Arial" w:hAnsi="Arial" w:cs="Arial"/>
          <w:sz w:val="24"/>
        </w:rPr>
        <w:t>[14,15]</w:t>
      </w:r>
      <w:r w:rsidRPr="00566CAE">
        <w:rPr>
          <w:rFonts w:ascii="Arial" w:hAnsi="Arial" w:cs="Arial"/>
          <w:sz w:val="24"/>
          <w:szCs w:val="24"/>
        </w:rPr>
        <w:fldChar w:fldCharType="end"/>
      </w:r>
      <w:r w:rsidRPr="00566CAE">
        <w:rPr>
          <w:rFonts w:ascii="Arial" w:hAnsi="Arial" w:cs="Arial"/>
          <w:sz w:val="24"/>
          <w:szCs w:val="24"/>
        </w:rPr>
        <w:t xml:space="preserve">. </w:t>
      </w:r>
    </w:p>
    <w:p w14:paraId="6C7BAC2A" w14:textId="23FEFDC0" w:rsidR="00036623" w:rsidRPr="00566CAE" w:rsidRDefault="00036623" w:rsidP="00036623">
      <w:pPr>
        <w:spacing w:line="480" w:lineRule="auto"/>
        <w:jc w:val="both"/>
        <w:rPr>
          <w:rFonts w:ascii="Arial" w:hAnsi="Arial" w:cs="Arial"/>
          <w:sz w:val="24"/>
          <w:szCs w:val="24"/>
        </w:rPr>
      </w:pPr>
      <w:r w:rsidRPr="00566CAE">
        <w:rPr>
          <w:rFonts w:ascii="Arial" w:hAnsi="Arial" w:cs="Arial"/>
          <w:sz w:val="24"/>
          <w:szCs w:val="24"/>
        </w:rPr>
        <w:t xml:space="preserve">Therefore, the aim of the present study </w:t>
      </w:r>
      <w:r w:rsidR="00F2082C">
        <w:rPr>
          <w:rFonts w:ascii="Arial" w:hAnsi="Arial" w:cs="Arial"/>
          <w:sz w:val="24"/>
          <w:szCs w:val="24"/>
        </w:rPr>
        <w:t>was</w:t>
      </w:r>
      <w:r w:rsidR="00F2082C" w:rsidRPr="00566CAE">
        <w:rPr>
          <w:rFonts w:ascii="Arial" w:hAnsi="Arial" w:cs="Arial"/>
          <w:sz w:val="24"/>
          <w:szCs w:val="24"/>
        </w:rPr>
        <w:t xml:space="preserve"> </w:t>
      </w:r>
      <w:r w:rsidRPr="00566CAE">
        <w:rPr>
          <w:rFonts w:ascii="Arial" w:hAnsi="Arial" w:cs="Arial"/>
          <w:sz w:val="24"/>
          <w:szCs w:val="24"/>
        </w:rPr>
        <w:t xml:space="preserve">to assess the strength and credibility of the evidence on </w:t>
      </w:r>
      <w:r w:rsidR="00F2082C">
        <w:rPr>
          <w:rFonts w:ascii="Arial" w:hAnsi="Arial" w:cs="Arial"/>
          <w:sz w:val="24"/>
          <w:szCs w:val="24"/>
        </w:rPr>
        <w:t xml:space="preserve">any type of </w:t>
      </w:r>
      <w:r w:rsidR="00A70CD0" w:rsidRPr="00566CAE">
        <w:rPr>
          <w:rFonts w:ascii="Arial" w:hAnsi="Arial" w:cs="Arial"/>
          <w:sz w:val="24"/>
          <w:szCs w:val="24"/>
        </w:rPr>
        <w:t>hearing</w:t>
      </w:r>
      <w:r w:rsidRPr="00566CAE">
        <w:rPr>
          <w:rFonts w:ascii="Arial" w:hAnsi="Arial" w:cs="Arial"/>
          <w:sz w:val="24"/>
          <w:szCs w:val="24"/>
        </w:rPr>
        <w:t xml:space="preserve"> impairment and associated </w:t>
      </w:r>
      <w:r w:rsidR="00080AD2">
        <w:rPr>
          <w:rFonts w:ascii="Arial" w:hAnsi="Arial" w:cs="Arial"/>
          <w:sz w:val="24"/>
          <w:szCs w:val="24"/>
        </w:rPr>
        <w:t>mental, physical, or social outcome</w:t>
      </w:r>
      <w:r w:rsidR="00F23595">
        <w:rPr>
          <w:rFonts w:ascii="Arial" w:hAnsi="Arial" w:cs="Arial"/>
          <w:sz w:val="24"/>
          <w:szCs w:val="24"/>
        </w:rPr>
        <w:t>s</w:t>
      </w:r>
      <w:r w:rsidR="00080AD2">
        <w:rPr>
          <w:rFonts w:ascii="Arial" w:hAnsi="Arial" w:cs="Arial"/>
          <w:sz w:val="24"/>
          <w:szCs w:val="24"/>
        </w:rPr>
        <w:t>,</w:t>
      </w:r>
      <w:r w:rsidRPr="00566CAE">
        <w:rPr>
          <w:rFonts w:ascii="Arial" w:hAnsi="Arial" w:cs="Arial"/>
          <w:sz w:val="24"/>
          <w:szCs w:val="24"/>
        </w:rPr>
        <w:t xml:space="preserve"> derived from </w:t>
      </w:r>
      <w:r w:rsidR="00BC35AA">
        <w:rPr>
          <w:rFonts w:ascii="Arial" w:hAnsi="Arial" w:cs="Arial"/>
          <w:sz w:val="24"/>
          <w:szCs w:val="24"/>
        </w:rPr>
        <w:t xml:space="preserve">published </w:t>
      </w:r>
      <w:r w:rsidRPr="00566CAE">
        <w:rPr>
          <w:rFonts w:ascii="Arial" w:hAnsi="Arial" w:cs="Arial"/>
          <w:sz w:val="24"/>
          <w:szCs w:val="24"/>
        </w:rPr>
        <w:t xml:space="preserve">meta-analyses of </w:t>
      </w:r>
      <w:r w:rsidR="000F4EA8">
        <w:rPr>
          <w:rFonts w:ascii="Arial" w:hAnsi="Arial" w:cs="Arial"/>
          <w:sz w:val="24"/>
          <w:szCs w:val="24"/>
        </w:rPr>
        <w:t xml:space="preserve">existing </w:t>
      </w:r>
      <w:r w:rsidRPr="00566CAE">
        <w:rPr>
          <w:rFonts w:ascii="Arial" w:hAnsi="Arial" w:cs="Arial"/>
          <w:sz w:val="24"/>
          <w:szCs w:val="24"/>
        </w:rPr>
        <w:t xml:space="preserve">observational studies using an umbrella review approach, aiming to answer the following questions: </w:t>
      </w:r>
    </w:p>
    <w:p w14:paraId="1CA97395" w14:textId="37233BC0" w:rsidR="00036623" w:rsidRPr="00566CAE" w:rsidRDefault="00036623" w:rsidP="00EA24D9">
      <w:pPr>
        <w:pStyle w:val="ListParagraph"/>
        <w:numPr>
          <w:ilvl w:val="0"/>
          <w:numId w:val="1"/>
        </w:numPr>
        <w:spacing w:line="480" w:lineRule="auto"/>
        <w:jc w:val="both"/>
        <w:rPr>
          <w:rFonts w:cs="Arial"/>
        </w:rPr>
      </w:pPr>
      <w:r w:rsidRPr="00566CAE">
        <w:rPr>
          <w:rFonts w:cs="Arial"/>
        </w:rPr>
        <w:t>Wh</w:t>
      </w:r>
      <w:r w:rsidR="00080AD2">
        <w:rPr>
          <w:rFonts w:cs="Arial"/>
        </w:rPr>
        <w:t>at physical, mental, and social</w:t>
      </w:r>
      <w:r w:rsidRPr="00566CAE">
        <w:rPr>
          <w:rFonts w:cs="Arial"/>
        </w:rPr>
        <w:t xml:space="preserve"> outcomes are associated with</w:t>
      </w:r>
      <w:r w:rsidR="00080AD2">
        <w:rPr>
          <w:rFonts w:cs="Arial"/>
        </w:rPr>
        <w:t xml:space="preserve"> </w:t>
      </w:r>
      <w:r w:rsidR="00A70CD0" w:rsidRPr="00566CAE">
        <w:rPr>
          <w:rFonts w:cs="Arial"/>
        </w:rPr>
        <w:t>hearing impairment</w:t>
      </w:r>
      <w:r w:rsidRPr="00566CAE">
        <w:rPr>
          <w:rFonts w:cs="Arial"/>
        </w:rPr>
        <w:t>?</w:t>
      </w:r>
    </w:p>
    <w:p w14:paraId="5742E776" w14:textId="4B1D9FD3" w:rsidR="00A46A7B" w:rsidRPr="00A81DDC" w:rsidRDefault="00036623" w:rsidP="00A70CD0">
      <w:pPr>
        <w:pStyle w:val="ListParagraph"/>
        <w:numPr>
          <w:ilvl w:val="0"/>
          <w:numId w:val="1"/>
        </w:numPr>
        <w:spacing w:line="480" w:lineRule="auto"/>
        <w:jc w:val="both"/>
        <w:rPr>
          <w:rFonts w:cs="Arial"/>
        </w:rPr>
      </w:pPr>
      <w:r w:rsidRPr="00566CAE">
        <w:rPr>
          <w:rFonts w:cs="Arial"/>
        </w:rPr>
        <w:t xml:space="preserve">What is the epidemiological credibility of the relationships between </w:t>
      </w:r>
      <w:r w:rsidR="00A70CD0" w:rsidRPr="00566CAE">
        <w:rPr>
          <w:rFonts w:cs="Arial"/>
        </w:rPr>
        <w:t>hearing impairment</w:t>
      </w:r>
      <w:r w:rsidRPr="00566CAE">
        <w:rPr>
          <w:rFonts w:cs="Arial"/>
        </w:rPr>
        <w:t xml:space="preserve"> and comorbid outcomes? </w:t>
      </w:r>
    </w:p>
    <w:p w14:paraId="06F3B2F7" w14:textId="4CBFD324" w:rsidR="00A70CD0" w:rsidRPr="00A46A7B" w:rsidRDefault="00851E60" w:rsidP="00A70CD0">
      <w:pPr>
        <w:spacing w:line="480" w:lineRule="auto"/>
        <w:jc w:val="both"/>
        <w:rPr>
          <w:rFonts w:ascii="Arial" w:hAnsi="Arial" w:cs="Arial"/>
          <w:sz w:val="24"/>
          <w:szCs w:val="24"/>
        </w:rPr>
      </w:pPr>
      <w:r w:rsidRPr="00A46A7B">
        <w:rPr>
          <w:rFonts w:ascii="Arial" w:hAnsi="Arial" w:cs="Arial"/>
          <w:sz w:val="24"/>
          <w:szCs w:val="24"/>
        </w:rPr>
        <w:t xml:space="preserve">The results of </w:t>
      </w:r>
      <w:r w:rsidR="00A46A7B">
        <w:rPr>
          <w:rFonts w:ascii="Arial" w:hAnsi="Arial" w:cs="Arial"/>
          <w:sz w:val="24"/>
          <w:szCs w:val="24"/>
        </w:rPr>
        <w:t>these questions</w:t>
      </w:r>
      <w:r w:rsidRPr="00A46A7B">
        <w:rPr>
          <w:rFonts w:ascii="Arial" w:hAnsi="Arial" w:cs="Arial"/>
          <w:sz w:val="24"/>
          <w:szCs w:val="24"/>
        </w:rPr>
        <w:t xml:space="preserve"> has the potential to inform practitioners working with </w:t>
      </w:r>
      <w:r w:rsidR="00A46A7B" w:rsidRPr="00A46A7B">
        <w:rPr>
          <w:rFonts w:ascii="Arial" w:hAnsi="Arial" w:cs="Arial"/>
          <w:sz w:val="24"/>
          <w:szCs w:val="24"/>
        </w:rPr>
        <w:t>people with hearing impairment</w:t>
      </w:r>
      <w:r w:rsidR="00A46A7B">
        <w:rPr>
          <w:rFonts w:ascii="Arial" w:hAnsi="Arial" w:cs="Arial"/>
          <w:sz w:val="24"/>
          <w:szCs w:val="24"/>
        </w:rPr>
        <w:t xml:space="preserve">, </w:t>
      </w:r>
      <w:r w:rsidR="00A46A7B" w:rsidRPr="00A46A7B">
        <w:rPr>
          <w:rFonts w:ascii="Arial" w:hAnsi="Arial" w:cs="Arial"/>
          <w:sz w:val="24"/>
          <w:szCs w:val="24"/>
        </w:rPr>
        <w:t xml:space="preserve">related </w:t>
      </w:r>
      <w:r w:rsidRPr="00A46A7B">
        <w:rPr>
          <w:rFonts w:ascii="Arial" w:hAnsi="Arial" w:cs="Arial"/>
          <w:sz w:val="24"/>
          <w:szCs w:val="24"/>
        </w:rPr>
        <w:t>public health policy</w:t>
      </w:r>
      <w:r w:rsidR="00A81DDC">
        <w:rPr>
          <w:rFonts w:ascii="Arial" w:hAnsi="Arial" w:cs="Arial"/>
          <w:sz w:val="24"/>
          <w:szCs w:val="24"/>
        </w:rPr>
        <w:t xml:space="preserve">, and </w:t>
      </w:r>
      <w:r w:rsidR="00080AD2">
        <w:rPr>
          <w:rFonts w:ascii="Arial" w:hAnsi="Arial" w:cs="Arial"/>
          <w:sz w:val="24"/>
          <w:szCs w:val="24"/>
        </w:rPr>
        <w:t xml:space="preserve">inform </w:t>
      </w:r>
      <w:r w:rsidR="00A81DDC">
        <w:rPr>
          <w:rFonts w:ascii="Arial" w:hAnsi="Arial" w:cs="Arial"/>
          <w:sz w:val="24"/>
          <w:szCs w:val="24"/>
        </w:rPr>
        <w:t>further research</w:t>
      </w:r>
      <w:r w:rsidR="00080AD2">
        <w:rPr>
          <w:rFonts w:ascii="Arial" w:hAnsi="Arial" w:cs="Arial"/>
          <w:sz w:val="24"/>
          <w:szCs w:val="24"/>
        </w:rPr>
        <w:t>, especially regarding systemic review reporting</w:t>
      </w:r>
      <w:r w:rsidRPr="00A46A7B">
        <w:rPr>
          <w:rFonts w:ascii="Arial" w:hAnsi="Arial" w:cs="Arial"/>
          <w:sz w:val="24"/>
          <w:szCs w:val="24"/>
        </w:rPr>
        <w:t xml:space="preserve">. </w:t>
      </w:r>
    </w:p>
    <w:p w14:paraId="67D359B8" w14:textId="77777777" w:rsidR="00851E60" w:rsidRPr="00566CAE" w:rsidRDefault="00851E60" w:rsidP="00A70CD0">
      <w:pPr>
        <w:spacing w:line="480" w:lineRule="auto"/>
        <w:jc w:val="both"/>
        <w:rPr>
          <w:rFonts w:cs="Arial"/>
        </w:rPr>
      </w:pPr>
    </w:p>
    <w:p w14:paraId="35F40F56" w14:textId="77777777" w:rsidR="00A81DDC" w:rsidRDefault="00A81DDC">
      <w:pPr>
        <w:spacing w:after="0" w:line="240" w:lineRule="auto"/>
        <w:rPr>
          <w:rFonts w:ascii="Arial" w:eastAsiaTheme="minorHAnsi" w:hAnsi="Arial" w:cs="Arial"/>
          <w:b/>
          <w:sz w:val="24"/>
          <w:szCs w:val="24"/>
        </w:rPr>
      </w:pPr>
      <w:r>
        <w:rPr>
          <w:rFonts w:cs="Arial"/>
          <w:b/>
        </w:rPr>
        <w:br w:type="page"/>
      </w:r>
    </w:p>
    <w:p w14:paraId="114D0852" w14:textId="35BD3055" w:rsidR="00036623" w:rsidRPr="00566CAE" w:rsidRDefault="00036623" w:rsidP="00036623">
      <w:pPr>
        <w:pStyle w:val="ListParagraph"/>
        <w:numPr>
          <w:ilvl w:val="0"/>
          <w:numId w:val="2"/>
        </w:numPr>
        <w:spacing w:line="480" w:lineRule="auto"/>
        <w:jc w:val="both"/>
        <w:rPr>
          <w:rFonts w:cs="Arial"/>
          <w:b/>
        </w:rPr>
      </w:pPr>
      <w:r w:rsidRPr="00566CAE">
        <w:rPr>
          <w:rFonts w:cs="Arial"/>
          <w:b/>
        </w:rPr>
        <w:lastRenderedPageBreak/>
        <w:t xml:space="preserve">Methods </w:t>
      </w:r>
    </w:p>
    <w:p w14:paraId="5344EEEE" w14:textId="25A06D03" w:rsidR="00036623" w:rsidRPr="00566CAE" w:rsidRDefault="00036623" w:rsidP="00E26DB0">
      <w:pPr>
        <w:spacing w:after="0" w:line="480" w:lineRule="auto"/>
        <w:jc w:val="both"/>
        <w:rPr>
          <w:rFonts w:ascii="Arial" w:hAnsi="Arial" w:cs="Arial"/>
          <w:sz w:val="24"/>
          <w:szCs w:val="24"/>
        </w:rPr>
      </w:pPr>
      <w:r w:rsidRPr="00566CAE">
        <w:rPr>
          <w:rFonts w:ascii="Arial" w:hAnsi="Arial" w:cs="Arial"/>
          <w:sz w:val="24"/>
          <w:szCs w:val="24"/>
        </w:rPr>
        <w:t xml:space="preserve">An umbrella review was carried out following </w:t>
      </w:r>
      <w:r w:rsidR="00A70CD0" w:rsidRPr="00566CAE">
        <w:rPr>
          <w:rFonts w:ascii="Arial" w:hAnsi="Arial" w:cs="Arial"/>
          <w:sz w:val="24"/>
          <w:szCs w:val="24"/>
        </w:rPr>
        <w:t>established, pre-published procedures</w:t>
      </w:r>
      <w:r w:rsidRPr="00566CAE">
        <w:rPr>
          <w:rFonts w:ascii="Arial" w:hAnsi="Arial" w:cs="Arial"/>
          <w:sz w:val="24"/>
          <w:szCs w:val="24"/>
        </w:rPr>
        <w:t xml:space="preserve"> </w:t>
      </w:r>
      <w:r w:rsidR="00E26DB0" w:rsidRPr="00566CAE">
        <w:rPr>
          <w:rFonts w:ascii="Arial" w:hAnsi="Arial" w:cs="Arial"/>
          <w:sz w:val="24"/>
          <w:szCs w:val="24"/>
        </w:rPr>
        <w:t>(</w:t>
      </w:r>
      <w:r w:rsidR="00A44CD5" w:rsidRPr="00566CAE">
        <w:rPr>
          <w:rFonts w:ascii="Arial" w:hAnsi="Arial" w:cs="Arial"/>
          <w:sz w:val="24"/>
          <w:szCs w:val="24"/>
        </w:rPr>
        <w:t>s</w:t>
      </w:r>
      <w:r w:rsidR="00E26DB0" w:rsidRPr="00566CAE">
        <w:rPr>
          <w:rFonts w:ascii="Arial" w:hAnsi="Arial" w:cs="Arial"/>
          <w:sz w:val="24"/>
          <w:szCs w:val="24"/>
        </w:rPr>
        <w:t>ee Ioannidis 2009</w:t>
      </w:r>
      <w:r w:rsidR="00D46FAF" w:rsidRPr="00566CAE">
        <w:rPr>
          <w:rFonts w:ascii="Arial" w:hAnsi="Arial" w:cs="Arial"/>
          <w:sz w:val="24"/>
          <w:szCs w:val="24"/>
        </w:rPr>
        <w:fldChar w:fldCharType="begin"/>
      </w:r>
      <w:r w:rsidR="003F039D">
        <w:rPr>
          <w:rFonts w:ascii="Arial" w:hAnsi="Arial" w:cs="Arial"/>
          <w:sz w:val="24"/>
          <w:szCs w:val="24"/>
        </w:rPr>
        <w:instrText xml:space="preserve"> ADDIN ZOTERO_ITEM CSL_CITATION {"citationID":"9uXl5w75","properties":{"formattedCitation":"[14]","plainCitation":"[14]","noteIndex":0},"citationItems":[{"id":1233,"uris":["http://zotero.org/users/7696217/items/DMPXTHKQ"],"uri":["http://zotero.org/users/7696217/items/DMPXTHKQ"],"itemData":{"id":1233,"type":"article-journal","container-title":"Cmaj","ISSN":"0820-3946","issue":"8","journalAbbreviation":"Cmaj","page":"488-493","title":"Integration of evidence from multiple meta-analyses: a primer on umbrella reviews, treatment networks and multiple treatments meta-analyses","volume":"181","author":[{"family":"Ioannidis","given":"John PA"}],"issued":{"date-parts":[["2009"]]}}}],"schema":"https://github.com/citation-style-language/schema/raw/master/csl-citation.json"} </w:instrText>
      </w:r>
      <w:r w:rsidR="00D46FAF" w:rsidRPr="00566CAE">
        <w:rPr>
          <w:rFonts w:ascii="Arial" w:hAnsi="Arial" w:cs="Arial"/>
          <w:sz w:val="24"/>
          <w:szCs w:val="24"/>
        </w:rPr>
        <w:fldChar w:fldCharType="separate"/>
      </w:r>
      <w:r w:rsidR="0096634C">
        <w:rPr>
          <w:rFonts w:ascii="Arial" w:hAnsi="Arial" w:cs="Arial"/>
          <w:sz w:val="24"/>
        </w:rPr>
        <w:t>[14]</w:t>
      </w:r>
      <w:r w:rsidR="00D46FAF" w:rsidRPr="00566CAE">
        <w:rPr>
          <w:rFonts w:ascii="Arial" w:hAnsi="Arial" w:cs="Arial"/>
          <w:sz w:val="24"/>
          <w:szCs w:val="24"/>
        </w:rPr>
        <w:fldChar w:fldCharType="end"/>
      </w:r>
      <w:r w:rsidR="00E26DB0" w:rsidRPr="00566CAE">
        <w:rPr>
          <w:rFonts w:ascii="Arial" w:hAnsi="Arial" w:cs="Arial"/>
          <w:sz w:val="24"/>
          <w:szCs w:val="24"/>
        </w:rPr>
        <w:t xml:space="preserve"> and </w:t>
      </w:r>
      <w:proofErr w:type="spellStart"/>
      <w:r w:rsidR="00E26DB0" w:rsidRPr="00566CAE">
        <w:rPr>
          <w:rFonts w:ascii="Arial" w:hAnsi="Arial" w:cs="Arial"/>
          <w:sz w:val="24"/>
          <w:szCs w:val="24"/>
        </w:rPr>
        <w:t>Aromataris</w:t>
      </w:r>
      <w:proofErr w:type="spellEnd"/>
      <w:r w:rsidR="00D46FAF" w:rsidRPr="00566CAE">
        <w:rPr>
          <w:rFonts w:ascii="Arial" w:hAnsi="Arial" w:cs="Arial"/>
          <w:sz w:val="24"/>
          <w:szCs w:val="24"/>
        </w:rPr>
        <w:t xml:space="preserve"> 2015</w:t>
      </w:r>
      <w:r w:rsidR="00080AD2">
        <w:rPr>
          <w:rFonts w:ascii="Arial" w:hAnsi="Arial" w:cs="Arial"/>
          <w:sz w:val="24"/>
          <w:szCs w:val="24"/>
        </w:rPr>
        <w:t xml:space="preserve"> </w:t>
      </w:r>
      <w:r w:rsidR="00A44CD5" w:rsidRPr="00566CAE">
        <w:rPr>
          <w:rFonts w:ascii="Arial" w:hAnsi="Arial" w:cs="Arial"/>
          <w:sz w:val="24"/>
          <w:szCs w:val="24"/>
        </w:rPr>
        <w:fldChar w:fldCharType="begin"/>
      </w:r>
      <w:r w:rsidR="003F039D">
        <w:rPr>
          <w:rFonts w:ascii="Arial" w:hAnsi="Arial" w:cs="Arial"/>
          <w:sz w:val="24"/>
          <w:szCs w:val="24"/>
        </w:rPr>
        <w:instrText xml:space="preserve"> ADDIN ZOTERO_ITEM CSL_CITATION {"citationID":"6Sd1v7Ts","properties":{"formattedCitation":"[16]","plainCitation":"[16]","noteIndex":0},"citationItems":[{"id":1327,"uris":["http://zotero.org/users/7696217/items/KFA5A6L6"],"uri":["http://zotero.org/users/7696217/items/KFA5A6L6"],"itemData":{"id":1327,"type":"article-journal","abstract":"AIMS: With the increase in the number of systematic reviews available, a logical  next step to provide decision makers in healthcare with the evidence they require  has been the conduct of reviews of existing systematic reviews. Syntheses of  existing systematic reviews are referred to by many different names, one of which is  an umbrella review. An umbrella review allows the findings of reviews relevant to a  review question to be compared and contrasted. An umbrella review's most  characteristic feature is that this type of evidence synthesis only considers for  inclusion the highest level of evidence, namely other systematic reviews and  meta-analyses. A methodology working group was formed by the Joanna Briggs Institute  to develop methodological guidance for the conduct of an umbrella review, including  diverse types of evidence, both quantitative and qualitative. The aim of this study  is to describe the development and guidance for the conduct of an umbrella review.  METHODS: Discussion and testing of the elements of methods for the conduct of an  umbrella review were held over a 6-month period by members of a methodology working  group. The working group comprised six participants who corresponded via  teleconference, e-mail and face-to-face meeting during this development period. In  October 2013, the methodology was presented in a workshop at the Joanna Briggs  Institute Convention. Workshop participants, review authors and methodologists  provided further testing, critique and feedback on the proposed methodology.  RESULTS: This study describes the methodology and methods developed for the conduct  of an umbrella review that includes published systematic reviews and meta-analyses  as the analytical unit of the review. Details are provided regarding the essential  elements of an umbrella review, including presentation of the review question in a  Population, Intervention, Comparator, Outcome format, nuances of the inclusion  criteria and search strategy. A critical appraisal tool with 10 questions to help  assess risk of bias in systematic reviews and meta-analyses was also developed and  tested. Relevant details to extract from included reviews and how to best present  the findings of both quantitative and qualitative systematic reviews in a reader  friendly format are provided. CONCLUSIONS: Umbrella reviews provide a ready means  for decision makers in healthcare to gain a clear understanding of a broad topic  area. The umbrella review methodology described here is the first to consider  reviews that report other than quantitative evidence derived from randomized  controlled trials. The methodology includes an easy to use and informative summary  of evidence table to readily provide decision makers with the available, highest  level of evidence relevant to the question posed.","container-title":"International journal of evidence-based healthcare","DOI":"10.1097/XEB.0000000000000055","ISSN":"1744-1609 1744-1595","issue":"3","journalAbbreviation":"Int J Evid Based Healthc","language":"eng","note":"publisher-place: Australia\nPMID: 26360830","page":"132-140","title":"Summarizing systematic reviews: methodological development, conduct and reporting of  an umbrella review approach.","volume":"13","author":[{"family":"Aromataris","given":"Edoardo"},{"family":"Fernandez","given":"Ritin"},{"family":"Godfrey","given":"Christina M."},{"family":"Holly","given":"Cheryl"},{"family":"Khalil","given":"Hanan"},{"family":"Tungpunkom","given":"Patraporn"}],"issued":{"date-parts":[["2015",9]]}}}],"schema":"https://github.com/citation-style-language/schema/raw/master/csl-citation.json"} </w:instrText>
      </w:r>
      <w:r w:rsidR="00A44CD5" w:rsidRPr="00566CAE">
        <w:rPr>
          <w:rFonts w:ascii="Arial" w:hAnsi="Arial" w:cs="Arial"/>
          <w:sz w:val="24"/>
          <w:szCs w:val="24"/>
        </w:rPr>
        <w:fldChar w:fldCharType="separate"/>
      </w:r>
      <w:r w:rsidR="0096634C">
        <w:rPr>
          <w:rFonts w:ascii="Arial" w:hAnsi="Arial" w:cs="Arial"/>
          <w:sz w:val="24"/>
        </w:rPr>
        <w:t>[16]</w:t>
      </w:r>
      <w:r w:rsidR="00A44CD5" w:rsidRPr="00566CAE">
        <w:rPr>
          <w:rFonts w:ascii="Arial" w:hAnsi="Arial" w:cs="Arial"/>
          <w:sz w:val="24"/>
          <w:szCs w:val="24"/>
        </w:rPr>
        <w:fldChar w:fldCharType="end"/>
      </w:r>
      <w:r w:rsidR="00D46FAF" w:rsidRPr="00566CAE">
        <w:rPr>
          <w:rFonts w:ascii="Arial" w:hAnsi="Arial" w:cs="Arial"/>
          <w:sz w:val="24"/>
          <w:szCs w:val="24"/>
        </w:rPr>
        <w:t>)</w:t>
      </w:r>
      <w:r w:rsidRPr="00566CAE">
        <w:rPr>
          <w:rFonts w:ascii="Arial" w:hAnsi="Arial" w:cs="Arial"/>
          <w:sz w:val="24"/>
          <w:szCs w:val="24"/>
        </w:rPr>
        <w:t xml:space="preserve">. The protocol for the present umbrella review was preregistered with PROSPERO (registration number CRD42018093358). </w:t>
      </w:r>
    </w:p>
    <w:p w14:paraId="168F02B2" w14:textId="77777777" w:rsidR="00036623" w:rsidRPr="00566CAE" w:rsidRDefault="00036623" w:rsidP="00036623">
      <w:pPr>
        <w:spacing w:after="0" w:line="480" w:lineRule="auto"/>
        <w:jc w:val="both"/>
        <w:rPr>
          <w:rFonts w:ascii="Arial" w:hAnsi="Arial" w:cs="Arial"/>
          <w:i/>
          <w:sz w:val="24"/>
          <w:szCs w:val="24"/>
        </w:rPr>
      </w:pPr>
      <w:bookmarkStart w:id="0" w:name="_Hlk6907372"/>
    </w:p>
    <w:p w14:paraId="07671F2A" w14:textId="77777777" w:rsidR="00036623" w:rsidRPr="00566CAE" w:rsidRDefault="00036623" w:rsidP="00036623">
      <w:pPr>
        <w:spacing w:after="0" w:line="480" w:lineRule="auto"/>
        <w:jc w:val="both"/>
        <w:rPr>
          <w:rFonts w:ascii="Arial" w:hAnsi="Arial" w:cs="Arial"/>
          <w:b/>
          <w:bCs/>
          <w:iCs/>
          <w:sz w:val="24"/>
          <w:szCs w:val="24"/>
        </w:rPr>
      </w:pPr>
      <w:r w:rsidRPr="00566CAE">
        <w:rPr>
          <w:rFonts w:ascii="Arial" w:hAnsi="Arial" w:cs="Arial"/>
          <w:b/>
          <w:bCs/>
          <w:iCs/>
          <w:sz w:val="24"/>
          <w:szCs w:val="24"/>
        </w:rPr>
        <w:t>2.1 Search strategy and selection criteria</w:t>
      </w:r>
    </w:p>
    <w:bookmarkEnd w:id="0"/>
    <w:p w14:paraId="1A234016" w14:textId="7603B621" w:rsidR="00036623" w:rsidRPr="00566CAE" w:rsidRDefault="00036623" w:rsidP="00036623">
      <w:pPr>
        <w:spacing w:after="0" w:line="480" w:lineRule="auto"/>
        <w:jc w:val="both"/>
        <w:rPr>
          <w:rFonts w:ascii="Arial" w:hAnsi="Arial" w:cs="Arial"/>
          <w:sz w:val="24"/>
          <w:szCs w:val="24"/>
        </w:rPr>
      </w:pPr>
      <w:r w:rsidRPr="00566CAE">
        <w:rPr>
          <w:rFonts w:ascii="Arial" w:hAnsi="Arial" w:cs="Arial"/>
          <w:sz w:val="24"/>
          <w:szCs w:val="24"/>
        </w:rPr>
        <w:t xml:space="preserve">We searched PsycINFO, Medline, CINAHL, and Embase databases (from inception to </w:t>
      </w:r>
      <w:r w:rsidR="00F402D1" w:rsidRPr="00566CAE">
        <w:rPr>
          <w:rFonts w:ascii="Arial" w:hAnsi="Arial" w:cs="Arial"/>
          <w:sz w:val="24"/>
          <w:szCs w:val="24"/>
        </w:rPr>
        <w:t>04/06</w:t>
      </w:r>
      <w:r w:rsidRPr="00566CAE">
        <w:rPr>
          <w:rFonts w:ascii="Arial" w:hAnsi="Arial" w:cs="Arial"/>
          <w:sz w:val="24"/>
          <w:szCs w:val="24"/>
        </w:rPr>
        <w:t xml:space="preserve">/2020) to identify systematic reviews </w:t>
      </w:r>
      <w:r w:rsidR="00080AD2">
        <w:rPr>
          <w:rFonts w:ascii="Arial" w:hAnsi="Arial" w:cs="Arial"/>
          <w:sz w:val="24"/>
          <w:szCs w:val="24"/>
        </w:rPr>
        <w:t>with</w:t>
      </w:r>
      <w:r w:rsidR="00080AD2" w:rsidRPr="00566CAE">
        <w:rPr>
          <w:rFonts w:ascii="Arial" w:hAnsi="Arial" w:cs="Arial"/>
          <w:sz w:val="24"/>
          <w:szCs w:val="24"/>
        </w:rPr>
        <w:t xml:space="preserve"> </w:t>
      </w:r>
      <w:r w:rsidRPr="00566CAE">
        <w:rPr>
          <w:rFonts w:ascii="Arial" w:hAnsi="Arial" w:cs="Arial"/>
          <w:sz w:val="24"/>
          <w:szCs w:val="24"/>
        </w:rPr>
        <w:t xml:space="preserve">meta-analyses, pooling observational (cross-sectional, case-control, cohort) studies to examine any association between </w:t>
      </w:r>
      <w:r w:rsidR="00F402D1" w:rsidRPr="00566CAE">
        <w:rPr>
          <w:rFonts w:ascii="Arial" w:hAnsi="Arial" w:cs="Arial"/>
          <w:sz w:val="24"/>
          <w:szCs w:val="24"/>
        </w:rPr>
        <w:t>hearing</w:t>
      </w:r>
      <w:r w:rsidRPr="00566CAE">
        <w:rPr>
          <w:rFonts w:ascii="Arial" w:hAnsi="Arial" w:cs="Arial"/>
          <w:sz w:val="24"/>
          <w:szCs w:val="24"/>
        </w:rPr>
        <w:t xml:space="preserve"> impairment and any </w:t>
      </w:r>
      <w:r w:rsidR="00080AD2">
        <w:rPr>
          <w:rFonts w:ascii="Arial" w:hAnsi="Arial" w:cs="Arial"/>
          <w:sz w:val="24"/>
          <w:szCs w:val="24"/>
        </w:rPr>
        <w:t>p</w:t>
      </w:r>
      <w:r w:rsidR="00F23595">
        <w:rPr>
          <w:rFonts w:ascii="Arial" w:hAnsi="Arial" w:cs="Arial"/>
          <w:sz w:val="24"/>
          <w:szCs w:val="24"/>
        </w:rPr>
        <w:t>hysical, men</w:t>
      </w:r>
      <w:r w:rsidR="00DD58C1">
        <w:rPr>
          <w:rFonts w:ascii="Arial" w:hAnsi="Arial" w:cs="Arial"/>
          <w:sz w:val="24"/>
          <w:szCs w:val="24"/>
        </w:rPr>
        <w:t>t</w:t>
      </w:r>
      <w:r w:rsidR="00F23595">
        <w:rPr>
          <w:rFonts w:ascii="Arial" w:hAnsi="Arial" w:cs="Arial"/>
          <w:sz w:val="24"/>
          <w:szCs w:val="24"/>
        </w:rPr>
        <w:t>al, or social outcome</w:t>
      </w:r>
      <w:r w:rsidRPr="00566CAE">
        <w:rPr>
          <w:rFonts w:ascii="Arial" w:hAnsi="Arial" w:cs="Arial"/>
          <w:sz w:val="24"/>
          <w:szCs w:val="24"/>
        </w:rPr>
        <w:t xml:space="preserve">. The following search key was used: “(meta-analysis or meta-anal* or systematic review) AND </w:t>
      </w:r>
      <w:r w:rsidR="00974702" w:rsidRPr="00566CAE">
        <w:rPr>
          <w:rFonts w:ascii="Arial" w:hAnsi="Arial" w:cs="Arial"/>
          <w:sz w:val="24"/>
          <w:szCs w:val="24"/>
        </w:rPr>
        <w:t>(hearing OR hearing impair* OR deaf OR deafness)</w:t>
      </w:r>
      <w:r w:rsidRPr="00566CAE">
        <w:rPr>
          <w:rFonts w:ascii="Arial" w:hAnsi="Arial" w:cs="Arial"/>
          <w:sz w:val="24"/>
          <w:szCs w:val="24"/>
        </w:rPr>
        <w:t xml:space="preserve">”. Two independent reviewers (MT, DP) searched titles/abstracts for eligibility, and then evaluated the full text of those articles surviving </w:t>
      </w:r>
      <w:r w:rsidR="00AD3DBA" w:rsidRPr="00566CAE">
        <w:rPr>
          <w:rFonts w:ascii="Arial" w:hAnsi="Arial" w:cs="Arial"/>
          <w:sz w:val="24"/>
          <w:szCs w:val="24"/>
        </w:rPr>
        <w:t xml:space="preserve">the initial </w:t>
      </w:r>
      <w:r w:rsidRPr="00566CAE">
        <w:rPr>
          <w:rFonts w:ascii="Arial" w:hAnsi="Arial" w:cs="Arial"/>
          <w:sz w:val="24"/>
          <w:szCs w:val="24"/>
        </w:rPr>
        <w:t xml:space="preserve">title/abstract </w:t>
      </w:r>
      <w:r w:rsidR="00AD3DBA" w:rsidRPr="00566CAE">
        <w:rPr>
          <w:rFonts w:ascii="Arial" w:hAnsi="Arial" w:cs="Arial"/>
          <w:sz w:val="24"/>
          <w:szCs w:val="24"/>
        </w:rPr>
        <w:t>screening</w:t>
      </w:r>
      <w:r w:rsidRPr="00566CAE">
        <w:rPr>
          <w:rFonts w:ascii="Arial" w:hAnsi="Arial" w:cs="Arial"/>
          <w:sz w:val="24"/>
          <w:szCs w:val="24"/>
        </w:rPr>
        <w:t xml:space="preserve">. A third reviewer resolved any potential conflict (LS). </w:t>
      </w:r>
      <w:bookmarkStart w:id="1" w:name="_Hlk6333496"/>
      <w:r w:rsidRPr="00566CAE">
        <w:rPr>
          <w:rFonts w:ascii="Arial" w:hAnsi="Arial" w:cs="Arial"/>
          <w:sz w:val="24"/>
          <w:szCs w:val="24"/>
        </w:rPr>
        <w:t>W</w:t>
      </w:r>
      <w:bookmarkStart w:id="2" w:name="_Hlk6128883"/>
      <w:r w:rsidRPr="00566CAE">
        <w:rPr>
          <w:rFonts w:ascii="Arial" w:hAnsi="Arial" w:cs="Arial"/>
          <w:sz w:val="24"/>
          <w:szCs w:val="24"/>
        </w:rPr>
        <w:t xml:space="preserve">hen more than one meta-analysis assessed the same risk factor or the same outcome, we only included the one with the greatest number of </w:t>
      </w:r>
      <w:r w:rsidR="00AD3DBA" w:rsidRPr="00566CAE">
        <w:rPr>
          <w:rFonts w:ascii="Arial" w:hAnsi="Arial" w:cs="Arial"/>
          <w:sz w:val="24"/>
          <w:szCs w:val="24"/>
        </w:rPr>
        <w:t>included</w:t>
      </w:r>
      <w:r w:rsidRPr="00566CAE">
        <w:rPr>
          <w:rFonts w:ascii="Arial" w:hAnsi="Arial" w:cs="Arial"/>
          <w:sz w:val="24"/>
          <w:szCs w:val="24"/>
        </w:rPr>
        <w:t xml:space="preserve"> studies</w:t>
      </w:r>
      <w:bookmarkStart w:id="3" w:name="_Hlk7110912"/>
      <w:r w:rsidR="00DD58C1">
        <w:rPr>
          <w:rFonts w:ascii="Arial" w:hAnsi="Arial" w:cs="Arial"/>
          <w:sz w:val="24"/>
          <w:szCs w:val="24"/>
        </w:rPr>
        <w:t xml:space="preserve"> </w:t>
      </w:r>
      <w:r w:rsidRPr="00566CAE">
        <w:rPr>
          <w:rFonts w:ascii="Arial" w:hAnsi="Arial" w:cs="Arial"/>
          <w:sz w:val="24"/>
          <w:szCs w:val="24"/>
        </w:rPr>
        <w:fldChar w:fldCharType="begin"/>
      </w:r>
      <w:r w:rsidR="003F039D">
        <w:rPr>
          <w:rFonts w:ascii="Arial" w:hAnsi="Arial" w:cs="Arial"/>
          <w:sz w:val="24"/>
          <w:szCs w:val="24"/>
        </w:rPr>
        <w:instrText xml:space="preserve"> ADDIN ZOTERO_ITEM CSL_CITATION {"citationID":"H5jYwkkS","properties":{"formattedCitation":"[17\\uc0\\u8211{}19]","plainCitation":"[17–19]","noteIndex":0},"citationItems":[{"id":1185,"uris":["http://zotero.org/users/7696217/items/FU53NF97"],"uri":["http://zotero.org/users/7696217/items/FU53NF97"],"itemData":{"id":1185,"type":"article-journal","container-title":"World Psychiatry","ISSN":"1723-8617","issue":"1","journalAbbreviation":"World Psychiatry","note":"publisher: Wiley Online Library","page":"49-66","title":"What causes psychosis? An umbrella review of risk and protective factors","volume":"17","author":[{"family":"Radua","given":"Joaquim"},{"family":"Ramella</w:instrText>
      </w:r>
      <w:r w:rsidR="003F039D">
        <w:rPr>
          <w:rFonts w:ascii="Cambria Math" w:hAnsi="Cambria Math" w:cs="Cambria Math"/>
          <w:sz w:val="24"/>
          <w:szCs w:val="24"/>
        </w:rPr>
        <w:instrText>‐</w:instrText>
      </w:r>
      <w:r w:rsidR="003F039D">
        <w:rPr>
          <w:rFonts w:ascii="Arial" w:hAnsi="Arial" w:cs="Arial"/>
          <w:sz w:val="24"/>
          <w:szCs w:val="24"/>
        </w:rPr>
        <w:instrText>Cravaro","given":"Valentina"},{"family":"Ioannidis","given":"John PA"},{"family":"Reichenberg","given":"Abraham"},{"family":"Phiphopthatsanee","given":"Nacharin"},{"family":"Amir","given":"Taha"},{"family":"Yenn Thoo","given":"Hyi"},{"family":"Oliver","given":"Dominic"},{"family":"Davies","given":"Cathy"},{"family":"Morgan","given":"Craig"}],"issued":{"date-parts":[["2018"]]}}},{"id":1184,"uris":["http://zotero.org/users/7696217/items/XT3NCB59"],"uri":["http://zotero.org/users/7696217/items/XT3NCB59"],"itemData":{"id":1184,"type":"article-journal","container-title":"International journal of cancer","ISSN":"0020-7136","issue":"7","journalAbbreviation":"International journal of cancer","note":"publisher: Wiley Online Library","page":"1719-1730","title":"Risk factors for endometrial cancer: an umbrella review of the literature","volume":"145","author":[{"family":"Raglan","given":"Olivia"},{"family":"Kalliala","given":"Ilkka"},{"family":"Markozannes","given":"Georgios"},{"family":"Cividini","given":"Sofia"},{"family":"Gunter","given":"Marc J"},{"family":"Nautiyal","given":"Jaya"},{"family":"Gabra","given":"Hani"},{"family":"Paraskevaidis","given":"Evangelos"},{"family":"Martin</w:instrText>
      </w:r>
      <w:r w:rsidR="003F039D">
        <w:rPr>
          <w:rFonts w:ascii="Cambria Math" w:hAnsi="Cambria Math" w:cs="Cambria Math"/>
          <w:sz w:val="24"/>
          <w:szCs w:val="24"/>
        </w:rPr>
        <w:instrText>‐</w:instrText>
      </w:r>
      <w:r w:rsidR="003F039D">
        <w:rPr>
          <w:rFonts w:ascii="Arial" w:hAnsi="Arial" w:cs="Arial"/>
          <w:sz w:val="24"/>
          <w:szCs w:val="24"/>
        </w:rPr>
        <w:instrText xml:space="preserve">Hirsch","given":"Pierre"},{"family":"Tsilidis","given":"Kostas K"}],"issued":{"date-parts":[["2019"]]}}},{"id":1183,"uris":["http://zotero.org/users/7696217/items/WNJ9WBZI"],"uri":["http://zotero.org/users/7696217/items/WNJ9WBZI"],"itemData":{"id":1183,"type":"article-journal","container-title":"Bmj","ISSN":"1756-1833","journalAbbreviation":"Bmj","note":"publisher: British Medical Journal Publishing Group","page":"g2035","title":"Vitamin D and multiple health outcomes: umbrella review of systematic reviews and meta-analyses of observational studies and randomised trials","volume":"348","author":[{"family":"Theodoratou","given":"Evropi"},{"family":"Tzoulaki","given":"Ioanna"},{"family":"Zgaga","given":"Lina"},{"family":"Ioannidis","given":"John PA"}],"issued":{"date-parts":[["2014"]]}}}],"schema":"https://github.com/citation-style-language/schema/raw/master/csl-citation.json"} </w:instrText>
      </w:r>
      <w:r w:rsidRPr="00566CAE">
        <w:rPr>
          <w:rFonts w:ascii="Arial" w:hAnsi="Arial" w:cs="Arial"/>
          <w:sz w:val="24"/>
          <w:szCs w:val="24"/>
        </w:rPr>
        <w:fldChar w:fldCharType="separate"/>
      </w:r>
      <w:r w:rsidR="0096634C" w:rsidRPr="0096634C">
        <w:rPr>
          <w:rFonts w:ascii="Arial" w:hAnsi="Arial" w:cs="Arial"/>
          <w:sz w:val="24"/>
        </w:rPr>
        <w:t>[17–19]</w:t>
      </w:r>
      <w:r w:rsidRPr="00566CAE">
        <w:rPr>
          <w:rFonts w:ascii="Arial" w:hAnsi="Arial" w:cs="Arial"/>
          <w:sz w:val="24"/>
          <w:szCs w:val="24"/>
        </w:rPr>
        <w:fldChar w:fldCharType="end"/>
      </w:r>
      <w:r w:rsidRPr="00566CAE">
        <w:rPr>
          <w:rFonts w:ascii="Arial" w:hAnsi="Arial" w:cs="Arial"/>
          <w:sz w:val="24"/>
          <w:szCs w:val="24"/>
        </w:rPr>
        <w:t>.</w:t>
      </w:r>
      <w:bookmarkEnd w:id="1"/>
      <w:bookmarkEnd w:id="2"/>
      <w:bookmarkEnd w:id="3"/>
      <w:r w:rsidRPr="00566CAE">
        <w:rPr>
          <w:rFonts w:ascii="Arial" w:hAnsi="Arial" w:cs="Arial"/>
          <w:sz w:val="24"/>
          <w:szCs w:val="24"/>
        </w:rPr>
        <w:t xml:space="preserve"> Exclusion criteria were: 1) meta-analyses of randomized controlled trials (RCTs); 2) studies published in languages other than English, 3) meta-analyses reporting only one study for </w:t>
      </w:r>
      <w:r w:rsidR="00DD58C1">
        <w:rPr>
          <w:rFonts w:ascii="Arial" w:hAnsi="Arial" w:cs="Arial"/>
          <w:sz w:val="24"/>
          <w:szCs w:val="24"/>
        </w:rPr>
        <w:t>the</w:t>
      </w:r>
      <w:r w:rsidRPr="00566CAE">
        <w:rPr>
          <w:rFonts w:ascii="Arial" w:hAnsi="Arial" w:cs="Arial"/>
          <w:sz w:val="24"/>
          <w:szCs w:val="24"/>
        </w:rPr>
        <w:t xml:space="preserve"> outcome</w:t>
      </w:r>
      <w:r w:rsidR="00DD58C1">
        <w:rPr>
          <w:rFonts w:ascii="Arial" w:hAnsi="Arial" w:cs="Arial"/>
          <w:sz w:val="24"/>
          <w:szCs w:val="24"/>
        </w:rPr>
        <w:t xml:space="preserve"> of interest</w:t>
      </w:r>
      <w:r w:rsidRPr="00566CAE">
        <w:rPr>
          <w:rFonts w:ascii="Arial" w:hAnsi="Arial" w:cs="Arial"/>
          <w:sz w:val="24"/>
          <w:szCs w:val="24"/>
        </w:rPr>
        <w:t xml:space="preserve">, since no meta-analysis was possible. </w:t>
      </w:r>
    </w:p>
    <w:p w14:paraId="555E5DD0" w14:textId="77777777" w:rsidR="00036623" w:rsidRPr="00566CAE" w:rsidRDefault="00036623" w:rsidP="00036623">
      <w:pPr>
        <w:spacing w:after="0" w:line="480" w:lineRule="auto"/>
        <w:jc w:val="both"/>
        <w:rPr>
          <w:rFonts w:ascii="Arial" w:hAnsi="Arial" w:cs="Arial"/>
          <w:i/>
          <w:sz w:val="24"/>
          <w:szCs w:val="24"/>
        </w:rPr>
      </w:pPr>
    </w:p>
    <w:p w14:paraId="2041DBE4" w14:textId="77777777" w:rsidR="00036623" w:rsidRPr="00566CAE" w:rsidRDefault="00036623" w:rsidP="00036623">
      <w:pPr>
        <w:spacing w:after="0" w:line="480" w:lineRule="auto"/>
        <w:jc w:val="both"/>
        <w:rPr>
          <w:rFonts w:ascii="Arial" w:hAnsi="Arial" w:cs="Arial"/>
          <w:b/>
          <w:bCs/>
          <w:iCs/>
          <w:sz w:val="24"/>
          <w:szCs w:val="24"/>
        </w:rPr>
      </w:pPr>
      <w:r w:rsidRPr="00566CAE">
        <w:rPr>
          <w:rFonts w:ascii="Arial" w:hAnsi="Arial" w:cs="Arial"/>
          <w:b/>
          <w:bCs/>
          <w:iCs/>
          <w:sz w:val="24"/>
          <w:szCs w:val="24"/>
        </w:rPr>
        <w:t>2.2 Data extraction</w:t>
      </w:r>
    </w:p>
    <w:p w14:paraId="2544201D" w14:textId="5E22C600" w:rsidR="00036623" w:rsidRPr="00566CAE" w:rsidRDefault="00036623" w:rsidP="00971BE9">
      <w:pPr>
        <w:spacing w:after="0" w:line="480" w:lineRule="auto"/>
        <w:jc w:val="both"/>
        <w:rPr>
          <w:rFonts w:ascii="Arial" w:hAnsi="Arial" w:cs="Arial"/>
          <w:sz w:val="24"/>
          <w:szCs w:val="24"/>
        </w:rPr>
      </w:pPr>
      <w:r w:rsidRPr="00566CAE">
        <w:rPr>
          <w:rFonts w:ascii="Arial" w:hAnsi="Arial" w:cs="Arial"/>
          <w:sz w:val="24"/>
          <w:szCs w:val="24"/>
        </w:rPr>
        <w:t xml:space="preserve">Data was independently extracted by two investigators (MT, DP) into a pre-prepared spreadsheet. For each meta-analysis, we extracted PMID/DOI, first author, publication </w:t>
      </w:r>
      <w:r w:rsidRPr="00566CAE">
        <w:rPr>
          <w:rFonts w:ascii="Arial" w:hAnsi="Arial" w:cs="Arial"/>
          <w:sz w:val="24"/>
          <w:szCs w:val="24"/>
        </w:rPr>
        <w:lastRenderedPageBreak/>
        <w:t xml:space="preserve">year, population included in the study, study design, number of included studies, the total sample size and number of cases, i.e. people having the outcome of interest. </w:t>
      </w:r>
      <w:r w:rsidR="00DD58C1">
        <w:rPr>
          <w:rFonts w:ascii="Arial" w:hAnsi="Arial" w:cs="Arial"/>
          <w:color w:val="000000"/>
          <w:sz w:val="24"/>
          <w:szCs w:val="24"/>
        </w:rPr>
        <w:t>risk of bias</w:t>
      </w:r>
      <w:r w:rsidRPr="00566CAE">
        <w:rPr>
          <w:rFonts w:ascii="Arial" w:hAnsi="Arial" w:cs="Arial"/>
          <w:color w:val="000000"/>
          <w:sz w:val="24"/>
          <w:szCs w:val="24"/>
        </w:rPr>
        <w:t xml:space="preserve"> of each included meta-analysis was assessed with the Assessment of </w:t>
      </w:r>
      <w:r w:rsidR="00091D02">
        <w:rPr>
          <w:rFonts w:ascii="Arial" w:hAnsi="Arial" w:cs="Arial"/>
          <w:sz w:val="24"/>
          <w:szCs w:val="24"/>
        </w:rPr>
        <w:t>M</w:t>
      </w:r>
      <w:r w:rsidRPr="00566CAE">
        <w:rPr>
          <w:rFonts w:ascii="Arial" w:hAnsi="Arial" w:cs="Arial"/>
          <w:sz w:val="24"/>
          <w:szCs w:val="24"/>
        </w:rPr>
        <w:t xml:space="preserve">ultiple </w:t>
      </w:r>
      <w:r w:rsidR="00091D02">
        <w:rPr>
          <w:rFonts w:ascii="Arial" w:hAnsi="Arial" w:cs="Arial"/>
          <w:sz w:val="24"/>
          <w:szCs w:val="24"/>
        </w:rPr>
        <w:t>S</w:t>
      </w:r>
      <w:r w:rsidRPr="00566CAE">
        <w:rPr>
          <w:rFonts w:ascii="Arial" w:hAnsi="Arial" w:cs="Arial"/>
          <w:sz w:val="24"/>
          <w:szCs w:val="24"/>
        </w:rPr>
        <w:t xml:space="preserve">ystematic </w:t>
      </w:r>
      <w:r w:rsidR="003B5855">
        <w:rPr>
          <w:rFonts w:ascii="Arial" w:hAnsi="Arial" w:cs="Arial"/>
          <w:sz w:val="24"/>
          <w:szCs w:val="24"/>
        </w:rPr>
        <w:t>R</w:t>
      </w:r>
      <w:r w:rsidRPr="00566CAE">
        <w:rPr>
          <w:rFonts w:ascii="Arial" w:hAnsi="Arial" w:cs="Arial"/>
          <w:sz w:val="24"/>
          <w:szCs w:val="24"/>
        </w:rPr>
        <w:t>eviews (</w:t>
      </w:r>
      <w:r w:rsidRPr="00566CAE">
        <w:rPr>
          <w:rFonts w:ascii="Arial" w:hAnsi="Arial" w:cs="Arial"/>
          <w:color w:val="000000"/>
          <w:sz w:val="24"/>
          <w:szCs w:val="24"/>
        </w:rPr>
        <w:t xml:space="preserve">AMSTAR) 2 </w:t>
      </w:r>
      <w:r w:rsidRPr="00566CAE">
        <w:rPr>
          <w:rFonts w:ascii="Arial" w:hAnsi="Arial" w:cs="Arial"/>
          <w:sz w:val="24"/>
          <w:szCs w:val="24"/>
        </w:rPr>
        <w:t>tool (available at https://amstar.ca/Amstar-2.php), which is a recent update of AMSTAR</w:t>
      </w:r>
      <w:r w:rsidR="009C7AFA">
        <w:rPr>
          <w:rFonts w:ascii="Arial" w:hAnsi="Arial" w:cs="Arial"/>
          <w:sz w:val="24"/>
          <w:szCs w:val="24"/>
        </w:rPr>
        <w:t xml:space="preserve"> </w:t>
      </w:r>
      <w:r w:rsidRPr="00566CAE">
        <w:rPr>
          <w:rFonts w:ascii="Arial" w:hAnsi="Arial" w:cs="Arial"/>
          <w:sz w:val="24"/>
          <w:szCs w:val="24"/>
        </w:rPr>
        <w:fldChar w:fldCharType="begin"/>
      </w:r>
      <w:r w:rsidR="003F039D">
        <w:rPr>
          <w:rFonts w:ascii="Arial" w:hAnsi="Arial" w:cs="Arial"/>
          <w:sz w:val="24"/>
          <w:szCs w:val="24"/>
        </w:rPr>
        <w:instrText xml:space="preserve"> ADDIN ZOTERO_ITEM CSL_CITATION {"citationID":"c8FhtX14","properties":{"formattedCitation":"[20]","plainCitation":"[20]","noteIndex":0},"citationItems":[{"id":1231,"uris":["http://zotero.org/users/7696217/items/NVNUM2JK"],"uri":["http://zotero.org/users/7696217/items/NVNUM2JK"],"itemData":{"id":1231,"type":"article-journal","container-title":"bmj","ISSN":"0959-8138","journalAbbreviation":"bmj","page":"j4008","title":"AMSTAR 2: a critical appraisal tool for systematic reviews that include randomised or non-randomised studies of healthcare interventions, or both","volume":"358","author":[{"family":"Shea","given":"Beverley J"},{"family":"Reeves","given":"Barnaby C"},{"family":"Wells","given":"George"},{"family":"Thuku","given":"Micere"},{"family":"Hamel","given":"Candyce"},{"family":"Moran","given":"Julian"},{"family":"Moher","given":"David"},{"family":"Tugwell","given":"Peter"},{"family":"Welch","given":"Vivian"},{"family":"Kristjansson","given":"Elizabeth"}],"issued":{"date-parts":[["2017"]]}}}],"schema":"https://github.com/citation-style-language/schema/raw/master/csl-citation.json"} </w:instrText>
      </w:r>
      <w:r w:rsidRPr="00566CAE">
        <w:rPr>
          <w:rFonts w:ascii="Arial" w:hAnsi="Arial" w:cs="Arial"/>
          <w:sz w:val="24"/>
          <w:szCs w:val="24"/>
        </w:rPr>
        <w:fldChar w:fldCharType="separate"/>
      </w:r>
      <w:r w:rsidR="0096634C">
        <w:rPr>
          <w:rFonts w:ascii="Arial" w:hAnsi="Arial" w:cs="Arial"/>
          <w:sz w:val="24"/>
        </w:rPr>
        <w:t>[20]</w:t>
      </w:r>
      <w:r w:rsidRPr="00566CAE">
        <w:rPr>
          <w:rFonts w:ascii="Arial" w:hAnsi="Arial" w:cs="Arial"/>
          <w:sz w:val="24"/>
          <w:szCs w:val="24"/>
        </w:rPr>
        <w:fldChar w:fldCharType="end"/>
      </w:r>
      <w:r w:rsidRPr="00566CAE">
        <w:rPr>
          <w:rFonts w:ascii="Arial" w:hAnsi="Arial" w:cs="Arial"/>
          <w:sz w:val="24"/>
          <w:szCs w:val="24"/>
        </w:rPr>
        <w:t xml:space="preserve">, by two independent investigators (MT, DP). </w:t>
      </w:r>
    </w:p>
    <w:p w14:paraId="4190B035" w14:textId="77777777" w:rsidR="00036623" w:rsidRPr="00566CAE" w:rsidRDefault="00036623" w:rsidP="00036623">
      <w:pPr>
        <w:autoSpaceDE w:val="0"/>
        <w:autoSpaceDN w:val="0"/>
        <w:adjustRightInd w:val="0"/>
        <w:spacing w:after="0" w:line="480" w:lineRule="auto"/>
        <w:jc w:val="both"/>
        <w:rPr>
          <w:rFonts w:ascii="Arial" w:hAnsi="Arial" w:cs="Arial"/>
          <w:b/>
          <w:bCs/>
          <w:iCs/>
          <w:sz w:val="24"/>
          <w:szCs w:val="24"/>
        </w:rPr>
      </w:pPr>
    </w:p>
    <w:p w14:paraId="66C4B984" w14:textId="77777777" w:rsidR="00036623" w:rsidRPr="00566CAE" w:rsidRDefault="00036623" w:rsidP="00036623">
      <w:pPr>
        <w:autoSpaceDE w:val="0"/>
        <w:autoSpaceDN w:val="0"/>
        <w:adjustRightInd w:val="0"/>
        <w:spacing w:after="0" w:line="480" w:lineRule="auto"/>
        <w:jc w:val="both"/>
        <w:rPr>
          <w:rFonts w:ascii="Arial" w:hAnsi="Arial" w:cs="Arial"/>
          <w:b/>
          <w:bCs/>
          <w:iCs/>
          <w:sz w:val="24"/>
          <w:szCs w:val="24"/>
        </w:rPr>
      </w:pPr>
      <w:r w:rsidRPr="00566CAE">
        <w:rPr>
          <w:rFonts w:ascii="Arial" w:hAnsi="Arial" w:cs="Arial"/>
          <w:b/>
          <w:bCs/>
          <w:iCs/>
          <w:sz w:val="24"/>
          <w:szCs w:val="24"/>
        </w:rPr>
        <w:t>2.3 Data analysis</w:t>
      </w:r>
    </w:p>
    <w:p w14:paraId="240DFC1C" w14:textId="079453F8" w:rsidR="00036623" w:rsidRPr="00566CAE" w:rsidRDefault="00036623" w:rsidP="00036623">
      <w:pPr>
        <w:autoSpaceDE w:val="0"/>
        <w:autoSpaceDN w:val="0"/>
        <w:adjustRightInd w:val="0"/>
        <w:spacing w:after="0" w:line="480" w:lineRule="auto"/>
        <w:jc w:val="both"/>
        <w:rPr>
          <w:rFonts w:ascii="Arial" w:hAnsi="Arial" w:cs="Arial"/>
          <w:sz w:val="24"/>
          <w:szCs w:val="24"/>
        </w:rPr>
      </w:pPr>
      <w:bookmarkStart w:id="4" w:name="_Hlk6340526"/>
      <w:bookmarkStart w:id="5" w:name="_Hlk4022027"/>
      <w:r w:rsidRPr="00566CAE">
        <w:rPr>
          <w:rFonts w:ascii="Arial" w:hAnsi="Arial" w:cs="Arial"/>
          <w:sz w:val="24"/>
          <w:szCs w:val="24"/>
        </w:rPr>
        <w:t xml:space="preserve">For each association of meta-analyses providing individual study data, </w:t>
      </w:r>
      <w:bookmarkStart w:id="6" w:name="_Hlk7111379"/>
      <w:r w:rsidRPr="00566CAE">
        <w:rPr>
          <w:rFonts w:ascii="Arial" w:hAnsi="Arial" w:cs="Arial"/>
          <w:sz w:val="24"/>
          <w:szCs w:val="24"/>
        </w:rPr>
        <w:t>we extracted effect sizes (ESs) of individual studies and re-performed the meta-analysis calculating the pooled effect size and the 95% confidence intervals (CIs), with random-effects models</w:t>
      </w:r>
      <w:bookmarkEnd w:id="4"/>
      <w:r w:rsidRPr="00566CAE">
        <w:rPr>
          <w:rFonts w:ascii="Arial" w:hAnsi="Arial" w:cs="Arial"/>
          <w:sz w:val="24"/>
          <w:szCs w:val="24"/>
        </w:rPr>
        <w:fldChar w:fldCharType="begin"/>
      </w:r>
      <w:r w:rsidR="003F039D">
        <w:rPr>
          <w:rFonts w:ascii="Arial" w:hAnsi="Arial" w:cs="Arial"/>
          <w:sz w:val="24"/>
          <w:szCs w:val="24"/>
        </w:rPr>
        <w:instrText xml:space="preserve"> ADDIN ZOTERO_ITEM CSL_CITATION {"citationID":"c9kI1wia","properties":{"formattedCitation":"[21]","plainCitation":"[21]","noteIndex":0},"citationItems":[{"id":1182,"uris":["http://zotero.org/users/7696217/items/883ZLKGQ"],"uri":["http://zotero.org/users/7696217/items/883ZLKGQ"],"itemData":{"id":1182,"type":"article-journal","container-title":"Controlled clinical trials","ISSN":"0197-2456","issue":"3","journalAbbreviation":"Controlled clinical trials","note":"publisher: Elsevier","page":"177-188","title":"Meta-analysis in clinical trials","volume":"7","author":[{"family":"DerSimonian","given":"Rebecca"},{"family":"Laird","given":"Nan"}],"issued":{"date-parts":[["1986"]]}}}],"schema":"https://github.com/citation-style-language/schema/raw/master/csl-citation.json"} </w:instrText>
      </w:r>
      <w:r w:rsidRPr="00566CAE">
        <w:rPr>
          <w:rFonts w:ascii="Arial" w:hAnsi="Arial" w:cs="Arial"/>
          <w:sz w:val="24"/>
          <w:szCs w:val="24"/>
        </w:rPr>
        <w:fldChar w:fldCharType="separate"/>
      </w:r>
      <w:r w:rsidR="0096634C">
        <w:rPr>
          <w:rFonts w:ascii="Arial" w:hAnsi="Arial" w:cs="Arial"/>
          <w:sz w:val="24"/>
        </w:rPr>
        <w:t>[21]</w:t>
      </w:r>
      <w:r w:rsidRPr="00566CAE">
        <w:rPr>
          <w:rFonts w:ascii="Arial" w:hAnsi="Arial" w:cs="Arial"/>
          <w:sz w:val="24"/>
          <w:szCs w:val="24"/>
        </w:rPr>
        <w:fldChar w:fldCharType="end"/>
      </w:r>
      <w:r w:rsidRPr="00566CAE">
        <w:rPr>
          <w:rFonts w:ascii="Arial" w:hAnsi="Arial" w:cs="Arial"/>
          <w:sz w:val="24"/>
          <w:szCs w:val="24"/>
        </w:rPr>
        <w:t>.</w:t>
      </w:r>
      <w:bookmarkEnd w:id="5"/>
      <w:bookmarkEnd w:id="6"/>
      <w:r w:rsidRPr="00566CAE">
        <w:rPr>
          <w:rFonts w:ascii="Arial" w:hAnsi="Arial" w:cs="Arial"/>
          <w:sz w:val="24"/>
          <w:szCs w:val="24"/>
        </w:rPr>
        <w:t xml:space="preserve"> Heterogeneity was assessed with the I</w:t>
      </w:r>
      <w:r w:rsidRPr="00566CAE">
        <w:rPr>
          <w:rFonts w:ascii="Arial" w:hAnsi="Arial" w:cs="Arial"/>
          <w:sz w:val="24"/>
          <w:szCs w:val="24"/>
          <w:vertAlign w:val="superscript"/>
        </w:rPr>
        <w:t>2</w:t>
      </w:r>
      <w:r w:rsidRPr="00566CAE">
        <w:rPr>
          <w:rFonts w:ascii="Arial" w:hAnsi="Arial" w:cs="Arial"/>
          <w:sz w:val="24"/>
          <w:szCs w:val="24"/>
        </w:rPr>
        <w:t xml:space="preserve"> statistic</w:t>
      </w:r>
      <w:r w:rsidR="00DD58C1">
        <w:rPr>
          <w:rFonts w:ascii="Arial" w:hAnsi="Arial" w:cs="Arial"/>
          <w:sz w:val="24"/>
          <w:szCs w:val="24"/>
        </w:rPr>
        <w:t xml:space="preserve"> </w:t>
      </w:r>
      <w:r w:rsidRPr="00566CAE">
        <w:rPr>
          <w:rFonts w:ascii="Arial" w:hAnsi="Arial" w:cs="Arial"/>
          <w:sz w:val="24"/>
          <w:szCs w:val="24"/>
        </w:rPr>
        <w:fldChar w:fldCharType="begin"/>
      </w:r>
      <w:r w:rsidR="003F039D">
        <w:rPr>
          <w:rFonts w:ascii="Arial" w:hAnsi="Arial" w:cs="Arial"/>
          <w:sz w:val="24"/>
          <w:szCs w:val="24"/>
        </w:rPr>
        <w:instrText xml:space="preserve"> ADDIN ZOTERO_ITEM CSL_CITATION {"citationID":"tWoa4sum","properties":{"formattedCitation":"[22]","plainCitation":"[22]","noteIndex":0},"citationItems":[{"id":809,"uris":["http://zotero.org/users/7696217/items/KVLH4HP9"],"uri":["http://zotero.org/users/7696217/items/KVLH4HP9"],"itemData":{"id":809,"type":"article-journal","container-title":"Bmj","ISSN":"0959-8138","issue":"7414","journalAbbreviation":"Bmj","page":"557-560","title":"Measuring inconsistency in meta-analyses","volume":"327","author":[{"family":"Higgins","given":"Julian PT"},{"family":"Thompson","given":"Simon G"},{"family":"Deeks","given":"Jonathan J"},{"family":"Altman","given":"Douglas G"}],"issued":{"date-parts":[["2003"]]}}}],"schema":"https://github.com/citation-style-language/schema/raw/master/csl-citation.json"} </w:instrText>
      </w:r>
      <w:r w:rsidRPr="00566CAE">
        <w:rPr>
          <w:rFonts w:ascii="Arial" w:hAnsi="Arial" w:cs="Arial"/>
          <w:sz w:val="24"/>
          <w:szCs w:val="24"/>
        </w:rPr>
        <w:fldChar w:fldCharType="separate"/>
      </w:r>
      <w:r w:rsidR="0096634C">
        <w:rPr>
          <w:rFonts w:ascii="Arial" w:hAnsi="Arial" w:cs="Arial"/>
          <w:sz w:val="24"/>
        </w:rPr>
        <w:t>[22]</w:t>
      </w:r>
      <w:r w:rsidRPr="00566CAE">
        <w:rPr>
          <w:rFonts w:ascii="Arial" w:hAnsi="Arial" w:cs="Arial"/>
          <w:sz w:val="24"/>
          <w:szCs w:val="24"/>
        </w:rPr>
        <w:fldChar w:fldCharType="end"/>
      </w:r>
      <w:r w:rsidRPr="00566CAE">
        <w:rPr>
          <w:rFonts w:ascii="Arial" w:hAnsi="Arial" w:cs="Arial"/>
          <w:sz w:val="24"/>
          <w:szCs w:val="24"/>
        </w:rPr>
        <w:t>.</w:t>
      </w:r>
      <w:bookmarkStart w:id="7" w:name="_Hlk7111539"/>
      <w:r w:rsidRPr="00566CAE">
        <w:rPr>
          <w:rFonts w:ascii="Arial" w:hAnsi="Arial" w:cs="Arial"/>
          <w:sz w:val="24"/>
          <w:szCs w:val="24"/>
        </w:rPr>
        <w:t xml:space="preserve"> </w:t>
      </w:r>
      <w:bookmarkEnd w:id="7"/>
      <w:r w:rsidRPr="00566CAE">
        <w:rPr>
          <w:rFonts w:ascii="Arial" w:hAnsi="Arial" w:cs="Arial"/>
          <w:sz w:val="24"/>
          <w:szCs w:val="24"/>
        </w:rPr>
        <w:t xml:space="preserve">Additionally, we calculated the 95% </w:t>
      </w:r>
      <w:bookmarkStart w:id="8" w:name="_Hlk6901730"/>
      <w:r w:rsidRPr="00566CAE">
        <w:rPr>
          <w:rFonts w:ascii="Arial" w:hAnsi="Arial" w:cs="Arial"/>
          <w:sz w:val="24"/>
          <w:szCs w:val="24"/>
        </w:rPr>
        <w:t>prediction intervals (PIs) for the summary random ESs providing the possible range in which the ESs of future studies is expected to fall</w:t>
      </w:r>
      <w:r w:rsidR="00DD58C1">
        <w:rPr>
          <w:rFonts w:ascii="Arial" w:hAnsi="Arial" w:cs="Arial"/>
          <w:sz w:val="24"/>
          <w:szCs w:val="24"/>
        </w:rPr>
        <w:t xml:space="preserve"> </w:t>
      </w:r>
      <w:r w:rsidRPr="00566CAE">
        <w:rPr>
          <w:rFonts w:ascii="Arial" w:hAnsi="Arial" w:cs="Arial"/>
          <w:sz w:val="24"/>
          <w:szCs w:val="24"/>
        </w:rPr>
        <w:fldChar w:fldCharType="begin"/>
      </w:r>
      <w:r w:rsidR="003F039D">
        <w:rPr>
          <w:rFonts w:ascii="Arial" w:hAnsi="Arial" w:cs="Arial"/>
          <w:sz w:val="24"/>
          <w:szCs w:val="24"/>
        </w:rPr>
        <w:instrText xml:space="preserve"> ADDIN ZOTERO_ITEM CSL_CITATION {"citationID":"FApO4Xhy","properties":{"formattedCitation":"[23]","plainCitation":"[23]","noteIndex":0},"citationItems":[{"id":1181,"uris":["http://zotero.org/users/7696217/items/BN5NKUQH"],"uri":["http://zotero.org/users/7696217/items/BN5NKUQH"],"itemData":{"id":1181,"type":"article-journal","container-title":"Bmj","ISSN":"0959-8138","journalAbbreviation":"Bmj","note":"publisher: British Medical Journal Publishing Group","page":"d549","title":"Interpretation of random effects meta-analyses","volume":"342","author":[{"family":"Riley","given":"Richard D"},{"family":"Higgins","given":"Julian PT"},{"family":"Deeks","given":"Jonathan J"}],"issued":{"date-parts":[["2011"]]}}}],"schema":"https://github.com/citation-style-language/schema/raw/master/csl-citation.json"} </w:instrText>
      </w:r>
      <w:r w:rsidRPr="00566CAE">
        <w:rPr>
          <w:rFonts w:ascii="Arial" w:hAnsi="Arial" w:cs="Arial"/>
          <w:sz w:val="24"/>
          <w:szCs w:val="24"/>
        </w:rPr>
        <w:fldChar w:fldCharType="separate"/>
      </w:r>
      <w:r w:rsidR="0096634C">
        <w:rPr>
          <w:rFonts w:ascii="Arial" w:hAnsi="Arial" w:cs="Arial"/>
          <w:sz w:val="24"/>
        </w:rPr>
        <w:t>[23]</w:t>
      </w:r>
      <w:r w:rsidRPr="00566CAE">
        <w:rPr>
          <w:rFonts w:ascii="Arial" w:hAnsi="Arial" w:cs="Arial"/>
          <w:sz w:val="24"/>
          <w:szCs w:val="24"/>
        </w:rPr>
        <w:fldChar w:fldCharType="end"/>
      </w:r>
      <w:r w:rsidRPr="00566CAE">
        <w:rPr>
          <w:rFonts w:ascii="Arial" w:hAnsi="Arial" w:cs="Arial"/>
          <w:sz w:val="24"/>
          <w:szCs w:val="24"/>
        </w:rPr>
        <w:t>.</w:t>
      </w:r>
      <w:bookmarkEnd w:id="8"/>
      <w:r w:rsidRPr="00566CAE">
        <w:rPr>
          <w:rFonts w:ascii="Arial" w:hAnsi="Arial" w:cs="Arial"/>
          <w:sz w:val="24"/>
          <w:szCs w:val="24"/>
        </w:rPr>
        <w:t xml:space="preserve"> </w:t>
      </w:r>
    </w:p>
    <w:p w14:paraId="478D7B03" w14:textId="77777777" w:rsidR="00036623" w:rsidRPr="00566CAE" w:rsidRDefault="00036623" w:rsidP="00036623">
      <w:pPr>
        <w:autoSpaceDE w:val="0"/>
        <w:autoSpaceDN w:val="0"/>
        <w:adjustRightInd w:val="0"/>
        <w:spacing w:after="0" w:line="480" w:lineRule="auto"/>
        <w:jc w:val="both"/>
        <w:rPr>
          <w:rFonts w:ascii="Arial" w:hAnsi="Arial" w:cs="Arial"/>
          <w:sz w:val="24"/>
          <w:szCs w:val="24"/>
        </w:rPr>
      </w:pPr>
    </w:p>
    <w:p w14:paraId="19B50ED0" w14:textId="7C209006" w:rsidR="00036623" w:rsidRPr="00566CAE" w:rsidRDefault="00036623" w:rsidP="00036623">
      <w:pPr>
        <w:autoSpaceDE w:val="0"/>
        <w:autoSpaceDN w:val="0"/>
        <w:adjustRightInd w:val="0"/>
        <w:spacing w:after="0" w:line="480" w:lineRule="auto"/>
        <w:jc w:val="both"/>
        <w:rPr>
          <w:rFonts w:ascii="Arial" w:hAnsi="Arial" w:cs="Arial"/>
          <w:sz w:val="24"/>
          <w:szCs w:val="24"/>
        </w:rPr>
      </w:pPr>
      <w:r w:rsidRPr="00566CAE">
        <w:rPr>
          <w:rFonts w:ascii="Arial" w:hAnsi="Arial" w:cs="Arial"/>
          <w:sz w:val="24"/>
          <w:szCs w:val="24"/>
        </w:rPr>
        <w:t>We also tested the presence of small-study effect bias</w:t>
      </w:r>
      <w:bookmarkStart w:id="9" w:name="_Hlk6234804"/>
      <w:bookmarkStart w:id="10" w:name="_Hlk6234496"/>
      <w:r w:rsidR="00DD58C1">
        <w:rPr>
          <w:rFonts w:ascii="Arial" w:hAnsi="Arial" w:cs="Arial"/>
          <w:sz w:val="24"/>
          <w:szCs w:val="24"/>
        </w:rPr>
        <w:t xml:space="preserve"> </w:t>
      </w:r>
      <w:r w:rsidRPr="00566CAE">
        <w:rPr>
          <w:rFonts w:ascii="Arial" w:hAnsi="Arial" w:cs="Arial"/>
          <w:sz w:val="24"/>
          <w:szCs w:val="24"/>
        </w:rPr>
        <w:fldChar w:fldCharType="begin"/>
      </w:r>
      <w:r w:rsidR="003F039D">
        <w:rPr>
          <w:rFonts w:ascii="Arial" w:hAnsi="Arial" w:cs="Arial"/>
          <w:sz w:val="24"/>
          <w:szCs w:val="24"/>
        </w:rPr>
        <w:instrText xml:space="preserve"> ADDIN ZOTERO_ITEM CSL_CITATION {"citationID":"AFM9BdAq","properties":{"formattedCitation":"[17,24\\uc0\\u8211{}26]","plainCitation":"[17,24–26]","noteIndex":0},"citationItems":[{"id":1185,"uris":["http://zotero.org/users/7696217/items/FU53NF97"],"uri":["http://zotero.org/users/7696217/items/FU53NF97"],"itemData":{"id":1185,"type":"article-journal","container-title":"World Psychiatry","ISSN":"1723-8617","issue":"1","journalAbbreviation":"World Psychiatry","note":"publisher: Wiley Online Library","page":"49-66","title":"What causes psychosis? An umbrella review of risk and protective factors","volume":"17","author":[{"family":"Radua","given":"Joaquim"},{"family":"Ramella</w:instrText>
      </w:r>
      <w:r w:rsidR="003F039D">
        <w:rPr>
          <w:rFonts w:ascii="Cambria Math" w:hAnsi="Cambria Math" w:cs="Cambria Math"/>
          <w:sz w:val="24"/>
          <w:szCs w:val="24"/>
        </w:rPr>
        <w:instrText>‐</w:instrText>
      </w:r>
      <w:r w:rsidR="003F039D">
        <w:rPr>
          <w:rFonts w:ascii="Arial" w:hAnsi="Arial" w:cs="Arial"/>
          <w:sz w:val="24"/>
          <w:szCs w:val="24"/>
        </w:rPr>
        <w:instrText>Cravaro","given":"Valentina"},{"family":"Ioannidis","given":"John PA"},{"family":"Reichenberg","given":"Abraham"},{"family":"Phiphopthatsanee","given":"Nacharin"},{"family":"Amir","given":"Taha"},{"family":"Yenn Thoo","given":"Hyi"},{"family":"Oliver","given":"Dominic"},{"family":"Davies","given":"Cathy"},{"family":"Morgan","given":"Craig"}],"issued":{"date-parts":[["2018"]]}}},{"id":1180,"uris":["http://zotero.org/users/7696217/items/5F7G5VA4"],"uri":["http://zotero.org/users/7696217/items/5F7G5VA4"],"itemData":{"id":1180,"type":"article-journal","container-title":"Bipolar disorders","ISSN":"1398-5647","issue":"2","journalAbbreviation":"Bipolar disorders","note":"publisher: Wiley Online Library","page":"84-96","title":"Systematic assessment of environmental risk factors for bipolar disorder: an umbrella review of systematic reviews and meta</w:instrText>
      </w:r>
      <w:r w:rsidR="003F039D">
        <w:rPr>
          <w:rFonts w:ascii="Cambria Math" w:hAnsi="Cambria Math" w:cs="Cambria Math"/>
          <w:sz w:val="24"/>
          <w:szCs w:val="24"/>
        </w:rPr>
        <w:instrText>‐</w:instrText>
      </w:r>
      <w:r w:rsidR="003F039D">
        <w:rPr>
          <w:rFonts w:ascii="Arial" w:hAnsi="Arial" w:cs="Arial"/>
          <w:sz w:val="24"/>
          <w:szCs w:val="24"/>
        </w:rPr>
        <w:instrText>analyses","volume":"19","author":[{"family":"Bortolato","given":"Beatrice"},{"family":"Köhler","given":"Cristiano A"},{"family":"Evangelou","given":"Evangelos"},{"family":"León</w:instrText>
      </w:r>
      <w:r w:rsidR="003F039D">
        <w:rPr>
          <w:rFonts w:ascii="Cambria Math" w:hAnsi="Cambria Math" w:cs="Cambria Math"/>
          <w:sz w:val="24"/>
          <w:szCs w:val="24"/>
        </w:rPr>
        <w:instrText>‐</w:instrText>
      </w:r>
      <w:r w:rsidR="003F039D">
        <w:rPr>
          <w:rFonts w:ascii="Arial" w:hAnsi="Arial" w:cs="Arial"/>
          <w:sz w:val="24"/>
          <w:szCs w:val="24"/>
        </w:rPr>
        <w:instrText xml:space="preserve">Caballero","given":"Jordi"},{"family":"Solmi","given":"Marco"},{"family":"Stubbs","given":"Brendon"},{"family":"Belbasis","given":"Lazaros"},{"family":"Pacchiarotti","given":"Isabella"},{"family":"Kessing","given":"Lars V"},{"family":"Berk","given":"Michael"}],"issued":{"date-parts":[["2017"]]}}},{"id":1179,"uris":["http://zotero.org/users/7696217/items/XQPA342A"],"uri":["http://zotero.org/users/7696217/items/XQPA342A"],"itemData":{"id":1179,"type":"article-journal","container-title":"Journal of rehabilitation medicine","ISSN":"1650-1977","issue":"9","journalAbbreviation":"Journal of rehabilitation medicine","note":"publisher: Medical Journals Limited","page":"779-791","title":"Effectiveness of multidisciplinary programmes for clinical pain conditions: An umbrella review","volume":"50","author":[{"family":"Dragioti","given":"Elena"},{"family":"Evangelou","given":"Evangelos"},{"family":"Larsson","given":"Britt"},{"family":"Gerdle","given":"Björn"}],"issued":{"date-parts":[["2018"]]}}},{"id":1206,"uris":["http://zotero.org/users/7696217/items/8XKG7FRG"],"uri":["http://zotero.org/users/7696217/items/8XKG7FRG"],"itemData":{"id":1206,"type":"article-journal","container-title":"Clinical trials","ISSN":"1740-7745","issue":"3","journalAbbreviation":"Clinical trials","note":"publisher: Sage Publications Sage UK: London, England","page":"245-253","title":"An exploratory test for an excess of significant findings","volume":"4","author":[{"family":"Ioannidis","given":"John PA"},{"family":"Trikalinos","given":"Thomas A"}],"issued":{"date-parts":[["2007"]]}}}],"schema":"https://github.com/citation-style-language/schema/raw/master/csl-citation.json"} </w:instrText>
      </w:r>
      <w:r w:rsidRPr="00566CAE">
        <w:rPr>
          <w:rFonts w:ascii="Arial" w:hAnsi="Arial" w:cs="Arial"/>
          <w:sz w:val="24"/>
          <w:szCs w:val="24"/>
        </w:rPr>
        <w:fldChar w:fldCharType="separate"/>
      </w:r>
      <w:r w:rsidR="0096634C" w:rsidRPr="0096634C">
        <w:rPr>
          <w:rFonts w:ascii="Arial" w:hAnsi="Arial" w:cs="Arial"/>
          <w:sz w:val="24"/>
        </w:rPr>
        <w:t>[17,24–26]</w:t>
      </w:r>
      <w:r w:rsidRPr="00566CAE">
        <w:rPr>
          <w:rFonts w:ascii="Arial" w:hAnsi="Arial" w:cs="Arial"/>
          <w:sz w:val="24"/>
          <w:szCs w:val="24"/>
        </w:rPr>
        <w:fldChar w:fldCharType="end"/>
      </w:r>
      <w:r w:rsidRPr="00566CAE">
        <w:rPr>
          <w:rFonts w:ascii="Arial" w:hAnsi="Arial" w:cs="Arial"/>
          <w:sz w:val="24"/>
          <w:szCs w:val="24"/>
        </w:rPr>
        <w:t>,</w:t>
      </w:r>
      <w:bookmarkEnd w:id="9"/>
      <w:r w:rsidRPr="00566CAE">
        <w:rPr>
          <w:rFonts w:ascii="Arial" w:hAnsi="Arial" w:cs="Arial"/>
          <w:sz w:val="24"/>
          <w:szCs w:val="24"/>
        </w:rPr>
        <w:t xml:space="preserve"> which is deemed to be present </w:t>
      </w:r>
      <w:r w:rsidR="003B5855">
        <w:rPr>
          <w:rFonts w:ascii="Arial" w:hAnsi="Arial" w:cs="Arial"/>
          <w:sz w:val="24"/>
          <w:szCs w:val="24"/>
        </w:rPr>
        <w:t>when</w:t>
      </w:r>
      <w:r w:rsidRPr="00566CAE">
        <w:rPr>
          <w:rFonts w:ascii="Arial" w:hAnsi="Arial" w:cs="Arial"/>
          <w:sz w:val="24"/>
          <w:szCs w:val="24"/>
        </w:rPr>
        <w:t xml:space="preserve"> </w:t>
      </w:r>
      <w:bookmarkEnd w:id="10"/>
      <w:r w:rsidRPr="00566CAE">
        <w:rPr>
          <w:rFonts w:ascii="Arial" w:hAnsi="Arial" w:cs="Arial"/>
          <w:sz w:val="24"/>
          <w:szCs w:val="24"/>
        </w:rPr>
        <w:t xml:space="preserve">both pooled estimates </w:t>
      </w:r>
      <w:r w:rsidR="003B5855">
        <w:rPr>
          <w:rFonts w:ascii="Arial" w:hAnsi="Arial" w:cs="Arial"/>
          <w:sz w:val="24"/>
          <w:szCs w:val="24"/>
        </w:rPr>
        <w:t xml:space="preserve">are </w:t>
      </w:r>
      <w:r w:rsidRPr="00566CAE">
        <w:rPr>
          <w:rFonts w:ascii="Arial" w:hAnsi="Arial" w:cs="Arial"/>
          <w:sz w:val="24"/>
          <w:szCs w:val="24"/>
        </w:rPr>
        <w:t xml:space="preserve">larger than the individual largest study, and </w:t>
      </w:r>
      <w:r w:rsidR="003B5855">
        <w:rPr>
          <w:rFonts w:ascii="Arial" w:hAnsi="Arial" w:cs="Arial"/>
          <w:sz w:val="24"/>
          <w:szCs w:val="24"/>
        </w:rPr>
        <w:t xml:space="preserve">in the presence of </w:t>
      </w:r>
      <w:r w:rsidRPr="00566CAE">
        <w:rPr>
          <w:rFonts w:ascii="Arial" w:hAnsi="Arial" w:cs="Arial"/>
          <w:sz w:val="24"/>
          <w:szCs w:val="24"/>
        </w:rPr>
        <w:t>publication bias</w:t>
      </w:r>
      <w:bookmarkStart w:id="11" w:name="_Hlk11913370"/>
      <w:r w:rsidRPr="00566CAE">
        <w:rPr>
          <w:rFonts w:ascii="Arial" w:hAnsi="Arial" w:cs="Arial"/>
          <w:sz w:val="24"/>
          <w:szCs w:val="24"/>
        </w:rPr>
        <w:t xml:space="preserve"> (Egger’s regression </w:t>
      </w:r>
      <w:bookmarkEnd w:id="11"/>
      <w:r w:rsidRPr="00566CAE">
        <w:rPr>
          <w:rFonts w:ascii="Arial" w:hAnsi="Arial" w:cs="Arial"/>
          <w:sz w:val="24"/>
          <w:szCs w:val="24"/>
        </w:rPr>
        <w:t>asymmetry test (p&lt;0</w:t>
      </w:r>
      <w:r w:rsidRPr="00566CAE">
        <w:rPr>
          <w:rFonts w:ascii="Arial" w:hAnsi="Arial" w:cs="Arial"/>
          <w:color w:val="000000"/>
          <w:sz w:val="24"/>
          <w:szCs w:val="24"/>
        </w:rPr>
        <w:t>.</w:t>
      </w:r>
      <w:r w:rsidRPr="00566CAE">
        <w:rPr>
          <w:rFonts w:ascii="Arial" w:hAnsi="Arial" w:cs="Arial"/>
          <w:sz w:val="24"/>
          <w:szCs w:val="24"/>
        </w:rPr>
        <w:t>10)).</w:t>
      </w:r>
      <w:bookmarkStart w:id="12" w:name="_Hlk7111718"/>
      <w:r w:rsidRPr="00566CAE">
        <w:rPr>
          <w:rFonts w:ascii="Arial" w:hAnsi="Arial" w:cs="Arial"/>
          <w:sz w:val="24"/>
          <w:szCs w:val="24"/>
        </w:rPr>
        <w:t xml:space="preserve"> </w:t>
      </w:r>
      <w:bookmarkEnd w:id="12"/>
      <w:r w:rsidRPr="00566CAE">
        <w:rPr>
          <w:rFonts w:ascii="Arial" w:hAnsi="Arial" w:cs="Arial"/>
          <w:sz w:val="24"/>
          <w:szCs w:val="24"/>
        </w:rPr>
        <w:t xml:space="preserve">We then assessed the existence of </w:t>
      </w:r>
      <w:bookmarkStart w:id="13" w:name="_Hlk11913388"/>
      <w:r w:rsidRPr="00566CAE">
        <w:rPr>
          <w:rFonts w:ascii="Arial" w:hAnsi="Arial" w:cs="Arial"/>
          <w:sz w:val="24"/>
          <w:szCs w:val="24"/>
        </w:rPr>
        <w:t xml:space="preserve">excess significance bias </w:t>
      </w:r>
      <w:bookmarkEnd w:id="13"/>
      <w:r w:rsidRPr="00566CAE">
        <w:rPr>
          <w:rFonts w:ascii="Arial" w:hAnsi="Arial" w:cs="Arial"/>
          <w:sz w:val="24"/>
          <w:szCs w:val="24"/>
        </w:rPr>
        <w:t>by evaluating whether the observed number (O) of studies with nominally statistically significant results (p&lt;0.05) was different from the expected number of studies with statistically significant results (significance threshold set at p&lt;0.10)</w:t>
      </w:r>
      <w:r w:rsidR="00DD58C1">
        <w:rPr>
          <w:rFonts w:ascii="Arial" w:hAnsi="Arial" w:cs="Arial"/>
          <w:sz w:val="24"/>
          <w:szCs w:val="24"/>
        </w:rPr>
        <w:t xml:space="preserve"> </w:t>
      </w:r>
      <w:r w:rsidRPr="00566CAE">
        <w:rPr>
          <w:rFonts w:ascii="Arial" w:hAnsi="Arial" w:cs="Arial"/>
          <w:sz w:val="24"/>
          <w:szCs w:val="24"/>
        </w:rPr>
        <w:fldChar w:fldCharType="begin"/>
      </w:r>
      <w:r w:rsidR="003F039D">
        <w:rPr>
          <w:rFonts w:ascii="Arial" w:hAnsi="Arial" w:cs="Arial"/>
          <w:sz w:val="24"/>
          <w:szCs w:val="24"/>
        </w:rPr>
        <w:instrText xml:space="preserve"> ADDIN ZOTERO_ITEM CSL_CITATION {"citationID":"o0hJFiFL","properties":{"formattedCitation":"[26,27]","plainCitation":"[26,27]","noteIndex":0},"citationItems":[{"id":1206,"uris":["http://zotero.org/users/7696217/items/8XKG7FRG"],"uri":["http://zotero.org/users/7696217/items/8XKG7FRG"],"itemData":{"id":1206,"type":"article-journal","container-title":"Clinical trials","ISSN":"1740-7745","issue":"3","journalAbbreviation":"Clinical trials","note":"publisher: Sage Publications Sage UK: London, England","page":"245-253","title":"An exploratory test for an excess of significant findings","volume":"4","author":[{"family":"Ioannidis","given":"John PA"},{"family":"Trikalinos","given":"Thomas A"}],"issued":{"date-parts":[["2007"]]}}},{"id":1207,"uris":["http://zotero.org/users/7696217/items/PR49GWYL"],"uri":["http://zotero.org/users/7696217/items/PR49GWYL"],"itemData":{"id":1207,"type":"article-journal","container-title":"Journal of Mathematical Psychology","ISSN":"0022-2496","issue":"5","journalAbbreviation":"Journal of Mathematical Psychology","note":"publisher: Elsevier","page":"184-187","title":"Clarifications on the application and interpretation of the test for excess significance and its extensions","volume":"57","author":[{"family":"Ioannidis","given":"John PA"}],"issued":{"date-parts":[["2013"]]}}}],"schema":"https://github.com/citation-style-language/schema/raw/master/csl-citation.json"} </w:instrText>
      </w:r>
      <w:r w:rsidRPr="00566CAE">
        <w:rPr>
          <w:rFonts w:ascii="Arial" w:hAnsi="Arial" w:cs="Arial"/>
          <w:sz w:val="24"/>
          <w:szCs w:val="24"/>
        </w:rPr>
        <w:fldChar w:fldCharType="separate"/>
      </w:r>
      <w:r w:rsidR="0096634C">
        <w:rPr>
          <w:rFonts w:ascii="Arial" w:hAnsi="Arial" w:cs="Arial"/>
          <w:sz w:val="24"/>
        </w:rPr>
        <w:t>[26,27]</w:t>
      </w:r>
      <w:r w:rsidRPr="00566CAE">
        <w:rPr>
          <w:rFonts w:ascii="Arial" w:hAnsi="Arial" w:cs="Arial"/>
          <w:sz w:val="24"/>
          <w:szCs w:val="24"/>
        </w:rPr>
        <w:fldChar w:fldCharType="end"/>
      </w:r>
      <w:r w:rsidRPr="00566CAE">
        <w:rPr>
          <w:rFonts w:ascii="Arial" w:hAnsi="Arial" w:cs="Arial"/>
          <w:sz w:val="24"/>
          <w:szCs w:val="24"/>
        </w:rPr>
        <w:t>, a test designed to assess whether the published meta-analyses comprise an over-representation of false positive findings</w:t>
      </w:r>
      <w:r w:rsidR="00DD58C1">
        <w:rPr>
          <w:rFonts w:ascii="Arial" w:hAnsi="Arial" w:cs="Arial"/>
          <w:sz w:val="24"/>
          <w:szCs w:val="24"/>
        </w:rPr>
        <w:t xml:space="preserve"> </w:t>
      </w:r>
      <w:r w:rsidRPr="00566CAE">
        <w:rPr>
          <w:rFonts w:ascii="Arial" w:hAnsi="Arial" w:cs="Arial"/>
          <w:sz w:val="24"/>
          <w:szCs w:val="24"/>
        </w:rPr>
        <w:fldChar w:fldCharType="begin"/>
      </w:r>
      <w:r w:rsidR="003F039D">
        <w:rPr>
          <w:rFonts w:ascii="Arial" w:hAnsi="Arial" w:cs="Arial"/>
          <w:sz w:val="24"/>
          <w:szCs w:val="24"/>
        </w:rPr>
        <w:instrText xml:space="preserve"> ADDIN ZOTERO_ITEM CSL_CITATION {"citationID":"rgPQctu1","properties":{"formattedCitation":"[26]","plainCitation":"[26]","noteIndex":0},"citationItems":[{"id":1206,"uris":["http://zotero.org/users/7696217/items/8XKG7FRG"],"uri":["http://zotero.org/users/7696217/items/8XKG7FRG"],"itemData":{"id":1206,"type":"article-journal","container-title":"Clinical trials","ISSN":"1740-7745","issue":"3","journalAbbreviation":"Clinical trials","note":"publisher: Sage Publications Sage UK: London, England","page":"245-253","title":"An exploratory test for an excess of significant findings","volume":"4","author":[{"family":"Ioannidis","given":"John PA"},{"family":"Trikalinos","given":"Thomas A"}],"issued":{"date-parts":[["2007"]]}}}],"schema":"https://github.com/citation-style-language/schema/raw/master/csl-citation.json"} </w:instrText>
      </w:r>
      <w:r w:rsidRPr="00566CAE">
        <w:rPr>
          <w:rFonts w:ascii="Arial" w:hAnsi="Arial" w:cs="Arial"/>
          <w:sz w:val="24"/>
          <w:szCs w:val="24"/>
        </w:rPr>
        <w:fldChar w:fldCharType="separate"/>
      </w:r>
      <w:r w:rsidR="0096634C">
        <w:rPr>
          <w:rFonts w:ascii="Arial" w:hAnsi="Arial" w:cs="Arial"/>
          <w:sz w:val="24"/>
        </w:rPr>
        <w:t>[26]</w:t>
      </w:r>
      <w:r w:rsidRPr="00566CAE">
        <w:rPr>
          <w:rFonts w:ascii="Arial" w:hAnsi="Arial" w:cs="Arial"/>
          <w:sz w:val="24"/>
          <w:szCs w:val="24"/>
        </w:rPr>
        <w:fldChar w:fldCharType="end"/>
      </w:r>
      <w:r w:rsidRPr="00566CAE">
        <w:rPr>
          <w:rFonts w:ascii="Arial" w:hAnsi="Arial" w:cs="Arial"/>
          <w:i/>
          <w:iCs/>
          <w:color w:val="000000"/>
          <w:sz w:val="24"/>
          <w:szCs w:val="24"/>
        </w:rPr>
        <w:t>.</w:t>
      </w:r>
      <w:r w:rsidRPr="00566CAE">
        <w:rPr>
          <w:rFonts w:ascii="Arial" w:hAnsi="Arial" w:cs="Arial"/>
          <w:sz w:val="24"/>
          <w:szCs w:val="24"/>
        </w:rPr>
        <w:t xml:space="preserve"> </w:t>
      </w:r>
    </w:p>
    <w:p w14:paraId="52060A8B" w14:textId="77777777" w:rsidR="00036623" w:rsidRPr="00566CAE" w:rsidRDefault="00036623" w:rsidP="00036623">
      <w:pPr>
        <w:autoSpaceDE w:val="0"/>
        <w:autoSpaceDN w:val="0"/>
        <w:adjustRightInd w:val="0"/>
        <w:spacing w:after="0" w:line="480" w:lineRule="auto"/>
        <w:jc w:val="both"/>
        <w:rPr>
          <w:rFonts w:ascii="Arial" w:hAnsi="Arial" w:cs="Arial"/>
          <w:i/>
          <w:sz w:val="24"/>
          <w:szCs w:val="24"/>
        </w:rPr>
      </w:pPr>
    </w:p>
    <w:p w14:paraId="6BC28BBB" w14:textId="77777777" w:rsidR="00AE152B" w:rsidRDefault="00AE152B">
      <w:pPr>
        <w:spacing w:after="0" w:line="240" w:lineRule="auto"/>
        <w:rPr>
          <w:rFonts w:ascii="Arial" w:hAnsi="Arial" w:cs="Arial"/>
          <w:b/>
          <w:bCs/>
          <w:iCs/>
          <w:sz w:val="24"/>
          <w:szCs w:val="24"/>
        </w:rPr>
      </w:pPr>
      <w:r>
        <w:rPr>
          <w:rFonts w:ascii="Arial" w:hAnsi="Arial" w:cs="Arial"/>
          <w:b/>
          <w:bCs/>
          <w:iCs/>
          <w:sz w:val="24"/>
          <w:szCs w:val="24"/>
        </w:rPr>
        <w:br w:type="page"/>
      </w:r>
    </w:p>
    <w:p w14:paraId="4CCF4D30" w14:textId="2B0B4E2B" w:rsidR="00036623" w:rsidRPr="00566CAE" w:rsidRDefault="00036623" w:rsidP="00036623">
      <w:pPr>
        <w:autoSpaceDE w:val="0"/>
        <w:autoSpaceDN w:val="0"/>
        <w:adjustRightInd w:val="0"/>
        <w:spacing w:after="0" w:line="480" w:lineRule="auto"/>
        <w:jc w:val="both"/>
        <w:rPr>
          <w:rFonts w:ascii="Arial" w:hAnsi="Arial" w:cs="Arial"/>
          <w:b/>
          <w:bCs/>
          <w:iCs/>
          <w:sz w:val="24"/>
          <w:szCs w:val="24"/>
        </w:rPr>
      </w:pPr>
      <w:r w:rsidRPr="00566CAE">
        <w:rPr>
          <w:rFonts w:ascii="Arial" w:hAnsi="Arial" w:cs="Arial"/>
          <w:b/>
          <w:bCs/>
          <w:iCs/>
          <w:sz w:val="24"/>
          <w:szCs w:val="24"/>
        </w:rPr>
        <w:lastRenderedPageBreak/>
        <w:t>2.4 Assessment of the credibility of the evidence</w:t>
      </w:r>
    </w:p>
    <w:p w14:paraId="3986BEFD" w14:textId="0C0E8727" w:rsidR="00036623" w:rsidRPr="00566CAE" w:rsidRDefault="00036623" w:rsidP="00036623">
      <w:pPr>
        <w:autoSpaceDE w:val="0"/>
        <w:autoSpaceDN w:val="0"/>
        <w:adjustRightInd w:val="0"/>
        <w:spacing w:after="0" w:line="480" w:lineRule="auto"/>
        <w:jc w:val="both"/>
        <w:rPr>
          <w:rFonts w:ascii="Arial" w:hAnsi="Arial" w:cs="Arial"/>
          <w:sz w:val="24"/>
          <w:szCs w:val="24"/>
        </w:rPr>
      </w:pPr>
      <w:r w:rsidRPr="008C4A09">
        <w:rPr>
          <w:rFonts w:ascii="Arial" w:hAnsi="Arial" w:cs="Arial"/>
          <w:sz w:val="24"/>
          <w:szCs w:val="24"/>
        </w:rPr>
        <w:t>Credibility of meta-analyses providing individual study data was assessed according to stringent criteria based on previously published umbrella reviews</w:t>
      </w:r>
      <w:r w:rsidR="00DD58C1">
        <w:rPr>
          <w:rFonts w:ascii="Arial" w:hAnsi="Arial" w:cs="Arial"/>
          <w:sz w:val="24"/>
          <w:szCs w:val="24"/>
        </w:rPr>
        <w:t xml:space="preserve"> </w:t>
      </w:r>
      <w:r w:rsidRPr="008C4A09">
        <w:rPr>
          <w:rFonts w:ascii="Arial" w:hAnsi="Arial" w:cs="Arial"/>
          <w:sz w:val="24"/>
          <w:szCs w:val="24"/>
        </w:rPr>
        <w:fldChar w:fldCharType="begin"/>
      </w:r>
      <w:r w:rsidR="003F039D">
        <w:rPr>
          <w:rFonts w:ascii="Arial" w:hAnsi="Arial" w:cs="Arial"/>
          <w:sz w:val="24"/>
          <w:szCs w:val="24"/>
        </w:rPr>
        <w:instrText xml:space="preserve"> ADDIN ZOTERO_ITEM CSL_CITATION {"citationID":"wQr02kzS","properties":{"formattedCitation":"[19,24,25,28\\uc0\\u8211{}30]","plainCitation":"[19,24,25,28–30]","noteIndex":0},"citationItems":[{"id":1183,"uris":["http://zotero.org/users/7696217/items/WNJ9WBZI"],"uri":["http://zotero.org/users/7696217/items/WNJ9WBZI"],"itemData":{"id":1183,"type":"article-journal","container-title":"Bmj","ISSN":"1756-1833","journalAbbreviation":"Bmj","note":"publisher: British Medical Journal Publishing Group","page":"g2035","title":"Vitamin D and multiple health outcomes: umbrella review of systematic reviews and meta-analyses of observational studies and randomised trials","volume":"348","author":[{"family":"Theodoratou","given":"Evropi"},{"family":"Tzoulaki","given":"Ioanna"},{"family":"Zgaga","given":"Lina"},{"family":"Ioannidis","given":"John PA"}],"issued":{"date-parts":[["2014"]]}}},{"id":1180,"uris":["http://zotero.org/users/7696217/items/5F7G5VA4"],"uri":["http://zotero.org/users/7696217/items/5F7G5VA4"],"itemData":{"id":1180,"type":"article-journal","container-title":"Bipolar disorders","ISSN":"1398-5647","issue":"2","journalAbbreviation":"Bipolar disorders","note":"publisher: Wiley Online Library","page":"84-96","title":"Systematic assessment of environmental risk factors for bipolar disorder: an umbrella review of systematic reviews and meta</w:instrText>
      </w:r>
      <w:r w:rsidR="003F039D">
        <w:rPr>
          <w:rFonts w:ascii="Cambria Math" w:hAnsi="Cambria Math" w:cs="Cambria Math"/>
          <w:sz w:val="24"/>
          <w:szCs w:val="24"/>
        </w:rPr>
        <w:instrText>‐</w:instrText>
      </w:r>
      <w:r w:rsidR="003F039D">
        <w:rPr>
          <w:rFonts w:ascii="Arial" w:hAnsi="Arial" w:cs="Arial"/>
          <w:sz w:val="24"/>
          <w:szCs w:val="24"/>
        </w:rPr>
        <w:instrText>analyses","volume":"19","author":[{"family":"Bortolato","given":"Beatrice"},{"family":"Köhler","given":"Cristiano A"},{"family":"Evangelou","given":"Evangelos"},{"family":"León</w:instrText>
      </w:r>
      <w:r w:rsidR="003F039D">
        <w:rPr>
          <w:rFonts w:ascii="Cambria Math" w:hAnsi="Cambria Math" w:cs="Cambria Math"/>
          <w:sz w:val="24"/>
          <w:szCs w:val="24"/>
        </w:rPr>
        <w:instrText>‐</w:instrText>
      </w:r>
      <w:r w:rsidR="003F039D">
        <w:rPr>
          <w:rFonts w:ascii="Arial" w:hAnsi="Arial" w:cs="Arial"/>
          <w:sz w:val="24"/>
          <w:szCs w:val="24"/>
        </w:rPr>
        <w:instrText>Caballero","given":"Jordi"},{"family":"Solmi","given":"Marco"},{"family":"Stubbs","given":"Brendon"},{"family":"Belbasis","given":"Lazaros"},{"family":"Pacchiarotti","given":"Isabella"},{"family":"Kessing","given":"Lars V"},{"family":"Berk","given":"Michael"}],"issued":{"date-parts":[["2017"]]}}},{"id":1179,"uris":["http://zotero.org/users/7696217/items/XQPA342A"],"uri":["http://zotero.org/users/7696217/items/XQPA342A"],"itemData":{"id":1179,"type":"article-journal","container-title":"Journal of rehabilitation medicine","ISSN":"1650-1977","issue":"9","journalAbbreviation":"Journal of rehabilitation medicine","note":"publisher: Medical Journals Limited","page":"779-791","title":"Effectiveness of multidisciplinary programmes for clinical pain conditions: An umbrella review","volume":"50","author":[{"family":"Dragioti","given":"Elena"},{"family":"Evangelou","given":"Evangelos"},{"family":"Larsson","given":"Britt"},{"family":"Gerdle","given":"Björn"}],"issued":{"date-parts":[["2018"]]}}},{"id":1178,"uris":["http://zotero.org/users/7696217/items/HM2T5MLV"],"uri":["http://zotero.org/users/7696217/items/HM2T5MLV"],"itemData":{"id":1178,"type":"article-journal","container-title":"Acta Psychiatrica Scandinavica","ISSN":"0001-690X","issue":"3","journalAbbreviation":"Acta Psychiatrica Scandinavica","note":"publisher: Wiley Online Library","page":"236-246","title":"Does psychotherapy work? An umbrella review of meta</w:instrText>
      </w:r>
      <w:r w:rsidR="003F039D">
        <w:rPr>
          <w:rFonts w:ascii="Cambria Math" w:hAnsi="Cambria Math" w:cs="Cambria Math"/>
          <w:sz w:val="24"/>
          <w:szCs w:val="24"/>
        </w:rPr>
        <w:instrText>‐</w:instrText>
      </w:r>
      <w:r w:rsidR="003F039D">
        <w:rPr>
          <w:rFonts w:ascii="Arial" w:hAnsi="Arial" w:cs="Arial"/>
          <w:sz w:val="24"/>
          <w:szCs w:val="24"/>
        </w:rPr>
        <w:instrText xml:space="preserve">analyses of randomized controlled trials","volume":"136","author":[{"family":"Dragioti","given":"Elena"},{"family":"Karathanos","given":"Vassilis"},{"family":"Gerdle","given":"Björn"},{"family":"Evangelou","given":"Evangelos"}],"issued":{"date-parts":[["2017"]]}}},{"id":1177,"uris":["http://zotero.org/users/7696217/items/XAPB3LZN"],"uri":["http://zotero.org/users/7696217/items/XAPB3LZN"],"itemData":{"id":1177,"type":"article-journal","container-title":"Bmj","ISSN":"1756-1833","journalAbbreviation":"Bmj","note":"publisher: British Medical Journal Publishing Group","page":"j2376","title":"Serum uric acid levels and multiple health outcomes: umbrella review of evidence from observational studies, randomised controlled trials, and Mendelian randomisation studies","volume":"357","author":[{"family":"Li","given":"Xue"},{"family":"Meng","given":"Xiangrui"},{"family":"Timofeeva","given":"Maria"},{"family":"Tzoulaki","given":"Ioanna"},{"family":"Tsilidis","given":"Konstantinos K"},{"family":"Ioannidis","given":"John PA"},{"family":"Campbell","given":"Harry"},{"family":"Theodoratou","given":"Evropi"}],"issued":{"date-parts":[["2017"]]}}},{"id":1176,"uris":["http://zotero.org/users/7696217/items/AQSZW3TA"],"uri":["http://zotero.org/users/7696217/items/AQSZW3TA"],"itemData":{"id":1176,"type":"article-journal","container-title":"The American journal of clinical nutrition","ISSN":"0002-9165","issue":"3","journalAbbreviation":"The American journal of clinical nutrition","note":"publisher: Oxford University Press","page":"436-444","title":"Dietary fiber and health outcomes: an umbrella review of systematic reviews and meta-analyses","volume":"107","author":[{"family":"Veronese","given":"Nicola"},{"family":"Solmi","given":"Marco"},{"family":"Caruso","given":"Maria Gabriella"},{"family":"Giannelli","given":"Gianluigi"},{"family":"Osella","given":"Alberto R"},{"family":"Evangelou","given":"Evangelos"},{"family":"Maggi","given":"Stefania"},{"family":"Fontana","given":"Luigi"},{"family":"Stubbs","given":"Brendon"},{"family":"Tzoulaki","given":"Ioanna"}],"issued":{"date-parts":[["2018"]]}}}],"schema":"https://github.com/citation-style-language/schema/raw/master/csl-citation.json"} </w:instrText>
      </w:r>
      <w:r w:rsidRPr="008C4A09">
        <w:rPr>
          <w:rFonts w:ascii="Arial" w:hAnsi="Arial" w:cs="Arial"/>
          <w:sz w:val="24"/>
          <w:szCs w:val="24"/>
        </w:rPr>
        <w:fldChar w:fldCharType="separate"/>
      </w:r>
      <w:r w:rsidR="0096634C" w:rsidRPr="0096634C">
        <w:rPr>
          <w:rFonts w:ascii="Arial" w:hAnsi="Arial" w:cs="Arial"/>
          <w:sz w:val="24"/>
        </w:rPr>
        <w:t>[19,24,25,28–30]</w:t>
      </w:r>
      <w:r w:rsidRPr="008C4A09">
        <w:rPr>
          <w:rFonts w:ascii="Arial" w:hAnsi="Arial" w:cs="Arial"/>
          <w:sz w:val="24"/>
          <w:szCs w:val="24"/>
        </w:rPr>
        <w:fldChar w:fldCharType="end"/>
      </w:r>
      <w:r w:rsidRPr="008C4A09">
        <w:rPr>
          <w:rFonts w:ascii="Arial" w:hAnsi="Arial" w:cs="Arial"/>
          <w:sz w:val="24"/>
          <w:szCs w:val="24"/>
        </w:rPr>
        <w:t>.</w:t>
      </w:r>
      <w:bookmarkStart w:id="14" w:name="_Hlk6236900"/>
      <w:r w:rsidRPr="008C4A09">
        <w:rPr>
          <w:rFonts w:ascii="Arial" w:hAnsi="Arial" w:cs="Arial"/>
          <w:sz w:val="24"/>
          <w:szCs w:val="24"/>
        </w:rPr>
        <w:t xml:space="preserve"> </w:t>
      </w:r>
      <w:bookmarkEnd w:id="14"/>
      <w:r w:rsidRPr="008C4A09">
        <w:rPr>
          <w:rFonts w:ascii="Arial" w:hAnsi="Arial" w:cs="Arial"/>
          <w:sz w:val="24"/>
          <w:szCs w:val="24"/>
        </w:rPr>
        <w:t>In brief, associations that presented nominally significant random-effects summary effect sizes (</w:t>
      </w:r>
      <w:r w:rsidRPr="008C4A09">
        <w:rPr>
          <w:rFonts w:ascii="Arial" w:hAnsi="Arial" w:cs="Arial"/>
          <w:i/>
          <w:iCs/>
          <w:sz w:val="24"/>
          <w:szCs w:val="24"/>
        </w:rPr>
        <w:t>p</w:t>
      </w:r>
      <w:r w:rsidRPr="008C4A09">
        <w:rPr>
          <w:rFonts w:ascii="Arial" w:hAnsi="Arial" w:cs="Arial"/>
          <w:sz w:val="24"/>
          <w:szCs w:val="24"/>
        </w:rPr>
        <w:t>&lt;0</w:t>
      </w:r>
      <w:r w:rsidRPr="008C4A09">
        <w:rPr>
          <w:rFonts w:ascii="Arial" w:hAnsi="Arial" w:cs="Arial"/>
          <w:color w:val="000000"/>
          <w:sz w:val="24"/>
          <w:szCs w:val="24"/>
        </w:rPr>
        <w:t>.</w:t>
      </w:r>
      <w:r w:rsidRPr="008C4A09">
        <w:rPr>
          <w:rFonts w:ascii="Arial" w:hAnsi="Arial" w:cs="Arial"/>
          <w:sz w:val="24"/>
          <w:szCs w:val="24"/>
        </w:rPr>
        <w:t xml:space="preserve">05) were ranked as </w:t>
      </w:r>
      <w:r w:rsidR="00DD58C1">
        <w:rPr>
          <w:rFonts w:ascii="Arial" w:hAnsi="Arial" w:cs="Arial"/>
          <w:sz w:val="24"/>
          <w:szCs w:val="24"/>
        </w:rPr>
        <w:t>Grade I, II, III, and IV</w:t>
      </w:r>
      <w:r w:rsidR="00091D02" w:rsidRPr="008C4A09">
        <w:rPr>
          <w:rFonts w:ascii="Arial" w:hAnsi="Arial" w:cs="Arial"/>
          <w:sz w:val="24"/>
          <w:szCs w:val="24"/>
        </w:rPr>
        <w:t xml:space="preserve"> </w:t>
      </w:r>
      <w:r w:rsidR="00DD58C1">
        <w:rPr>
          <w:rFonts w:ascii="Arial" w:hAnsi="Arial" w:cs="Arial"/>
          <w:sz w:val="24"/>
          <w:szCs w:val="24"/>
        </w:rPr>
        <w:t xml:space="preserve">(see Table 1), </w:t>
      </w:r>
      <w:r w:rsidRPr="008C4A09">
        <w:rPr>
          <w:rFonts w:ascii="Arial" w:hAnsi="Arial" w:cs="Arial"/>
          <w:sz w:val="24"/>
          <w:szCs w:val="24"/>
        </w:rPr>
        <w:t xml:space="preserve">based </w:t>
      </w:r>
      <w:bookmarkStart w:id="15" w:name="_Hlk1980050"/>
      <w:r w:rsidRPr="008C4A09">
        <w:rPr>
          <w:rFonts w:ascii="Arial" w:hAnsi="Arial" w:cs="Arial"/>
          <w:sz w:val="24"/>
          <w:szCs w:val="24"/>
        </w:rPr>
        <w:t xml:space="preserve">on </w:t>
      </w:r>
      <w:bookmarkEnd w:id="15"/>
      <w:r w:rsidR="00D40B18" w:rsidRPr="008C4A09">
        <w:rPr>
          <w:rFonts w:ascii="Arial" w:hAnsi="Arial" w:cs="Arial"/>
          <w:sz w:val="24"/>
          <w:szCs w:val="24"/>
        </w:rPr>
        <w:t xml:space="preserve">the </w:t>
      </w:r>
      <w:r w:rsidR="00D40B18" w:rsidRPr="00D40B18">
        <w:rPr>
          <w:rFonts w:ascii="Arial" w:hAnsi="Arial" w:cs="Arial"/>
          <w:sz w:val="24"/>
          <w:szCs w:val="24"/>
        </w:rPr>
        <w:t>Grading of</w:t>
      </w:r>
      <w:r w:rsidR="00D40B18">
        <w:rPr>
          <w:rFonts w:ascii="Arial" w:hAnsi="Arial" w:cs="Arial"/>
          <w:sz w:val="24"/>
          <w:szCs w:val="24"/>
        </w:rPr>
        <w:t xml:space="preserve"> </w:t>
      </w:r>
      <w:r w:rsidR="00D40B18" w:rsidRPr="00D40B18">
        <w:rPr>
          <w:rFonts w:ascii="Arial" w:hAnsi="Arial" w:cs="Arial"/>
          <w:sz w:val="24"/>
          <w:szCs w:val="24"/>
        </w:rPr>
        <w:t xml:space="preserve">Recommendations, Assessment, Development and Evaluation (GRADE) </w:t>
      </w:r>
      <w:r w:rsidR="00D40B18">
        <w:rPr>
          <w:rFonts w:ascii="Arial" w:hAnsi="Arial" w:cs="Arial"/>
          <w:sz w:val="24"/>
          <w:szCs w:val="24"/>
        </w:rPr>
        <w:t>criteria</w:t>
      </w:r>
      <w:r w:rsidR="00DD58C1">
        <w:rPr>
          <w:rFonts w:ascii="Arial" w:hAnsi="Arial" w:cs="Arial"/>
          <w:sz w:val="24"/>
          <w:szCs w:val="24"/>
        </w:rPr>
        <w:t xml:space="preserve"> </w:t>
      </w:r>
      <w:r w:rsidR="00FF7A66">
        <w:rPr>
          <w:rFonts w:ascii="Arial" w:hAnsi="Arial" w:cs="Arial"/>
          <w:sz w:val="24"/>
          <w:szCs w:val="24"/>
        </w:rPr>
        <w:fldChar w:fldCharType="begin"/>
      </w:r>
      <w:r w:rsidR="003F039D">
        <w:rPr>
          <w:rFonts w:ascii="Arial" w:hAnsi="Arial" w:cs="Arial"/>
          <w:sz w:val="24"/>
          <w:szCs w:val="24"/>
        </w:rPr>
        <w:instrText xml:space="preserve"> ADDIN ZOTERO_ITEM CSL_CITATION {"citationID":"R3rRjI6M","properties":{"formattedCitation":"[31]","plainCitation":"[31]","noteIndex":0},"citationItems":[{"id":1026,"uris":["http://zotero.org/users/7696217/items/FKG8H722"],"uri":["http://zotero.org/users/7696217/items/FKG8H722"],"itemData":{"id":1026,"type":"article-journal","container-title":"Bmj","ISSN":"0959-8138","issue":"7650","journalAbbreviation":"Bmj","note":"publisher: British Medical Journal Publishing Group","page":"924-926","title":"GRADE: an emerging consensus on rating quality of evidence and strength of recommendations","volume":"336","author":[{"family":"Guyatt","given":"Gordon H"},{"family":"Oxman","given":"Andrew D"},{"family":"Vist","given":"Gunn E"},{"family":"Kunz","given":"Regina"},{"family":"Falck-Ytter","given":"Yngve"},{"family":"Alonso-Coello","given":"Pablo"},{"family":"Schünemann","given":"Holger J"}],"issued":{"date-parts":[["2008"]]}}}],"schema":"https://github.com/citation-style-language/schema/raw/master/csl-citation.json"} </w:instrText>
      </w:r>
      <w:r w:rsidR="00FF7A66">
        <w:rPr>
          <w:rFonts w:ascii="Arial" w:hAnsi="Arial" w:cs="Arial"/>
          <w:sz w:val="24"/>
          <w:szCs w:val="24"/>
        </w:rPr>
        <w:fldChar w:fldCharType="separate"/>
      </w:r>
      <w:r w:rsidR="0096634C">
        <w:rPr>
          <w:rFonts w:ascii="Arial" w:hAnsi="Arial" w:cs="Arial"/>
          <w:sz w:val="24"/>
        </w:rPr>
        <w:t>[31]</w:t>
      </w:r>
      <w:r w:rsidR="00FF7A66">
        <w:rPr>
          <w:rFonts w:ascii="Arial" w:hAnsi="Arial" w:cs="Arial"/>
          <w:sz w:val="24"/>
          <w:szCs w:val="24"/>
        </w:rPr>
        <w:fldChar w:fldCharType="end"/>
      </w:r>
      <w:r w:rsidR="00D40B18" w:rsidRPr="00D40B18">
        <w:rPr>
          <w:rFonts w:ascii="Arial" w:hAnsi="Arial" w:cs="Arial"/>
          <w:sz w:val="24"/>
          <w:szCs w:val="24"/>
        </w:rPr>
        <w:t>.</w:t>
      </w:r>
      <w:r w:rsidR="00DD58C1">
        <w:rPr>
          <w:rFonts w:ascii="Arial" w:hAnsi="Arial" w:cs="Arial"/>
          <w:sz w:val="24"/>
          <w:szCs w:val="24"/>
        </w:rPr>
        <w:t xml:space="preserve"> </w:t>
      </w:r>
    </w:p>
    <w:p w14:paraId="2D521629" w14:textId="4128E9DA" w:rsidR="00971BE9" w:rsidRPr="00566CAE" w:rsidRDefault="00971BE9" w:rsidP="00036623">
      <w:pPr>
        <w:autoSpaceDE w:val="0"/>
        <w:autoSpaceDN w:val="0"/>
        <w:adjustRightInd w:val="0"/>
        <w:spacing w:after="0" w:line="480" w:lineRule="auto"/>
        <w:jc w:val="both"/>
        <w:rPr>
          <w:rFonts w:ascii="Arial" w:hAnsi="Arial" w:cs="Arial"/>
          <w:sz w:val="24"/>
          <w:szCs w:val="24"/>
        </w:rPr>
      </w:pPr>
    </w:p>
    <w:p w14:paraId="59A02A8F" w14:textId="708D8C09" w:rsidR="00971BE9" w:rsidRPr="00566CAE" w:rsidRDefault="00971BE9">
      <w:pPr>
        <w:spacing w:after="0" w:line="240" w:lineRule="auto"/>
        <w:rPr>
          <w:rFonts w:ascii="Arial" w:hAnsi="Arial" w:cs="Arial"/>
          <w:sz w:val="24"/>
          <w:szCs w:val="24"/>
        </w:rPr>
      </w:pPr>
      <w:r w:rsidRPr="00566CAE">
        <w:rPr>
          <w:rFonts w:ascii="Arial" w:hAnsi="Arial" w:cs="Arial"/>
          <w:sz w:val="24"/>
          <w:szCs w:val="24"/>
        </w:rPr>
        <w:br w:type="page"/>
      </w:r>
    </w:p>
    <w:p w14:paraId="0142182E" w14:textId="796D243B" w:rsidR="00971BE9" w:rsidRPr="00566CAE" w:rsidRDefault="00971BE9" w:rsidP="00971BE9">
      <w:pPr>
        <w:pStyle w:val="ListParagraph"/>
        <w:numPr>
          <w:ilvl w:val="0"/>
          <w:numId w:val="2"/>
        </w:numPr>
        <w:autoSpaceDE w:val="0"/>
        <w:autoSpaceDN w:val="0"/>
        <w:adjustRightInd w:val="0"/>
        <w:spacing w:line="480" w:lineRule="auto"/>
        <w:jc w:val="both"/>
        <w:rPr>
          <w:rFonts w:cs="Arial"/>
          <w:b/>
          <w:bCs/>
        </w:rPr>
      </w:pPr>
      <w:r w:rsidRPr="00566CAE">
        <w:rPr>
          <w:rFonts w:cs="Arial"/>
          <w:b/>
          <w:bCs/>
        </w:rPr>
        <w:lastRenderedPageBreak/>
        <w:t>Results</w:t>
      </w:r>
    </w:p>
    <w:p w14:paraId="5A624A7F" w14:textId="5B928D77" w:rsidR="00F53A48" w:rsidRPr="00F052A2" w:rsidRDefault="00F53A48" w:rsidP="009D71DE">
      <w:pPr>
        <w:pStyle w:val="ListParagraph"/>
        <w:numPr>
          <w:ilvl w:val="1"/>
          <w:numId w:val="2"/>
        </w:numPr>
        <w:autoSpaceDE w:val="0"/>
        <w:autoSpaceDN w:val="0"/>
        <w:adjustRightInd w:val="0"/>
        <w:spacing w:line="480" w:lineRule="auto"/>
        <w:jc w:val="both"/>
        <w:rPr>
          <w:rFonts w:cs="Arial"/>
          <w:b/>
          <w:bCs/>
        </w:rPr>
      </w:pPr>
      <w:r w:rsidRPr="00F052A2">
        <w:rPr>
          <w:rFonts w:cs="Arial"/>
          <w:b/>
          <w:bCs/>
        </w:rPr>
        <w:t xml:space="preserve">Search </w:t>
      </w:r>
    </w:p>
    <w:p w14:paraId="6BC24420" w14:textId="22BAC4F6" w:rsidR="009E42A8" w:rsidRDefault="00EF7A45" w:rsidP="00F53A48">
      <w:pPr>
        <w:autoSpaceDE w:val="0"/>
        <w:autoSpaceDN w:val="0"/>
        <w:adjustRightInd w:val="0"/>
        <w:spacing w:line="480" w:lineRule="auto"/>
        <w:jc w:val="both"/>
        <w:rPr>
          <w:rFonts w:ascii="Arial" w:hAnsi="Arial" w:cs="Arial"/>
          <w:sz w:val="24"/>
          <w:szCs w:val="24"/>
        </w:rPr>
      </w:pPr>
      <w:r w:rsidRPr="00FF7A66">
        <w:rPr>
          <w:rFonts w:ascii="Arial" w:hAnsi="Arial" w:cs="Arial"/>
          <w:sz w:val="24"/>
          <w:szCs w:val="24"/>
        </w:rPr>
        <w:t xml:space="preserve">The initial search yielded 3,747 results, of which 1,936 were duplicates </w:t>
      </w:r>
      <w:r w:rsidR="007E75F0" w:rsidRPr="00FF7A66">
        <w:rPr>
          <w:rFonts w:ascii="Arial" w:hAnsi="Arial" w:cs="Arial"/>
          <w:sz w:val="24"/>
          <w:szCs w:val="24"/>
        </w:rPr>
        <w:t xml:space="preserve">and removed, leaving 1,811 articles for title and abstract review. Of these 1,811 articles, </w:t>
      </w:r>
      <w:r w:rsidR="008F5C4C" w:rsidRPr="00FF7A66">
        <w:rPr>
          <w:rFonts w:ascii="Arial" w:hAnsi="Arial" w:cs="Arial"/>
          <w:sz w:val="24"/>
          <w:szCs w:val="24"/>
        </w:rPr>
        <w:t>6</w:t>
      </w:r>
      <w:r w:rsidR="005338E6" w:rsidRPr="00FF7A66">
        <w:rPr>
          <w:rFonts w:ascii="Arial" w:hAnsi="Arial" w:cs="Arial"/>
          <w:sz w:val="24"/>
          <w:szCs w:val="24"/>
        </w:rPr>
        <w:t>8</w:t>
      </w:r>
      <w:r w:rsidR="008F5C4C" w:rsidRPr="00FF7A66">
        <w:rPr>
          <w:rFonts w:ascii="Arial" w:hAnsi="Arial" w:cs="Arial"/>
          <w:sz w:val="24"/>
          <w:szCs w:val="24"/>
        </w:rPr>
        <w:t xml:space="preserve"> articles were selected for full-text review</w:t>
      </w:r>
      <w:r w:rsidR="00792327" w:rsidRPr="00FF7A66">
        <w:rPr>
          <w:rFonts w:ascii="Arial" w:hAnsi="Arial" w:cs="Arial"/>
          <w:sz w:val="24"/>
          <w:szCs w:val="24"/>
        </w:rPr>
        <w:t xml:space="preserve"> against the inclusion and exclusion </w:t>
      </w:r>
      <w:r w:rsidR="0023132A" w:rsidRPr="00FF7A66">
        <w:rPr>
          <w:rFonts w:ascii="Arial" w:hAnsi="Arial" w:cs="Arial"/>
          <w:sz w:val="24"/>
          <w:szCs w:val="24"/>
        </w:rPr>
        <w:t xml:space="preserve">criteria, which yielded </w:t>
      </w:r>
      <w:r w:rsidR="005338E6" w:rsidRPr="00FF7A66">
        <w:rPr>
          <w:rFonts w:ascii="Arial" w:hAnsi="Arial" w:cs="Arial"/>
          <w:sz w:val="24"/>
          <w:szCs w:val="24"/>
        </w:rPr>
        <w:t>2</w:t>
      </w:r>
      <w:r w:rsidR="00617FFC">
        <w:rPr>
          <w:rFonts w:ascii="Arial" w:hAnsi="Arial" w:cs="Arial"/>
          <w:sz w:val="24"/>
          <w:szCs w:val="24"/>
        </w:rPr>
        <w:t>1</w:t>
      </w:r>
      <w:r w:rsidR="0023132A" w:rsidRPr="00FF7A66">
        <w:rPr>
          <w:rFonts w:ascii="Arial" w:hAnsi="Arial" w:cs="Arial"/>
          <w:sz w:val="24"/>
          <w:szCs w:val="24"/>
        </w:rPr>
        <w:t xml:space="preserve"> articles</w:t>
      </w:r>
      <w:r w:rsidR="00DD58C1">
        <w:rPr>
          <w:rFonts w:ascii="Arial" w:hAnsi="Arial" w:cs="Arial"/>
          <w:sz w:val="24"/>
          <w:szCs w:val="24"/>
        </w:rPr>
        <w:t xml:space="preserve"> </w:t>
      </w:r>
      <w:r w:rsidR="007C7AF7">
        <w:rPr>
          <w:rFonts w:ascii="Arial" w:hAnsi="Arial" w:cs="Arial"/>
          <w:sz w:val="24"/>
          <w:szCs w:val="24"/>
        </w:rPr>
        <w:fldChar w:fldCharType="begin"/>
      </w:r>
      <w:r w:rsidR="003F039D">
        <w:rPr>
          <w:rFonts w:ascii="Arial" w:hAnsi="Arial" w:cs="Arial"/>
          <w:sz w:val="24"/>
          <w:szCs w:val="24"/>
        </w:rPr>
        <w:instrText xml:space="preserve"> ADDIN ZOTERO_ITEM CSL_CITATION {"citationID":"xYH5mvwA","properties":{"formattedCitation":"[6\\uc0\\u8211{}12,32\\uc0\\u8211{}45]","plainCitation":"[6–12,32–45]","noteIndex":0},"citationItems":[{"id":1318,"uris":["http://zotero.org/users/7696217/items/TEQYEVJ4"],"uri":["http://zotero.org/users/7696217/items/TEQYEVJ4"],"itemData":{"id":1318,"type":"article-journal","abstract":"CONTEXTRecently, several studies have investigated the relationship between diabetes and hearing impairment, but results were inconsistent.OBJECTIVEOur objective was to compare the prevalence of hearing impairment between diabetic and nondiabetic adults.DATA SOURCESWe performed a systematic literature search using MEDLINE (1950 to May 30, 2011) and EMBASE (1974 to May 30, 2011).STUDY SELECTIONCross-sectional studies were included if data on numbers of hearing-impaired and non-hearing-impaired cases with diabetes were presented. Hearing impairment was limited to that assessed by pure-tone audiometry that included at least 2 kHz of frequency range and was defined as progressive, chronic, sensorineural, or without specified cause.DATA EXTRACTIONTwo authors independently extracted relevant data. Odd ratios (ORs) of hearing impairment related to diabetes calculated in each study were pooled with the random-effects model.DATA SYNTHESISData were obtained from 13 eligible studies (20,194 participants and 7,377 cases). Overall pooled OR (95% confidence interval) of hearing impairment for diabetic participants compared with nondiabetic partic</w:instrText>
      </w:r>
      <w:r w:rsidR="003F039D">
        <w:rPr>
          <w:rFonts w:ascii="Arial" w:hAnsi="Arial" w:cs="Arial" w:hint="eastAsia"/>
          <w:sz w:val="24"/>
          <w:szCs w:val="24"/>
        </w:rPr>
        <w:instrText xml:space="preserve">ipants was 2.15 (1.72-2.68). OR was higher in younger participants (mean age, </w:instrText>
      </w:r>
      <w:r w:rsidR="003F039D">
        <w:rPr>
          <w:rFonts w:ascii="Arial" w:hAnsi="Arial" w:cs="Arial" w:hint="eastAsia"/>
          <w:sz w:val="24"/>
          <w:szCs w:val="24"/>
        </w:rPr>
        <w:instrText>≤</w:instrText>
      </w:r>
      <w:r w:rsidR="003F039D">
        <w:rPr>
          <w:rFonts w:ascii="Arial" w:hAnsi="Arial" w:cs="Arial" w:hint="eastAsia"/>
          <w:sz w:val="24"/>
          <w:szCs w:val="24"/>
        </w:rPr>
        <w:instrText>60 yr) than in those over 60 yr among which the OR remained significant (2.61 and 1.58, P = 0.008). The strength of the association between diabetes and prevalence of hearing i</w:instrText>
      </w:r>
      <w:r w:rsidR="003F039D">
        <w:rPr>
          <w:rFonts w:ascii="Arial" w:hAnsi="Arial" w:cs="Arial"/>
          <w:sz w:val="24"/>
          <w:szCs w:val="24"/>
        </w:rPr>
        <w:instrText>mpairment was not significantly influenced by whether participants were matched for age and gender (P = 0.68) or whether participants chronically exposed to noisy environments were excluded (P = 0.19).CONCLUSIONSCurrent meta-analysis suggests that the higher prevalence of hearing impairment in diabetic patients compared with nondiabetic patients was consistent regardless of age.","archive":"SciTech Premium Collection","archive_location":"1273253551; 23150692","container-title":"The Journal of clinical endocrinology and metabolism","DOI":"10.1210/jc.2012-2119","issue":"1","language":"English","page":"51-58","title":"Diabetes and risk of hearing impairment in adults: a meta-analysis.","volume":"98","author":[{"family":"Horikawa","given":"Chika"},{"family":"Kodama","given":"Satoru"},{"family":"Tanaka","given":"Shiro"},{"family":"Fujihara","given":"Kazuya"},{"family":"Hirasawa","given":"Reiko"},{"family":"Yachi","given":"Yoko"},{"family":"Shimano","given":"Hitoshi"},{"family":"Yamada","given":"Nobuhiro"},{"family":"Saito","given":"Kazumi"},{"family":"Sone","given":"Hirohito"}],"issued":{"date-parts":[["2013",1]]}}},{"id":1274,"uris":["http://zotero.org/users/7696217/items/CDHMJ2IM"],"uri":["http://zotero.org/users/7696217/items/CDHMJ2IM"],"itemData":{"id":1274,"type":"article-journal","container-title":"PLoS One","ISSN":"1932-6203","issue":"4","journalAbbreviation":"PLoS One","note":"publisher: Public Library of Science","page":"e0121025","title":"The relationship between serum lipids and sudden sensorineural hearing loss: a systematic review and meta-analysis","volume":"10","author":[{"family":"Chang","given":"I Jen"},{"family":"Kang","given":"Chung Jan"},{"family":"Yueh","given":"Chen Yu"},{"family":"Fang","given":"Ku Hao"},{"family":"Yeh","given":"Re Ming"},{"family":"Te Tsai","given":"Yao"}],"issued":{"date-parts":[["2015"]]}}},{"id":1275,"uris":["http://zotero.org/users/7696217/items/8MF3I4QB"],"uri":["http://zotero.org/users/7696217/items/8MF3I4QB"],"itemData":{"id":1275,"type":"article-journal","container-title":"The Laryngoscope","ISSN":"0023-852X","issue":"3","journalAbbreviation":"The Laryngoscope","note":"publisher: Wiley Online Library","page":"624-635","title":"Systematic review and meta</w:instrText>
      </w:r>
      <w:r w:rsidR="003F039D">
        <w:rPr>
          <w:rFonts w:ascii="Cambria Math" w:hAnsi="Cambria Math" w:cs="Cambria Math"/>
          <w:sz w:val="24"/>
          <w:szCs w:val="24"/>
        </w:rPr>
        <w:instrText>‐</w:instrText>
      </w:r>
      <w:r w:rsidR="003F039D">
        <w:rPr>
          <w:rFonts w:ascii="Arial" w:hAnsi="Arial" w:cs="Arial"/>
          <w:sz w:val="24"/>
          <w:szCs w:val="24"/>
        </w:rPr>
        <w:instrText>analysis of the risk factors for sudden sensorineural hearing loss in adults","volume":"122","author":[{"family":"Lin","given":"Rui Jun"},{"family":"Krall","given":"Randall"},{"family":"Westerberg","given":"Brian D"},{"family":"Chadha","given":"Neil K"},{"family":"Chau","given":"Justin K"}],"issued":{"date-parts":[["2012"]]}}},{"id":1272,"uris":["http://zotero.org/users/7696217/items/ZXGWDIFX"],"uri":["http://zotero.org/users/7696217/items/ZXGWDIFX"],"itemData":{"id":1272,"type":"article-journal","container-title":"The Laryngoscope","ISSN":"0023-852X","issue":"3","journalAbbreviation":"The Laryngoscope","note":"publisher: Wiley Online Library","page":"746-754","title":"Children with unilateral hearing loss may have lower intelligence quotient scores: A meta</w:instrText>
      </w:r>
      <w:r w:rsidR="003F039D">
        <w:rPr>
          <w:rFonts w:ascii="Cambria Math" w:hAnsi="Cambria Math" w:cs="Cambria Math"/>
          <w:sz w:val="24"/>
          <w:szCs w:val="24"/>
        </w:rPr>
        <w:instrText>‐</w:instrText>
      </w:r>
      <w:r w:rsidR="003F039D">
        <w:rPr>
          <w:rFonts w:ascii="Arial" w:hAnsi="Arial" w:cs="Arial"/>
          <w:sz w:val="24"/>
          <w:szCs w:val="24"/>
        </w:rPr>
        <w:instrText>analysis","volume":"126","author":[{"family":"Purcell","given":"Patricia L"},{"family":"Shinn","given":"Justin R"},{"family":"Davis","given":"Greg E"},{"family":"Sie","given":"Kathleen CY"}],"issued":{"date-parts":[["2016"]]}}},{"id":1273,"uris":["http://zotero.org/users/7696217/items/775JU7R9"],"uri":["http://zotero.org/users/7696217/items/775JU7R9"],"itemData":{"id":1273,"type":"article-journal","container-title":"Neuroscience &amp; Biobehavioral Reviews","ISSN":"0149-7634","journalAbbreviation":"Neuroscience &amp; Biobehavioral Reviews","note":"publisher: Elsevier","page":"1-20","title":"Increased risk of psychosis in patients with hearing impairment: review and meta-analyses","volume":"62","author":[{"family":"Linszen","given":"Mascha MJ"},{"family":"Brouwer","given":"Rachel M"},{"family":"Heringa","given":"Sophie M"},{"family":"Sommer","given":"Iris E"}],"issued":{"date-parts":[["2016"]]}}},{"id":1315,"uris":["http://zotero.org/users/7696217/items/RXFZATA8"],"uri":["http://zotero.org/users/7696217/items/RXFZATA8"],"itemData":{"id":1315,"type":"article-journal","container-title":"The Gerontologist","ISSN":"0016-9013","issue":"3","journalAbbreviation":"The Gerontologist","note":"publisher: Oxford University Press US","page":"e137-e154","title":"Hearing loss and depression in older adults: a systematic review and meta-analysis","volume":"60","author":[{"family":"Lawrence","given":"Blake J"},{"family":"Jayakody","given":"Dona MP"},{"family":"Bennett","given":"Rebecca J"},{"family":"Eikelboom","given":"Robert H"},{"family":"Gasson","given":"Natalie"},{"family":"Friedland","given":"Peter L"}],"issued":{"date-parts":[["2020"]]}}},{"id":1277,"uris":["http://zotero.org/users/7696217/items/EYXECNTM"],"uri":["http://zotero.org/users/7696217/items/EYXECNTM"],"itemData":{"id":1277,"type":"article-journal","container-title":"Otolaryngology–Head and Neck Surgery","ISSN":"0194-5998","issue":"2","journalAbbreviation":"Otolaryngology–Head and Neck Surgery","note":"publisher: SAGE Publications Sage CA: Los Angeles, CA","page":"208-219","title":"Quality of life in children with hearing impairment: systematic review and meta-analysis","volume":"155","author":[{"family":"Roland","given":"Lauren"},{"family":"Fischer","given":"Caroline"},{"family":"Tran","given":"Kayla"},{"family":"Rachakonda","given":"Tara"},{"family":"Kallogjeri","given":"Dorina"},{"family":"Lieu","given":"Judith EC"}],"issued":{"date-parts":[["2016"]]}}},{"id":1145,"uris":["http://zotero.org/users/7696217/items/G5UMJXMS"],"uri":["http://zotero.org/users/7696217/items/G5UMJXMS"],"itemData":{"id":1145,"type":"article-journal","abstract":"PURPOSE: To determine whether there is an association with a congenital visual or  hearing impairment (VI or HI) and Autism Spectrum Disorder (ASD) in children.  METHODS: A systematic literature review was performed using nine relevant databases  limited to peer reviewed articles in English between 1994 and January 2016. The  search identified 1248 articles after duplicates were removed with subsequent  screening of the abstracts excluding a further 1199, resulting in 49 full-text  articles that were then independently assessed by five of the authors with a final  15 articles meeting the inclusion criteria. Bias assessment was determined through  consensus of the first five authors. A meta-analysis of the included studies was  performed to estimate the relative risk of ASD in the VI and HI groups compared to  the general population based on reported prevalence rates in similar geographical  regions. Overall prevalence rates for ASD were calculated from the combined studies  in the VI and HI populations. RESULTS: The overall prevalence of ASD in VI and HI  populations was 19% (95% CI 13-25%) and 9% (95% CI 6-12%) respectively. The overall  risk-ratio of ASD was greater in the VI 31.0 times (95% CI 18.62-51.56); z = 13.21,  p &lt; 0.001) and HI groups 14.1 times (95% CI 3.41-58.62; z = 3.65, p &lt; 0.001)  compared to reported ASD prevalence in the general population. CONCLUSION: There is  a high association of ASD in VI or HI children and therefore these populations  should be assessed for ASD in the presence of a visual or hearing disability.","container-title":"Ophthalmic &amp; physiological optics : the journal of the British College of Ophthalmic  Opticians (Optometrists)","DOI":"10.1111/opo.12350","ISSN":"1475-1313 0275-5408","issue":"2","journalAbbreviation":"Ophthalmic Physiol Opt","language":"eng","note":"publisher-place: England\nPMID: 28211175","page":"212-224","title":"Systematic review and meta-analysis of the association of Autism Spectrum Disorder  in visually or hearing impaired children.","volume":"37","author":[{"family":"Do","given":"Belinda"},{"family":"Lynch","given":"Paige"},{"family":"Macris","given":"Elena-Marie"},{"family":"Smyth","given":"Brianna"},{"family":"Stavrinakis","given":"Stephanie"},{"family":"Quinn","given":"Stephen"},{"family":"Constable","given":"Paul A."}],"issued":{"date-parts":[["2017",3]]}}},{"id":1003,"uris":["http://zotero.org/users/7696217/items/25ELGP6K"],"uri":["http://zotero.org/users/7696217/items/25ELGP6K"],"itemData":{"id":1003,"type":"article-journal","abstract":"BACKGROUND: To estimate a pooled association between hearing impairment and risk of  mild cognitive impairment and dementia. METHODS: PubMed, Embase, and Web of Science  were searched for prospective cohort studies that examined the association between  hearing impairment and risk of mild cognitive impairment and/or dementia.  Random-effects models were fitted to estimate the summary risk ratios (RRs) and 95%  confidence interval (CIs), which represents the pooled association between hearing  impairment with risk of mild cognitive impairment and dementia, compared to subjects  free of hearing impairment. RESULTS: Four studies on hearing impairment with mild  cognitive impairment and 7 studies on hearing impairment with dementia were included  in the meta-analysis. A total of 15,521 subjects were studied with follow-up periods  between 2 and 16.8 years. Hearing impairment was associated with a greater risk of  mild cognitive impairment (RR = 1.30, 95% CI: 1.12, 1.51) and dementia (RR = 2.39,  95% CI: 1.58, 3.61). CONCLUSIONS: The meta-analysis showed that hearing impairment  is associated with a higher risk of mild cognitive impairment and dementia among  older adults.","container-title":"Dementia and geriatric cognitive disorders extra","DOI":"10.1159/000485178","ISSN":"1664-5464 1664-5464 1664-5464","issue":"3","journalAbbreviation":"Dement Geriatr Cogn Dis Extra","language":"eng","note":"PMID: 29430246 \nPMCID: PMC5806170","page":"440-452","title":"Hearing Impairment, Mild Cognitive Impairment, and Dementia: A Meta-Analysis of  Cohort Studies.","volume":"7","author":[{"family":"Wei","given":"Jingkai"},{"family":"Hu","given":"Yirui"},{"family":"Zhang","given":"Li"},{"family":"Hao","given":"Qiang"},{"family":"Yang","given":"Ruowei"},{"family":"Lu","given":"Haidong"},{"family":"Zhang","given":"Xuan"},{"family":"Chandrasekar","given":"Eeshwar K."}],"issued":{"date-parts":[["2017",12]]}}},{"id":1005,"uris":["http://zotero.org/users/7696217/items/NZURP5A3"],"uri":["http://zotero.org/users/7696217/items/NZURP5A3"],"itemData":{"id":1005,"type":"article-journal","abstract":"OBJECTIVE: To establish the relationship between the presence of type 1 diabetes  mellitus (DM) and auditory dysfunction in clinical settings by a systematic review  and meta-analysis of currently available published data. DATA SOURCES AND REVIEW  METHODS: The electronic databases PubMed, Embase, and Wanfang Data were searched for  eligible relevant studies up to May 2016, and the reference lists of the retrieved  articles were used for additional manual search. All the articles included in this  pooled analysis were determined according to the preset inclusion and exclusion  criteria. Meta-analysis of pooled data was performed using Review Manager 5.3.  RESULTS: A total of 15 studies were included for further combined analysis. The  results showed that patients with type 1 diabetes had a significantly higher  prevalence of hearing loss than controls (odds ratio = 49.08, 95% confidence  interval = 12.03-200.31, P &lt; 0.00001); standardized mean of differences (SMD) of  pure tone audiometry at 4,000 Hz between diabetes and controls was 0.87 (Z = 2.22, P  = 0.03, I(2) = 95%); SMD of the latency time was 0.54 (Z = 2.69, P = 0.007, I(2) =  78%) for waves III and 0.61 (Z = 2.38, P = 0.02, I(2) = 86%) for wave V,  respectively; and SMD of the interpeak latency time was 0.41 (Z = 2.84, P = 0.005,  I(2) = 39%) for waves I to III and 0.61 (Z = 2.67, P = 0.008, I(2) = 81%) for waves  I to V, respectively, between diabetics and controls. CONCLUSION: Our study reveals  that there is relationship between the presence of type 1 DM and an increased risk  for developing mild and subclinical hearing impairment. LEVEL OF EVIDENCE: NA.  Laryngoscope, 127:1689-1697, 2017.","container-title":"The Laryngoscope","DOI":"10.1002/lary.26346","ISSN":"1531-4995 0023-852X 0023-852X","issue":"7","journalAbbreviation":"Laryngoscope","language":"eng","note":"PMID: 27714821 \nPMCID: PMC5484303","page":"1689-1697","title":"An association of type 1 diabetes mellitus with auditory dysfunction: A systematic  review and meta-analysis.","volume":"127","author":[{"family":"Teng","given":"Zhi-Pan"},{"family":"Tian","given":"Rui"},{"family":"Xing","given":"Fen-Li"},{"family":"Tang","given":"Hui"},{"family":"Xu","given":"Jin-Jing"},{"family":"Zhang","given":"Bing-Wen"},{"family":"Qi","given":"Jian-Wei"}],"issued":{"date-parts":[["2017",7]]}}},{"id":1004,"uris":["http://zotero.org/users/7696217/items/AYTHMG3E"],"uri":["http://zotero.org/users/7696217/items/AYTHMG3E"],"itemData":{"id":1004,"type":"article-journal","abstract":"INTRODUCTION: There is inconclusive evidence whether osteoporosis increases risk of  hearing loss in current literature. OBJECTIVE: We conducted this meta-analysis to  determine whether there is an association between hearing loss and osteoporosis.  METHODS: This systematic review and meta-analysis was conducted from studies of  MEDLINE, EMBASE, and LILACS. Osteoporosis was defined as having a bone mineral  density with a T-score of less than -2.5 standard deviation. The outcome was hearing  loss as assessed by audiometry or self-reported assessment. Random-effects model and  pooled hazard ratio, risk ratio, or odds ratio of hearing loss with 95% confidence  intervals were compared between normal bone mineral density and low bone mineral  density or osteoporosis. RESULTS: A total of 16 articles underwent full-length  review. Overall, there was a statistically significant increased odds of hearing  loss in the low bone mineral density or osteoporosis group with odds ratio of 1.20  (95% confidence intervals 1.01-1.42, p=0.04, I(2)=82%, P(heterogeneity)=0.01).  However, the study from Helzner et al. reported significantly increase odds of  hearing loss in the low bone mineral density in particular area and population  included femoral neck of black men 1.37 (95% confidence intervals 1.07-1.76, p=0.01)  and total hip of black men 1.36 (95% confidence intervals 1.05-1.76, p=0.02).  CONCLUSION: Our study proposed the first meta-analysis that demonstrated a probable  association between hearing loss and bone mineral density. Osteoporosis could be a  risk factor in hearing loss and might play an important role in age-related hearing  loss.","container-title":"Brazilian journal of otorhinolaryngology","DOI":"10.1016/j.bjorl.2016.08.012","ISSN":"1808-8686 1808-8686","issue":"6","journalAbbreviation":"Braz J Otorhinolaryngol","language":"eng","note":"publisher-place: Brazil\nPMID: 27670202","page":"646-652","title":"Significant association between osteoporosis and hearing loss: a systematic review  and meta-analysis.","volume":"83","author":[{"family":"Upala","given":"Sikarin"},{"family":"Rattanawong","given":"Pattara"},{"family":"Vutthikraivit","given":"Wasawat"},{"family":"Sanguankeo","given":"Anawin"}],"issued":{"date-parts":[["2017",12]]}}},{"id":1008,"uris":["http://zotero.org/users/7696217/items/6MLXIVAQ"],"uri":["http://zotero.org/users/7696217/items/6MLXIVAQ"],"itemData":{"id":1008,"type":"article-journal","abstract":"IMPORTANCE: Epidemiologic research on the possible link between age-related hearing  loss (ARHL) and cognitive decline and dementia has produced inconsistent results.  Clarifying this association is of interest because ARHL may be a risk factor for  outcomes of clinical dementia. OBJECTIVES: To examine and estimate the association  between ARHL and cognitive function, cognitive impairment, and dementia through a  systematic review and meta-analysis. DATA SOURCES AND STUDY SELECTION: A search of  PubMed, the Cochrane Library, EMBASE, and SCOPUS from inception to April 15, 2016,  with cross-referencing of retrieved studies and personal files for potentially  eligible studies was performed. Keywords included hearing, cognition, dementia, and  Alzheimer disease. Cohort and cross-sectional studies published in peer-reviewed  literature and using objective outcome measures were included. Case-control studies  were excluded. DATA EXTRACTION AND SYNTHESIS: One reviewer extracted and another  verified data. Both reviewers independently assessed study quality. Estimates were  pooled using random-effects meta-analysis. Subgroup and meta-regression analyses of  study-level characteristics were performed. MAIN OUTCOMES AND MEASURES: Hearing loss  measured by pure-tone audiometry only and objective assessment measures of cognitive  function, cognitive impairment, and dementia. Cognitive function outcomes were  converted to correlation coefficients (r value); cognitive impairment and dementia  outcomes, to odds ratios (ORs). RESULTS: Forty studies from 12 countries met our  inclusion criteria. Of these, 36 unique studies with an estimated 20 264 unique  participants were included in the meta-analyses. Based on the pooled maximally  adjusted effect sizes using random-effects models, a small but significant  association was found for ARHL within all domains of cognitive function. Among  cross-sectional studies, a significant association was found for cognitive  impairment (OR, 2.00; 95% CI, 1.39-2.89) and dementia (OR, 2.42; 95% CI, 1.24-4.72).  Among prospective cohort studies, a significant association was found for cognitive  impairment (OR, 1.22; 95% CI, 1.09-1.36) and dementia (OR, 1.28; 95% CI, 1.02-1.59)  but not for Alzheimer disease (OR, 1.69; 95% CI, 0.72-4.00). In further analyses,  study, demographic, audiometric, and analyses factors were associated with cognitive  function. Vascular dysfunction and impaired verbal communication may contribute to  the association between hearing loss and cognitive decline. CONCLUSIONS AND  RELEVANCE: Age-related hearing loss is a possible biomarker and modifiable risk  factor for cognitive decline, cognitive impairment, and dementia. Additional  research and randomized clinical trials are warranted to examine implications of  treatment for cognition and to explore possible causal mechanisms underlying this  relationship.","container-title":"JAMA otolaryngology-- head &amp; neck surgery","DOI":"10.1001/jamaoto.2017.2513","ISSN":"2168-619X 2168-6181 2168-6181","issue":"2","journalAbbreviation":"JAMA Otolaryngol Head Neck Surg","language":"eng","note":"PMID: 29222544 \nPMCID: PMC5824986","page":"115-126","title":"Association of Age-Related Hearing Loss With Cognitive Function, Cognitive  Impairment, and Dementia: A Systematic Review and Meta-analysis.","volume":"144","author":[{"family":"Loughrey","given":"David G."},{"family":"Kelly","given":"Michelle E."},{"family":"Kelley","given":"George A."},{"family":"Brennan","given":"Sabina"},{"family":"Lawlor","given":"Brian A."}],"issued":{"date-parts":[["2018",2,1]]}}},{"id":1007,"uris":["http://zotero.org/users/7696217/items/BEYDFB5I"],"uri":["http://zotero.org/users/7696217/items/BEYDFB5I"],"itemData":{"id":1007,"type":"article-journal","abstract":"OBJECTIVES/HYPOTHESIS: Medications for pediatric tinnitus are not widely used due to  a lack of evidence-based information. The modification of risk factors is essential  in pediatric tinnitus; however, there is a lack of systematic reviews despite  several reports on risk factors. This study performed a systematic review and  meta-analysis of available literature to evaluate risk factors of pediatric  tinnitus. METHODS: Studies reporting the risk factors of pediatric tinnitus were  systematically reviewed by searching the MEDLINE, PubMed, and Embase databases for  studies published from database inception to 2016. The selected articles included  clinical or epidemiological studies conducted with at least 50 subjects and at least  one risk factor, including age, gender, hearing loss, noise exposure, or smoking.  RESULTS: Eleven studies involving a total of 28,358 individuals were identified.  Increased age was not a significant risk factor with a standardized median  difference of 0.16 (95% confidence interval [CI]: -0.01 to 0.33). However, there was  a significant correlation between increased age and tinnitus in the adolescent  population. The odds ratio (OR) was 1.37 for female gender (95% CI: 1.17 to 1.60),  2.39 for hearing loss (95% CI: 1.48 to 3.87), and 11.35 for noise exposure (95% CI:  1.87 to 68.77). Two studies in adolescents showed statistical significance for  smoking as a risk factor in developing tinnitus (OR: 6.05, 95% CI: 1.81 to 20.21).  CONCLUSIONS: Older-aged adolescents, as well as those who are females and those with  hearing loss may have a higher risk of tinnitus. Noise exposure in the general  pediatric population and smoking in adolescents may represent especially important  risk factors in pediatric tinnitus. Laryngoscope, 128:1462-1468, 2018.","container-title":"The Laryngoscope","DOI":"10.1002/lary.26924","ISSN":"1531-4995 0023-852X","issue":"6","journalAbbreviation":"Laryngoscope","language":"eng","note":"publisher-place: United States\nPMID: 29094364","page":"1462-1468","title":"Risk factors of pediatric tinnitus: Systematic review and meta-analysis.","volume":"128","author":[{"family":"Lee","given":"Doh Young"},{"family":"Kim","given":"Young Ho"}],"issued":{"date-parts":[["2018",6]]}}},{"id":1296,"uris":["http://zotero.org/users/7696217/items/XDKBMH7S"],"uri":["http://zotero.org/users/7696217/items/XDKBMH7S"],"itemData":{"id":1296,"type":"article-journal","container-title":"Maturitas","ISSN":"0378-5122","journalAbbreviation":"Maturitas","note":"publisher: Elsevier","page":"1-11","title":"Hearing loss and the risk of dementia in later life","volume":"112","author":[{"family":"Ford","given":"Andrew H"},{"family":"Hankey","given":"Graeme J"},{"family":"Yeap","given":"Bu B"},{"family":"Golledge","given":"Jonathan"},{"family":"Flicker","given":"Leon"},{"family":"Almeida","given":"Osvaldo P"}],"issued":{"date-parts":[["2018"]]}}},{"id":1011,"uris":["http://zotero.org/users/7696217/items/MGYCQZAP"],"uri":["http://zotero.org/users/7696217/items/MGYCQZAP"],"itemData":{"id":1011,"type":"article-journal","abstract":"Recent years, the discussion about whether platelets participant in the development  of sudden sensorineural hearing loss (SSHL) continues and many studies on the  relationship between them have come to our attention. Some studies believe that  platelet parameters have significantly changed in patients with SSHL, while some  not, controversially. Therefore, to investigate the association between platelet  parameters, including mean platelet volume (MPV), platelet distribution width (PDW)  and platelet count (PLT), and SSHL, expecting to resolve controversy and provide  clinical evidence for diagnosis and monitoring of SSHL. Basic methods: Literature  was retrieved searching electronic databases (PubMed, Embase, Cochrane, and Scopus)  and searching references of related articles by hand. A total of 18 case-control  studies involving 1837/1734 subjects (SSHL/control) were included. Meta-analysis  showed there was no difference between the patients who suffered SSHL and healthy  controls in MPV level [standard mean difference (SMD) (95% confidence interval (CI))  = 0.16 (-0.07, 0.40), I (2) = 80%, P&lt;0.00001] and PLT [SMD (95% CI) = -0.03(-0.18,  0.12), I (2) = 73%, P&lt;0.00001]. While PDW exhibited significant difference [SMD (95%  CI) = 0.85 (0.20, 1.49), I (2) = 93%, P&lt;0.00001]. Subgroup analysis about  geographical area suggested PLT have obvious evidence for SSHL in Eastern country  [SMD (95% CI) = 0.23 (0.14, 0.33), I (2) = 0%, P=0.81]. Our study did not support a  correlation between MPV and SSHL, while PLT may have clinical significance for SSHL  in Eastern country. With insufficient data to explore the resource of heterogeneity  for PDW, there is no decisive conclusion reached.","container-title":"Bioscience reports","DOI":"10.1042/BSR20181183","ISSN":"1573-4935 0144-8463 0144-8463","issue":"6","journalAbbreviation":"Biosci Rep","language":"eng","note":"PMID: 30232233 \nPMCID: PMC6239278","title":"Relationship between platelet parameters and sudden sensorineural hearing loss: a  systematic review and meta-analysis.","volume":"38","author":[{"family":"Ji","given":"Shuaifei"},{"family":"Chen","given":"Xuemin"},{"family":"Shi","given":"Heng"},{"family":"Zhang","given":"Babo"},{"family":"Yao","given":"Shun"},{"family":"Deng","given":"Senlin"},{"family":"Tian","given":"Chunlong"},{"family":"Jiang","given":"Jun"},{"family":"Chen","given":"Fei"},{"family":"Wang","given":"Xiaocheng"}],"issued":{"date-parts":[["2018",12,21]]}}},{"id":1010,"uris":["http://zotero.org/users/7696217/items/3CZSN3SQ"],"uri":["http://zotero.org/users/7696217/items/3CZSN3SQ"],"itemData":{"id":1010,"type":"article-journal","abstract":"IMPORTANCE: Sudden sensorineural hearing loss (SSHL) accompanied by vertigo may  portend a negative prognosis in the hearing outcome. OBJECTIVE: To investigate the  association of vertigo with prognosis of hearing variables in SSHL. DATA SOURCES: A  literature search of eligible studies was performed in PubMed, Web of Science, and  Embase from September 26, 1973, through September 26, 2017. Studies published in  English were retrieved with no restrictions on the date of publication. References  were identified by screening the proceedings of relevant reviews, and annual meeting  and other correlative papers were scanned manually for enrollment. STUDY SELECTION:  All original research studies and retrospective or prospective studies focusing on  the role of vertigo in the prognosis for the hearing outcome of SSHL were  systematically retrieved. Studies that did not include data regarding the  association between the rate of hearing recovery and vertigo were excluded, as were  reviews, comments, case reports, editorials, letters, and practice guidelines. DATA  EXTRACTION AND SYNTHESIS: Data were extracted and evaluated by 2 researchers. Data  extracted included research type, number of participants with or without vertigo,  treatment regime, definition of pure-tone average, criteria for hearing improvement,  and length of follow-up. The quality of included studies was evaluated using the  Newcastle-Ottawa Scale (scores range from 0-9, with a sc</w:instrText>
      </w:r>
      <w:r w:rsidR="003F039D">
        <w:rPr>
          <w:rFonts w:ascii="Arial" w:hAnsi="Arial" w:cs="Arial" w:hint="eastAsia"/>
          <w:sz w:val="24"/>
          <w:szCs w:val="24"/>
        </w:rPr>
        <w:instrText xml:space="preserve">ore of </w:instrText>
      </w:r>
      <w:r w:rsidR="003F039D">
        <w:rPr>
          <w:rFonts w:ascii="Arial" w:hAnsi="Arial" w:cs="Arial" w:hint="eastAsia"/>
          <w:sz w:val="24"/>
          <w:szCs w:val="24"/>
        </w:rPr>
        <w:instrText>≥</w:instrText>
      </w:r>
      <w:r w:rsidR="003F039D">
        <w:rPr>
          <w:rFonts w:ascii="Arial" w:hAnsi="Arial" w:cs="Arial" w:hint="eastAsia"/>
          <w:sz w:val="24"/>
          <w:szCs w:val="24"/>
        </w:rPr>
        <w:instrText>6 indicating a  high-quality study). The data were synthesized in Mantel-Haenszel models; the  aggregate results were estimated in forest plots. MAIN OUTCOMES AND MEASURES:  Association of vertigo with the prognosis for the hearing outcome of SSHL</w:instrText>
      </w:r>
      <w:r w:rsidR="003F039D">
        <w:rPr>
          <w:rFonts w:ascii="Arial" w:hAnsi="Arial" w:cs="Arial"/>
          <w:sz w:val="24"/>
          <w:szCs w:val="24"/>
        </w:rPr>
        <w:instrText xml:space="preserve">. RESULTS:  Of the 4814 unique patients identified in 10 studies, 1709 were included in the SSHL  group with vertigo and 3105 were included in SSHL group without vertigo. The  Newcastle-Ottawa Scale score of each study selected was greater than 7. The recovery  rate of hearing was 42.13% in the group with vertigo, compared with 60.29% in the  group without vertigo. Vertigo was significantly associated with a worse hearing  recovery (odds ratio, 2.22; 95% CI, 1.54-3.20; I2 = 74%). Similar results were  obtained in subgroup analyses of the grading system using the Siegel criteria and  systemic corticosteroid therapy. However, no association of vertigo with the  prognosis of SSHL was observed within the subgroup receiving intratympanic  corticosteroids (odds ratio, 1.78; 95% CI, 0.64-4.94; I2 = 70%). CONCLUSIONS AND  RELEVANCE: Current evidence revealed that vertigo may be negatively associated with  hearing recovery in patients with SSHL, except in a subgroup that received  intratympanic corticosteroids. Corticosteroid injection may be more effective for  treatment of SSHL accompanied by vertigo; future studies are needed to determine  whether treatment of vertigo might contribute to the recovery of SSHL.","container-title":"JAMA otolaryngology-- head &amp; neck surgery","DOI":"10.1001/jamaoto.2018.0648","ISSN":"2168-619X 2168-6181 2168-6181","issue":"8","journalAbbreviation":"JAMA Otolaryngol Head Neck Surg","language":"eng","note":"PMID: 29931169 \nPMCID: PMC6143008","page":"677-683","title":"Association of Vertigo With Hearing Outcomes in Patients With Sudden Sensorineural  Hearing Loss: A Systematic Review and Meta-analysis.","volume":"144","author":[{"family":"Yu","given":"Huiqian"},{"family":"Li","given":"Huawei"}],"issued":{"date-parts":[["2018",8,1]]}}},{"id":1313,"uris":["http://zotero.org/users/7696217/items/7KEWCGAM"],"uri":["http://zotero.org/users/7696217/items/7KEWCGAM"],"itemData":{"id":1313,"type":"article-journal","container-title":"International journal of chronic obstructive pulmonary disease","journalAbbreviation":"International journal of chronic obstructive pulmonary disease","note":"publisher: Dove Press","page":"149","title":"Is COPD associated with alterations in hearing? A systematic review and meta-analysis","volume":"14","author":[{"family":"Bayat","given":"Arash"},{"family":"Saki","given":"Nader"},{"family":"Nikakhlagh","given":"Soheila"},{"family":"Mirmomeni","given":"Golshan"},{"family":"Raji","given":"Hanieh"},{"family":"Soleimani","given":"Hossein"},{"family":"Rahim","given":"Fakher"}],"issued":{"date-parts":[["2019"]]}}},{"id":1024,"uris":["http://zotero.org/users/7696217/items/H9UZ2ZWK"],"uri":["http://zotero.org/users/7696217/items/H9UZ2ZWK"],"itemData":{"id":1024,"type":"article-journal","container-title":"BMC research notes","ISSN":"1756-0500","issue":"1","journalAbbreviation":"BMC research notes","note":"publisher: Springer","page":"283","title":"Association of anemia with sensorineural hearing loss: a systematic review and meta-analysis","volume":"12","author":[{"family":"Mohammed","given":"Shimel Hussien"},{"family":"Shab-Bidar","given":"Sakineh"},{"family":"Abuzerr","given":"Samer"},{"family":"Habtewold","given":"Tesfa Dejenie"},{"family":"Alizadeh","given":"Shahab"},{"family":"Djafarian","given":"Kurosh"}],"issued":{"date-parts":[["2019"]]}}},{"id":1014,"uris":["http://zotero.org/users/7696217/items/7J9MYM3B"],"uri":["http://zotero.org/users/7696217/items/7J9MYM3B"],"itemData":{"id":1014,"type":"article-journal","abstract":"OBJECTIVES: Tinnitus is one of the most common otological symptoms in patients with  temporomandibular disorders. This study aimed to investigate the possible  association between tinnitus and temporomandibular disorders. METHODS: The online  databases of PubMed, Ovid, ScienceDirect, and Web of Science were explored for all  English articles published until September 2018 using the combined keywords tinnitus  and temporomandibular. Cross-sectional, cohort, or case-control studies that  investigated the association between tinnitus and temporomandibular disorders (TMDs)  were considered. The quality of the included papers was assessed by the Crowe  Critical Appraisal Tool. RESULTS: Twenty-two papers met the eligibility criteria and  were included in the systematic review. Meta-analysis was performed on 8 papers to  investigate the possible relationship between tinnitus and TMDs by calculating the  odds ratios. Odds ratios ranged from 1.78 to 7.79 in the studies related to tinnitus  frequency in temporomandibular disorders and from 1.80 to 7.79 in the papers linked  to temporomandibular disorder frequency in tinnitus, indicating a significant  association between tinnitus and temporomandibular disorders. CONCLUSIONS: There was  a strong relationship between tinnitus occurrence and TMDs. The findings implied the  significance of exploring the signs of TMDs in patients with tinnitus as well as  tinnitus in those who complain from temporomandibular disorders.","container-title":"The Annals of otology, rhinology, and laryngology","DOI":"10.1177/0003489419842577","ISSN":"1943-572X 0003-4894","issue":"7","journalAbbreviation":"Ann Otol Rhinol Laryngol","language":"eng","note":"publisher-place: United States\nPMID: 30991812","page":"662-675","title":"Association Between Tinnitus and Temporomandibular Disorders: A Systematic Review  and Meta-Analysis.","volume":"128","author":[{"family":"Omidvar","given":"Shaghayegh"},{"family":"Jafari","given":"Zahra"}],"issued":{"date-parts":[["2019",7]]}}},{"id":1016,"uris":["http://zotero.org/users/7696217/items/7H7IX4GH"],"uri":["http://zotero.org/users/7696217/items/7H7IX4GH"],"itemData":{"id":1016,"type":"article-journal","abstract":"Rheumatoid arthritis (RA) is a systemic autoimmune disease affecting up to 1% of the  worldwide population. RA is associated with multiple extra-articular manifestations  (EAMs). Middle ear, cochlea and the auditory nerve are suspected sites of RA  activity and hearing loss is a possible novel EAM of RA. Objective was to  investigate the association of RA with the different subtypes of hearing loss. This  systematic review was performed according to the PRISMA guidelines. A random effects  model meta-analysis was conducted and the I(2) was used to assess heterogeneity.  Twelve studies comprising 20,022 RA patients and 79,244 controls were included in  this systematic review. All studies were observational and were rated to a moderate  rate of bias. RA patients had nearly fourfold increased odds of sensorineural  hearing loss (SNHL) compared with controls (OR 3.42; 95% CI 2.50-4.69; I(2) = 13).  RA patients also had a significantly increased risk of SNHL (RR 2.28; 95% CI  1.88-2.76; I(2) = 0). RA patients did not have increased odds of conductive hearing  loss (CHL) and mixed hearing loss (MHL) (OR 1.36; 95% CI 0.52-3.55; I(2) = 22); (OR  2.73; 95% CI 0.78-9.58; I(2) = 0%). RA is significantly associated with SNHL. RA is  not associated with CHL and MHL. Early screening of RA patients with pure tone  audiometry should be considered.","container-title":"Rheumatology international","DOI":"10.1007/s00296-020-04609-1","ISSN":"1437-160X 0172-8172","issue":"11","journalAbbreviation":"Rheumatol Int","language":"eng","note":"publisher-place: Germany\nPMID: 32488430","page":"1771-1779","title":"Association of rheumatoid arthritis with hearing loss: a systematic review and  meta-analysis.","volume":"40","author":[{"family":"Chaitidis","given":"Nikolaos"},{"family":"Theocharis","given":"Patroklos"},{"family":"Festas","given":"Charalampos"},{"family":"Aritzi","given":"Ioanna"}],"issued":{"date-parts":[["2020",11]]}}},{"id":1015,"uris":["http://zotero.org/users/7696217/items/FV9B5VLF"],"uri":["http://zotero.org/users/7696217/items/FV9B5VLF"],"itemData":{"id":1015,"type":"article-journal","abstract":"The purpose of this study was to synthesize the results of previously published  observational studies through meta-analysis to clarify the association between  smoking and noise-induced hearing loss (NIHL). We searched several databases as of  October 2019. Based on the results of heterogeneity analysis (Q </w:instrText>
      </w:r>
      <w:r w:rsidR="003F039D">
        <w:rPr>
          <w:rFonts w:ascii="Arial" w:hAnsi="Arial" w:cs="Arial" w:hint="eastAsia"/>
          <w:sz w:val="24"/>
          <w:szCs w:val="24"/>
        </w:rPr>
        <w:instrText xml:space="preserve">statistic and I(2)  statistic), a fixed effect model (for no heterogeneity; Q test P &gt; 0.1 and I(2) </w:instrText>
      </w:r>
      <w:r w:rsidR="003F039D">
        <w:rPr>
          <w:rFonts w:ascii="Arial" w:hAnsi="Arial" w:cs="Arial" w:hint="eastAsia"/>
          <w:sz w:val="24"/>
          <w:szCs w:val="24"/>
        </w:rPr>
        <w:instrText>≤</w:instrText>
      </w:r>
      <w:r w:rsidR="003F039D">
        <w:rPr>
          <w:rFonts w:ascii="Arial" w:hAnsi="Arial" w:cs="Arial" w:hint="eastAsia"/>
          <w:sz w:val="24"/>
          <w:szCs w:val="24"/>
        </w:rPr>
        <w:instrText xml:space="preserve">  50%) or a random effects model (for heterogeneity) was used to calculate the pooled  odds ratios (ORs). We explored the potential dose-response relation</w:instrText>
      </w:r>
      <w:r w:rsidR="003F039D">
        <w:rPr>
          <w:rFonts w:ascii="Arial" w:hAnsi="Arial" w:cs="Arial"/>
          <w:sz w:val="24"/>
          <w:szCs w:val="24"/>
        </w:rPr>
        <w:instrText xml:space="preserve">ship between  smoking and NIHL as well. In total, 27 studies involving 30,465 participants were  included. Compared with non-smokers, the pooled OR of current smokers was 2.05 (95%  Confidence interval (CI): 1.71-2.46), and of former smokers was 1.11 (95% CI:  1.05-1.18). We found a curve linear association between an increasing number of  pack-years (packages/day × smoking years) and risk of NIHL. The dose-response  meta-analysis suggested that when the number of pack-years was less than fifteen,  the risk of NIHL was increasing, and the highest combined OR was 5.25 (95% CI:  2.30-11.96) for pack-years of fifteen. After fifteen pack-years, the pooled OR had a  slow decline. Our study indicated that smoking is a risk factor for NIHL. Current  smokers have a higher risk than former smokers, and there is a positive  dose-response relationship between smoking and NIHL.","container-title":"International journal of environmental research and public health","DOI":"10.3390/ijerph17041201","ISSN":"1660-4601 1661-7827 1660-4601","issue":"4","journalAbbreviation":"Int J Environ Res Public Health","language":"eng","note":"PMID: 32069960 \nPMCID: PMC7068375","title":"Association between Smoking and Noise-Induced Hearing Loss: A Meta-Analysis of  Observational Studies.","volume":"17","author":[{"family":"Li","given":"Xiaowen"},{"family":"Rong","given":"Xing"},{"family":"Wang","given":"Zhi"},{"family":"Lin","given":"Aihua"}],"issued":{"date-parts":[["2020",2,13]]}}}],"schema":"https://github.com/citation-style-language/schema/raw/master/csl-citation.json"} </w:instrText>
      </w:r>
      <w:r w:rsidR="007C7AF7">
        <w:rPr>
          <w:rFonts w:ascii="Arial" w:hAnsi="Arial" w:cs="Arial"/>
          <w:sz w:val="24"/>
          <w:szCs w:val="24"/>
        </w:rPr>
        <w:fldChar w:fldCharType="separate"/>
      </w:r>
      <w:r w:rsidR="0096634C" w:rsidRPr="0096634C">
        <w:rPr>
          <w:rFonts w:ascii="Arial" w:hAnsi="Arial" w:cs="Arial"/>
          <w:sz w:val="24"/>
        </w:rPr>
        <w:t>[6–12,32–45]</w:t>
      </w:r>
      <w:r w:rsidR="007C7AF7">
        <w:rPr>
          <w:rFonts w:ascii="Arial" w:hAnsi="Arial" w:cs="Arial"/>
          <w:sz w:val="24"/>
          <w:szCs w:val="24"/>
        </w:rPr>
        <w:fldChar w:fldCharType="end"/>
      </w:r>
      <w:r w:rsidR="0023132A" w:rsidRPr="00FF7A66">
        <w:rPr>
          <w:rFonts w:ascii="Arial" w:hAnsi="Arial" w:cs="Arial"/>
          <w:sz w:val="24"/>
          <w:szCs w:val="24"/>
        </w:rPr>
        <w:t xml:space="preserve"> (with </w:t>
      </w:r>
      <w:r w:rsidR="001C106E">
        <w:rPr>
          <w:rFonts w:ascii="Arial" w:hAnsi="Arial" w:cs="Arial"/>
          <w:sz w:val="24"/>
          <w:szCs w:val="24"/>
        </w:rPr>
        <w:t>5</w:t>
      </w:r>
      <w:r w:rsidR="00FF7A66" w:rsidRPr="00FF7A66">
        <w:rPr>
          <w:rFonts w:ascii="Arial" w:hAnsi="Arial" w:cs="Arial"/>
          <w:sz w:val="24"/>
          <w:szCs w:val="24"/>
        </w:rPr>
        <w:t>4</w:t>
      </w:r>
      <w:r w:rsidR="0023132A" w:rsidRPr="00FF7A66">
        <w:rPr>
          <w:rFonts w:ascii="Arial" w:hAnsi="Arial" w:cs="Arial"/>
          <w:sz w:val="24"/>
          <w:szCs w:val="24"/>
        </w:rPr>
        <w:t xml:space="preserve"> outcomes) to be used in the final analysis</w:t>
      </w:r>
      <w:r w:rsidR="0023132A" w:rsidRPr="0082233E">
        <w:rPr>
          <w:rFonts w:ascii="Arial" w:hAnsi="Arial" w:cs="Arial"/>
          <w:sz w:val="24"/>
          <w:szCs w:val="24"/>
        </w:rPr>
        <w:t>. The full PRIMSA flowchart can be found in Figure 1</w:t>
      </w:r>
      <w:r w:rsidR="00AB608E">
        <w:rPr>
          <w:rFonts w:ascii="Arial" w:hAnsi="Arial" w:cs="Arial"/>
          <w:sz w:val="24"/>
          <w:szCs w:val="24"/>
        </w:rPr>
        <w:t xml:space="preserve"> and full </w:t>
      </w:r>
      <w:r w:rsidR="005E5C27">
        <w:rPr>
          <w:rFonts w:ascii="Arial" w:hAnsi="Arial" w:cs="Arial"/>
          <w:sz w:val="24"/>
          <w:szCs w:val="24"/>
        </w:rPr>
        <w:t xml:space="preserve">descriptive </w:t>
      </w:r>
      <w:r w:rsidR="00E175BB">
        <w:rPr>
          <w:rFonts w:ascii="Arial" w:hAnsi="Arial" w:cs="Arial"/>
          <w:sz w:val="24"/>
          <w:szCs w:val="24"/>
        </w:rPr>
        <w:t>information on included studies can be found in Table 2</w:t>
      </w:r>
      <w:r w:rsidR="0023132A" w:rsidRPr="0082233E">
        <w:rPr>
          <w:rFonts w:ascii="Arial" w:hAnsi="Arial" w:cs="Arial"/>
          <w:sz w:val="24"/>
          <w:szCs w:val="24"/>
        </w:rPr>
        <w:t>.</w:t>
      </w:r>
    </w:p>
    <w:p w14:paraId="07E909F8" w14:textId="77777777" w:rsidR="00FF7A66" w:rsidRPr="00FF7A66" w:rsidRDefault="00FF7A66" w:rsidP="00F53A48">
      <w:pPr>
        <w:autoSpaceDE w:val="0"/>
        <w:autoSpaceDN w:val="0"/>
        <w:adjustRightInd w:val="0"/>
        <w:spacing w:line="480" w:lineRule="auto"/>
        <w:jc w:val="both"/>
        <w:rPr>
          <w:rFonts w:ascii="Arial" w:hAnsi="Arial" w:cs="Arial"/>
          <w:sz w:val="24"/>
          <w:szCs w:val="24"/>
        </w:rPr>
      </w:pPr>
    </w:p>
    <w:p w14:paraId="60F60C65" w14:textId="5A5DAEF6" w:rsidR="007502E5" w:rsidRPr="00AB71C7" w:rsidRDefault="00A21E3B" w:rsidP="009E42A8">
      <w:pPr>
        <w:spacing w:after="0" w:line="480" w:lineRule="auto"/>
        <w:jc w:val="both"/>
        <w:rPr>
          <w:rFonts w:ascii="Arial" w:hAnsi="Arial" w:cs="Arial"/>
          <w:b/>
          <w:iCs/>
          <w:sz w:val="24"/>
          <w:szCs w:val="24"/>
        </w:rPr>
      </w:pPr>
      <w:r w:rsidRPr="00A21E3B">
        <w:rPr>
          <w:rFonts w:ascii="Arial" w:hAnsi="Arial" w:cs="Arial"/>
          <w:b/>
          <w:iCs/>
          <w:sz w:val="24"/>
          <w:szCs w:val="24"/>
        </w:rPr>
        <w:t>3.</w:t>
      </w:r>
      <w:r w:rsidR="00AB71C7">
        <w:rPr>
          <w:rFonts w:ascii="Arial" w:hAnsi="Arial" w:cs="Arial"/>
          <w:b/>
          <w:iCs/>
          <w:sz w:val="24"/>
          <w:szCs w:val="24"/>
        </w:rPr>
        <w:t>2</w:t>
      </w:r>
      <w:r w:rsidRPr="00A21E3B">
        <w:rPr>
          <w:rFonts w:ascii="Arial" w:hAnsi="Arial" w:cs="Arial"/>
          <w:b/>
          <w:iCs/>
          <w:sz w:val="24"/>
          <w:szCs w:val="24"/>
        </w:rPr>
        <w:t xml:space="preserve"> Findings from studies examining hearing impairment and mental health and/or cognition.</w:t>
      </w:r>
    </w:p>
    <w:p w14:paraId="584025E5" w14:textId="27F770A1" w:rsidR="00E768C1" w:rsidRPr="0034121A" w:rsidRDefault="00E768C1" w:rsidP="00E768C1">
      <w:pPr>
        <w:spacing w:after="0" w:line="480" w:lineRule="auto"/>
        <w:jc w:val="both"/>
        <w:rPr>
          <w:rFonts w:ascii="Arial" w:hAnsi="Arial" w:cs="Arial"/>
          <w:bCs/>
          <w:iCs/>
          <w:sz w:val="24"/>
          <w:szCs w:val="24"/>
        </w:rPr>
      </w:pPr>
      <w:r>
        <w:rPr>
          <w:rFonts w:ascii="Arial" w:hAnsi="Arial" w:cs="Arial"/>
          <w:bCs/>
          <w:iCs/>
          <w:sz w:val="24"/>
          <w:szCs w:val="24"/>
        </w:rPr>
        <w:t xml:space="preserve">Of the reviews that examined associations between hearing impairment and mental health and/or cognition, </w:t>
      </w:r>
      <w:r w:rsidR="00C30FA0">
        <w:rPr>
          <w:rFonts w:ascii="Arial" w:hAnsi="Arial" w:cs="Arial"/>
          <w:bCs/>
          <w:iCs/>
          <w:sz w:val="24"/>
          <w:szCs w:val="24"/>
        </w:rPr>
        <w:t>34</w:t>
      </w:r>
      <w:r w:rsidRPr="00DB0AAF">
        <w:rPr>
          <w:rFonts w:ascii="Arial" w:hAnsi="Arial" w:cs="Arial"/>
          <w:bCs/>
          <w:iCs/>
          <w:sz w:val="24"/>
          <w:szCs w:val="24"/>
        </w:rPr>
        <w:t xml:space="preserve"> associations were assessed </w:t>
      </w:r>
      <w:r>
        <w:rPr>
          <w:rFonts w:ascii="Arial" w:hAnsi="Arial" w:cs="Arial"/>
          <w:bCs/>
          <w:iCs/>
          <w:sz w:val="24"/>
          <w:szCs w:val="24"/>
        </w:rPr>
        <w:t>(</w:t>
      </w:r>
      <w:r w:rsidR="00C30FA0">
        <w:rPr>
          <w:rFonts w:ascii="Arial" w:hAnsi="Arial" w:cs="Arial"/>
          <w:bCs/>
          <w:iCs/>
          <w:sz w:val="24"/>
          <w:szCs w:val="24"/>
        </w:rPr>
        <w:t>16</w:t>
      </w:r>
      <w:r>
        <w:rPr>
          <w:rFonts w:ascii="Arial" w:hAnsi="Arial" w:cs="Arial"/>
          <w:bCs/>
          <w:iCs/>
          <w:sz w:val="24"/>
          <w:szCs w:val="24"/>
        </w:rPr>
        <w:t xml:space="preserve"> from</w:t>
      </w:r>
      <w:r w:rsidRPr="00DB0AAF">
        <w:rPr>
          <w:rFonts w:ascii="Arial" w:hAnsi="Arial" w:cs="Arial"/>
          <w:bCs/>
          <w:iCs/>
          <w:sz w:val="24"/>
          <w:szCs w:val="24"/>
        </w:rPr>
        <w:t xml:space="preserve"> case-control or cross-sectional studies</w:t>
      </w:r>
      <w:r>
        <w:rPr>
          <w:rFonts w:ascii="Arial" w:hAnsi="Arial" w:cs="Arial"/>
          <w:bCs/>
          <w:iCs/>
          <w:sz w:val="24"/>
          <w:szCs w:val="24"/>
        </w:rPr>
        <w:t xml:space="preserve"> and </w:t>
      </w:r>
      <w:r w:rsidR="00C30FA0">
        <w:rPr>
          <w:rFonts w:ascii="Arial" w:hAnsi="Arial" w:cs="Arial"/>
          <w:bCs/>
          <w:iCs/>
          <w:sz w:val="24"/>
          <w:szCs w:val="24"/>
        </w:rPr>
        <w:t>16</w:t>
      </w:r>
      <w:r>
        <w:rPr>
          <w:rFonts w:ascii="Arial" w:hAnsi="Arial" w:cs="Arial"/>
          <w:bCs/>
          <w:iCs/>
          <w:sz w:val="24"/>
          <w:szCs w:val="24"/>
        </w:rPr>
        <w:t xml:space="preserve"> from prospective and retrospective studies)</w:t>
      </w:r>
      <w:r w:rsidRPr="00DB0AAF">
        <w:rPr>
          <w:rFonts w:ascii="Arial" w:hAnsi="Arial" w:cs="Arial"/>
          <w:bCs/>
          <w:iCs/>
          <w:sz w:val="24"/>
          <w:szCs w:val="24"/>
        </w:rPr>
        <w:t xml:space="preserve">. </w:t>
      </w:r>
      <w:r w:rsidRPr="0055078F">
        <w:rPr>
          <w:rFonts w:ascii="Arial" w:hAnsi="Arial" w:cs="Arial"/>
          <w:bCs/>
          <w:iCs/>
          <w:sz w:val="24"/>
          <w:szCs w:val="24"/>
        </w:rPr>
        <w:t xml:space="preserve">The median number of studies was </w:t>
      </w:r>
      <w:r w:rsidR="00A672FD">
        <w:rPr>
          <w:rFonts w:ascii="Arial" w:hAnsi="Arial" w:cs="Arial"/>
          <w:bCs/>
          <w:iCs/>
          <w:sz w:val="24"/>
          <w:szCs w:val="24"/>
        </w:rPr>
        <w:t>7</w:t>
      </w:r>
      <w:r w:rsidRPr="0055078F">
        <w:rPr>
          <w:rFonts w:ascii="Arial" w:hAnsi="Arial" w:cs="Arial"/>
          <w:bCs/>
          <w:iCs/>
          <w:sz w:val="24"/>
          <w:szCs w:val="24"/>
        </w:rPr>
        <w:t xml:space="preserve"> and the median number of participants was </w:t>
      </w:r>
      <w:r w:rsidR="00A672FD">
        <w:rPr>
          <w:rFonts w:ascii="Arial" w:hAnsi="Arial" w:cs="Arial"/>
          <w:bCs/>
          <w:iCs/>
          <w:sz w:val="24"/>
          <w:szCs w:val="24"/>
        </w:rPr>
        <w:t>6,109</w:t>
      </w:r>
      <w:r w:rsidRPr="0055078F">
        <w:rPr>
          <w:rFonts w:ascii="Arial" w:hAnsi="Arial" w:cs="Arial"/>
          <w:bCs/>
          <w:iCs/>
          <w:sz w:val="24"/>
          <w:szCs w:val="24"/>
        </w:rPr>
        <w:t xml:space="preserve">. </w:t>
      </w:r>
      <w:r w:rsidRPr="0034121A">
        <w:rPr>
          <w:rFonts w:ascii="Arial" w:hAnsi="Arial" w:cs="Arial"/>
          <w:bCs/>
          <w:iCs/>
          <w:sz w:val="24"/>
          <w:szCs w:val="24"/>
        </w:rPr>
        <w:t xml:space="preserve">Full details of all types of hearing impairment and </w:t>
      </w:r>
      <w:proofErr w:type="gramStart"/>
      <w:r w:rsidRPr="0034121A">
        <w:rPr>
          <w:rFonts w:ascii="Arial" w:hAnsi="Arial" w:cs="Arial"/>
          <w:bCs/>
          <w:iCs/>
          <w:sz w:val="24"/>
          <w:szCs w:val="24"/>
        </w:rPr>
        <w:t>outcomes  are</w:t>
      </w:r>
      <w:proofErr w:type="gramEnd"/>
      <w:r w:rsidRPr="0034121A">
        <w:rPr>
          <w:rFonts w:ascii="Arial" w:hAnsi="Arial" w:cs="Arial"/>
          <w:bCs/>
          <w:iCs/>
          <w:sz w:val="24"/>
          <w:szCs w:val="24"/>
        </w:rPr>
        <w:t xml:space="preserve"> shown in </w:t>
      </w:r>
      <w:r w:rsidRPr="0034121A">
        <w:rPr>
          <w:rFonts w:ascii="Arial" w:hAnsi="Arial" w:cs="Arial"/>
          <w:b/>
          <w:bCs/>
          <w:iCs/>
          <w:sz w:val="24"/>
          <w:szCs w:val="24"/>
        </w:rPr>
        <w:t xml:space="preserve">Table </w:t>
      </w:r>
      <w:r w:rsidR="00AB71C7">
        <w:rPr>
          <w:rFonts w:ascii="Arial" w:hAnsi="Arial" w:cs="Arial"/>
          <w:b/>
          <w:bCs/>
          <w:iCs/>
          <w:sz w:val="24"/>
          <w:szCs w:val="24"/>
        </w:rPr>
        <w:t>3</w:t>
      </w:r>
      <w:r w:rsidRPr="0034121A">
        <w:rPr>
          <w:rFonts w:ascii="Arial" w:hAnsi="Arial" w:cs="Arial"/>
          <w:bCs/>
          <w:iCs/>
          <w:sz w:val="24"/>
          <w:szCs w:val="24"/>
        </w:rPr>
        <w:t>.</w:t>
      </w:r>
    </w:p>
    <w:p w14:paraId="2FFAB2E3" w14:textId="77777777" w:rsidR="00E768C1" w:rsidRPr="00566CAE" w:rsidRDefault="00E768C1" w:rsidP="00E768C1">
      <w:pPr>
        <w:spacing w:after="0" w:line="480" w:lineRule="auto"/>
        <w:jc w:val="both"/>
        <w:rPr>
          <w:rFonts w:ascii="Arial" w:hAnsi="Arial" w:cs="Arial"/>
          <w:bCs/>
          <w:iCs/>
          <w:sz w:val="24"/>
          <w:szCs w:val="24"/>
          <w:highlight w:val="yellow"/>
        </w:rPr>
      </w:pPr>
    </w:p>
    <w:p w14:paraId="3FAD6922" w14:textId="1E035790" w:rsidR="00E768C1" w:rsidRPr="00566CAE" w:rsidRDefault="00E768C1" w:rsidP="00E768C1">
      <w:pPr>
        <w:spacing w:after="0" w:line="480" w:lineRule="auto"/>
        <w:jc w:val="both"/>
        <w:rPr>
          <w:rFonts w:ascii="Arial" w:hAnsi="Arial" w:cs="Arial"/>
          <w:bCs/>
          <w:iCs/>
          <w:sz w:val="24"/>
          <w:szCs w:val="24"/>
          <w:highlight w:val="yellow"/>
        </w:rPr>
      </w:pPr>
      <w:r w:rsidRPr="00577186">
        <w:rPr>
          <w:rFonts w:ascii="Arial" w:hAnsi="Arial" w:cs="Arial"/>
          <w:bCs/>
          <w:iCs/>
          <w:sz w:val="24"/>
          <w:szCs w:val="24"/>
        </w:rPr>
        <w:t xml:space="preserve">The </w:t>
      </w:r>
      <w:r w:rsidRPr="00F24B61">
        <w:rPr>
          <w:rFonts w:ascii="Arial" w:hAnsi="Arial" w:cs="Arial"/>
          <w:bCs/>
          <w:i/>
          <w:sz w:val="24"/>
          <w:szCs w:val="24"/>
        </w:rPr>
        <w:t>p</w:t>
      </w:r>
      <w:r w:rsidRPr="00577186">
        <w:rPr>
          <w:rFonts w:ascii="Arial" w:hAnsi="Arial" w:cs="Arial"/>
          <w:bCs/>
          <w:iCs/>
          <w:sz w:val="24"/>
          <w:szCs w:val="24"/>
        </w:rPr>
        <w:t xml:space="preserve">-value for effect-size, under a random effects model, was </w:t>
      </w:r>
      <w:r>
        <w:rPr>
          <w:rFonts w:ascii="Arial" w:hAnsi="Arial" w:cs="Arial"/>
          <w:bCs/>
          <w:iCs/>
          <w:sz w:val="24"/>
          <w:szCs w:val="24"/>
        </w:rPr>
        <w:t>&lt;</w:t>
      </w:r>
      <w:r w:rsidRPr="00577186">
        <w:rPr>
          <w:rFonts w:ascii="Arial" w:hAnsi="Arial" w:cs="Arial"/>
          <w:bCs/>
          <w:iCs/>
          <w:sz w:val="24"/>
          <w:szCs w:val="24"/>
        </w:rPr>
        <w:t xml:space="preserve">0.05 in </w:t>
      </w:r>
      <w:r w:rsidR="001E3B60">
        <w:rPr>
          <w:rFonts w:ascii="Arial" w:hAnsi="Arial" w:cs="Arial"/>
          <w:bCs/>
          <w:iCs/>
          <w:sz w:val="24"/>
          <w:szCs w:val="24"/>
        </w:rPr>
        <w:t>32/34</w:t>
      </w:r>
      <w:r w:rsidRPr="00577186">
        <w:rPr>
          <w:rFonts w:ascii="Arial" w:hAnsi="Arial" w:cs="Arial"/>
          <w:bCs/>
          <w:iCs/>
          <w:sz w:val="24"/>
          <w:szCs w:val="24"/>
        </w:rPr>
        <w:t xml:space="preserve"> outcomes and, among </w:t>
      </w:r>
      <w:r w:rsidRPr="00654004">
        <w:rPr>
          <w:rFonts w:ascii="Arial" w:hAnsi="Arial" w:cs="Arial"/>
          <w:bCs/>
          <w:iCs/>
          <w:sz w:val="24"/>
          <w:szCs w:val="24"/>
        </w:rPr>
        <w:t xml:space="preserve">them, </w:t>
      </w:r>
      <w:r w:rsidR="001E3B60">
        <w:rPr>
          <w:rFonts w:ascii="Arial" w:hAnsi="Arial" w:cs="Arial"/>
          <w:bCs/>
          <w:iCs/>
          <w:sz w:val="24"/>
          <w:szCs w:val="24"/>
        </w:rPr>
        <w:t>eight</w:t>
      </w:r>
      <w:r w:rsidRPr="00654004">
        <w:rPr>
          <w:rFonts w:ascii="Arial" w:hAnsi="Arial" w:cs="Arial"/>
          <w:bCs/>
          <w:iCs/>
          <w:sz w:val="24"/>
          <w:szCs w:val="24"/>
        </w:rPr>
        <w:t xml:space="preserve"> reported a </w:t>
      </w:r>
      <w:r w:rsidRPr="00F24B61">
        <w:rPr>
          <w:rFonts w:ascii="Arial" w:hAnsi="Arial" w:cs="Arial"/>
          <w:bCs/>
          <w:i/>
          <w:sz w:val="24"/>
          <w:szCs w:val="24"/>
        </w:rPr>
        <w:t>p</w:t>
      </w:r>
      <w:r w:rsidRPr="00654004">
        <w:rPr>
          <w:rFonts w:ascii="Arial" w:hAnsi="Arial" w:cs="Arial"/>
          <w:bCs/>
          <w:iCs/>
          <w:sz w:val="24"/>
          <w:szCs w:val="24"/>
        </w:rPr>
        <w:t>-value &lt;1*10</w:t>
      </w:r>
      <w:r w:rsidRPr="00654004">
        <w:rPr>
          <w:rFonts w:ascii="Arial" w:hAnsi="Arial" w:cs="Arial"/>
          <w:bCs/>
          <w:iCs/>
          <w:sz w:val="24"/>
          <w:szCs w:val="24"/>
          <w:vertAlign w:val="superscript"/>
        </w:rPr>
        <w:t>-6</w:t>
      </w:r>
      <w:r w:rsidRPr="00654004">
        <w:rPr>
          <w:rFonts w:ascii="Arial" w:hAnsi="Arial" w:cs="Arial"/>
          <w:bCs/>
          <w:iCs/>
          <w:sz w:val="24"/>
          <w:szCs w:val="24"/>
        </w:rPr>
        <w:t xml:space="preserve">. Among the </w:t>
      </w:r>
      <w:r w:rsidR="001E3B60">
        <w:rPr>
          <w:rFonts w:ascii="Arial" w:hAnsi="Arial" w:cs="Arial"/>
          <w:bCs/>
          <w:iCs/>
          <w:sz w:val="24"/>
          <w:szCs w:val="24"/>
        </w:rPr>
        <w:t>34</w:t>
      </w:r>
      <w:r w:rsidRPr="00654004">
        <w:rPr>
          <w:rFonts w:ascii="Arial" w:hAnsi="Arial" w:cs="Arial"/>
          <w:bCs/>
          <w:iCs/>
          <w:sz w:val="24"/>
          <w:szCs w:val="24"/>
        </w:rPr>
        <w:t xml:space="preserve"> outcomes, </w:t>
      </w:r>
      <w:r w:rsidR="001E3B60">
        <w:rPr>
          <w:rFonts w:ascii="Arial" w:hAnsi="Arial" w:cs="Arial"/>
          <w:bCs/>
          <w:iCs/>
          <w:sz w:val="24"/>
          <w:szCs w:val="24"/>
        </w:rPr>
        <w:t>14</w:t>
      </w:r>
      <w:r w:rsidRPr="00654004">
        <w:rPr>
          <w:rFonts w:ascii="Arial" w:hAnsi="Arial" w:cs="Arial"/>
          <w:bCs/>
          <w:iCs/>
          <w:sz w:val="24"/>
          <w:szCs w:val="24"/>
        </w:rPr>
        <w:t xml:space="preserve"> reported low heterogeneity (I</w:t>
      </w:r>
      <w:r w:rsidRPr="00654004">
        <w:rPr>
          <w:rFonts w:ascii="Arial" w:hAnsi="Arial" w:cs="Arial"/>
          <w:bCs/>
          <w:iCs/>
          <w:sz w:val="24"/>
          <w:szCs w:val="24"/>
          <w:vertAlign w:val="superscript"/>
        </w:rPr>
        <w:t>2</w:t>
      </w:r>
      <w:r w:rsidRPr="00654004">
        <w:rPr>
          <w:rFonts w:ascii="Arial" w:hAnsi="Arial" w:cs="Arial"/>
          <w:bCs/>
          <w:iCs/>
          <w:sz w:val="24"/>
          <w:szCs w:val="24"/>
        </w:rPr>
        <w:t xml:space="preserve">&lt;50%), </w:t>
      </w:r>
      <w:r w:rsidR="001E3B60">
        <w:rPr>
          <w:rFonts w:ascii="Arial" w:hAnsi="Arial" w:cs="Arial"/>
          <w:bCs/>
          <w:iCs/>
          <w:sz w:val="24"/>
          <w:szCs w:val="24"/>
        </w:rPr>
        <w:t>eight</w:t>
      </w:r>
      <w:r w:rsidRPr="00654004">
        <w:rPr>
          <w:rFonts w:ascii="Arial" w:hAnsi="Arial" w:cs="Arial"/>
          <w:bCs/>
          <w:iCs/>
          <w:sz w:val="24"/>
          <w:szCs w:val="24"/>
        </w:rPr>
        <w:t xml:space="preserve"> moderate heterogeneity (I</w:t>
      </w:r>
      <w:r w:rsidRPr="00654004">
        <w:rPr>
          <w:rFonts w:ascii="Arial" w:hAnsi="Arial" w:cs="Arial"/>
          <w:bCs/>
          <w:iCs/>
          <w:sz w:val="24"/>
          <w:szCs w:val="24"/>
          <w:vertAlign w:val="superscript"/>
        </w:rPr>
        <w:t xml:space="preserve">2 </w:t>
      </w:r>
      <w:r w:rsidRPr="00654004">
        <w:rPr>
          <w:rFonts w:ascii="Arial" w:hAnsi="Arial" w:cs="Arial"/>
          <w:bCs/>
          <w:iCs/>
          <w:sz w:val="24"/>
          <w:szCs w:val="24"/>
        </w:rPr>
        <w:t xml:space="preserve">between 50 and 75%) and </w:t>
      </w:r>
      <w:r w:rsidR="001E3B60">
        <w:rPr>
          <w:rFonts w:ascii="Arial" w:hAnsi="Arial" w:cs="Arial"/>
          <w:bCs/>
          <w:iCs/>
          <w:sz w:val="24"/>
          <w:szCs w:val="24"/>
        </w:rPr>
        <w:t>12</w:t>
      </w:r>
      <w:r w:rsidRPr="00654004">
        <w:rPr>
          <w:rFonts w:ascii="Arial" w:hAnsi="Arial" w:cs="Arial"/>
          <w:bCs/>
          <w:iCs/>
          <w:sz w:val="24"/>
          <w:szCs w:val="24"/>
        </w:rPr>
        <w:t xml:space="preserve"> high heterogeneity. </w:t>
      </w:r>
      <w:r w:rsidRPr="00B64E28">
        <w:rPr>
          <w:rFonts w:ascii="Arial" w:hAnsi="Arial" w:cs="Arial"/>
          <w:bCs/>
          <w:iCs/>
          <w:sz w:val="24"/>
          <w:szCs w:val="24"/>
        </w:rPr>
        <w:t xml:space="preserve">Small study effect affected </w:t>
      </w:r>
      <w:r w:rsidR="001E3B60">
        <w:rPr>
          <w:rFonts w:ascii="Arial" w:hAnsi="Arial" w:cs="Arial"/>
          <w:bCs/>
          <w:iCs/>
          <w:sz w:val="24"/>
          <w:szCs w:val="24"/>
        </w:rPr>
        <w:t>10/34</w:t>
      </w:r>
      <w:r w:rsidRPr="00B64E28">
        <w:rPr>
          <w:rFonts w:ascii="Arial" w:hAnsi="Arial" w:cs="Arial"/>
          <w:bCs/>
          <w:iCs/>
          <w:sz w:val="24"/>
          <w:szCs w:val="24"/>
        </w:rPr>
        <w:t xml:space="preserve"> outcomes, whilst </w:t>
      </w:r>
      <w:r w:rsidR="001E3B60">
        <w:rPr>
          <w:rFonts w:ascii="Arial" w:hAnsi="Arial" w:cs="Arial"/>
          <w:bCs/>
          <w:iCs/>
          <w:sz w:val="24"/>
          <w:szCs w:val="24"/>
        </w:rPr>
        <w:t>seven</w:t>
      </w:r>
      <w:r w:rsidRPr="00B64E28">
        <w:rPr>
          <w:rFonts w:ascii="Arial" w:hAnsi="Arial" w:cs="Arial"/>
          <w:bCs/>
          <w:iCs/>
          <w:sz w:val="24"/>
          <w:szCs w:val="24"/>
        </w:rPr>
        <w:t xml:space="preserve"> outcomes had excess significance bias (see </w:t>
      </w:r>
      <w:r w:rsidRPr="00B64E28">
        <w:rPr>
          <w:rFonts w:ascii="Arial" w:hAnsi="Arial" w:cs="Arial"/>
          <w:b/>
          <w:bCs/>
          <w:iCs/>
          <w:sz w:val="24"/>
          <w:szCs w:val="24"/>
        </w:rPr>
        <w:t xml:space="preserve">Table </w:t>
      </w:r>
      <w:r w:rsidR="00AB71C7">
        <w:rPr>
          <w:rFonts w:ascii="Arial" w:hAnsi="Arial" w:cs="Arial"/>
          <w:b/>
          <w:bCs/>
          <w:iCs/>
          <w:sz w:val="24"/>
          <w:szCs w:val="24"/>
        </w:rPr>
        <w:t>3</w:t>
      </w:r>
      <w:r w:rsidRPr="00B64E28">
        <w:rPr>
          <w:rFonts w:ascii="Arial" w:hAnsi="Arial" w:cs="Arial"/>
          <w:bCs/>
          <w:iCs/>
          <w:sz w:val="24"/>
          <w:szCs w:val="24"/>
        </w:rPr>
        <w:t xml:space="preserve">). </w:t>
      </w:r>
      <w:r w:rsidRPr="00CD04D8">
        <w:rPr>
          <w:rFonts w:ascii="Arial" w:hAnsi="Arial" w:cs="Arial"/>
          <w:bCs/>
          <w:iCs/>
          <w:sz w:val="24"/>
          <w:szCs w:val="24"/>
        </w:rPr>
        <w:t xml:space="preserve">The largest study for each outcome was significant in </w:t>
      </w:r>
      <w:r w:rsidR="00E33200">
        <w:rPr>
          <w:rFonts w:ascii="Arial" w:hAnsi="Arial" w:cs="Arial"/>
          <w:bCs/>
          <w:iCs/>
          <w:sz w:val="24"/>
          <w:szCs w:val="24"/>
        </w:rPr>
        <w:t>21/34</w:t>
      </w:r>
      <w:r w:rsidRPr="00CD04D8">
        <w:rPr>
          <w:rFonts w:ascii="Arial" w:hAnsi="Arial" w:cs="Arial"/>
          <w:bCs/>
          <w:iCs/>
          <w:sz w:val="24"/>
          <w:szCs w:val="24"/>
        </w:rPr>
        <w:t xml:space="preserve"> outcomes. </w:t>
      </w:r>
    </w:p>
    <w:p w14:paraId="7AA71FCE" w14:textId="77777777" w:rsidR="00E768C1" w:rsidRPr="00566CAE" w:rsidRDefault="00E768C1" w:rsidP="00E768C1">
      <w:pPr>
        <w:spacing w:after="0" w:line="480" w:lineRule="auto"/>
        <w:jc w:val="both"/>
        <w:rPr>
          <w:rFonts w:ascii="Arial" w:hAnsi="Arial" w:cs="Arial"/>
          <w:bCs/>
          <w:iCs/>
          <w:sz w:val="24"/>
          <w:szCs w:val="24"/>
          <w:highlight w:val="yellow"/>
        </w:rPr>
      </w:pPr>
    </w:p>
    <w:p w14:paraId="305BC647" w14:textId="129389B4" w:rsidR="00D07546" w:rsidRDefault="00E768C1" w:rsidP="009E42A8">
      <w:pPr>
        <w:spacing w:after="0" w:line="480" w:lineRule="auto"/>
        <w:jc w:val="both"/>
        <w:rPr>
          <w:rFonts w:ascii="Arial" w:hAnsi="Arial" w:cs="Arial"/>
          <w:bCs/>
          <w:iCs/>
          <w:sz w:val="24"/>
          <w:szCs w:val="24"/>
        </w:rPr>
      </w:pPr>
      <w:r w:rsidRPr="0039732A">
        <w:rPr>
          <w:rFonts w:ascii="Arial" w:hAnsi="Arial" w:cs="Arial"/>
          <w:bCs/>
          <w:iCs/>
          <w:sz w:val="24"/>
          <w:szCs w:val="24"/>
        </w:rPr>
        <w:lastRenderedPageBreak/>
        <w:t>Using the GRADE criteria</w:t>
      </w:r>
      <w:r>
        <w:rPr>
          <w:rFonts w:ascii="Arial" w:hAnsi="Arial" w:cs="Arial"/>
          <w:bCs/>
          <w:iCs/>
          <w:sz w:val="24"/>
          <w:szCs w:val="24"/>
        </w:rPr>
        <w:t xml:space="preserve">, </w:t>
      </w:r>
      <w:r w:rsidR="000174AB">
        <w:rPr>
          <w:rFonts w:ascii="Arial" w:hAnsi="Arial" w:cs="Arial"/>
          <w:bCs/>
          <w:iCs/>
          <w:sz w:val="24"/>
          <w:szCs w:val="24"/>
        </w:rPr>
        <w:t>eight</w:t>
      </w:r>
      <w:r w:rsidRPr="0039732A">
        <w:rPr>
          <w:rFonts w:ascii="Arial" w:hAnsi="Arial" w:cs="Arial"/>
          <w:bCs/>
          <w:iCs/>
          <w:sz w:val="24"/>
          <w:szCs w:val="24"/>
        </w:rPr>
        <w:t xml:space="preserve"> outcomes yielded </w:t>
      </w:r>
      <w:r>
        <w:rPr>
          <w:rFonts w:ascii="Arial" w:hAnsi="Arial" w:cs="Arial"/>
          <w:bCs/>
          <w:iCs/>
          <w:sz w:val="24"/>
          <w:szCs w:val="24"/>
        </w:rPr>
        <w:t>Grade II evidence</w:t>
      </w:r>
      <w:r w:rsidRPr="0039732A">
        <w:rPr>
          <w:rFonts w:ascii="Arial" w:hAnsi="Arial" w:cs="Arial"/>
          <w:bCs/>
          <w:iCs/>
          <w:sz w:val="24"/>
          <w:szCs w:val="24"/>
        </w:rPr>
        <w:t xml:space="preserve">, </w:t>
      </w:r>
      <w:r w:rsidR="00A43F31">
        <w:rPr>
          <w:rFonts w:ascii="Arial" w:hAnsi="Arial" w:cs="Arial"/>
          <w:bCs/>
          <w:iCs/>
          <w:sz w:val="24"/>
          <w:szCs w:val="24"/>
        </w:rPr>
        <w:t>16</w:t>
      </w:r>
      <w:r w:rsidRPr="0039732A">
        <w:rPr>
          <w:rFonts w:ascii="Arial" w:hAnsi="Arial" w:cs="Arial"/>
          <w:bCs/>
          <w:iCs/>
          <w:sz w:val="24"/>
          <w:szCs w:val="24"/>
        </w:rPr>
        <w:t xml:space="preserve"> yielded </w:t>
      </w:r>
      <w:r>
        <w:rPr>
          <w:rFonts w:ascii="Arial" w:hAnsi="Arial" w:cs="Arial"/>
          <w:bCs/>
          <w:iCs/>
          <w:sz w:val="24"/>
          <w:szCs w:val="24"/>
        </w:rPr>
        <w:t>Grade III</w:t>
      </w:r>
      <w:r w:rsidRPr="0039732A">
        <w:rPr>
          <w:rFonts w:ascii="Arial" w:hAnsi="Arial" w:cs="Arial"/>
          <w:bCs/>
          <w:iCs/>
          <w:sz w:val="24"/>
          <w:szCs w:val="24"/>
        </w:rPr>
        <w:t xml:space="preserve">, and </w:t>
      </w:r>
      <w:r w:rsidR="00A43F31">
        <w:rPr>
          <w:rFonts w:ascii="Arial" w:hAnsi="Arial" w:cs="Arial"/>
          <w:bCs/>
          <w:iCs/>
          <w:sz w:val="24"/>
          <w:szCs w:val="24"/>
        </w:rPr>
        <w:t>eight</w:t>
      </w:r>
      <w:r w:rsidRPr="0039732A">
        <w:rPr>
          <w:rFonts w:ascii="Arial" w:hAnsi="Arial" w:cs="Arial"/>
          <w:bCs/>
          <w:iCs/>
          <w:sz w:val="24"/>
          <w:szCs w:val="24"/>
        </w:rPr>
        <w:t xml:space="preserve"> outcomes yielded </w:t>
      </w:r>
      <w:r>
        <w:rPr>
          <w:rFonts w:ascii="Arial" w:hAnsi="Arial" w:cs="Arial"/>
          <w:bCs/>
          <w:iCs/>
          <w:sz w:val="24"/>
          <w:szCs w:val="24"/>
        </w:rPr>
        <w:t>Grade IV</w:t>
      </w:r>
      <w:r w:rsidRPr="0039732A">
        <w:rPr>
          <w:rFonts w:ascii="Arial" w:hAnsi="Arial" w:cs="Arial"/>
          <w:bCs/>
          <w:iCs/>
          <w:sz w:val="24"/>
          <w:szCs w:val="24"/>
        </w:rPr>
        <w:t xml:space="preserve"> </w:t>
      </w:r>
      <w:r>
        <w:rPr>
          <w:rFonts w:ascii="Arial" w:hAnsi="Arial" w:cs="Arial"/>
          <w:bCs/>
          <w:iCs/>
          <w:sz w:val="24"/>
          <w:szCs w:val="24"/>
        </w:rPr>
        <w:t>quality</w:t>
      </w:r>
      <w:r w:rsidRPr="0039732A">
        <w:rPr>
          <w:rFonts w:ascii="Arial" w:hAnsi="Arial" w:cs="Arial"/>
          <w:bCs/>
          <w:iCs/>
          <w:sz w:val="24"/>
          <w:szCs w:val="24"/>
        </w:rPr>
        <w:t xml:space="preserve"> of </w:t>
      </w:r>
      <w:proofErr w:type="gramStart"/>
      <w:r w:rsidRPr="0039732A">
        <w:rPr>
          <w:rFonts w:ascii="Arial" w:hAnsi="Arial" w:cs="Arial"/>
          <w:bCs/>
          <w:iCs/>
          <w:sz w:val="24"/>
          <w:szCs w:val="24"/>
        </w:rPr>
        <w:t>evidence ,</w:t>
      </w:r>
      <w:proofErr w:type="gramEnd"/>
      <w:r w:rsidRPr="0039732A">
        <w:rPr>
          <w:rFonts w:ascii="Arial" w:hAnsi="Arial" w:cs="Arial"/>
          <w:bCs/>
          <w:iCs/>
          <w:sz w:val="24"/>
          <w:szCs w:val="24"/>
        </w:rPr>
        <w:t xml:space="preserve"> while </w:t>
      </w:r>
      <w:r w:rsidR="00A43F31">
        <w:rPr>
          <w:rFonts w:ascii="Arial" w:hAnsi="Arial" w:cs="Arial"/>
          <w:bCs/>
          <w:iCs/>
          <w:sz w:val="24"/>
          <w:szCs w:val="24"/>
        </w:rPr>
        <w:t>two</w:t>
      </w:r>
      <w:r w:rsidRPr="0039732A">
        <w:rPr>
          <w:rFonts w:ascii="Arial" w:hAnsi="Arial" w:cs="Arial"/>
          <w:bCs/>
          <w:iCs/>
          <w:sz w:val="24"/>
          <w:szCs w:val="24"/>
        </w:rPr>
        <w:t xml:space="preserve"> had no significance. </w:t>
      </w:r>
      <w:r w:rsidRPr="009D71DE">
        <w:rPr>
          <w:rFonts w:ascii="Arial" w:hAnsi="Arial" w:cs="Arial"/>
          <w:bCs/>
          <w:iCs/>
          <w:sz w:val="24"/>
          <w:szCs w:val="24"/>
        </w:rPr>
        <w:t xml:space="preserve">Regarding </w:t>
      </w:r>
      <w:r>
        <w:rPr>
          <w:rFonts w:ascii="Arial" w:hAnsi="Arial" w:cs="Arial"/>
          <w:bCs/>
          <w:iCs/>
          <w:sz w:val="24"/>
          <w:szCs w:val="24"/>
        </w:rPr>
        <w:t xml:space="preserve">the highest quality evidence (Grade II), </w:t>
      </w:r>
      <w:r w:rsidR="003711A2" w:rsidRPr="00BC35AA">
        <w:rPr>
          <w:rFonts w:ascii="Arial" w:hAnsi="Arial" w:cs="Arial"/>
          <w:bCs/>
          <w:iCs/>
          <w:sz w:val="24"/>
          <w:szCs w:val="24"/>
        </w:rPr>
        <w:t xml:space="preserve">age-related hearing loss </w:t>
      </w:r>
      <w:r w:rsidR="00E52B7C">
        <w:rPr>
          <w:rFonts w:ascii="Arial" w:hAnsi="Arial" w:cs="Arial"/>
          <w:bCs/>
          <w:iCs/>
          <w:sz w:val="24"/>
          <w:szCs w:val="24"/>
        </w:rPr>
        <w:t>was negatively</w:t>
      </w:r>
      <w:r w:rsidR="003711A2" w:rsidRPr="00BC35AA">
        <w:rPr>
          <w:rFonts w:ascii="Arial" w:hAnsi="Arial" w:cs="Arial"/>
          <w:bCs/>
          <w:iCs/>
          <w:sz w:val="24"/>
          <w:szCs w:val="24"/>
        </w:rPr>
        <w:t xml:space="preserve"> associated with cognition: processing fluency (Fisher’s Z = -0.08 95% CI -0.12; -0.04)</w:t>
      </w:r>
      <w:r w:rsidR="00CF3342">
        <w:rPr>
          <w:rFonts w:ascii="Arial" w:hAnsi="Arial" w:cs="Arial"/>
          <w:bCs/>
          <w:iCs/>
          <w:sz w:val="24"/>
          <w:szCs w:val="24"/>
        </w:rPr>
        <w:t xml:space="preserve">, </w:t>
      </w:r>
      <w:r w:rsidR="00CF3342" w:rsidRPr="00BC35AA">
        <w:rPr>
          <w:rFonts w:ascii="Arial" w:hAnsi="Arial" w:cs="Arial"/>
          <w:bCs/>
          <w:iCs/>
          <w:sz w:val="24"/>
          <w:szCs w:val="24"/>
        </w:rPr>
        <w:t xml:space="preserve">cognition: delayed recall </w:t>
      </w:r>
      <w:r w:rsidR="00CF3342">
        <w:rPr>
          <w:rFonts w:ascii="Arial" w:hAnsi="Arial" w:cs="Arial"/>
          <w:bCs/>
          <w:iCs/>
          <w:sz w:val="24"/>
          <w:szCs w:val="24"/>
        </w:rPr>
        <w:t>(</w:t>
      </w:r>
      <w:r w:rsidR="00CF3342" w:rsidRPr="00BC35AA">
        <w:rPr>
          <w:rFonts w:ascii="Arial" w:hAnsi="Arial" w:cs="Arial"/>
          <w:bCs/>
          <w:iCs/>
          <w:sz w:val="24"/>
          <w:szCs w:val="24"/>
        </w:rPr>
        <w:t>Fisher’s Z=</w:t>
      </w:r>
      <w:r w:rsidR="00CF3342" w:rsidRPr="00BC35AA">
        <w:rPr>
          <w:rFonts w:ascii="Arial" w:hAnsi="Arial" w:cs="Arial"/>
        </w:rPr>
        <w:t xml:space="preserve"> </w:t>
      </w:r>
      <w:r w:rsidR="00CF3342" w:rsidRPr="00BC35AA">
        <w:rPr>
          <w:rFonts w:ascii="Arial" w:hAnsi="Arial" w:cs="Arial"/>
          <w:bCs/>
          <w:iCs/>
          <w:sz w:val="24"/>
          <w:szCs w:val="24"/>
        </w:rPr>
        <w:t>-0.10; 95%CI: -0.15; -0.05)</w:t>
      </w:r>
      <w:r w:rsidR="003711A2" w:rsidRPr="00BC35AA">
        <w:rPr>
          <w:rFonts w:ascii="Arial" w:hAnsi="Arial" w:cs="Arial"/>
          <w:bCs/>
          <w:iCs/>
          <w:sz w:val="24"/>
          <w:szCs w:val="24"/>
        </w:rPr>
        <w:t xml:space="preserve">, </w:t>
      </w:r>
      <w:r w:rsidR="00A10C27">
        <w:rPr>
          <w:rFonts w:ascii="Arial" w:hAnsi="Arial" w:cs="Arial"/>
          <w:bCs/>
          <w:iCs/>
          <w:sz w:val="24"/>
          <w:szCs w:val="24"/>
        </w:rPr>
        <w:t xml:space="preserve">non-specific </w:t>
      </w:r>
      <w:r w:rsidR="003711A2" w:rsidRPr="00BC35AA">
        <w:rPr>
          <w:rFonts w:ascii="Arial" w:hAnsi="Arial" w:cs="Arial"/>
          <w:bCs/>
          <w:iCs/>
          <w:sz w:val="24"/>
          <w:szCs w:val="24"/>
        </w:rPr>
        <w:t xml:space="preserve">hearing impairment was </w:t>
      </w:r>
      <w:r w:rsidR="00A10C27">
        <w:rPr>
          <w:rFonts w:ascii="Arial" w:hAnsi="Arial" w:cs="Arial"/>
          <w:bCs/>
          <w:iCs/>
          <w:sz w:val="24"/>
          <w:szCs w:val="24"/>
        </w:rPr>
        <w:t xml:space="preserve">negatively </w:t>
      </w:r>
      <w:r w:rsidR="003711A2" w:rsidRPr="00BC35AA">
        <w:rPr>
          <w:rFonts w:ascii="Arial" w:hAnsi="Arial" w:cs="Arial"/>
          <w:bCs/>
          <w:iCs/>
          <w:sz w:val="24"/>
          <w:szCs w:val="24"/>
        </w:rPr>
        <w:t>associated with delusion, delusion like symptoms, or paranoid symptoms (OR=1.55 95% CI 1.36-1.78)</w:t>
      </w:r>
      <w:r w:rsidR="00E52B7C">
        <w:rPr>
          <w:rFonts w:ascii="Arial" w:hAnsi="Arial" w:cs="Arial"/>
          <w:bCs/>
          <w:iCs/>
          <w:sz w:val="24"/>
          <w:szCs w:val="24"/>
        </w:rPr>
        <w:t xml:space="preserve">, </w:t>
      </w:r>
      <w:r w:rsidR="004522B0" w:rsidRPr="00BC35AA">
        <w:rPr>
          <w:rFonts w:ascii="Arial" w:hAnsi="Arial" w:cs="Arial"/>
          <w:bCs/>
          <w:iCs/>
          <w:sz w:val="24"/>
          <w:szCs w:val="24"/>
        </w:rPr>
        <w:t>non-specific hearing impairment was associated with hallucinations (OR=1.40 95% CI 1.18-1.65) and mild cognitive impairment (RR=1.30 95% CI=1.12-1.52)</w:t>
      </w:r>
      <w:r w:rsidR="004522B0">
        <w:rPr>
          <w:rFonts w:ascii="Arial" w:hAnsi="Arial" w:cs="Arial"/>
          <w:bCs/>
          <w:iCs/>
          <w:sz w:val="24"/>
          <w:szCs w:val="24"/>
        </w:rPr>
        <w:t xml:space="preserve">. Furthermore, significant associations were also found between hearing impairment and quality of life measures, including </w:t>
      </w:r>
      <w:r w:rsidR="004522B0" w:rsidRPr="00BC35AA">
        <w:rPr>
          <w:rFonts w:ascii="Arial" w:hAnsi="Arial" w:cs="Arial"/>
          <w:bCs/>
          <w:iCs/>
          <w:sz w:val="24"/>
          <w:szCs w:val="24"/>
        </w:rPr>
        <w:t xml:space="preserve">paediatric bilateral hearing loss </w:t>
      </w:r>
      <w:r w:rsidR="004522B0">
        <w:rPr>
          <w:rFonts w:ascii="Arial" w:hAnsi="Arial" w:cs="Arial"/>
          <w:bCs/>
          <w:iCs/>
          <w:sz w:val="24"/>
          <w:szCs w:val="24"/>
        </w:rPr>
        <w:t>being negatively</w:t>
      </w:r>
      <w:r w:rsidR="004522B0" w:rsidRPr="00BC35AA">
        <w:rPr>
          <w:rFonts w:ascii="Arial" w:hAnsi="Arial" w:cs="Arial"/>
          <w:bCs/>
          <w:iCs/>
          <w:sz w:val="24"/>
          <w:szCs w:val="24"/>
        </w:rPr>
        <w:t xml:space="preserve"> associated with quality of life in both the school and social domains (school: SMD=-0.39 95%CI -0.59; -0.19; social: SMD= -0.25 95% CI= -0.48; -0.03)</w:t>
      </w:r>
      <w:r w:rsidR="004522B0">
        <w:rPr>
          <w:rFonts w:ascii="Arial" w:hAnsi="Arial" w:cs="Arial"/>
          <w:bCs/>
          <w:iCs/>
          <w:sz w:val="24"/>
          <w:szCs w:val="24"/>
        </w:rPr>
        <w:t>.</w:t>
      </w:r>
    </w:p>
    <w:p w14:paraId="41168B0B" w14:textId="1C31F313" w:rsidR="00AB71C7" w:rsidRDefault="00AB71C7" w:rsidP="009E42A8">
      <w:pPr>
        <w:spacing w:after="0" w:line="480" w:lineRule="auto"/>
        <w:jc w:val="both"/>
        <w:rPr>
          <w:rFonts w:ascii="Arial" w:hAnsi="Arial" w:cs="Arial"/>
          <w:bCs/>
          <w:iCs/>
          <w:sz w:val="24"/>
          <w:szCs w:val="24"/>
        </w:rPr>
      </w:pPr>
    </w:p>
    <w:p w14:paraId="251298B9" w14:textId="6846D900" w:rsidR="00AB71C7" w:rsidRPr="00DB0AAF" w:rsidRDefault="00AB71C7" w:rsidP="00AB71C7">
      <w:pPr>
        <w:spacing w:after="0" w:line="480" w:lineRule="auto"/>
        <w:jc w:val="both"/>
        <w:rPr>
          <w:rFonts w:ascii="Arial" w:hAnsi="Arial" w:cs="Arial"/>
          <w:b/>
          <w:bCs/>
          <w:iCs/>
          <w:sz w:val="24"/>
          <w:szCs w:val="24"/>
        </w:rPr>
      </w:pPr>
      <w:r w:rsidRPr="00DB0AAF">
        <w:rPr>
          <w:rFonts w:ascii="Arial" w:hAnsi="Arial" w:cs="Arial"/>
          <w:b/>
          <w:bCs/>
          <w:iCs/>
          <w:sz w:val="24"/>
          <w:szCs w:val="24"/>
        </w:rPr>
        <w:t>3.</w:t>
      </w:r>
      <w:r>
        <w:rPr>
          <w:rFonts w:ascii="Arial" w:hAnsi="Arial" w:cs="Arial"/>
          <w:b/>
          <w:bCs/>
          <w:iCs/>
          <w:sz w:val="24"/>
          <w:szCs w:val="24"/>
        </w:rPr>
        <w:t>3</w:t>
      </w:r>
      <w:r w:rsidRPr="00DB0AAF">
        <w:rPr>
          <w:rFonts w:ascii="Arial" w:hAnsi="Arial" w:cs="Arial"/>
          <w:b/>
          <w:bCs/>
          <w:iCs/>
          <w:sz w:val="24"/>
          <w:szCs w:val="24"/>
        </w:rPr>
        <w:t xml:space="preserve"> Findings from studies </w:t>
      </w:r>
      <w:r>
        <w:rPr>
          <w:rFonts w:ascii="Arial" w:hAnsi="Arial" w:cs="Arial"/>
          <w:b/>
          <w:bCs/>
          <w:iCs/>
          <w:sz w:val="24"/>
          <w:szCs w:val="24"/>
        </w:rPr>
        <w:t xml:space="preserve">examining hearing impairment and </w:t>
      </w:r>
      <w:r w:rsidRPr="00941AFD">
        <w:rPr>
          <w:rFonts w:ascii="Arial" w:hAnsi="Arial" w:cs="Arial"/>
          <w:b/>
          <w:bCs/>
          <w:iCs/>
          <w:sz w:val="24"/>
          <w:szCs w:val="24"/>
        </w:rPr>
        <w:t>disease or disease biomarkers</w:t>
      </w:r>
    </w:p>
    <w:p w14:paraId="5579B3AB" w14:textId="401F3B84" w:rsidR="00AB71C7" w:rsidRPr="0034121A" w:rsidRDefault="00AB71C7" w:rsidP="00AB71C7">
      <w:pPr>
        <w:spacing w:after="0" w:line="480" w:lineRule="auto"/>
        <w:jc w:val="both"/>
        <w:rPr>
          <w:rFonts w:ascii="Arial" w:hAnsi="Arial" w:cs="Arial"/>
          <w:bCs/>
          <w:iCs/>
          <w:sz w:val="24"/>
          <w:szCs w:val="24"/>
        </w:rPr>
      </w:pPr>
      <w:r>
        <w:rPr>
          <w:rFonts w:ascii="Arial" w:hAnsi="Arial" w:cs="Arial"/>
          <w:bCs/>
          <w:iCs/>
          <w:sz w:val="24"/>
          <w:szCs w:val="24"/>
        </w:rPr>
        <w:t>Of the reviews that examined associations between hearing impairment and disease/disease biomarkers, 13</w:t>
      </w:r>
      <w:r w:rsidRPr="00DB0AAF">
        <w:rPr>
          <w:rFonts w:ascii="Arial" w:hAnsi="Arial" w:cs="Arial"/>
          <w:bCs/>
          <w:iCs/>
          <w:sz w:val="24"/>
          <w:szCs w:val="24"/>
        </w:rPr>
        <w:t xml:space="preserve"> associations were assessed </w:t>
      </w:r>
      <w:r>
        <w:rPr>
          <w:rFonts w:ascii="Arial" w:hAnsi="Arial" w:cs="Arial"/>
          <w:bCs/>
          <w:iCs/>
          <w:sz w:val="24"/>
          <w:szCs w:val="24"/>
        </w:rPr>
        <w:t>(10 from</w:t>
      </w:r>
      <w:r w:rsidRPr="00DB0AAF">
        <w:rPr>
          <w:rFonts w:ascii="Arial" w:hAnsi="Arial" w:cs="Arial"/>
          <w:bCs/>
          <w:iCs/>
          <w:sz w:val="24"/>
          <w:szCs w:val="24"/>
        </w:rPr>
        <w:t xml:space="preserve"> case-control or cross-sectional studies</w:t>
      </w:r>
      <w:r>
        <w:rPr>
          <w:rFonts w:ascii="Arial" w:hAnsi="Arial" w:cs="Arial"/>
          <w:bCs/>
          <w:iCs/>
          <w:sz w:val="24"/>
          <w:szCs w:val="24"/>
        </w:rPr>
        <w:t xml:space="preserve"> and 3 from prospective and retrospective studies)</w:t>
      </w:r>
      <w:r w:rsidRPr="00DB0AAF">
        <w:rPr>
          <w:rFonts w:ascii="Arial" w:hAnsi="Arial" w:cs="Arial"/>
          <w:bCs/>
          <w:iCs/>
          <w:sz w:val="24"/>
          <w:szCs w:val="24"/>
        </w:rPr>
        <w:t xml:space="preserve">. </w:t>
      </w:r>
      <w:r w:rsidRPr="0055078F">
        <w:rPr>
          <w:rFonts w:ascii="Arial" w:hAnsi="Arial" w:cs="Arial"/>
          <w:bCs/>
          <w:iCs/>
          <w:sz w:val="24"/>
          <w:szCs w:val="24"/>
        </w:rPr>
        <w:t xml:space="preserve">The median number of studies was </w:t>
      </w:r>
      <w:r>
        <w:rPr>
          <w:rFonts w:ascii="Arial" w:hAnsi="Arial" w:cs="Arial"/>
          <w:bCs/>
          <w:iCs/>
          <w:sz w:val="24"/>
          <w:szCs w:val="24"/>
        </w:rPr>
        <w:t>6</w:t>
      </w:r>
      <w:r w:rsidRPr="0055078F">
        <w:rPr>
          <w:rFonts w:ascii="Arial" w:hAnsi="Arial" w:cs="Arial"/>
          <w:bCs/>
          <w:iCs/>
          <w:sz w:val="24"/>
          <w:szCs w:val="24"/>
        </w:rPr>
        <w:t xml:space="preserve"> and the median number of participants was </w:t>
      </w:r>
      <w:r>
        <w:rPr>
          <w:rFonts w:ascii="Arial" w:hAnsi="Arial" w:cs="Arial"/>
          <w:bCs/>
          <w:iCs/>
          <w:sz w:val="24"/>
          <w:szCs w:val="24"/>
        </w:rPr>
        <w:t>1,560</w:t>
      </w:r>
      <w:r w:rsidRPr="0055078F">
        <w:rPr>
          <w:rFonts w:ascii="Arial" w:hAnsi="Arial" w:cs="Arial"/>
          <w:bCs/>
          <w:iCs/>
          <w:sz w:val="24"/>
          <w:szCs w:val="24"/>
        </w:rPr>
        <w:t xml:space="preserve">. </w:t>
      </w:r>
      <w:r w:rsidRPr="0034121A">
        <w:rPr>
          <w:rFonts w:ascii="Arial" w:hAnsi="Arial" w:cs="Arial"/>
          <w:bCs/>
          <w:iCs/>
          <w:sz w:val="24"/>
          <w:szCs w:val="24"/>
        </w:rPr>
        <w:t xml:space="preserve">Full details of all types of hearing impairment and </w:t>
      </w:r>
      <w:proofErr w:type="gramStart"/>
      <w:r w:rsidRPr="0034121A">
        <w:rPr>
          <w:rFonts w:ascii="Arial" w:hAnsi="Arial" w:cs="Arial"/>
          <w:bCs/>
          <w:iCs/>
          <w:sz w:val="24"/>
          <w:szCs w:val="24"/>
        </w:rPr>
        <w:t>outcomes  are</w:t>
      </w:r>
      <w:proofErr w:type="gramEnd"/>
      <w:r w:rsidRPr="0034121A">
        <w:rPr>
          <w:rFonts w:ascii="Arial" w:hAnsi="Arial" w:cs="Arial"/>
          <w:bCs/>
          <w:iCs/>
          <w:sz w:val="24"/>
          <w:szCs w:val="24"/>
        </w:rPr>
        <w:t xml:space="preserve"> shown in </w:t>
      </w:r>
      <w:r w:rsidRPr="0034121A">
        <w:rPr>
          <w:rFonts w:ascii="Arial" w:hAnsi="Arial" w:cs="Arial"/>
          <w:b/>
          <w:bCs/>
          <w:iCs/>
          <w:sz w:val="24"/>
          <w:szCs w:val="24"/>
        </w:rPr>
        <w:t xml:space="preserve">Table </w:t>
      </w:r>
      <w:r>
        <w:rPr>
          <w:rFonts w:ascii="Arial" w:hAnsi="Arial" w:cs="Arial"/>
          <w:b/>
          <w:bCs/>
          <w:iCs/>
          <w:sz w:val="24"/>
          <w:szCs w:val="24"/>
        </w:rPr>
        <w:t>4</w:t>
      </w:r>
      <w:r w:rsidRPr="0034121A">
        <w:rPr>
          <w:rFonts w:ascii="Arial" w:hAnsi="Arial" w:cs="Arial"/>
          <w:bCs/>
          <w:iCs/>
          <w:sz w:val="24"/>
          <w:szCs w:val="24"/>
        </w:rPr>
        <w:t>.</w:t>
      </w:r>
    </w:p>
    <w:p w14:paraId="38EE8562" w14:textId="77777777" w:rsidR="00AB71C7" w:rsidRPr="00566CAE" w:rsidRDefault="00AB71C7" w:rsidP="00AB71C7">
      <w:pPr>
        <w:spacing w:after="0" w:line="480" w:lineRule="auto"/>
        <w:jc w:val="both"/>
        <w:rPr>
          <w:rFonts w:ascii="Arial" w:hAnsi="Arial" w:cs="Arial"/>
          <w:bCs/>
          <w:iCs/>
          <w:sz w:val="24"/>
          <w:szCs w:val="24"/>
          <w:highlight w:val="yellow"/>
        </w:rPr>
      </w:pPr>
    </w:p>
    <w:p w14:paraId="317FC769" w14:textId="3FD279F2" w:rsidR="00AB71C7" w:rsidRPr="00566CAE" w:rsidRDefault="00AB71C7" w:rsidP="00AB71C7">
      <w:pPr>
        <w:spacing w:after="0" w:line="480" w:lineRule="auto"/>
        <w:jc w:val="both"/>
        <w:rPr>
          <w:rFonts w:ascii="Arial" w:hAnsi="Arial" w:cs="Arial"/>
          <w:bCs/>
          <w:iCs/>
          <w:sz w:val="24"/>
          <w:szCs w:val="24"/>
          <w:highlight w:val="yellow"/>
        </w:rPr>
      </w:pPr>
      <w:r w:rsidRPr="00577186">
        <w:rPr>
          <w:rFonts w:ascii="Arial" w:hAnsi="Arial" w:cs="Arial"/>
          <w:bCs/>
          <w:iCs/>
          <w:sz w:val="24"/>
          <w:szCs w:val="24"/>
        </w:rPr>
        <w:t xml:space="preserve">The </w:t>
      </w:r>
      <w:r w:rsidRPr="00F24B61">
        <w:rPr>
          <w:rFonts w:ascii="Arial" w:hAnsi="Arial" w:cs="Arial"/>
          <w:bCs/>
          <w:i/>
          <w:sz w:val="24"/>
          <w:szCs w:val="24"/>
        </w:rPr>
        <w:t>p</w:t>
      </w:r>
      <w:r w:rsidRPr="00577186">
        <w:rPr>
          <w:rFonts w:ascii="Arial" w:hAnsi="Arial" w:cs="Arial"/>
          <w:bCs/>
          <w:iCs/>
          <w:sz w:val="24"/>
          <w:szCs w:val="24"/>
        </w:rPr>
        <w:t xml:space="preserve">-value for effect-size, under a random effects model, was </w:t>
      </w:r>
      <w:r>
        <w:rPr>
          <w:rFonts w:ascii="Arial" w:hAnsi="Arial" w:cs="Arial"/>
          <w:bCs/>
          <w:iCs/>
          <w:sz w:val="24"/>
          <w:szCs w:val="24"/>
        </w:rPr>
        <w:t>&lt;</w:t>
      </w:r>
      <w:r w:rsidRPr="00577186">
        <w:rPr>
          <w:rFonts w:ascii="Arial" w:hAnsi="Arial" w:cs="Arial"/>
          <w:bCs/>
          <w:iCs/>
          <w:sz w:val="24"/>
          <w:szCs w:val="24"/>
        </w:rPr>
        <w:t xml:space="preserve">0.05 in </w:t>
      </w:r>
      <w:r>
        <w:rPr>
          <w:rFonts w:ascii="Arial" w:hAnsi="Arial" w:cs="Arial"/>
          <w:bCs/>
          <w:iCs/>
          <w:sz w:val="24"/>
          <w:szCs w:val="24"/>
        </w:rPr>
        <w:t>9/13</w:t>
      </w:r>
      <w:r w:rsidRPr="00577186">
        <w:rPr>
          <w:rFonts w:ascii="Arial" w:hAnsi="Arial" w:cs="Arial"/>
          <w:bCs/>
          <w:iCs/>
          <w:sz w:val="24"/>
          <w:szCs w:val="24"/>
        </w:rPr>
        <w:t xml:space="preserve"> outcomes and, among </w:t>
      </w:r>
      <w:r w:rsidRPr="00654004">
        <w:rPr>
          <w:rFonts w:ascii="Arial" w:hAnsi="Arial" w:cs="Arial"/>
          <w:bCs/>
          <w:iCs/>
          <w:sz w:val="24"/>
          <w:szCs w:val="24"/>
        </w:rPr>
        <w:t xml:space="preserve">them, </w:t>
      </w:r>
      <w:r>
        <w:rPr>
          <w:rFonts w:ascii="Arial" w:hAnsi="Arial" w:cs="Arial"/>
          <w:bCs/>
          <w:iCs/>
          <w:sz w:val="24"/>
          <w:szCs w:val="24"/>
        </w:rPr>
        <w:t>three</w:t>
      </w:r>
      <w:r w:rsidRPr="00654004">
        <w:rPr>
          <w:rFonts w:ascii="Arial" w:hAnsi="Arial" w:cs="Arial"/>
          <w:bCs/>
          <w:iCs/>
          <w:sz w:val="24"/>
          <w:szCs w:val="24"/>
        </w:rPr>
        <w:t xml:space="preserve"> reported a </w:t>
      </w:r>
      <w:r w:rsidRPr="00F24B61">
        <w:rPr>
          <w:rFonts w:ascii="Arial" w:hAnsi="Arial" w:cs="Arial"/>
          <w:bCs/>
          <w:i/>
          <w:sz w:val="24"/>
          <w:szCs w:val="24"/>
        </w:rPr>
        <w:t>p</w:t>
      </w:r>
      <w:r w:rsidRPr="00654004">
        <w:rPr>
          <w:rFonts w:ascii="Arial" w:hAnsi="Arial" w:cs="Arial"/>
          <w:bCs/>
          <w:iCs/>
          <w:sz w:val="24"/>
          <w:szCs w:val="24"/>
        </w:rPr>
        <w:t>-value &lt;1*10</w:t>
      </w:r>
      <w:r w:rsidRPr="00654004">
        <w:rPr>
          <w:rFonts w:ascii="Arial" w:hAnsi="Arial" w:cs="Arial"/>
          <w:bCs/>
          <w:iCs/>
          <w:sz w:val="24"/>
          <w:szCs w:val="24"/>
          <w:vertAlign w:val="superscript"/>
        </w:rPr>
        <w:t>-6</w:t>
      </w:r>
      <w:r w:rsidRPr="00654004">
        <w:rPr>
          <w:rFonts w:ascii="Arial" w:hAnsi="Arial" w:cs="Arial"/>
          <w:bCs/>
          <w:iCs/>
          <w:sz w:val="24"/>
          <w:szCs w:val="24"/>
        </w:rPr>
        <w:t xml:space="preserve">. Among the </w:t>
      </w:r>
      <w:r>
        <w:rPr>
          <w:rFonts w:ascii="Arial" w:hAnsi="Arial" w:cs="Arial"/>
          <w:bCs/>
          <w:iCs/>
          <w:sz w:val="24"/>
          <w:szCs w:val="24"/>
        </w:rPr>
        <w:t>13</w:t>
      </w:r>
      <w:r w:rsidRPr="00654004">
        <w:rPr>
          <w:rFonts w:ascii="Arial" w:hAnsi="Arial" w:cs="Arial"/>
          <w:bCs/>
          <w:iCs/>
          <w:sz w:val="24"/>
          <w:szCs w:val="24"/>
        </w:rPr>
        <w:t xml:space="preserve"> outcomes, </w:t>
      </w:r>
      <w:r>
        <w:rPr>
          <w:rFonts w:ascii="Arial" w:hAnsi="Arial" w:cs="Arial"/>
          <w:bCs/>
          <w:iCs/>
          <w:sz w:val="24"/>
          <w:szCs w:val="24"/>
        </w:rPr>
        <w:t>five</w:t>
      </w:r>
      <w:r w:rsidRPr="00654004">
        <w:rPr>
          <w:rFonts w:ascii="Arial" w:hAnsi="Arial" w:cs="Arial"/>
          <w:bCs/>
          <w:iCs/>
          <w:sz w:val="24"/>
          <w:szCs w:val="24"/>
        </w:rPr>
        <w:t xml:space="preserve"> reported low heterogeneity (I</w:t>
      </w:r>
      <w:r w:rsidRPr="00654004">
        <w:rPr>
          <w:rFonts w:ascii="Arial" w:hAnsi="Arial" w:cs="Arial"/>
          <w:bCs/>
          <w:iCs/>
          <w:sz w:val="24"/>
          <w:szCs w:val="24"/>
          <w:vertAlign w:val="superscript"/>
        </w:rPr>
        <w:t>2</w:t>
      </w:r>
      <w:r w:rsidRPr="00654004">
        <w:rPr>
          <w:rFonts w:ascii="Arial" w:hAnsi="Arial" w:cs="Arial"/>
          <w:bCs/>
          <w:iCs/>
          <w:sz w:val="24"/>
          <w:szCs w:val="24"/>
        </w:rPr>
        <w:t xml:space="preserve">&lt;50%), </w:t>
      </w:r>
      <w:r>
        <w:rPr>
          <w:rFonts w:ascii="Arial" w:hAnsi="Arial" w:cs="Arial"/>
          <w:bCs/>
          <w:iCs/>
          <w:sz w:val="24"/>
          <w:szCs w:val="24"/>
        </w:rPr>
        <w:t>three</w:t>
      </w:r>
      <w:r w:rsidRPr="00654004">
        <w:rPr>
          <w:rFonts w:ascii="Arial" w:hAnsi="Arial" w:cs="Arial"/>
          <w:bCs/>
          <w:iCs/>
          <w:sz w:val="24"/>
          <w:szCs w:val="24"/>
        </w:rPr>
        <w:t xml:space="preserve"> moderate heterogeneity (I</w:t>
      </w:r>
      <w:r w:rsidRPr="00654004">
        <w:rPr>
          <w:rFonts w:ascii="Arial" w:hAnsi="Arial" w:cs="Arial"/>
          <w:bCs/>
          <w:iCs/>
          <w:sz w:val="24"/>
          <w:szCs w:val="24"/>
          <w:vertAlign w:val="superscript"/>
        </w:rPr>
        <w:t xml:space="preserve">2 </w:t>
      </w:r>
      <w:r w:rsidRPr="00654004">
        <w:rPr>
          <w:rFonts w:ascii="Arial" w:hAnsi="Arial" w:cs="Arial"/>
          <w:bCs/>
          <w:iCs/>
          <w:sz w:val="24"/>
          <w:szCs w:val="24"/>
        </w:rPr>
        <w:t xml:space="preserve">between 50 </w:t>
      </w:r>
      <w:r w:rsidRPr="00654004">
        <w:rPr>
          <w:rFonts w:ascii="Arial" w:hAnsi="Arial" w:cs="Arial"/>
          <w:bCs/>
          <w:iCs/>
          <w:sz w:val="24"/>
          <w:szCs w:val="24"/>
        </w:rPr>
        <w:lastRenderedPageBreak/>
        <w:t xml:space="preserve">and 75%) and </w:t>
      </w:r>
      <w:r>
        <w:rPr>
          <w:rFonts w:ascii="Arial" w:hAnsi="Arial" w:cs="Arial"/>
          <w:bCs/>
          <w:iCs/>
          <w:sz w:val="24"/>
          <w:szCs w:val="24"/>
        </w:rPr>
        <w:t>four</w:t>
      </w:r>
      <w:r w:rsidRPr="00654004">
        <w:rPr>
          <w:rFonts w:ascii="Arial" w:hAnsi="Arial" w:cs="Arial"/>
          <w:bCs/>
          <w:iCs/>
          <w:sz w:val="24"/>
          <w:szCs w:val="24"/>
        </w:rPr>
        <w:t xml:space="preserve"> high heterogeneity. </w:t>
      </w:r>
      <w:r w:rsidRPr="00B64E28">
        <w:rPr>
          <w:rFonts w:ascii="Arial" w:hAnsi="Arial" w:cs="Arial"/>
          <w:bCs/>
          <w:iCs/>
          <w:sz w:val="24"/>
          <w:szCs w:val="24"/>
        </w:rPr>
        <w:t xml:space="preserve">Small study effect affected </w:t>
      </w:r>
      <w:r>
        <w:rPr>
          <w:rFonts w:ascii="Arial" w:hAnsi="Arial" w:cs="Arial"/>
          <w:bCs/>
          <w:iCs/>
          <w:sz w:val="24"/>
          <w:szCs w:val="24"/>
        </w:rPr>
        <w:t>6/13</w:t>
      </w:r>
      <w:r w:rsidRPr="00B64E28">
        <w:rPr>
          <w:rFonts w:ascii="Arial" w:hAnsi="Arial" w:cs="Arial"/>
          <w:bCs/>
          <w:iCs/>
          <w:sz w:val="24"/>
          <w:szCs w:val="24"/>
        </w:rPr>
        <w:t xml:space="preserve"> outcomes, whilst </w:t>
      </w:r>
      <w:r>
        <w:rPr>
          <w:rFonts w:ascii="Arial" w:hAnsi="Arial" w:cs="Arial"/>
          <w:bCs/>
          <w:iCs/>
          <w:sz w:val="24"/>
          <w:szCs w:val="24"/>
        </w:rPr>
        <w:t>one</w:t>
      </w:r>
      <w:r w:rsidRPr="00B64E28">
        <w:rPr>
          <w:rFonts w:ascii="Arial" w:hAnsi="Arial" w:cs="Arial"/>
          <w:bCs/>
          <w:iCs/>
          <w:sz w:val="24"/>
          <w:szCs w:val="24"/>
        </w:rPr>
        <w:t xml:space="preserve"> outcomes had excess significance bias (see </w:t>
      </w:r>
      <w:r w:rsidRPr="00B64E28">
        <w:rPr>
          <w:rFonts w:ascii="Arial" w:hAnsi="Arial" w:cs="Arial"/>
          <w:b/>
          <w:bCs/>
          <w:iCs/>
          <w:sz w:val="24"/>
          <w:szCs w:val="24"/>
        </w:rPr>
        <w:t xml:space="preserve">Table </w:t>
      </w:r>
      <w:r>
        <w:rPr>
          <w:rFonts w:ascii="Arial" w:hAnsi="Arial" w:cs="Arial"/>
          <w:b/>
          <w:bCs/>
          <w:iCs/>
          <w:sz w:val="24"/>
          <w:szCs w:val="24"/>
        </w:rPr>
        <w:t>4</w:t>
      </w:r>
      <w:r w:rsidRPr="00B64E28">
        <w:rPr>
          <w:rFonts w:ascii="Arial" w:hAnsi="Arial" w:cs="Arial"/>
          <w:bCs/>
          <w:iCs/>
          <w:sz w:val="24"/>
          <w:szCs w:val="24"/>
        </w:rPr>
        <w:t xml:space="preserve">). </w:t>
      </w:r>
      <w:r w:rsidRPr="00CD04D8">
        <w:rPr>
          <w:rFonts w:ascii="Arial" w:hAnsi="Arial" w:cs="Arial"/>
          <w:bCs/>
          <w:iCs/>
          <w:sz w:val="24"/>
          <w:szCs w:val="24"/>
        </w:rPr>
        <w:t xml:space="preserve">The largest study for each outcome was significant in </w:t>
      </w:r>
      <w:r>
        <w:rPr>
          <w:rFonts w:ascii="Arial" w:hAnsi="Arial" w:cs="Arial"/>
          <w:bCs/>
          <w:iCs/>
          <w:sz w:val="24"/>
          <w:szCs w:val="24"/>
        </w:rPr>
        <w:t>10/13</w:t>
      </w:r>
      <w:r w:rsidRPr="00CD04D8">
        <w:rPr>
          <w:rFonts w:ascii="Arial" w:hAnsi="Arial" w:cs="Arial"/>
          <w:bCs/>
          <w:iCs/>
          <w:sz w:val="24"/>
          <w:szCs w:val="24"/>
        </w:rPr>
        <w:t xml:space="preserve"> outcomes. </w:t>
      </w:r>
    </w:p>
    <w:p w14:paraId="0E11D393" w14:textId="77777777" w:rsidR="00AB71C7" w:rsidRPr="00566CAE" w:rsidRDefault="00AB71C7" w:rsidP="00AB71C7">
      <w:pPr>
        <w:spacing w:after="0" w:line="480" w:lineRule="auto"/>
        <w:jc w:val="both"/>
        <w:rPr>
          <w:rFonts w:ascii="Arial" w:hAnsi="Arial" w:cs="Arial"/>
          <w:bCs/>
          <w:iCs/>
          <w:sz w:val="24"/>
          <w:szCs w:val="24"/>
          <w:highlight w:val="yellow"/>
        </w:rPr>
      </w:pPr>
    </w:p>
    <w:p w14:paraId="5CEE6C5E" w14:textId="77777777" w:rsidR="00AB71C7" w:rsidRDefault="00AB71C7" w:rsidP="00AB71C7">
      <w:pPr>
        <w:spacing w:after="0" w:line="480" w:lineRule="auto"/>
        <w:jc w:val="both"/>
        <w:rPr>
          <w:rFonts w:ascii="Arial" w:hAnsi="Arial" w:cs="Arial"/>
          <w:bCs/>
          <w:iCs/>
          <w:sz w:val="24"/>
          <w:szCs w:val="24"/>
        </w:rPr>
      </w:pPr>
      <w:r w:rsidRPr="0039732A">
        <w:rPr>
          <w:rFonts w:ascii="Arial" w:hAnsi="Arial" w:cs="Arial"/>
          <w:bCs/>
          <w:iCs/>
          <w:sz w:val="24"/>
          <w:szCs w:val="24"/>
        </w:rPr>
        <w:t>Using the GRADE criteria</w:t>
      </w:r>
      <w:r>
        <w:rPr>
          <w:rFonts w:ascii="Arial" w:hAnsi="Arial" w:cs="Arial"/>
          <w:bCs/>
          <w:iCs/>
          <w:sz w:val="24"/>
          <w:szCs w:val="24"/>
        </w:rPr>
        <w:t>, three</w:t>
      </w:r>
      <w:r w:rsidRPr="0039732A">
        <w:rPr>
          <w:rFonts w:ascii="Arial" w:hAnsi="Arial" w:cs="Arial"/>
          <w:bCs/>
          <w:iCs/>
          <w:sz w:val="24"/>
          <w:szCs w:val="24"/>
        </w:rPr>
        <w:t xml:space="preserve"> outcomes yielded </w:t>
      </w:r>
      <w:r>
        <w:rPr>
          <w:rFonts w:ascii="Arial" w:hAnsi="Arial" w:cs="Arial"/>
          <w:bCs/>
          <w:iCs/>
          <w:sz w:val="24"/>
          <w:szCs w:val="24"/>
        </w:rPr>
        <w:t>Grade II evidence</w:t>
      </w:r>
      <w:r w:rsidRPr="0039732A">
        <w:rPr>
          <w:rFonts w:ascii="Arial" w:hAnsi="Arial" w:cs="Arial"/>
          <w:bCs/>
          <w:iCs/>
          <w:sz w:val="24"/>
          <w:szCs w:val="24"/>
        </w:rPr>
        <w:t xml:space="preserve">, </w:t>
      </w:r>
      <w:r>
        <w:rPr>
          <w:rFonts w:ascii="Arial" w:hAnsi="Arial" w:cs="Arial"/>
          <w:bCs/>
          <w:iCs/>
          <w:sz w:val="24"/>
          <w:szCs w:val="24"/>
        </w:rPr>
        <w:t>two</w:t>
      </w:r>
      <w:r w:rsidRPr="0039732A">
        <w:rPr>
          <w:rFonts w:ascii="Arial" w:hAnsi="Arial" w:cs="Arial"/>
          <w:bCs/>
          <w:iCs/>
          <w:sz w:val="24"/>
          <w:szCs w:val="24"/>
        </w:rPr>
        <w:t xml:space="preserve"> yielded </w:t>
      </w:r>
      <w:r>
        <w:rPr>
          <w:rFonts w:ascii="Arial" w:hAnsi="Arial" w:cs="Arial"/>
          <w:bCs/>
          <w:iCs/>
          <w:sz w:val="24"/>
          <w:szCs w:val="24"/>
        </w:rPr>
        <w:t>Grade III</w:t>
      </w:r>
      <w:r w:rsidRPr="0039732A">
        <w:rPr>
          <w:rFonts w:ascii="Arial" w:hAnsi="Arial" w:cs="Arial"/>
          <w:bCs/>
          <w:iCs/>
          <w:sz w:val="24"/>
          <w:szCs w:val="24"/>
        </w:rPr>
        <w:t xml:space="preserve">, and </w:t>
      </w:r>
      <w:r>
        <w:rPr>
          <w:rFonts w:ascii="Arial" w:hAnsi="Arial" w:cs="Arial"/>
          <w:bCs/>
          <w:iCs/>
          <w:sz w:val="24"/>
          <w:szCs w:val="24"/>
        </w:rPr>
        <w:t>four</w:t>
      </w:r>
      <w:r w:rsidRPr="0039732A">
        <w:rPr>
          <w:rFonts w:ascii="Arial" w:hAnsi="Arial" w:cs="Arial"/>
          <w:bCs/>
          <w:iCs/>
          <w:sz w:val="24"/>
          <w:szCs w:val="24"/>
        </w:rPr>
        <w:t xml:space="preserve"> outcomes yielded </w:t>
      </w:r>
      <w:r>
        <w:rPr>
          <w:rFonts w:ascii="Arial" w:hAnsi="Arial" w:cs="Arial"/>
          <w:bCs/>
          <w:iCs/>
          <w:sz w:val="24"/>
          <w:szCs w:val="24"/>
        </w:rPr>
        <w:t>Grade IV</w:t>
      </w:r>
      <w:r w:rsidRPr="0039732A">
        <w:rPr>
          <w:rFonts w:ascii="Arial" w:hAnsi="Arial" w:cs="Arial"/>
          <w:bCs/>
          <w:iCs/>
          <w:sz w:val="24"/>
          <w:szCs w:val="24"/>
        </w:rPr>
        <w:t xml:space="preserve"> </w:t>
      </w:r>
      <w:r>
        <w:rPr>
          <w:rFonts w:ascii="Arial" w:hAnsi="Arial" w:cs="Arial"/>
          <w:bCs/>
          <w:iCs/>
          <w:sz w:val="24"/>
          <w:szCs w:val="24"/>
        </w:rPr>
        <w:t>quality</w:t>
      </w:r>
      <w:r w:rsidRPr="0039732A">
        <w:rPr>
          <w:rFonts w:ascii="Arial" w:hAnsi="Arial" w:cs="Arial"/>
          <w:bCs/>
          <w:iCs/>
          <w:sz w:val="24"/>
          <w:szCs w:val="24"/>
        </w:rPr>
        <w:t xml:space="preserve"> of </w:t>
      </w:r>
      <w:proofErr w:type="gramStart"/>
      <w:r w:rsidRPr="0039732A">
        <w:rPr>
          <w:rFonts w:ascii="Arial" w:hAnsi="Arial" w:cs="Arial"/>
          <w:bCs/>
          <w:iCs/>
          <w:sz w:val="24"/>
          <w:szCs w:val="24"/>
        </w:rPr>
        <w:t>evidence ,</w:t>
      </w:r>
      <w:proofErr w:type="gramEnd"/>
      <w:r w:rsidRPr="0039732A">
        <w:rPr>
          <w:rFonts w:ascii="Arial" w:hAnsi="Arial" w:cs="Arial"/>
          <w:bCs/>
          <w:iCs/>
          <w:sz w:val="24"/>
          <w:szCs w:val="24"/>
        </w:rPr>
        <w:t xml:space="preserve"> while </w:t>
      </w:r>
      <w:r>
        <w:rPr>
          <w:rFonts w:ascii="Arial" w:hAnsi="Arial" w:cs="Arial"/>
          <w:bCs/>
          <w:iCs/>
          <w:sz w:val="24"/>
          <w:szCs w:val="24"/>
        </w:rPr>
        <w:t>four</w:t>
      </w:r>
      <w:r w:rsidRPr="0039732A">
        <w:rPr>
          <w:rFonts w:ascii="Arial" w:hAnsi="Arial" w:cs="Arial"/>
          <w:bCs/>
          <w:iCs/>
          <w:sz w:val="24"/>
          <w:szCs w:val="24"/>
        </w:rPr>
        <w:t xml:space="preserve"> had no significance. </w:t>
      </w:r>
      <w:r w:rsidRPr="009D71DE">
        <w:rPr>
          <w:rFonts w:ascii="Arial" w:hAnsi="Arial" w:cs="Arial"/>
          <w:bCs/>
          <w:iCs/>
          <w:sz w:val="24"/>
          <w:szCs w:val="24"/>
        </w:rPr>
        <w:t xml:space="preserve">Regarding </w:t>
      </w:r>
      <w:r>
        <w:rPr>
          <w:rFonts w:ascii="Arial" w:hAnsi="Arial" w:cs="Arial"/>
          <w:bCs/>
          <w:iCs/>
          <w:sz w:val="24"/>
          <w:szCs w:val="24"/>
        </w:rPr>
        <w:t xml:space="preserve">the highest quality evidence (Grade II), </w:t>
      </w:r>
      <w:r w:rsidRPr="00BC35AA">
        <w:rPr>
          <w:rFonts w:ascii="Arial" w:hAnsi="Arial" w:cs="Arial"/>
          <w:bCs/>
          <w:iCs/>
          <w:sz w:val="24"/>
          <w:szCs w:val="24"/>
        </w:rPr>
        <w:t xml:space="preserve">sensorineural hearing loss </w:t>
      </w:r>
      <w:r>
        <w:rPr>
          <w:rFonts w:ascii="Arial" w:hAnsi="Arial" w:cs="Arial"/>
          <w:bCs/>
          <w:iCs/>
          <w:sz w:val="24"/>
          <w:szCs w:val="24"/>
        </w:rPr>
        <w:t>was negatively</w:t>
      </w:r>
      <w:r w:rsidRPr="00BC35AA">
        <w:rPr>
          <w:rFonts w:ascii="Arial" w:hAnsi="Arial" w:cs="Arial"/>
          <w:bCs/>
          <w:iCs/>
          <w:sz w:val="24"/>
          <w:szCs w:val="24"/>
        </w:rPr>
        <w:t xml:space="preserve"> associated with rheumatoid arthritis</w:t>
      </w:r>
      <w:r>
        <w:rPr>
          <w:rFonts w:ascii="Arial" w:hAnsi="Arial" w:cs="Arial"/>
          <w:bCs/>
          <w:iCs/>
          <w:sz w:val="24"/>
          <w:szCs w:val="24"/>
        </w:rPr>
        <w:t xml:space="preserve"> in both case control/cross-sectional and prospective and retrospective studies</w:t>
      </w:r>
      <w:r w:rsidRPr="00BC35AA">
        <w:rPr>
          <w:rFonts w:ascii="Arial" w:hAnsi="Arial" w:cs="Arial"/>
          <w:bCs/>
          <w:iCs/>
          <w:sz w:val="24"/>
          <w:szCs w:val="24"/>
        </w:rPr>
        <w:t xml:space="preserve"> (</w:t>
      </w:r>
      <w:r>
        <w:rPr>
          <w:rFonts w:ascii="Arial" w:hAnsi="Arial" w:cs="Arial"/>
          <w:bCs/>
          <w:iCs/>
          <w:sz w:val="24"/>
          <w:szCs w:val="24"/>
        </w:rPr>
        <w:t xml:space="preserve">case-control or cross-sectional </w:t>
      </w:r>
      <w:r w:rsidRPr="00BC35AA">
        <w:rPr>
          <w:rFonts w:ascii="Arial" w:hAnsi="Arial" w:cs="Arial"/>
          <w:bCs/>
          <w:iCs/>
          <w:sz w:val="24"/>
          <w:szCs w:val="24"/>
        </w:rPr>
        <w:t>OR=3.42 95% CI 2.50-4.69</w:t>
      </w:r>
      <w:r>
        <w:rPr>
          <w:rFonts w:ascii="Arial" w:hAnsi="Arial" w:cs="Arial"/>
          <w:bCs/>
          <w:iCs/>
          <w:sz w:val="24"/>
          <w:szCs w:val="24"/>
        </w:rPr>
        <w:t xml:space="preserve">; prospective and retrospective </w:t>
      </w:r>
      <w:r w:rsidRPr="00BC35AA">
        <w:rPr>
          <w:rFonts w:ascii="Arial" w:hAnsi="Arial" w:cs="Arial"/>
          <w:bCs/>
          <w:iCs/>
          <w:sz w:val="24"/>
          <w:szCs w:val="24"/>
        </w:rPr>
        <w:t>OR=2.28 95% CI 1.88-2.75)</w:t>
      </w:r>
      <w:r>
        <w:rPr>
          <w:rFonts w:ascii="Arial" w:hAnsi="Arial" w:cs="Arial"/>
          <w:bCs/>
          <w:iCs/>
          <w:sz w:val="24"/>
          <w:szCs w:val="24"/>
        </w:rPr>
        <w:t xml:space="preserve">, and </w:t>
      </w:r>
      <w:r w:rsidRPr="00BC35AA">
        <w:rPr>
          <w:rFonts w:ascii="Arial" w:hAnsi="Arial" w:cs="Arial"/>
          <w:bCs/>
          <w:iCs/>
          <w:sz w:val="24"/>
          <w:szCs w:val="24"/>
        </w:rPr>
        <w:t xml:space="preserve">tinnitus </w:t>
      </w:r>
      <w:r>
        <w:rPr>
          <w:rFonts w:ascii="Arial" w:hAnsi="Arial" w:cs="Arial"/>
          <w:bCs/>
          <w:iCs/>
          <w:sz w:val="24"/>
          <w:szCs w:val="24"/>
        </w:rPr>
        <w:t>was negatively</w:t>
      </w:r>
      <w:r w:rsidRPr="00BC35AA">
        <w:rPr>
          <w:rFonts w:ascii="Arial" w:hAnsi="Arial" w:cs="Arial"/>
          <w:bCs/>
          <w:iCs/>
          <w:sz w:val="24"/>
          <w:szCs w:val="24"/>
        </w:rPr>
        <w:t xml:space="preserve"> associated with temporomandibular disorders (OR=1.80 95% CI 1.64-1.99)</w:t>
      </w:r>
      <w:r>
        <w:rPr>
          <w:rFonts w:ascii="Arial" w:hAnsi="Arial" w:cs="Arial"/>
          <w:bCs/>
          <w:iCs/>
          <w:sz w:val="24"/>
          <w:szCs w:val="24"/>
        </w:rPr>
        <w:t xml:space="preserve">. </w:t>
      </w:r>
    </w:p>
    <w:p w14:paraId="089F9DE9" w14:textId="6D2F6A58" w:rsidR="00CF3342" w:rsidRDefault="00CF3342" w:rsidP="009E42A8">
      <w:pPr>
        <w:spacing w:after="0" w:line="480" w:lineRule="auto"/>
        <w:jc w:val="both"/>
        <w:rPr>
          <w:rFonts w:ascii="Arial" w:hAnsi="Arial" w:cs="Arial"/>
          <w:bCs/>
          <w:iCs/>
          <w:sz w:val="24"/>
          <w:szCs w:val="24"/>
        </w:rPr>
      </w:pPr>
    </w:p>
    <w:p w14:paraId="3F5BBABE" w14:textId="28977EA8" w:rsidR="00CF3342" w:rsidRPr="00CF3342" w:rsidRDefault="00CF3342" w:rsidP="00CF3342">
      <w:pPr>
        <w:spacing w:after="0" w:line="480" w:lineRule="auto"/>
        <w:jc w:val="both"/>
        <w:rPr>
          <w:rFonts w:ascii="Arial" w:hAnsi="Arial" w:cs="Arial"/>
          <w:b/>
          <w:iCs/>
          <w:sz w:val="24"/>
          <w:szCs w:val="24"/>
        </w:rPr>
      </w:pPr>
      <w:r w:rsidRPr="00CF3342">
        <w:rPr>
          <w:rFonts w:ascii="Arial" w:hAnsi="Arial" w:cs="Arial"/>
          <w:b/>
          <w:iCs/>
          <w:sz w:val="24"/>
          <w:szCs w:val="24"/>
        </w:rPr>
        <w:t xml:space="preserve">3.4 Findings from studies examining hearing impairment and </w:t>
      </w:r>
      <w:r>
        <w:rPr>
          <w:rFonts w:ascii="Arial" w:hAnsi="Arial" w:cs="Arial"/>
          <w:b/>
          <w:iCs/>
          <w:sz w:val="24"/>
          <w:szCs w:val="24"/>
        </w:rPr>
        <w:t>modifiable risk factors</w:t>
      </w:r>
      <w:r w:rsidRPr="00CF3342">
        <w:rPr>
          <w:rFonts w:ascii="Arial" w:hAnsi="Arial" w:cs="Arial"/>
          <w:b/>
          <w:iCs/>
          <w:sz w:val="24"/>
          <w:szCs w:val="24"/>
        </w:rPr>
        <w:t>.</w:t>
      </w:r>
    </w:p>
    <w:p w14:paraId="4619D0E5" w14:textId="00940B62" w:rsidR="00594595" w:rsidRPr="0034121A" w:rsidRDefault="00594595" w:rsidP="00594595">
      <w:pPr>
        <w:spacing w:after="0" w:line="480" w:lineRule="auto"/>
        <w:jc w:val="both"/>
        <w:rPr>
          <w:rFonts w:ascii="Arial" w:hAnsi="Arial" w:cs="Arial"/>
          <w:bCs/>
          <w:iCs/>
          <w:sz w:val="24"/>
          <w:szCs w:val="24"/>
        </w:rPr>
      </w:pPr>
      <w:r>
        <w:rPr>
          <w:rFonts w:ascii="Arial" w:hAnsi="Arial" w:cs="Arial"/>
          <w:bCs/>
          <w:iCs/>
          <w:sz w:val="24"/>
          <w:szCs w:val="24"/>
        </w:rPr>
        <w:t xml:space="preserve">Of the reviews that examined associations between hearing impairment and </w:t>
      </w:r>
      <w:r w:rsidR="00A928C3">
        <w:rPr>
          <w:rFonts w:ascii="Arial" w:hAnsi="Arial" w:cs="Arial"/>
          <w:bCs/>
          <w:iCs/>
          <w:sz w:val="24"/>
          <w:szCs w:val="24"/>
        </w:rPr>
        <w:t>modifiable risk factors</w:t>
      </w:r>
      <w:r>
        <w:rPr>
          <w:rFonts w:ascii="Arial" w:hAnsi="Arial" w:cs="Arial"/>
          <w:bCs/>
          <w:iCs/>
          <w:sz w:val="24"/>
          <w:szCs w:val="24"/>
        </w:rPr>
        <w:t xml:space="preserve">, </w:t>
      </w:r>
      <w:r w:rsidR="00C23B38">
        <w:rPr>
          <w:rFonts w:ascii="Arial" w:hAnsi="Arial" w:cs="Arial"/>
          <w:bCs/>
          <w:iCs/>
          <w:sz w:val="24"/>
          <w:szCs w:val="24"/>
        </w:rPr>
        <w:t>seven</w:t>
      </w:r>
      <w:r w:rsidRPr="00DB0AAF">
        <w:rPr>
          <w:rFonts w:ascii="Arial" w:hAnsi="Arial" w:cs="Arial"/>
          <w:bCs/>
          <w:iCs/>
          <w:sz w:val="24"/>
          <w:szCs w:val="24"/>
        </w:rPr>
        <w:t xml:space="preserve"> associations were assessed </w:t>
      </w:r>
      <w:r>
        <w:rPr>
          <w:rFonts w:ascii="Arial" w:hAnsi="Arial" w:cs="Arial"/>
          <w:bCs/>
          <w:iCs/>
          <w:sz w:val="24"/>
          <w:szCs w:val="24"/>
        </w:rPr>
        <w:t>(</w:t>
      </w:r>
      <w:r w:rsidR="00C23B38">
        <w:rPr>
          <w:rFonts w:ascii="Arial" w:hAnsi="Arial" w:cs="Arial"/>
          <w:bCs/>
          <w:iCs/>
          <w:sz w:val="24"/>
          <w:szCs w:val="24"/>
        </w:rPr>
        <w:t>four</w:t>
      </w:r>
      <w:r>
        <w:rPr>
          <w:rFonts w:ascii="Arial" w:hAnsi="Arial" w:cs="Arial"/>
          <w:bCs/>
          <w:iCs/>
          <w:sz w:val="24"/>
          <w:szCs w:val="24"/>
        </w:rPr>
        <w:t xml:space="preserve"> from</w:t>
      </w:r>
      <w:r w:rsidRPr="00DB0AAF">
        <w:rPr>
          <w:rFonts w:ascii="Arial" w:hAnsi="Arial" w:cs="Arial"/>
          <w:bCs/>
          <w:iCs/>
          <w:sz w:val="24"/>
          <w:szCs w:val="24"/>
        </w:rPr>
        <w:t xml:space="preserve"> case-control or cross-sectional studies</w:t>
      </w:r>
      <w:r>
        <w:rPr>
          <w:rFonts w:ascii="Arial" w:hAnsi="Arial" w:cs="Arial"/>
          <w:bCs/>
          <w:iCs/>
          <w:sz w:val="24"/>
          <w:szCs w:val="24"/>
        </w:rPr>
        <w:t xml:space="preserve"> and </w:t>
      </w:r>
      <w:r w:rsidR="00C23B38">
        <w:rPr>
          <w:rFonts w:ascii="Arial" w:hAnsi="Arial" w:cs="Arial"/>
          <w:bCs/>
          <w:iCs/>
          <w:sz w:val="24"/>
          <w:szCs w:val="24"/>
        </w:rPr>
        <w:t>three</w:t>
      </w:r>
      <w:r>
        <w:rPr>
          <w:rFonts w:ascii="Arial" w:hAnsi="Arial" w:cs="Arial"/>
          <w:bCs/>
          <w:iCs/>
          <w:sz w:val="24"/>
          <w:szCs w:val="24"/>
        </w:rPr>
        <w:t xml:space="preserve"> from prospective and retrospective studies)</w:t>
      </w:r>
      <w:r w:rsidRPr="00DB0AAF">
        <w:rPr>
          <w:rFonts w:ascii="Arial" w:hAnsi="Arial" w:cs="Arial"/>
          <w:bCs/>
          <w:iCs/>
          <w:sz w:val="24"/>
          <w:szCs w:val="24"/>
        </w:rPr>
        <w:t xml:space="preserve">. </w:t>
      </w:r>
      <w:r w:rsidRPr="0055078F">
        <w:rPr>
          <w:rFonts w:ascii="Arial" w:hAnsi="Arial" w:cs="Arial"/>
          <w:bCs/>
          <w:iCs/>
          <w:sz w:val="24"/>
          <w:szCs w:val="24"/>
        </w:rPr>
        <w:t xml:space="preserve">The median number of studies was </w:t>
      </w:r>
      <w:r w:rsidR="00C23B38">
        <w:rPr>
          <w:rFonts w:ascii="Arial" w:hAnsi="Arial" w:cs="Arial"/>
          <w:bCs/>
          <w:iCs/>
          <w:sz w:val="24"/>
          <w:szCs w:val="24"/>
        </w:rPr>
        <w:t>4</w:t>
      </w:r>
      <w:r w:rsidRPr="0055078F">
        <w:rPr>
          <w:rFonts w:ascii="Arial" w:hAnsi="Arial" w:cs="Arial"/>
          <w:bCs/>
          <w:iCs/>
          <w:sz w:val="24"/>
          <w:szCs w:val="24"/>
        </w:rPr>
        <w:t xml:space="preserve"> and the median number of participants was </w:t>
      </w:r>
      <w:r w:rsidR="00C23B38">
        <w:rPr>
          <w:rFonts w:ascii="Arial" w:hAnsi="Arial" w:cs="Arial"/>
          <w:bCs/>
          <w:iCs/>
          <w:sz w:val="24"/>
          <w:szCs w:val="24"/>
        </w:rPr>
        <w:t>5</w:t>
      </w:r>
      <w:r>
        <w:rPr>
          <w:rFonts w:ascii="Arial" w:hAnsi="Arial" w:cs="Arial"/>
          <w:bCs/>
          <w:iCs/>
          <w:sz w:val="24"/>
          <w:szCs w:val="24"/>
        </w:rPr>
        <w:t>,</w:t>
      </w:r>
      <w:r w:rsidR="00C23B38">
        <w:rPr>
          <w:rFonts w:ascii="Arial" w:hAnsi="Arial" w:cs="Arial"/>
          <w:bCs/>
          <w:iCs/>
          <w:sz w:val="24"/>
          <w:szCs w:val="24"/>
        </w:rPr>
        <w:t>892</w:t>
      </w:r>
      <w:r w:rsidRPr="0055078F">
        <w:rPr>
          <w:rFonts w:ascii="Arial" w:hAnsi="Arial" w:cs="Arial"/>
          <w:bCs/>
          <w:iCs/>
          <w:sz w:val="24"/>
          <w:szCs w:val="24"/>
        </w:rPr>
        <w:t xml:space="preserve">. </w:t>
      </w:r>
      <w:r w:rsidRPr="0034121A">
        <w:rPr>
          <w:rFonts w:ascii="Arial" w:hAnsi="Arial" w:cs="Arial"/>
          <w:bCs/>
          <w:iCs/>
          <w:sz w:val="24"/>
          <w:szCs w:val="24"/>
        </w:rPr>
        <w:t xml:space="preserve">Full details of all types of hearing impairment and </w:t>
      </w:r>
      <w:proofErr w:type="gramStart"/>
      <w:r w:rsidRPr="0034121A">
        <w:rPr>
          <w:rFonts w:ascii="Arial" w:hAnsi="Arial" w:cs="Arial"/>
          <w:bCs/>
          <w:iCs/>
          <w:sz w:val="24"/>
          <w:szCs w:val="24"/>
        </w:rPr>
        <w:t>outcomes  are</w:t>
      </w:r>
      <w:proofErr w:type="gramEnd"/>
      <w:r w:rsidRPr="0034121A">
        <w:rPr>
          <w:rFonts w:ascii="Arial" w:hAnsi="Arial" w:cs="Arial"/>
          <w:bCs/>
          <w:iCs/>
          <w:sz w:val="24"/>
          <w:szCs w:val="24"/>
        </w:rPr>
        <w:t xml:space="preserve"> shown in </w:t>
      </w:r>
      <w:r w:rsidRPr="0034121A">
        <w:rPr>
          <w:rFonts w:ascii="Arial" w:hAnsi="Arial" w:cs="Arial"/>
          <w:b/>
          <w:bCs/>
          <w:iCs/>
          <w:sz w:val="24"/>
          <w:szCs w:val="24"/>
        </w:rPr>
        <w:t xml:space="preserve">Table </w:t>
      </w:r>
      <w:r w:rsidR="00C23B38">
        <w:rPr>
          <w:rFonts w:ascii="Arial" w:hAnsi="Arial" w:cs="Arial"/>
          <w:b/>
          <w:bCs/>
          <w:iCs/>
          <w:sz w:val="24"/>
          <w:szCs w:val="24"/>
        </w:rPr>
        <w:t>5</w:t>
      </w:r>
      <w:r w:rsidRPr="0034121A">
        <w:rPr>
          <w:rFonts w:ascii="Arial" w:hAnsi="Arial" w:cs="Arial"/>
          <w:bCs/>
          <w:iCs/>
          <w:sz w:val="24"/>
          <w:szCs w:val="24"/>
        </w:rPr>
        <w:t>.</w:t>
      </w:r>
    </w:p>
    <w:p w14:paraId="676FB569" w14:textId="77777777" w:rsidR="00594595" w:rsidRPr="00566CAE" w:rsidRDefault="00594595" w:rsidP="00594595">
      <w:pPr>
        <w:spacing w:after="0" w:line="480" w:lineRule="auto"/>
        <w:jc w:val="both"/>
        <w:rPr>
          <w:rFonts w:ascii="Arial" w:hAnsi="Arial" w:cs="Arial"/>
          <w:bCs/>
          <w:iCs/>
          <w:sz w:val="24"/>
          <w:szCs w:val="24"/>
          <w:highlight w:val="yellow"/>
        </w:rPr>
      </w:pPr>
    </w:p>
    <w:p w14:paraId="4F0FB3D2" w14:textId="4383DBB3" w:rsidR="00CF3342" w:rsidRPr="00576D90" w:rsidRDefault="00594595" w:rsidP="009E42A8">
      <w:pPr>
        <w:spacing w:after="0" w:line="480" w:lineRule="auto"/>
        <w:jc w:val="both"/>
        <w:rPr>
          <w:rFonts w:ascii="Arial" w:hAnsi="Arial" w:cs="Arial"/>
          <w:bCs/>
          <w:iCs/>
          <w:sz w:val="24"/>
          <w:szCs w:val="24"/>
          <w:highlight w:val="yellow"/>
        </w:rPr>
      </w:pPr>
      <w:r w:rsidRPr="00577186">
        <w:rPr>
          <w:rFonts w:ascii="Arial" w:hAnsi="Arial" w:cs="Arial"/>
          <w:bCs/>
          <w:iCs/>
          <w:sz w:val="24"/>
          <w:szCs w:val="24"/>
        </w:rPr>
        <w:t xml:space="preserve">The </w:t>
      </w:r>
      <w:r w:rsidRPr="00F24B61">
        <w:rPr>
          <w:rFonts w:ascii="Arial" w:hAnsi="Arial" w:cs="Arial"/>
          <w:bCs/>
          <w:i/>
          <w:sz w:val="24"/>
          <w:szCs w:val="24"/>
        </w:rPr>
        <w:t>p</w:t>
      </w:r>
      <w:r w:rsidRPr="00577186">
        <w:rPr>
          <w:rFonts w:ascii="Arial" w:hAnsi="Arial" w:cs="Arial"/>
          <w:bCs/>
          <w:iCs/>
          <w:sz w:val="24"/>
          <w:szCs w:val="24"/>
        </w:rPr>
        <w:t xml:space="preserve">-value for effect-size, under a random effects model, was </w:t>
      </w:r>
      <w:r>
        <w:rPr>
          <w:rFonts w:ascii="Arial" w:hAnsi="Arial" w:cs="Arial"/>
          <w:bCs/>
          <w:iCs/>
          <w:sz w:val="24"/>
          <w:szCs w:val="24"/>
        </w:rPr>
        <w:t>&lt;</w:t>
      </w:r>
      <w:r w:rsidRPr="00577186">
        <w:rPr>
          <w:rFonts w:ascii="Arial" w:hAnsi="Arial" w:cs="Arial"/>
          <w:bCs/>
          <w:iCs/>
          <w:sz w:val="24"/>
          <w:szCs w:val="24"/>
        </w:rPr>
        <w:t xml:space="preserve">0.05 in </w:t>
      </w:r>
      <w:r w:rsidR="00C23B38">
        <w:rPr>
          <w:rFonts w:ascii="Arial" w:hAnsi="Arial" w:cs="Arial"/>
          <w:bCs/>
          <w:iCs/>
          <w:sz w:val="24"/>
          <w:szCs w:val="24"/>
        </w:rPr>
        <w:t>3/7</w:t>
      </w:r>
      <w:r w:rsidRPr="00577186">
        <w:rPr>
          <w:rFonts w:ascii="Arial" w:hAnsi="Arial" w:cs="Arial"/>
          <w:bCs/>
          <w:iCs/>
          <w:sz w:val="24"/>
          <w:szCs w:val="24"/>
        </w:rPr>
        <w:t xml:space="preserve"> outcomes and</w:t>
      </w:r>
      <w:r w:rsidR="00D4442C">
        <w:rPr>
          <w:rFonts w:ascii="Arial" w:hAnsi="Arial" w:cs="Arial"/>
          <w:bCs/>
          <w:iCs/>
          <w:sz w:val="24"/>
          <w:szCs w:val="24"/>
        </w:rPr>
        <w:t xml:space="preserve"> none of them </w:t>
      </w:r>
      <w:r w:rsidRPr="00654004">
        <w:rPr>
          <w:rFonts w:ascii="Arial" w:hAnsi="Arial" w:cs="Arial"/>
          <w:bCs/>
          <w:iCs/>
          <w:sz w:val="24"/>
          <w:szCs w:val="24"/>
        </w:rPr>
        <w:t xml:space="preserve">reported a </w:t>
      </w:r>
      <w:r w:rsidRPr="00F24B61">
        <w:rPr>
          <w:rFonts w:ascii="Arial" w:hAnsi="Arial" w:cs="Arial"/>
          <w:bCs/>
          <w:i/>
          <w:sz w:val="24"/>
          <w:szCs w:val="24"/>
        </w:rPr>
        <w:t>p</w:t>
      </w:r>
      <w:r w:rsidRPr="00654004">
        <w:rPr>
          <w:rFonts w:ascii="Arial" w:hAnsi="Arial" w:cs="Arial"/>
          <w:bCs/>
          <w:iCs/>
          <w:sz w:val="24"/>
          <w:szCs w:val="24"/>
        </w:rPr>
        <w:t>-value &lt;1*10</w:t>
      </w:r>
      <w:r w:rsidRPr="00654004">
        <w:rPr>
          <w:rFonts w:ascii="Arial" w:hAnsi="Arial" w:cs="Arial"/>
          <w:bCs/>
          <w:iCs/>
          <w:sz w:val="24"/>
          <w:szCs w:val="24"/>
          <w:vertAlign w:val="superscript"/>
        </w:rPr>
        <w:t>-6</w:t>
      </w:r>
      <w:r w:rsidRPr="00654004">
        <w:rPr>
          <w:rFonts w:ascii="Arial" w:hAnsi="Arial" w:cs="Arial"/>
          <w:bCs/>
          <w:iCs/>
          <w:sz w:val="24"/>
          <w:szCs w:val="24"/>
        </w:rPr>
        <w:t xml:space="preserve">. Among the </w:t>
      </w:r>
      <w:r w:rsidR="00D4442C">
        <w:rPr>
          <w:rFonts w:ascii="Arial" w:hAnsi="Arial" w:cs="Arial"/>
          <w:bCs/>
          <w:iCs/>
          <w:sz w:val="24"/>
          <w:szCs w:val="24"/>
        </w:rPr>
        <w:t>seven</w:t>
      </w:r>
      <w:r w:rsidRPr="00654004">
        <w:rPr>
          <w:rFonts w:ascii="Arial" w:hAnsi="Arial" w:cs="Arial"/>
          <w:bCs/>
          <w:iCs/>
          <w:sz w:val="24"/>
          <w:szCs w:val="24"/>
        </w:rPr>
        <w:t xml:space="preserve"> outcomes, </w:t>
      </w:r>
      <w:r w:rsidR="00D4442C">
        <w:rPr>
          <w:rFonts w:ascii="Arial" w:hAnsi="Arial" w:cs="Arial"/>
          <w:bCs/>
          <w:iCs/>
          <w:sz w:val="24"/>
          <w:szCs w:val="24"/>
        </w:rPr>
        <w:t>one</w:t>
      </w:r>
      <w:r w:rsidRPr="00654004">
        <w:rPr>
          <w:rFonts w:ascii="Arial" w:hAnsi="Arial" w:cs="Arial"/>
          <w:bCs/>
          <w:iCs/>
          <w:sz w:val="24"/>
          <w:szCs w:val="24"/>
        </w:rPr>
        <w:t xml:space="preserve"> reported low heterogeneity (I</w:t>
      </w:r>
      <w:r w:rsidRPr="00654004">
        <w:rPr>
          <w:rFonts w:ascii="Arial" w:hAnsi="Arial" w:cs="Arial"/>
          <w:bCs/>
          <w:iCs/>
          <w:sz w:val="24"/>
          <w:szCs w:val="24"/>
          <w:vertAlign w:val="superscript"/>
        </w:rPr>
        <w:t>2</w:t>
      </w:r>
      <w:r w:rsidRPr="00654004">
        <w:rPr>
          <w:rFonts w:ascii="Arial" w:hAnsi="Arial" w:cs="Arial"/>
          <w:bCs/>
          <w:iCs/>
          <w:sz w:val="24"/>
          <w:szCs w:val="24"/>
        </w:rPr>
        <w:t xml:space="preserve">&lt;50%), </w:t>
      </w:r>
      <w:r w:rsidR="009943F2">
        <w:rPr>
          <w:rFonts w:ascii="Arial" w:hAnsi="Arial" w:cs="Arial"/>
          <w:bCs/>
          <w:iCs/>
          <w:sz w:val="24"/>
          <w:szCs w:val="24"/>
        </w:rPr>
        <w:t>two</w:t>
      </w:r>
      <w:r w:rsidRPr="00654004">
        <w:rPr>
          <w:rFonts w:ascii="Arial" w:hAnsi="Arial" w:cs="Arial"/>
          <w:bCs/>
          <w:iCs/>
          <w:sz w:val="24"/>
          <w:szCs w:val="24"/>
        </w:rPr>
        <w:t xml:space="preserve"> moderate heterogeneity (I</w:t>
      </w:r>
      <w:r w:rsidRPr="00654004">
        <w:rPr>
          <w:rFonts w:ascii="Arial" w:hAnsi="Arial" w:cs="Arial"/>
          <w:bCs/>
          <w:iCs/>
          <w:sz w:val="24"/>
          <w:szCs w:val="24"/>
          <w:vertAlign w:val="superscript"/>
        </w:rPr>
        <w:t xml:space="preserve">2 </w:t>
      </w:r>
      <w:r w:rsidRPr="00654004">
        <w:rPr>
          <w:rFonts w:ascii="Arial" w:hAnsi="Arial" w:cs="Arial"/>
          <w:bCs/>
          <w:iCs/>
          <w:sz w:val="24"/>
          <w:szCs w:val="24"/>
        </w:rPr>
        <w:t xml:space="preserve">between 50 and 75%) and </w:t>
      </w:r>
      <w:r>
        <w:rPr>
          <w:rFonts w:ascii="Arial" w:hAnsi="Arial" w:cs="Arial"/>
          <w:bCs/>
          <w:iCs/>
          <w:sz w:val="24"/>
          <w:szCs w:val="24"/>
        </w:rPr>
        <w:t>four</w:t>
      </w:r>
      <w:r w:rsidRPr="00654004">
        <w:rPr>
          <w:rFonts w:ascii="Arial" w:hAnsi="Arial" w:cs="Arial"/>
          <w:bCs/>
          <w:iCs/>
          <w:sz w:val="24"/>
          <w:szCs w:val="24"/>
        </w:rPr>
        <w:t xml:space="preserve"> high heterogeneity. </w:t>
      </w:r>
      <w:r w:rsidRPr="00B64E28">
        <w:rPr>
          <w:rFonts w:ascii="Arial" w:hAnsi="Arial" w:cs="Arial"/>
          <w:bCs/>
          <w:iCs/>
          <w:sz w:val="24"/>
          <w:szCs w:val="24"/>
        </w:rPr>
        <w:t xml:space="preserve">Small study effect affected </w:t>
      </w:r>
      <w:r w:rsidR="009943F2">
        <w:rPr>
          <w:rFonts w:ascii="Arial" w:hAnsi="Arial" w:cs="Arial"/>
          <w:bCs/>
          <w:iCs/>
          <w:sz w:val="24"/>
          <w:szCs w:val="24"/>
        </w:rPr>
        <w:t>3/7</w:t>
      </w:r>
      <w:r w:rsidRPr="00B64E28">
        <w:rPr>
          <w:rFonts w:ascii="Arial" w:hAnsi="Arial" w:cs="Arial"/>
          <w:bCs/>
          <w:iCs/>
          <w:sz w:val="24"/>
          <w:szCs w:val="24"/>
        </w:rPr>
        <w:t xml:space="preserve"> outcomes, whilst </w:t>
      </w:r>
      <w:r w:rsidR="009943F2">
        <w:rPr>
          <w:rFonts w:ascii="Arial" w:hAnsi="Arial" w:cs="Arial"/>
          <w:bCs/>
          <w:iCs/>
          <w:sz w:val="24"/>
          <w:szCs w:val="24"/>
        </w:rPr>
        <w:lastRenderedPageBreak/>
        <w:t>two</w:t>
      </w:r>
      <w:r w:rsidRPr="00B64E28">
        <w:rPr>
          <w:rFonts w:ascii="Arial" w:hAnsi="Arial" w:cs="Arial"/>
          <w:bCs/>
          <w:iCs/>
          <w:sz w:val="24"/>
          <w:szCs w:val="24"/>
        </w:rPr>
        <w:t xml:space="preserve"> outcomes had excess significance bias (see </w:t>
      </w:r>
      <w:r w:rsidRPr="00B64E28">
        <w:rPr>
          <w:rFonts w:ascii="Arial" w:hAnsi="Arial" w:cs="Arial"/>
          <w:b/>
          <w:bCs/>
          <w:iCs/>
          <w:sz w:val="24"/>
          <w:szCs w:val="24"/>
        </w:rPr>
        <w:t xml:space="preserve">Table </w:t>
      </w:r>
      <w:r w:rsidR="009943F2">
        <w:rPr>
          <w:rFonts w:ascii="Arial" w:hAnsi="Arial" w:cs="Arial"/>
          <w:b/>
          <w:bCs/>
          <w:iCs/>
          <w:sz w:val="24"/>
          <w:szCs w:val="24"/>
        </w:rPr>
        <w:t>5</w:t>
      </w:r>
      <w:r w:rsidRPr="00B64E28">
        <w:rPr>
          <w:rFonts w:ascii="Arial" w:hAnsi="Arial" w:cs="Arial"/>
          <w:bCs/>
          <w:iCs/>
          <w:sz w:val="24"/>
          <w:szCs w:val="24"/>
        </w:rPr>
        <w:t xml:space="preserve">). </w:t>
      </w:r>
      <w:r w:rsidRPr="00CD04D8">
        <w:rPr>
          <w:rFonts w:ascii="Arial" w:hAnsi="Arial" w:cs="Arial"/>
          <w:bCs/>
          <w:iCs/>
          <w:sz w:val="24"/>
          <w:szCs w:val="24"/>
        </w:rPr>
        <w:t xml:space="preserve">The largest study for each outcome was significant in </w:t>
      </w:r>
      <w:r w:rsidR="009943F2">
        <w:rPr>
          <w:rFonts w:ascii="Arial" w:hAnsi="Arial" w:cs="Arial"/>
          <w:bCs/>
          <w:iCs/>
          <w:sz w:val="24"/>
          <w:szCs w:val="24"/>
        </w:rPr>
        <w:t>6/7</w:t>
      </w:r>
      <w:r w:rsidRPr="00CD04D8">
        <w:rPr>
          <w:rFonts w:ascii="Arial" w:hAnsi="Arial" w:cs="Arial"/>
          <w:bCs/>
          <w:iCs/>
          <w:sz w:val="24"/>
          <w:szCs w:val="24"/>
        </w:rPr>
        <w:t xml:space="preserve"> outcomes. </w:t>
      </w:r>
      <w:r w:rsidRPr="0039732A">
        <w:rPr>
          <w:rFonts w:ascii="Arial" w:hAnsi="Arial" w:cs="Arial"/>
          <w:bCs/>
          <w:iCs/>
          <w:sz w:val="24"/>
          <w:szCs w:val="24"/>
        </w:rPr>
        <w:t>Using the GRADE criteria</w:t>
      </w:r>
      <w:r>
        <w:rPr>
          <w:rFonts w:ascii="Arial" w:hAnsi="Arial" w:cs="Arial"/>
          <w:bCs/>
          <w:iCs/>
          <w:sz w:val="24"/>
          <w:szCs w:val="24"/>
        </w:rPr>
        <w:t xml:space="preserve">, </w:t>
      </w:r>
      <w:r w:rsidR="00576D90">
        <w:rPr>
          <w:rFonts w:ascii="Arial" w:hAnsi="Arial" w:cs="Arial"/>
          <w:bCs/>
          <w:iCs/>
          <w:sz w:val="24"/>
          <w:szCs w:val="24"/>
        </w:rPr>
        <w:t>one</w:t>
      </w:r>
      <w:r w:rsidRPr="0039732A">
        <w:rPr>
          <w:rFonts w:ascii="Arial" w:hAnsi="Arial" w:cs="Arial"/>
          <w:bCs/>
          <w:iCs/>
          <w:sz w:val="24"/>
          <w:szCs w:val="24"/>
        </w:rPr>
        <w:t xml:space="preserve"> </w:t>
      </w:r>
      <w:r w:rsidR="00576D90">
        <w:rPr>
          <w:rFonts w:ascii="Arial" w:hAnsi="Arial" w:cs="Arial"/>
          <w:bCs/>
          <w:iCs/>
          <w:sz w:val="24"/>
          <w:szCs w:val="24"/>
        </w:rPr>
        <w:t xml:space="preserve">outcome </w:t>
      </w:r>
      <w:r w:rsidRPr="0039732A">
        <w:rPr>
          <w:rFonts w:ascii="Arial" w:hAnsi="Arial" w:cs="Arial"/>
          <w:bCs/>
          <w:iCs/>
          <w:sz w:val="24"/>
          <w:szCs w:val="24"/>
        </w:rPr>
        <w:t xml:space="preserve">yielded </w:t>
      </w:r>
      <w:r>
        <w:rPr>
          <w:rFonts w:ascii="Arial" w:hAnsi="Arial" w:cs="Arial"/>
          <w:bCs/>
          <w:iCs/>
          <w:sz w:val="24"/>
          <w:szCs w:val="24"/>
        </w:rPr>
        <w:t>Grade III</w:t>
      </w:r>
      <w:r w:rsidR="00576D90">
        <w:rPr>
          <w:rFonts w:ascii="Arial" w:hAnsi="Arial" w:cs="Arial"/>
          <w:bCs/>
          <w:iCs/>
          <w:sz w:val="24"/>
          <w:szCs w:val="24"/>
        </w:rPr>
        <w:t xml:space="preserve"> evidence</w:t>
      </w:r>
      <w:r w:rsidRPr="0039732A">
        <w:rPr>
          <w:rFonts w:ascii="Arial" w:hAnsi="Arial" w:cs="Arial"/>
          <w:bCs/>
          <w:iCs/>
          <w:sz w:val="24"/>
          <w:szCs w:val="24"/>
        </w:rPr>
        <w:t xml:space="preserve">, </w:t>
      </w:r>
      <w:r w:rsidR="00576D90">
        <w:rPr>
          <w:rFonts w:ascii="Arial" w:hAnsi="Arial" w:cs="Arial"/>
          <w:bCs/>
          <w:iCs/>
          <w:sz w:val="24"/>
          <w:szCs w:val="24"/>
        </w:rPr>
        <w:t>two</w:t>
      </w:r>
      <w:r w:rsidRPr="0039732A">
        <w:rPr>
          <w:rFonts w:ascii="Arial" w:hAnsi="Arial" w:cs="Arial"/>
          <w:bCs/>
          <w:iCs/>
          <w:sz w:val="24"/>
          <w:szCs w:val="24"/>
        </w:rPr>
        <w:t xml:space="preserve"> outcomes yielded </w:t>
      </w:r>
      <w:r>
        <w:rPr>
          <w:rFonts w:ascii="Arial" w:hAnsi="Arial" w:cs="Arial"/>
          <w:bCs/>
          <w:iCs/>
          <w:sz w:val="24"/>
          <w:szCs w:val="24"/>
        </w:rPr>
        <w:t>Grade IV</w:t>
      </w:r>
      <w:r w:rsidRPr="0039732A">
        <w:rPr>
          <w:rFonts w:ascii="Arial" w:hAnsi="Arial" w:cs="Arial"/>
          <w:bCs/>
          <w:iCs/>
          <w:sz w:val="24"/>
          <w:szCs w:val="24"/>
        </w:rPr>
        <w:t xml:space="preserve"> </w:t>
      </w:r>
      <w:r>
        <w:rPr>
          <w:rFonts w:ascii="Arial" w:hAnsi="Arial" w:cs="Arial"/>
          <w:bCs/>
          <w:iCs/>
          <w:sz w:val="24"/>
          <w:szCs w:val="24"/>
        </w:rPr>
        <w:t>quality</w:t>
      </w:r>
      <w:r w:rsidRPr="0039732A">
        <w:rPr>
          <w:rFonts w:ascii="Arial" w:hAnsi="Arial" w:cs="Arial"/>
          <w:bCs/>
          <w:iCs/>
          <w:sz w:val="24"/>
          <w:szCs w:val="24"/>
        </w:rPr>
        <w:t xml:space="preserve"> of </w:t>
      </w:r>
      <w:proofErr w:type="gramStart"/>
      <w:r w:rsidRPr="0039732A">
        <w:rPr>
          <w:rFonts w:ascii="Arial" w:hAnsi="Arial" w:cs="Arial"/>
          <w:bCs/>
          <w:iCs/>
          <w:sz w:val="24"/>
          <w:szCs w:val="24"/>
        </w:rPr>
        <w:t>evidence ,</w:t>
      </w:r>
      <w:proofErr w:type="gramEnd"/>
      <w:r w:rsidRPr="0039732A">
        <w:rPr>
          <w:rFonts w:ascii="Arial" w:hAnsi="Arial" w:cs="Arial"/>
          <w:bCs/>
          <w:iCs/>
          <w:sz w:val="24"/>
          <w:szCs w:val="24"/>
        </w:rPr>
        <w:t xml:space="preserve"> while </w:t>
      </w:r>
      <w:r>
        <w:rPr>
          <w:rFonts w:ascii="Arial" w:hAnsi="Arial" w:cs="Arial"/>
          <w:bCs/>
          <w:iCs/>
          <w:sz w:val="24"/>
          <w:szCs w:val="24"/>
        </w:rPr>
        <w:t>four</w:t>
      </w:r>
      <w:r w:rsidRPr="0039732A">
        <w:rPr>
          <w:rFonts w:ascii="Arial" w:hAnsi="Arial" w:cs="Arial"/>
          <w:bCs/>
          <w:iCs/>
          <w:sz w:val="24"/>
          <w:szCs w:val="24"/>
        </w:rPr>
        <w:t xml:space="preserve"> had no significance.</w:t>
      </w:r>
    </w:p>
    <w:p w14:paraId="0159D4C5" w14:textId="77777777" w:rsidR="00036623" w:rsidRPr="00566CAE" w:rsidRDefault="00036623" w:rsidP="00036623">
      <w:pPr>
        <w:spacing w:after="0" w:line="480" w:lineRule="auto"/>
        <w:rPr>
          <w:rFonts w:ascii="Arial" w:hAnsi="Arial" w:cs="Arial"/>
          <w:sz w:val="24"/>
          <w:szCs w:val="24"/>
        </w:rPr>
      </w:pPr>
    </w:p>
    <w:p w14:paraId="3C0E63DC" w14:textId="3139A469" w:rsidR="003E5B73" w:rsidRPr="00566CAE" w:rsidRDefault="003E5B73" w:rsidP="00036623">
      <w:pPr>
        <w:spacing w:after="200" w:line="480" w:lineRule="auto"/>
        <w:rPr>
          <w:rFonts w:ascii="Arial" w:hAnsi="Arial" w:cs="Arial"/>
          <w:b/>
          <w:sz w:val="24"/>
          <w:szCs w:val="24"/>
        </w:rPr>
      </w:pPr>
      <w:r w:rsidRPr="00566CAE">
        <w:rPr>
          <w:rFonts w:ascii="Arial" w:hAnsi="Arial" w:cs="Arial"/>
          <w:b/>
          <w:sz w:val="24"/>
          <w:szCs w:val="24"/>
        </w:rPr>
        <w:t>3.</w:t>
      </w:r>
      <w:r w:rsidR="00576D90">
        <w:rPr>
          <w:rFonts w:ascii="Arial" w:hAnsi="Arial" w:cs="Arial"/>
          <w:b/>
          <w:sz w:val="24"/>
          <w:szCs w:val="24"/>
        </w:rPr>
        <w:t>5</w:t>
      </w:r>
      <w:r w:rsidRPr="00566CAE">
        <w:rPr>
          <w:rFonts w:ascii="Arial" w:hAnsi="Arial" w:cs="Arial"/>
          <w:b/>
          <w:sz w:val="24"/>
          <w:szCs w:val="24"/>
        </w:rPr>
        <w:t xml:space="preserve"> </w:t>
      </w:r>
      <w:r w:rsidR="009022DD">
        <w:rPr>
          <w:rFonts w:ascii="Arial" w:hAnsi="Arial" w:cs="Arial"/>
          <w:b/>
          <w:sz w:val="24"/>
          <w:szCs w:val="24"/>
        </w:rPr>
        <w:t xml:space="preserve">Risk of Bias </w:t>
      </w:r>
    </w:p>
    <w:p w14:paraId="5F2CB1E7" w14:textId="4FEABD6B" w:rsidR="00FF7A66" w:rsidRDefault="00B65ECF" w:rsidP="00B65ECF">
      <w:pPr>
        <w:spacing w:after="0" w:line="480" w:lineRule="auto"/>
        <w:jc w:val="both"/>
        <w:rPr>
          <w:rFonts w:ascii="Arial" w:hAnsi="Arial" w:cs="Arial"/>
          <w:bCs/>
          <w:iCs/>
          <w:sz w:val="24"/>
          <w:szCs w:val="24"/>
        </w:rPr>
      </w:pPr>
      <w:r w:rsidRPr="00566CAE">
        <w:rPr>
          <w:rFonts w:ascii="Arial" w:hAnsi="Arial" w:cs="Arial"/>
          <w:bCs/>
          <w:iCs/>
          <w:sz w:val="24"/>
          <w:szCs w:val="24"/>
        </w:rPr>
        <w:t xml:space="preserve">The majority of meta-analyses scored </w:t>
      </w:r>
      <w:r w:rsidR="009022DD">
        <w:rPr>
          <w:rFonts w:ascii="Arial" w:hAnsi="Arial" w:cs="Arial"/>
          <w:bCs/>
          <w:iCs/>
          <w:sz w:val="24"/>
          <w:szCs w:val="24"/>
        </w:rPr>
        <w:t>‘</w:t>
      </w:r>
      <w:r w:rsidRPr="00566CAE">
        <w:rPr>
          <w:rFonts w:ascii="Arial" w:hAnsi="Arial" w:cs="Arial"/>
          <w:bCs/>
          <w:iCs/>
          <w:sz w:val="24"/>
          <w:szCs w:val="24"/>
        </w:rPr>
        <w:t>critically low</w:t>
      </w:r>
      <w:r w:rsidR="009022DD">
        <w:rPr>
          <w:rFonts w:ascii="Arial" w:hAnsi="Arial" w:cs="Arial"/>
          <w:bCs/>
          <w:iCs/>
          <w:sz w:val="24"/>
          <w:szCs w:val="24"/>
        </w:rPr>
        <w:t>’</w:t>
      </w:r>
      <w:r w:rsidRPr="00566CAE">
        <w:rPr>
          <w:rFonts w:ascii="Arial" w:hAnsi="Arial" w:cs="Arial"/>
          <w:bCs/>
          <w:iCs/>
          <w:sz w:val="24"/>
          <w:szCs w:val="24"/>
        </w:rPr>
        <w:t xml:space="preserve"> (</w:t>
      </w:r>
      <w:r w:rsidRPr="00566CAE">
        <w:rPr>
          <w:rFonts w:ascii="Arial" w:hAnsi="Arial" w:cs="Arial"/>
          <w:bCs/>
          <w:i/>
          <w:sz w:val="24"/>
          <w:szCs w:val="24"/>
        </w:rPr>
        <w:t>n</w:t>
      </w:r>
      <w:r w:rsidRPr="00566CAE">
        <w:rPr>
          <w:rFonts w:ascii="Arial" w:hAnsi="Arial" w:cs="Arial"/>
          <w:bCs/>
          <w:iCs/>
          <w:sz w:val="24"/>
          <w:szCs w:val="24"/>
        </w:rPr>
        <w:t>=2</w:t>
      </w:r>
      <w:r w:rsidR="00617FFC">
        <w:rPr>
          <w:rFonts w:ascii="Arial" w:hAnsi="Arial" w:cs="Arial"/>
          <w:bCs/>
          <w:iCs/>
          <w:sz w:val="24"/>
          <w:szCs w:val="24"/>
        </w:rPr>
        <w:t>0</w:t>
      </w:r>
      <w:r w:rsidRPr="00566CAE">
        <w:rPr>
          <w:rFonts w:ascii="Arial" w:hAnsi="Arial" w:cs="Arial"/>
          <w:bCs/>
          <w:iCs/>
          <w:sz w:val="24"/>
          <w:szCs w:val="24"/>
        </w:rPr>
        <w:t>/2</w:t>
      </w:r>
      <w:r w:rsidR="00617FFC">
        <w:rPr>
          <w:rFonts w:ascii="Arial" w:hAnsi="Arial" w:cs="Arial"/>
          <w:bCs/>
          <w:iCs/>
          <w:sz w:val="24"/>
          <w:szCs w:val="24"/>
        </w:rPr>
        <w:t>1</w:t>
      </w:r>
      <w:r w:rsidRPr="00566CAE">
        <w:rPr>
          <w:rFonts w:ascii="Arial" w:hAnsi="Arial" w:cs="Arial"/>
          <w:bCs/>
          <w:iCs/>
          <w:sz w:val="24"/>
          <w:szCs w:val="24"/>
        </w:rPr>
        <w:t xml:space="preserve">) on AMSTAR2, and one scored </w:t>
      </w:r>
      <w:r w:rsidR="009022DD">
        <w:rPr>
          <w:rFonts w:ascii="Arial" w:hAnsi="Arial" w:cs="Arial"/>
          <w:bCs/>
          <w:iCs/>
          <w:sz w:val="24"/>
          <w:szCs w:val="24"/>
        </w:rPr>
        <w:t>‘</w:t>
      </w:r>
      <w:r w:rsidRPr="00566CAE">
        <w:rPr>
          <w:rFonts w:ascii="Arial" w:hAnsi="Arial" w:cs="Arial"/>
          <w:bCs/>
          <w:iCs/>
          <w:sz w:val="24"/>
          <w:szCs w:val="24"/>
        </w:rPr>
        <w:t>low</w:t>
      </w:r>
      <w:r w:rsidR="009022DD">
        <w:rPr>
          <w:rFonts w:ascii="Arial" w:hAnsi="Arial" w:cs="Arial"/>
          <w:bCs/>
          <w:iCs/>
          <w:sz w:val="24"/>
          <w:szCs w:val="24"/>
        </w:rPr>
        <w:t>’</w:t>
      </w:r>
      <w:r w:rsidRPr="00566CAE">
        <w:rPr>
          <w:rFonts w:ascii="Arial" w:hAnsi="Arial" w:cs="Arial"/>
          <w:bCs/>
          <w:iCs/>
          <w:sz w:val="24"/>
          <w:szCs w:val="24"/>
        </w:rPr>
        <w:t xml:space="preserve"> (see </w:t>
      </w:r>
      <w:r w:rsidR="00576D90">
        <w:rPr>
          <w:rFonts w:ascii="Arial" w:hAnsi="Arial" w:cs="Arial"/>
          <w:bCs/>
          <w:iCs/>
          <w:sz w:val="24"/>
          <w:szCs w:val="24"/>
        </w:rPr>
        <w:t xml:space="preserve">Supplementary </w:t>
      </w:r>
      <w:r w:rsidRPr="00566CAE">
        <w:rPr>
          <w:rFonts w:ascii="Arial" w:hAnsi="Arial" w:cs="Arial"/>
          <w:bCs/>
          <w:iCs/>
          <w:sz w:val="24"/>
          <w:szCs w:val="24"/>
        </w:rPr>
        <w:t xml:space="preserve">Table </w:t>
      </w:r>
      <w:r w:rsidR="00576D90">
        <w:rPr>
          <w:rFonts w:ascii="Arial" w:hAnsi="Arial" w:cs="Arial"/>
          <w:bCs/>
          <w:iCs/>
          <w:sz w:val="24"/>
          <w:szCs w:val="24"/>
        </w:rPr>
        <w:t>1</w:t>
      </w:r>
      <w:r w:rsidRPr="00566CAE">
        <w:rPr>
          <w:rFonts w:ascii="Arial" w:hAnsi="Arial" w:cs="Arial"/>
          <w:bCs/>
          <w:iCs/>
          <w:sz w:val="24"/>
          <w:szCs w:val="24"/>
        </w:rPr>
        <w:t xml:space="preserve">). The main reasons for the low scoring was that </w:t>
      </w:r>
      <w:r w:rsidR="00E27354" w:rsidRPr="00566CAE">
        <w:rPr>
          <w:rFonts w:ascii="Arial" w:hAnsi="Arial" w:cs="Arial"/>
          <w:bCs/>
          <w:iCs/>
          <w:sz w:val="24"/>
          <w:szCs w:val="24"/>
        </w:rPr>
        <w:t>all included studies failed to provide a list of excluded studies and justify the</w:t>
      </w:r>
      <w:r w:rsidR="00026098">
        <w:rPr>
          <w:rFonts w:ascii="Arial" w:hAnsi="Arial" w:cs="Arial"/>
          <w:bCs/>
          <w:iCs/>
          <w:sz w:val="24"/>
          <w:szCs w:val="24"/>
        </w:rPr>
        <w:t>ir</w:t>
      </w:r>
      <w:r w:rsidR="00E27354" w:rsidRPr="00566CAE">
        <w:rPr>
          <w:rFonts w:ascii="Arial" w:hAnsi="Arial" w:cs="Arial"/>
          <w:bCs/>
          <w:iCs/>
          <w:sz w:val="24"/>
          <w:szCs w:val="24"/>
        </w:rPr>
        <w:t xml:space="preserve"> exclusions (AMSTAR2 question 7), and </w:t>
      </w:r>
      <w:r w:rsidRPr="00566CAE">
        <w:rPr>
          <w:rFonts w:ascii="Arial" w:hAnsi="Arial" w:cs="Arial"/>
          <w:bCs/>
          <w:iCs/>
          <w:sz w:val="24"/>
          <w:szCs w:val="24"/>
        </w:rPr>
        <w:t xml:space="preserve">the majority studies failed to report an explicit statement that the review methods were established prior to the conduct of the review (AMSTAR2 question 2; </w:t>
      </w:r>
      <w:r w:rsidR="00E27354" w:rsidRPr="00566CAE">
        <w:rPr>
          <w:rFonts w:ascii="Arial" w:hAnsi="Arial" w:cs="Arial"/>
          <w:bCs/>
          <w:iCs/>
          <w:sz w:val="24"/>
          <w:szCs w:val="24"/>
        </w:rPr>
        <w:t>5</w:t>
      </w:r>
      <w:r w:rsidRPr="00566CAE">
        <w:rPr>
          <w:rFonts w:ascii="Arial" w:hAnsi="Arial" w:cs="Arial"/>
          <w:bCs/>
          <w:iCs/>
          <w:sz w:val="24"/>
          <w:szCs w:val="24"/>
        </w:rPr>
        <w:t>/</w:t>
      </w:r>
      <w:r w:rsidR="00E27354" w:rsidRPr="00566CAE">
        <w:rPr>
          <w:rFonts w:ascii="Arial" w:hAnsi="Arial" w:cs="Arial"/>
          <w:bCs/>
          <w:iCs/>
          <w:sz w:val="24"/>
          <w:szCs w:val="24"/>
        </w:rPr>
        <w:t>2</w:t>
      </w:r>
      <w:r w:rsidR="00617FFC">
        <w:rPr>
          <w:rFonts w:ascii="Arial" w:hAnsi="Arial" w:cs="Arial"/>
          <w:bCs/>
          <w:iCs/>
          <w:sz w:val="24"/>
          <w:szCs w:val="24"/>
        </w:rPr>
        <w:t>1</w:t>
      </w:r>
      <w:r w:rsidRPr="00566CAE">
        <w:rPr>
          <w:rFonts w:ascii="Arial" w:hAnsi="Arial" w:cs="Arial"/>
          <w:bCs/>
          <w:iCs/>
          <w:sz w:val="24"/>
          <w:szCs w:val="24"/>
        </w:rPr>
        <w:t xml:space="preserve"> studies satisfied this criteria). </w:t>
      </w:r>
      <w:r w:rsidR="00026098">
        <w:rPr>
          <w:rFonts w:ascii="Arial" w:hAnsi="Arial" w:cs="Arial"/>
          <w:bCs/>
          <w:iCs/>
          <w:sz w:val="24"/>
          <w:szCs w:val="24"/>
        </w:rPr>
        <w:t xml:space="preserve">According to </w:t>
      </w:r>
      <w:r w:rsidR="00EC7C6E">
        <w:rPr>
          <w:rFonts w:ascii="Arial" w:hAnsi="Arial" w:cs="Arial"/>
          <w:bCs/>
          <w:iCs/>
          <w:sz w:val="24"/>
          <w:szCs w:val="24"/>
        </w:rPr>
        <w:t>Shea and colleagues</w:t>
      </w:r>
      <w:r w:rsidR="00D413BC">
        <w:rPr>
          <w:rFonts w:ascii="Arial" w:hAnsi="Arial" w:cs="Arial"/>
          <w:bCs/>
          <w:iCs/>
          <w:sz w:val="24"/>
          <w:szCs w:val="24"/>
        </w:rPr>
        <w:t xml:space="preserve"> </w:t>
      </w:r>
      <w:r w:rsidR="00D413BC">
        <w:rPr>
          <w:rFonts w:ascii="Arial" w:hAnsi="Arial" w:cs="Arial"/>
          <w:bCs/>
          <w:iCs/>
          <w:sz w:val="24"/>
          <w:szCs w:val="24"/>
        </w:rPr>
        <w:fldChar w:fldCharType="begin"/>
      </w:r>
      <w:r w:rsidR="003F039D">
        <w:rPr>
          <w:rFonts w:ascii="Arial" w:hAnsi="Arial" w:cs="Arial"/>
          <w:bCs/>
          <w:iCs/>
          <w:sz w:val="24"/>
          <w:szCs w:val="24"/>
        </w:rPr>
        <w:instrText xml:space="preserve"> ADDIN ZOTERO_ITEM CSL_CITATION {"citationID":"ntYell4x","properties":{"formattedCitation":"[20]","plainCitation":"[20]","noteIndex":0},"citationItems":[{"id":1231,"uris":["http://zotero.org/users/7696217/items/NVNUM2JK"],"uri":["http://zotero.org/users/7696217/items/NVNUM2JK"],"itemData":{"id":1231,"type":"article-journal","container-title":"bmj","ISSN":"0959-8138","journalAbbreviation":"bmj","page":"j4008","title":"AMSTAR 2: a critical appraisal tool for systematic reviews that include randomised or non-randomised studies of healthcare interventions, or both","volume":"358","author":[{"family":"Shea","given":"Beverley J"},{"family":"Reeves","given":"Barnaby C"},{"family":"Wells","given":"George"},{"family":"Thuku","given":"Micere"},{"family":"Hamel","given":"Candyce"},{"family":"Moran","given":"Julian"},{"family":"Moher","given":"David"},{"family":"Tugwell","given":"Peter"},{"family":"Welch","given":"Vivian"},{"family":"Kristjansson","given":"Elizabeth"}],"issued":{"date-parts":[["2017"]]}},"locator":"2"}],"schema":"https://github.com/citation-style-language/schema/raw/master/csl-citation.json"} </w:instrText>
      </w:r>
      <w:r w:rsidR="00D413BC">
        <w:rPr>
          <w:rFonts w:ascii="Arial" w:hAnsi="Arial" w:cs="Arial"/>
          <w:bCs/>
          <w:iCs/>
          <w:sz w:val="24"/>
          <w:szCs w:val="24"/>
        </w:rPr>
        <w:fldChar w:fldCharType="separate"/>
      </w:r>
      <w:r w:rsidR="00D413BC">
        <w:rPr>
          <w:rFonts w:ascii="Arial" w:hAnsi="Arial" w:cs="Arial"/>
          <w:bCs/>
          <w:iCs/>
          <w:noProof/>
          <w:sz w:val="24"/>
          <w:szCs w:val="24"/>
        </w:rPr>
        <w:t>[20]</w:t>
      </w:r>
      <w:r w:rsidR="00D413BC">
        <w:rPr>
          <w:rFonts w:ascii="Arial" w:hAnsi="Arial" w:cs="Arial"/>
          <w:bCs/>
          <w:iCs/>
          <w:sz w:val="24"/>
          <w:szCs w:val="24"/>
        </w:rPr>
        <w:fldChar w:fldCharType="end"/>
      </w:r>
      <w:r w:rsidR="00EC7C6E">
        <w:rPr>
          <w:rFonts w:ascii="Arial" w:hAnsi="Arial" w:cs="Arial"/>
          <w:bCs/>
          <w:iCs/>
          <w:sz w:val="24"/>
          <w:szCs w:val="24"/>
        </w:rPr>
        <w:t>, these const</w:t>
      </w:r>
      <w:r w:rsidR="003262F4">
        <w:rPr>
          <w:rFonts w:ascii="Arial" w:hAnsi="Arial" w:cs="Arial"/>
          <w:bCs/>
          <w:iCs/>
          <w:sz w:val="24"/>
          <w:szCs w:val="24"/>
        </w:rPr>
        <w:t xml:space="preserve">itute </w:t>
      </w:r>
      <w:r w:rsidR="000200B6">
        <w:rPr>
          <w:rFonts w:ascii="Arial" w:hAnsi="Arial" w:cs="Arial"/>
          <w:bCs/>
          <w:iCs/>
          <w:sz w:val="24"/>
          <w:szCs w:val="24"/>
        </w:rPr>
        <w:t>a</w:t>
      </w:r>
      <w:r w:rsidR="003262F4">
        <w:rPr>
          <w:rFonts w:ascii="Arial" w:hAnsi="Arial" w:cs="Arial"/>
          <w:bCs/>
          <w:iCs/>
          <w:sz w:val="24"/>
          <w:szCs w:val="24"/>
        </w:rPr>
        <w:t xml:space="preserve"> </w:t>
      </w:r>
      <w:r w:rsidR="00237A09">
        <w:rPr>
          <w:rFonts w:ascii="Arial" w:hAnsi="Arial" w:cs="Arial"/>
          <w:bCs/>
          <w:iCs/>
          <w:sz w:val="24"/>
          <w:szCs w:val="24"/>
        </w:rPr>
        <w:t xml:space="preserve">major </w:t>
      </w:r>
      <w:r w:rsidR="003262F4">
        <w:rPr>
          <w:rFonts w:ascii="Arial" w:hAnsi="Arial" w:cs="Arial"/>
          <w:bCs/>
          <w:iCs/>
          <w:sz w:val="24"/>
          <w:szCs w:val="24"/>
        </w:rPr>
        <w:t xml:space="preserve">risk of bias </w:t>
      </w:r>
      <w:r w:rsidR="000200B6">
        <w:rPr>
          <w:rFonts w:ascii="Arial" w:hAnsi="Arial" w:cs="Arial"/>
          <w:bCs/>
          <w:iCs/>
          <w:sz w:val="24"/>
          <w:szCs w:val="24"/>
        </w:rPr>
        <w:t xml:space="preserve">in all included studies, </w:t>
      </w:r>
      <w:r w:rsidR="003262F4">
        <w:rPr>
          <w:rFonts w:ascii="Arial" w:hAnsi="Arial" w:cs="Arial"/>
          <w:bCs/>
          <w:iCs/>
          <w:sz w:val="24"/>
          <w:szCs w:val="24"/>
        </w:rPr>
        <w:t xml:space="preserve">and </w:t>
      </w:r>
      <w:r w:rsidR="000200B6">
        <w:rPr>
          <w:rFonts w:ascii="Arial" w:hAnsi="Arial" w:cs="Arial"/>
          <w:bCs/>
          <w:iCs/>
          <w:sz w:val="24"/>
          <w:szCs w:val="24"/>
        </w:rPr>
        <w:t>as a result</w:t>
      </w:r>
      <w:r w:rsidR="003262F4">
        <w:rPr>
          <w:rFonts w:ascii="Arial" w:hAnsi="Arial" w:cs="Arial"/>
          <w:bCs/>
          <w:iCs/>
          <w:sz w:val="24"/>
          <w:szCs w:val="24"/>
        </w:rPr>
        <w:t xml:space="preserve"> </w:t>
      </w:r>
      <w:r w:rsidR="00237A09">
        <w:rPr>
          <w:rFonts w:ascii="Arial" w:hAnsi="Arial" w:cs="Arial"/>
          <w:bCs/>
          <w:iCs/>
          <w:sz w:val="24"/>
          <w:szCs w:val="24"/>
        </w:rPr>
        <w:t xml:space="preserve">the credibility of evidence for </w:t>
      </w:r>
      <w:r w:rsidR="003262F4">
        <w:rPr>
          <w:rFonts w:ascii="Arial" w:hAnsi="Arial" w:cs="Arial"/>
          <w:bCs/>
          <w:iCs/>
          <w:sz w:val="24"/>
          <w:szCs w:val="24"/>
        </w:rPr>
        <w:t xml:space="preserve">all studies were downgraded </w:t>
      </w:r>
      <w:r w:rsidR="00237A09">
        <w:rPr>
          <w:rFonts w:ascii="Arial" w:hAnsi="Arial" w:cs="Arial"/>
          <w:bCs/>
          <w:iCs/>
          <w:sz w:val="24"/>
          <w:szCs w:val="24"/>
        </w:rPr>
        <w:t xml:space="preserve">by </w:t>
      </w:r>
      <w:r w:rsidR="004411F7">
        <w:rPr>
          <w:rFonts w:ascii="Arial" w:hAnsi="Arial" w:cs="Arial"/>
          <w:bCs/>
          <w:iCs/>
          <w:sz w:val="24"/>
          <w:szCs w:val="24"/>
        </w:rPr>
        <w:t xml:space="preserve">one </w:t>
      </w:r>
      <w:r w:rsidR="00237A09">
        <w:rPr>
          <w:rFonts w:ascii="Arial" w:hAnsi="Arial" w:cs="Arial"/>
          <w:bCs/>
          <w:iCs/>
          <w:sz w:val="24"/>
          <w:szCs w:val="24"/>
        </w:rPr>
        <w:t>(see Tables</w:t>
      </w:r>
      <w:r w:rsidR="004526BC">
        <w:rPr>
          <w:rFonts w:ascii="Arial" w:hAnsi="Arial" w:cs="Arial"/>
          <w:bCs/>
          <w:iCs/>
          <w:sz w:val="24"/>
          <w:szCs w:val="24"/>
        </w:rPr>
        <w:t xml:space="preserve"> 1,</w:t>
      </w:r>
      <w:r w:rsidR="00237A09">
        <w:rPr>
          <w:rFonts w:ascii="Arial" w:hAnsi="Arial" w:cs="Arial"/>
          <w:bCs/>
          <w:iCs/>
          <w:sz w:val="24"/>
          <w:szCs w:val="24"/>
        </w:rPr>
        <w:t xml:space="preserve"> </w:t>
      </w:r>
      <w:r w:rsidR="004526BC">
        <w:rPr>
          <w:rFonts w:ascii="Arial" w:hAnsi="Arial" w:cs="Arial"/>
          <w:bCs/>
          <w:iCs/>
          <w:sz w:val="24"/>
          <w:szCs w:val="24"/>
        </w:rPr>
        <w:t>3, and 4</w:t>
      </w:r>
      <w:r w:rsidR="00237A09">
        <w:rPr>
          <w:rFonts w:ascii="Arial" w:hAnsi="Arial" w:cs="Arial"/>
          <w:bCs/>
          <w:iCs/>
          <w:sz w:val="24"/>
          <w:szCs w:val="24"/>
        </w:rPr>
        <w:t>)</w:t>
      </w:r>
      <w:r w:rsidR="004411F7">
        <w:rPr>
          <w:rFonts w:ascii="Arial" w:hAnsi="Arial" w:cs="Arial"/>
          <w:bCs/>
          <w:iCs/>
          <w:sz w:val="24"/>
          <w:szCs w:val="24"/>
        </w:rPr>
        <w:t xml:space="preserve">. </w:t>
      </w:r>
    </w:p>
    <w:p w14:paraId="7BF76D2B" w14:textId="77777777" w:rsidR="00FF7A66" w:rsidRDefault="00FF7A66">
      <w:pPr>
        <w:spacing w:after="0" w:line="240" w:lineRule="auto"/>
        <w:rPr>
          <w:rFonts w:ascii="Arial" w:hAnsi="Arial" w:cs="Arial"/>
          <w:bCs/>
          <w:iCs/>
          <w:sz w:val="24"/>
          <w:szCs w:val="24"/>
        </w:rPr>
      </w:pPr>
      <w:r>
        <w:rPr>
          <w:rFonts w:ascii="Arial" w:hAnsi="Arial" w:cs="Arial"/>
          <w:bCs/>
          <w:iCs/>
          <w:sz w:val="24"/>
          <w:szCs w:val="24"/>
        </w:rPr>
        <w:br w:type="page"/>
      </w:r>
    </w:p>
    <w:p w14:paraId="5E966B16" w14:textId="65C35FDD" w:rsidR="00B65ECF" w:rsidRDefault="00FF7A66" w:rsidP="00FF7A66">
      <w:pPr>
        <w:pStyle w:val="ListParagraph"/>
        <w:numPr>
          <w:ilvl w:val="0"/>
          <w:numId w:val="2"/>
        </w:numPr>
        <w:spacing w:line="480" w:lineRule="auto"/>
        <w:jc w:val="both"/>
        <w:rPr>
          <w:rFonts w:cs="Arial"/>
          <w:b/>
          <w:iCs/>
        </w:rPr>
      </w:pPr>
      <w:r w:rsidRPr="00FF7A66">
        <w:rPr>
          <w:rFonts w:cs="Arial"/>
          <w:b/>
          <w:iCs/>
        </w:rPr>
        <w:lastRenderedPageBreak/>
        <w:t>Discussion</w:t>
      </w:r>
    </w:p>
    <w:p w14:paraId="13419ABF" w14:textId="7D736780" w:rsidR="00FF7A66" w:rsidRDefault="00C62DDF" w:rsidP="00FF7A66">
      <w:pPr>
        <w:spacing w:line="480" w:lineRule="auto"/>
        <w:jc w:val="both"/>
        <w:rPr>
          <w:rFonts w:ascii="Arial" w:hAnsi="Arial" w:cs="Arial"/>
          <w:bCs/>
          <w:iCs/>
          <w:color w:val="000000" w:themeColor="text1"/>
          <w:sz w:val="24"/>
          <w:szCs w:val="24"/>
        </w:rPr>
      </w:pPr>
      <w:r w:rsidRPr="00C82E65">
        <w:rPr>
          <w:rFonts w:ascii="Arial" w:hAnsi="Arial" w:cs="Arial"/>
          <w:bCs/>
          <w:iCs/>
          <w:color w:val="000000" w:themeColor="text1"/>
          <w:sz w:val="24"/>
          <w:szCs w:val="24"/>
        </w:rPr>
        <w:t>Th</w:t>
      </w:r>
      <w:r>
        <w:rPr>
          <w:rFonts w:ascii="Arial" w:hAnsi="Arial" w:cs="Arial"/>
          <w:bCs/>
          <w:iCs/>
          <w:color w:val="000000" w:themeColor="text1"/>
          <w:sz w:val="24"/>
          <w:szCs w:val="24"/>
        </w:rPr>
        <w:t>e present umbrella review</w:t>
      </w:r>
      <w:r w:rsidRPr="00C82E65">
        <w:rPr>
          <w:rFonts w:ascii="Arial" w:hAnsi="Arial" w:cs="Arial"/>
          <w:bCs/>
          <w:iCs/>
          <w:color w:val="000000" w:themeColor="text1"/>
          <w:sz w:val="24"/>
          <w:szCs w:val="24"/>
        </w:rPr>
        <w:t xml:space="preserve">, including </w:t>
      </w:r>
      <w:r w:rsidR="0039308A">
        <w:rPr>
          <w:rFonts w:ascii="Arial" w:hAnsi="Arial" w:cs="Arial"/>
          <w:bCs/>
          <w:iCs/>
          <w:color w:val="000000" w:themeColor="text1"/>
          <w:sz w:val="24"/>
          <w:szCs w:val="24"/>
        </w:rPr>
        <w:t>2</w:t>
      </w:r>
      <w:r w:rsidR="00617FFC">
        <w:rPr>
          <w:rFonts w:ascii="Arial" w:hAnsi="Arial" w:cs="Arial"/>
          <w:bCs/>
          <w:iCs/>
          <w:color w:val="000000" w:themeColor="text1"/>
          <w:sz w:val="24"/>
          <w:szCs w:val="24"/>
        </w:rPr>
        <w:t>1</w:t>
      </w:r>
      <w:r w:rsidRPr="00C82E65">
        <w:rPr>
          <w:rFonts w:ascii="Arial" w:hAnsi="Arial" w:cs="Arial"/>
          <w:bCs/>
          <w:iCs/>
          <w:color w:val="000000" w:themeColor="text1"/>
          <w:sz w:val="24"/>
          <w:szCs w:val="24"/>
        </w:rPr>
        <w:t xml:space="preserve"> studies and </w:t>
      </w:r>
      <w:r w:rsidR="001C106E">
        <w:rPr>
          <w:rFonts w:ascii="Arial" w:hAnsi="Arial" w:cs="Arial"/>
          <w:bCs/>
          <w:iCs/>
          <w:color w:val="000000" w:themeColor="text1"/>
          <w:sz w:val="24"/>
          <w:szCs w:val="24"/>
        </w:rPr>
        <w:t>5</w:t>
      </w:r>
      <w:r w:rsidR="0039308A">
        <w:rPr>
          <w:rFonts w:ascii="Arial" w:hAnsi="Arial" w:cs="Arial"/>
          <w:bCs/>
          <w:iCs/>
          <w:color w:val="000000" w:themeColor="text1"/>
          <w:sz w:val="24"/>
          <w:szCs w:val="24"/>
        </w:rPr>
        <w:t>4</w:t>
      </w:r>
      <w:r w:rsidRPr="00C82E65">
        <w:rPr>
          <w:rFonts w:ascii="Arial" w:hAnsi="Arial" w:cs="Arial"/>
          <w:bCs/>
          <w:iCs/>
          <w:color w:val="000000" w:themeColor="text1"/>
          <w:sz w:val="24"/>
          <w:szCs w:val="24"/>
        </w:rPr>
        <w:t xml:space="preserve"> </w:t>
      </w:r>
      <w:r w:rsidR="0039308A">
        <w:rPr>
          <w:rFonts w:ascii="Arial" w:hAnsi="Arial" w:cs="Arial"/>
          <w:bCs/>
          <w:iCs/>
          <w:color w:val="000000" w:themeColor="text1"/>
          <w:sz w:val="24"/>
          <w:szCs w:val="24"/>
        </w:rPr>
        <w:t xml:space="preserve">health </w:t>
      </w:r>
      <w:r w:rsidRPr="00C82E65">
        <w:rPr>
          <w:rFonts w:ascii="Arial" w:hAnsi="Arial" w:cs="Arial"/>
          <w:bCs/>
          <w:iCs/>
          <w:color w:val="000000" w:themeColor="text1"/>
          <w:sz w:val="24"/>
          <w:szCs w:val="24"/>
        </w:rPr>
        <w:t>outcomes,</w:t>
      </w:r>
      <w:r w:rsidR="00224008">
        <w:rPr>
          <w:rFonts w:ascii="Arial" w:hAnsi="Arial" w:cs="Arial"/>
          <w:bCs/>
          <w:iCs/>
          <w:color w:val="000000" w:themeColor="text1"/>
          <w:sz w:val="24"/>
          <w:szCs w:val="24"/>
        </w:rPr>
        <w:t xml:space="preserve"> provides a broad overview of the existing evidence</w:t>
      </w:r>
      <w:r w:rsidR="00BE5D95">
        <w:rPr>
          <w:rFonts w:ascii="Arial" w:hAnsi="Arial" w:cs="Arial"/>
          <w:bCs/>
          <w:iCs/>
          <w:color w:val="000000" w:themeColor="text1"/>
          <w:sz w:val="24"/>
          <w:szCs w:val="24"/>
        </w:rPr>
        <w:t xml:space="preserve"> of associations between hearing impairment and diverse health outcomes</w:t>
      </w:r>
      <w:r w:rsidR="00F919B0">
        <w:rPr>
          <w:rFonts w:ascii="Arial" w:hAnsi="Arial" w:cs="Arial"/>
          <w:bCs/>
          <w:iCs/>
          <w:color w:val="000000" w:themeColor="text1"/>
          <w:sz w:val="24"/>
          <w:szCs w:val="24"/>
        </w:rPr>
        <w:t>, including diseases</w:t>
      </w:r>
      <w:r w:rsidR="003B08C7">
        <w:rPr>
          <w:rFonts w:ascii="Arial" w:hAnsi="Arial" w:cs="Arial"/>
          <w:bCs/>
          <w:iCs/>
          <w:color w:val="000000" w:themeColor="text1"/>
          <w:sz w:val="24"/>
          <w:szCs w:val="24"/>
        </w:rPr>
        <w:t xml:space="preserve"> and/or disease biomarkers</w:t>
      </w:r>
      <w:r w:rsidR="00F919B0">
        <w:rPr>
          <w:rFonts w:ascii="Arial" w:hAnsi="Arial" w:cs="Arial"/>
          <w:bCs/>
          <w:iCs/>
          <w:color w:val="000000" w:themeColor="text1"/>
          <w:sz w:val="24"/>
          <w:szCs w:val="24"/>
        </w:rPr>
        <w:t xml:space="preserve">, mental health or </w:t>
      </w:r>
      <w:r w:rsidR="003B08C7">
        <w:rPr>
          <w:rFonts w:ascii="Arial" w:hAnsi="Arial" w:cs="Arial"/>
          <w:bCs/>
          <w:iCs/>
          <w:color w:val="000000" w:themeColor="text1"/>
          <w:sz w:val="24"/>
          <w:szCs w:val="24"/>
        </w:rPr>
        <w:t>cognition</w:t>
      </w:r>
      <w:r w:rsidR="00F919B0">
        <w:rPr>
          <w:rFonts w:ascii="Arial" w:hAnsi="Arial" w:cs="Arial"/>
          <w:bCs/>
          <w:iCs/>
          <w:color w:val="000000" w:themeColor="text1"/>
          <w:sz w:val="24"/>
          <w:szCs w:val="24"/>
        </w:rPr>
        <w:t xml:space="preserve">, </w:t>
      </w:r>
      <w:r w:rsidR="003B08C7">
        <w:rPr>
          <w:rFonts w:ascii="Arial" w:hAnsi="Arial" w:cs="Arial"/>
          <w:bCs/>
          <w:iCs/>
          <w:color w:val="000000" w:themeColor="text1"/>
          <w:sz w:val="24"/>
          <w:szCs w:val="24"/>
        </w:rPr>
        <w:t>and</w:t>
      </w:r>
      <w:r w:rsidR="00F919B0">
        <w:rPr>
          <w:rFonts w:ascii="Arial" w:hAnsi="Arial" w:cs="Arial"/>
          <w:bCs/>
          <w:iCs/>
          <w:color w:val="000000" w:themeColor="text1"/>
          <w:sz w:val="24"/>
          <w:szCs w:val="24"/>
        </w:rPr>
        <w:t xml:space="preserve"> modifiable risk factors.</w:t>
      </w:r>
      <w:r w:rsidR="00741DB2">
        <w:rPr>
          <w:rFonts w:ascii="Arial" w:hAnsi="Arial" w:cs="Arial"/>
          <w:bCs/>
          <w:iCs/>
          <w:color w:val="000000" w:themeColor="text1"/>
          <w:sz w:val="24"/>
          <w:szCs w:val="24"/>
        </w:rPr>
        <w:t xml:space="preserve"> </w:t>
      </w:r>
      <w:r w:rsidR="00F919B0">
        <w:rPr>
          <w:rFonts w:ascii="Arial" w:hAnsi="Arial" w:cs="Arial"/>
          <w:bCs/>
          <w:iCs/>
          <w:color w:val="000000" w:themeColor="text1"/>
          <w:sz w:val="24"/>
          <w:szCs w:val="24"/>
        </w:rPr>
        <w:t>Furthermore, this review</w:t>
      </w:r>
      <w:r w:rsidR="00741DB2">
        <w:rPr>
          <w:rFonts w:ascii="Arial" w:hAnsi="Arial" w:cs="Arial"/>
          <w:bCs/>
          <w:iCs/>
          <w:color w:val="000000" w:themeColor="text1"/>
          <w:sz w:val="24"/>
          <w:szCs w:val="24"/>
        </w:rPr>
        <w:t xml:space="preserve"> provides a systematic evaluation of the methodological quality of available meta-analyses.</w:t>
      </w:r>
      <w:r w:rsidRPr="00C82E65">
        <w:rPr>
          <w:rFonts w:ascii="Arial" w:hAnsi="Arial" w:cs="Arial"/>
          <w:bCs/>
          <w:iCs/>
          <w:color w:val="000000" w:themeColor="text1"/>
          <w:sz w:val="24"/>
          <w:szCs w:val="24"/>
        </w:rPr>
        <w:t xml:space="preserve"> </w:t>
      </w:r>
      <w:r w:rsidR="00C104FC">
        <w:rPr>
          <w:rFonts w:ascii="Arial" w:hAnsi="Arial" w:cs="Arial"/>
          <w:bCs/>
          <w:iCs/>
          <w:color w:val="000000" w:themeColor="text1"/>
          <w:sz w:val="24"/>
          <w:szCs w:val="24"/>
        </w:rPr>
        <w:t xml:space="preserve">According to the GRADE assessment, </w:t>
      </w:r>
      <w:r w:rsidR="002C54DA">
        <w:rPr>
          <w:rFonts w:ascii="Arial" w:hAnsi="Arial" w:cs="Arial"/>
          <w:bCs/>
          <w:iCs/>
          <w:color w:val="000000" w:themeColor="text1"/>
          <w:sz w:val="24"/>
          <w:szCs w:val="24"/>
        </w:rPr>
        <w:t xml:space="preserve">there were 11 outcomes that yielded </w:t>
      </w:r>
      <w:r w:rsidR="00F919B0">
        <w:rPr>
          <w:rFonts w:ascii="Arial" w:hAnsi="Arial" w:cs="Arial"/>
          <w:bCs/>
          <w:iCs/>
          <w:color w:val="000000" w:themeColor="text1"/>
          <w:sz w:val="24"/>
          <w:szCs w:val="24"/>
        </w:rPr>
        <w:t>Grade II</w:t>
      </w:r>
      <w:r w:rsidR="002C54DA">
        <w:rPr>
          <w:rFonts w:ascii="Arial" w:hAnsi="Arial" w:cs="Arial"/>
          <w:bCs/>
          <w:iCs/>
          <w:color w:val="000000" w:themeColor="text1"/>
          <w:sz w:val="24"/>
          <w:szCs w:val="24"/>
        </w:rPr>
        <w:t xml:space="preserve"> evidence, </w:t>
      </w:r>
      <w:r w:rsidR="00201CF5">
        <w:rPr>
          <w:rFonts w:ascii="Arial" w:hAnsi="Arial" w:cs="Arial"/>
          <w:bCs/>
          <w:iCs/>
          <w:color w:val="000000" w:themeColor="text1"/>
          <w:sz w:val="24"/>
          <w:szCs w:val="24"/>
        </w:rPr>
        <w:t xml:space="preserve">19 outcomes yielded </w:t>
      </w:r>
      <w:r w:rsidR="00F919B0">
        <w:rPr>
          <w:rFonts w:ascii="Arial" w:hAnsi="Arial" w:cs="Arial"/>
          <w:bCs/>
          <w:iCs/>
          <w:color w:val="000000" w:themeColor="text1"/>
          <w:sz w:val="24"/>
          <w:szCs w:val="24"/>
        </w:rPr>
        <w:t>Grade III</w:t>
      </w:r>
      <w:r w:rsidR="00F17FEA">
        <w:rPr>
          <w:rFonts w:ascii="Arial" w:hAnsi="Arial" w:cs="Arial"/>
          <w:bCs/>
          <w:iCs/>
          <w:color w:val="000000" w:themeColor="text1"/>
          <w:sz w:val="24"/>
          <w:szCs w:val="24"/>
        </w:rPr>
        <w:t xml:space="preserve"> evidence, and 14 outcomes yielded </w:t>
      </w:r>
      <w:r w:rsidR="00F919B0">
        <w:rPr>
          <w:rFonts w:ascii="Arial" w:hAnsi="Arial" w:cs="Arial"/>
          <w:bCs/>
          <w:iCs/>
          <w:color w:val="000000" w:themeColor="text1"/>
          <w:sz w:val="24"/>
          <w:szCs w:val="24"/>
        </w:rPr>
        <w:t>Grade IV</w:t>
      </w:r>
      <w:r w:rsidR="00F17FEA">
        <w:rPr>
          <w:rFonts w:ascii="Arial" w:hAnsi="Arial" w:cs="Arial"/>
          <w:bCs/>
          <w:iCs/>
          <w:color w:val="000000" w:themeColor="text1"/>
          <w:sz w:val="24"/>
          <w:szCs w:val="24"/>
        </w:rPr>
        <w:t xml:space="preserve"> evidence. </w:t>
      </w:r>
    </w:p>
    <w:p w14:paraId="14B18082" w14:textId="51CBFED6" w:rsidR="00D87F9A" w:rsidRDefault="00D87F9A" w:rsidP="00FF7A66">
      <w:pPr>
        <w:spacing w:line="480" w:lineRule="auto"/>
        <w:jc w:val="both"/>
        <w:rPr>
          <w:rFonts w:ascii="Arial" w:hAnsi="Arial" w:cs="Arial"/>
          <w:bCs/>
          <w:iCs/>
          <w:color w:val="000000" w:themeColor="text1"/>
          <w:sz w:val="24"/>
          <w:szCs w:val="24"/>
        </w:rPr>
      </w:pPr>
    </w:p>
    <w:p w14:paraId="763AFEA2" w14:textId="53C7C1F5" w:rsidR="00CD07BF" w:rsidRDefault="00CD07BF" w:rsidP="00FF7A66">
      <w:pPr>
        <w:spacing w:line="480" w:lineRule="auto"/>
        <w:jc w:val="both"/>
        <w:rPr>
          <w:rFonts w:ascii="Arial" w:hAnsi="Arial" w:cs="Arial"/>
          <w:b/>
          <w:iCs/>
          <w:sz w:val="24"/>
          <w:szCs w:val="24"/>
        </w:rPr>
      </w:pPr>
      <w:r w:rsidRPr="00CD07BF">
        <w:rPr>
          <w:rFonts w:ascii="Arial" w:hAnsi="Arial" w:cs="Arial"/>
          <w:b/>
          <w:iCs/>
          <w:sz w:val="24"/>
          <w:szCs w:val="24"/>
        </w:rPr>
        <w:t>4.</w:t>
      </w:r>
      <w:r w:rsidR="00AB71C7">
        <w:rPr>
          <w:rFonts w:ascii="Arial" w:hAnsi="Arial" w:cs="Arial"/>
          <w:b/>
          <w:iCs/>
          <w:sz w:val="24"/>
          <w:szCs w:val="24"/>
        </w:rPr>
        <w:t>1</w:t>
      </w:r>
      <w:r w:rsidRPr="00CD07BF">
        <w:rPr>
          <w:rFonts w:ascii="Arial" w:hAnsi="Arial" w:cs="Arial"/>
          <w:b/>
          <w:iCs/>
          <w:sz w:val="24"/>
          <w:szCs w:val="24"/>
        </w:rPr>
        <w:t xml:space="preserve"> Mental health/cognition</w:t>
      </w:r>
    </w:p>
    <w:p w14:paraId="23E988A3" w14:textId="4FA11B20" w:rsidR="003B3662" w:rsidRDefault="00B201A4" w:rsidP="003B3662">
      <w:pPr>
        <w:spacing w:line="480" w:lineRule="auto"/>
        <w:jc w:val="both"/>
        <w:rPr>
          <w:rFonts w:ascii="Arial" w:hAnsi="Arial" w:cs="Arial"/>
          <w:bCs/>
          <w:iCs/>
          <w:sz w:val="24"/>
          <w:szCs w:val="24"/>
        </w:rPr>
      </w:pPr>
      <w:r w:rsidRPr="00E40828">
        <w:rPr>
          <w:rFonts w:ascii="Arial" w:hAnsi="Arial" w:cs="Arial"/>
          <w:bCs/>
          <w:iCs/>
          <w:sz w:val="24"/>
          <w:szCs w:val="24"/>
        </w:rPr>
        <w:t>4.</w:t>
      </w:r>
      <w:r w:rsidR="00AB71C7">
        <w:rPr>
          <w:rFonts w:ascii="Arial" w:hAnsi="Arial" w:cs="Arial"/>
          <w:bCs/>
          <w:iCs/>
          <w:sz w:val="24"/>
          <w:szCs w:val="24"/>
        </w:rPr>
        <w:t>1</w:t>
      </w:r>
      <w:r w:rsidRPr="00E40828">
        <w:rPr>
          <w:rFonts w:ascii="Arial" w:hAnsi="Arial" w:cs="Arial"/>
          <w:bCs/>
          <w:iCs/>
          <w:sz w:val="24"/>
          <w:szCs w:val="24"/>
        </w:rPr>
        <w:t>.1 Grade II Evidence</w:t>
      </w:r>
    </w:p>
    <w:p w14:paraId="044A9A4B" w14:textId="0D9FD7B6" w:rsidR="00E66610" w:rsidRDefault="00FA3730" w:rsidP="003B3662">
      <w:pPr>
        <w:spacing w:line="480" w:lineRule="auto"/>
        <w:jc w:val="both"/>
        <w:rPr>
          <w:rFonts w:ascii="Arial" w:hAnsi="Arial" w:cs="Arial"/>
          <w:bCs/>
          <w:iCs/>
          <w:sz w:val="24"/>
          <w:szCs w:val="24"/>
        </w:rPr>
      </w:pPr>
      <w:r>
        <w:rPr>
          <w:rFonts w:ascii="Arial" w:hAnsi="Arial" w:cs="Arial"/>
          <w:bCs/>
          <w:iCs/>
          <w:sz w:val="24"/>
          <w:szCs w:val="24"/>
        </w:rPr>
        <w:t xml:space="preserve">Of the </w:t>
      </w:r>
      <w:r w:rsidR="00D579B9">
        <w:rPr>
          <w:rFonts w:ascii="Arial" w:hAnsi="Arial" w:cs="Arial"/>
          <w:bCs/>
          <w:iCs/>
          <w:sz w:val="24"/>
          <w:szCs w:val="24"/>
        </w:rPr>
        <w:t>Grade II</w:t>
      </w:r>
      <w:r>
        <w:rPr>
          <w:rFonts w:ascii="Arial" w:hAnsi="Arial" w:cs="Arial"/>
          <w:bCs/>
          <w:iCs/>
          <w:sz w:val="24"/>
          <w:szCs w:val="24"/>
        </w:rPr>
        <w:t xml:space="preserve"> evidence</w:t>
      </w:r>
      <w:r w:rsidR="00D579B9">
        <w:rPr>
          <w:rFonts w:ascii="Arial" w:hAnsi="Arial" w:cs="Arial"/>
          <w:bCs/>
          <w:iCs/>
          <w:sz w:val="24"/>
          <w:szCs w:val="24"/>
        </w:rPr>
        <w:t xml:space="preserve"> that examines hearing impairment</w:t>
      </w:r>
      <w:r w:rsidR="00143668">
        <w:rPr>
          <w:rFonts w:ascii="Arial" w:hAnsi="Arial" w:cs="Arial"/>
          <w:bCs/>
          <w:iCs/>
          <w:sz w:val="24"/>
          <w:szCs w:val="24"/>
        </w:rPr>
        <w:t xml:space="preserve"> and mental health or cognition</w:t>
      </w:r>
      <w:r>
        <w:rPr>
          <w:rFonts w:ascii="Arial" w:hAnsi="Arial" w:cs="Arial"/>
          <w:bCs/>
          <w:iCs/>
          <w:sz w:val="24"/>
          <w:szCs w:val="24"/>
        </w:rPr>
        <w:t xml:space="preserve">, </w:t>
      </w:r>
      <w:r w:rsidR="00AD4296">
        <w:rPr>
          <w:rFonts w:ascii="Arial" w:hAnsi="Arial" w:cs="Arial"/>
          <w:bCs/>
          <w:iCs/>
          <w:sz w:val="24"/>
          <w:szCs w:val="24"/>
        </w:rPr>
        <w:t>several outcomes were related to cognitive</w:t>
      </w:r>
      <w:r w:rsidR="005D5FB1">
        <w:rPr>
          <w:rFonts w:ascii="Arial" w:hAnsi="Arial" w:cs="Arial"/>
          <w:bCs/>
          <w:iCs/>
          <w:sz w:val="24"/>
          <w:szCs w:val="24"/>
        </w:rPr>
        <w:t xml:space="preserve"> functioning, including </w:t>
      </w:r>
      <w:r>
        <w:rPr>
          <w:rFonts w:ascii="Arial" w:hAnsi="Arial" w:cs="Arial"/>
          <w:bCs/>
          <w:iCs/>
          <w:sz w:val="24"/>
          <w:szCs w:val="24"/>
        </w:rPr>
        <w:t>cognitive processing fluency</w:t>
      </w:r>
      <w:r w:rsidR="00616776">
        <w:rPr>
          <w:rFonts w:ascii="Arial" w:hAnsi="Arial" w:cs="Arial"/>
          <w:bCs/>
          <w:iCs/>
          <w:sz w:val="24"/>
          <w:szCs w:val="24"/>
        </w:rPr>
        <w:t xml:space="preserve"> </w:t>
      </w:r>
      <w:r w:rsidR="005D5FB1">
        <w:rPr>
          <w:rFonts w:ascii="Arial" w:hAnsi="Arial" w:cs="Arial"/>
          <w:bCs/>
          <w:iCs/>
          <w:sz w:val="24"/>
          <w:szCs w:val="24"/>
        </w:rPr>
        <w:t>being</w:t>
      </w:r>
      <w:r w:rsidR="00616776">
        <w:rPr>
          <w:rFonts w:ascii="Arial" w:hAnsi="Arial" w:cs="Arial"/>
          <w:bCs/>
          <w:iCs/>
          <w:sz w:val="24"/>
          <w:szCs w:val="24"/>
        </w:rPr>
        <w:t xml:space="preserve"> negatively associated with </w:t>
      </w:r>
      <w:r w:rsidR="005D5FB1">
        <w:rPr>
          <w:rFonts w:ascii="Arial" w:hAnsi="Arial" w:cs="Arial"/>
          <w:bCs/>
          <w:iCs/>
          <w:sz w:val="24"/>
          <w:szCs w:val="24"/>
        </w:rPr>
        <w:t xml:space="preserve">ARHL </w:t>
      </w:r>
      <w:r w:rsidR="005A392A">
        <w:rPr>
          <w:rFonts w:ascii="Arial" w:hAnsi="Arial" w:cs="Arial"/>
          <w:bCs/>
          <w:iCs/>
          <w:sz w:val="24"/>
          <w:szCs w:val="24"/>
        </w:rPr>
        <w:t>in cross-sectional studies</w:t>
      </w:r>
      <w:r w:rsidR="00F026C1">
        <w:rPr>
          <w:rFonts w:ascii="Arial" w:hAnsi="Arial" w:cs="Arial"/>
          <w:bCs/>
          <w:iCs/>
          <w:sz w:val="24"/>
          <w:szCs w:val="24"/>
        </w:rPr>
        <w:t xml:space="preserve"> only</w:t>
      </w:r>
      <w:r w:rsidR="005A392A">
        <w:rPr>
          <w:rFonts w:ascii="Arial" w:hAnsi="Arial" w:cs="Arial"/>
          <w:bCs/>
          <w:iCs/>
          <w:sz w:val="24"/>
          <w:szCs w:val="24"/>
        </w:rPr>
        <w:t xml:space="preserve"> (prospective studies showed no significance)</w:t>
      </w:r>
      <w:r w:rsidR="005D5FB1">
        <w:rPr>
          <w:rFonts w:ascii="Arial" w:hAnsi="Arial" w:cs="Arial"/>
          <w:bCs/>
          <w:iCs/>
          <w:sz w:val="24"/>
          <w:szCs w:val="24"/>
        </w:rPr>
        <w:t xml:space="preserve">, </w:t>
      </w:r>
      <w:r w:rsidR="006338F1">
        <w:rPr>
          <w:rFonts w:ascii="Arial" w:hAnsi="Arial" w:cs="Arial"/>
          <w:bCs/>
          <w:iCs/>
          <w:sz w:val="24"/>
          <w:szCs w:val="24"/>
        </w:rPr>
        <w:t xml:space="preserve">delayed recall </w:t>
      </w:r>
      <w:r w:rsidR="005D5FB1">
        <w:rPr>
          <w:rFonts w:ascii="Arial" w:hAnsi="Arial" w:cs="Arial"/>
          <w:bCs/>
          <w:iCs/>
          <w:sz w:val="24"/>
          <w:szCs w:val="24"/>
        </w:rPr>
        <w:t>being</w:t>
      </w:r>
      <w:r w:rsidR="006338F1">
        <w:rPr>
          <w:rFonts w:ascii="Arial" w:hAnsi="Arial" w:cs="Arial"/>
          <w:bCs/>
          <w:iCs/>
          <w:sz w:val="24"/>
          <w:szCs w:val="24"/>
        </w:rPr>
        <w:t xml:space="preserve"> negatively associate</w:t>
      </w:r>
      <w:r w:rsidR="00F01244">
        <w:rPr>
          <w:rFonts w:ascii="Arial" w:hAnsi="Arial" w:cs="Arial"/>
          <w:bCs/>
          <w:iCs/>
          <w:sz w:val="24"/>
          <w:szCs w:val="24"/>
        </w:rPr>
        <w:t xml:space="preserve">d with </w:t>
      </w:r>
      <w:r w:rsidR="005D5FB1">
        <w:rPr>
          <w:rFonts w:ascii="Arial" w:hAnsi="Arial" w:cs="Arial"/>
          <w:bCs/>
          <w:iCs/>
          <w:sz w:val="24"/>
          <w:szCs w:val="24"/>
        </w:rPr>
        <w:t>ARHL</w:t>
      </w:r>
      <w:r w:rsidR="00F01244">
        <w:rPr>
          <w:rFonts w:ascii="Arial" w:hAnsi="Arial" w:cs="Arial"/>
          <w:bCs/>
          <w:iCs/>
          <w:sz w:val="24"/>
          <w:szCs w:val="24"/>
        </w:rPr>
        <w:t xml:space="preserve"> in prospective studies (and in cross-sectional studies with a </w:t>
      </w:r>
      <w:r w:rsidR="00143668">
        <w:rPr>
          <w:rFonts w:ascii="Arial" w:hAnsi="Arial" w:cs="Arial"/>
          <w:bCs/>
          <w:iCs/>
          <w:sz w:val="24"/>
          <w:szCs w:val="24"/>
        </w:rPr>
        <w:t>lower grade of</w:t>
      </w:r>
      <w:r w:rsidR="00F01244">
        <w:rPr>
          <w:rFonts w:ascii="Arial" w:hAnsi="Arial" w:cs="Arial"/>
          <w:bCs/>
          <w:iCs/>
          <w:sz w:val="24"/>
          <w:szCs w:val="24"/>
        </w:rPr>
        <w:t xml:space="preserve"> evidence), </w:t>
      </w:r>
      <w:r w:rsidR="005D5FB1">
        <w:rPr>
          <w:rFonts w:ascii="Arial" w:hAnsi="Arial" w:cs="Arial"/>
          <w:bCs/>
          <w:iCs/>
          <w:sz w:val="24"/>
          <w:szCs w:val="24"/>
        </w:rPr>
        <w:t xml:space="preserve">and </w:t>
      </w:r>
      <w:r w:rsidR="00544022">
        <w:rPr>
          <w:rFonts w:ascii="Arial" w:hAnsi="Arial" w:cs="Arial"/>
          <w:bCs/>
          <w:iCs/>
          <w:sz w:val="24"/>
          <w:szCs w:val="24"/>
        </w:rPr>
        <w:t xml:space="preserve">mild cognitive impairment </w:t>
      </w:r>
      <w:r w:rsidR="00F00C00">
        <w:rPr>
          <w:rFonts w:ascii="Arial" w:hAnsi="Arial" w:cs="Arial"/>
          <w:bCs/>
          <w:iCs/>
          <w:sz w:val="24"/>
          <w:szCs w:val="24"/>
        </w:rPr>
        <w:t xml:space="preserve">being positively associated with having hearing </w:t>
      </w:r>
      <w:r w:rsidR="00A60CC8">
        <w:rPr>
          <w:rFonts w:ascii="Arial" w:hAnsi="Arial" w:cs="Arial"/>
          <w:bCs/>
          <w:iCs/>
          <w:sz w:val="24"/>
          <w:szCs w:val="24"/>
        </w:rPr>
        <w:t>impairment</w:t>
      </w:r>
      <w:r w:rsidR="00F00C00">
        <w:rPr>
          <w:rFonts w:ascii="Arial" w:hAnsi="Arial" w:cs="Arial"/>
          <w:bCs/>
          <w:iCs/>
          <w:sz w:val="24"/>
          <w:szCs w:val="24"/>
        </w:rPr>
        <w:t xml:space="preserve"> in prospective studies</w:t>
      </w:r>
      <w:r w:rsidR="00A60CC8">
        <w:rPr>
          <w:rFonts w:ascii="Arial" w:hAnsi="Arial" w:cs="Arial"/>
          <w:bCs/>
          <w:iCs/>
          <w:sz w:val="24"/>
          <w:szCs w:val="24"/>
        </w:rPr>
        <w:t xml:space="preserve">, </w:t>
      </w:r>
      <w:r w:rsidR="00482C15">
        <w:rPr>
          <w:rFonts w:ascii="Arial" w:hAnsi="Arial" w:cs="Arial"/>
          <w:bCs/>
          <w:iCs/>
          <w:sz w:val="24"/>
          <w:szCs w:val="24"/>
        </w:rPr>
        <w:t xml:space="preserve">which broadly agrees with primary studies that </w:t>
      </w:r>
      <w:r w:rsidR="003C2481">
        <w:rPr>
          <w:rFonts w:ascii="Arial" w:hAnsi="Arial" w:cs="Arial"/>
          <w:bCs/>
          <w:iCs/>
          <w:sz w:val="24"/>
          <w:szCs w:val="24"/>
        </w:rPr>
        <w:t>explore</w:t>
      </w:r>
      <w:r w:rsidR="00A60CC8">
        <w:rPr>
          <w:rFonts w:ascii="Arial" w:hAnsi="Arial" w:cs="Arial"/>
          <w:bCs/>
          <w:iCs/>
          <w:sz w:val="24"/>
          <w:szCs w:val="24"/>
        </w:rPr>
        <w:t>s</w:t>
      </w:r>
      <w:r w:rsidR="003C2481">
        <w:rPr>
          <w:rFonts w:ascii="Arial" w:hAnsi="Arial" w:cs="Arial"/>
          <w:bCs/>
          <w:iCs/>
          <w:sz w:val="24"/>
          <w:szCs w:val="24"/>
        </w:rPr>
        <w:t xml:space="preserve"> </w:t>
      </w:r>
      <w:r w:rsidR="00F64124">
        <w:rPr>
          <w:rFonts w:ascii="Arial" w:hAnsi="Arial" w:cs="Arial"/>
          <w:bCs/>
          <w:iCs/>
          <w:sz w:val="24"/>
          <w:szCs w:val="24"/>
        </w:rPr>
        <w:t>cognitive</w:t>
      </w:r>
      <w:r w:rsidR="00F01244">
        <w:rPr>
          <w:rFonts w:ascii="Arial" w:hAnsi="Arial" w:cs="Arial"/>
          <w:bCs/>
          <w:iCs/>
          <w:sz w:val="24"/>
          <w:szCs w:val="24"/>
        </w:rPr>
        <w:t xml:space="preserve"> function</w:t>
      </w:r>
      <w:r w:rsidR="003C2481">
        <w:rPr>
          <w:rFonts w:ascii="Arial" w:hAnsi="Arial" w:cs="Arial"/>
          <w:bCs/>
          <w:iCs/>
          <w:sz w:val="24"/>
          <w:szCs w:val="24"/>
        </w:rPr>
        <w:t xml:space="preserve"> </w:t>
      </w:r>
      <w:r w:rsidR="00A60CC8">
        <w:rPr>
          <w:rFonts w:ascii="Arial" w:hAnsi="Arial" w:cs="Arial"/>
          <w:bCs/>
          <w:iCs/>
          <w:sz w:val="24"/>
          <w:szCs w:val="24"/>
        </w:rPr>
        <w:t>using</w:t>
      </w:r>
      <w:r w:rsidR="003C2481">
        <w:rPr>
          <w:rFonts w:ascii="Arial" w:hAnsi="Arial" w:cs="Arial"/>
          <w:bCs/>
          <w:iCs/>
          <w:sz w:val="24"/>
          <w:szCs w:val="24"/>
        </w:rPr>
        <w:t xml:space="preserve"> neuroimaging</w:t>
      </w:r>
      <w:r w:rsidR="00A34C27">
        <w:rPr>
          <w:rFonts w:ascii="Arial" w:hAnsi="Arial" w:cs="Arial"/>
          <w:bCs/>
          <w:iCs/>
          <w:sz w:val="24"/>
          <w:szCs w:val="24"/>
        </w:rPr>
        <w:t xml:space="preserve"> </w:t>
      </w:r>
      <w:r w:rsidR="00E90FFE">
        <w:rPr>
          <w:rFonts w:ascii="Arial" w:hAnsi="Arial" w:cs="Arial"/>
          <w:bCs/>
          <w:iCs/>
          <w:sz w:val="24"/>
          <w:szCs w:val="24"/>
        </w:rPr>
        <w:fldChar w:fldCharType="begin"/>
      </w:r>
      <w:r w:rsidR="003F039D">
        <w:rPr>
          <w:rFonts w:ascii="Arial" w:hAnsi="Arial" w:cs="Arial"/>
          <w:bCs/>
          <w:iCs/>
          <w:sz w:val="24"/>
          <w:szCs w:val="24"/>
        </w:rPr>
        <w:instrText xml:space="preserve"> ADDIN ZOTERO_ITEM CSL_CITATION {"citationID":"jDsp8sqw","properties":{"formattedCitation":"[46]","plainCitation":"[46]","noteIndex":0},"citationItems":[{"id":1001,"uris":["http://zotero.org/users/7696217/items/NZK95VPR"],"uri":["http://zotero.org/users/7696217/items/NZK95VPR"],"itemData":{"id":1001,"type":"article-journal","container-title":"Frontiers in systems neuroscience","ISSN":"1662-5137","journalAbbreviation":"Frontiers in systems neuroscience","note":"publisher: Frontiers","page":"31","title":"The Ease of Language Understanding (ELU) model: theoretical, empirical, and clinical advances","volume":"7","author":[{"family":"Rönnberg","given":"Jerker"},{"family":"Lunner","given":"Thomas"},{"family":"Zekveld","given":"Adriana"},{"family":"Sörqvist","given":"Patrik"},{"family":"Danielsson","given":"Henrik"},{"family":"Lyxell","given":"Björn"},{"family":"Dahlström","given":"Örjan"},{"family":"Signoret","given":"Carine"},{"family":"Stenfelt","given":"Stefan"},{"family":"Pichora-Fuller","given":"M Kathleen"}],"issued":{"date-parts":[["2013"]]}}}],"schema":"https://github.com/citation-style-language/schema/raw/master/csl-citation.json"} </w:instrText>
      </w:r>
      <w:r w:rsidR="00E90FFE">
        <w:rPr>
          <w:rFonts w:ascii="Arial" w:hAnsi="Arial" w:cs="Arial"/>
          <w:bCs/>
          <w:iCs/>
          <w:sz w:val="24"/>
          <w:szCs w:val="24"/>
        </w:rPr>
        <w:fldChar w:fldCharType="separate"/>
      </w:r>
      <w:r w:rsidR="0096634C">
        <w:rPr>
          <w:rFonts w:ascii="Arial" w:hAnsi="Arial" w:cs="Arial"/>
          <w:sz w:val="24"/>
        </w:rPr>
        <w:t>[46]</w:t>
      </w:r>
      <w:r w:rsidR="00E90FFE">
        <w:rPr>
          <w:rFonts w:ascii="Arial" w:hAnsi="Arial" w:cs="Arial"/>
          <w:bCs/>
          <w:iCs/>
          <w:sz w:val="24"/>
          <w:szCs w:val="24"/>
        </w:rPr>
        <w:fldChar w:fldCharType="end"/>
      </w:r>
      <w:r w:rsidR="003C2481">
        <w:rPr>
          <w:rFonts w:ascii="Arial" w:hAnsi="Arial" w:cs="Arial"/>
          <w:bCs/>
          <w:iCs/>
          <w:sz w:val="24"/>
          <w:szCs w:val="24"/>
        </w:rPr>
        <w:t xml:space="preserve">. The underpinning mechanisms </w:t>
      </w:r>
      <w:r w:rsidR="00A60CC8">
        <w:rPr>
          <w:rFonts w:ascii="Arial" w:hAnsi="Arial" w:cs="Arial"/>
          <w:bCs/>
          <w:iCs/>
          <w:sz w:val="24"/>
          <w:szCs w:val="24"/>
        </w:rPr>
        <w:t>for these cognitive d</w:t>
      </w:r>
      <w:r w:rsidR="00C048EB">
        <w:rPr>
          <w:rFonts w:ascii="Arial" w:hAnsi="Arial" w:cs="Arial"/>
          <w:bCs/>
          <w:iCs/>
          <w:sz w:val="24"/>
          <w:szCs w:val="24"/>
        </w:rPr>
        <w:t xml:space="preserve">eclines remain </w:t>
      </w:r>
      <w:r w:rsidR="003C2481">
        <w:rPr>
          <w:rFonts w:ascii="Arial" w:hAnsi="Arial" w:cs="Arial"/>
          <w:bCs/>
          <w:iCs/>
          <w:sz w:val="24"/>
          <w:szCs w:val="24"/>
        </w:rPr>
        <w:t>unclear</w:t>
      </w:r>
      <w:r w:rsidR="00F64124">
        <w:rPr>
          <w:rFonts w:ascii="Arial" w:hAnsi="Arial" w:cs="Arial"/>
          <w:bCs/>
          <w:iCs/>
          <w:sz w:val="24"/>
          <w:szCs w:val="24"/>
        </w:rPr>
        <w:t>, however</w:t>
      </w:r>
      <w:r w:rsidR="001F75E8">
        <w:rPr>
          <w:rFonts w:ascii="Arial" w:hAnsi="Arial" w:cs="Arial"/>
          <w:bCs/>
          <w:iCs/>
          <w:sz w:val="24"/>
          <w:szCs w:val="24"/>
        </w:rPr>
        <w:t xml:space="preserve"> </w:t>
      </w:r>
      <w:r w:rsidR="003C2481">
        <w:rPr>
          <w:rFonts w:ascii="Arial" w:hAnsi="Arial" w:cs="Arial"/>
          <w:bCs/>
          <w:iCs/>
          <w:sz w:val="24"/>
          <w:szCs w:val="24"/>
        </w:rPr>
        <w:t>o</w:t>
      </w:r>
      <w:r w:rsidR="00FC7950">
        <w:rPr>
          <w:rFonts w:ascii="Arial" w:hAnsi="Arial" w:cs="Arial"/>
          <w:bCs/>
          <w:iCs/>
          <w:sz w:val="24"/>
          <w:szCs w:val="24"/>
        </w:rPr>
        <w:t xml:space="preserve">ne </w:t>
      </w:r>
      <w:r w:rsidR="00F64124">
        <w:rPr>
          <w:rFonts w:ascii="Arial" w:hAnsi="Arial" w:cs="Arial"/>
          <w:bCs/>
          <w:iCs/>
          <w:sz w:val="24"/>
          <w:szCs w:val="24"/>
        </w:rPr>
        <w:t>proposed</w:t>
      </w:r>
      <w:r w:rsidR="00FC7950">
        <w:rPr>
          <w:rFonts w:ascii="Arial" w:hAnsi="Arial" w:cs="Arial"/>
          <w:bCs/>
          <w:iCs/>
          <w:sz w:val="24"/>
          <w:szCs w:val="24"/>
        </w:rPr>
        <w:t xml:space="preserve"> mechanism </w:t>
      </w:r>
      <w:r w:rsidR="00680EBD">
        <w:rPr>
          <w:rFonts w:ascii="Arial" w:hAnsi="Arial" w:cs="Arial"/>
          <w:bCs/>
          <w:iCs/>
          <w:sz w:val="24"/>
          <w:szCs w:val="24"/>
        </w:rPr>
        <w:t>that cognitive function</w:t>
      </w:r>
      <w:r w:rsidR="002C44D9">
        <w:rPr>
          <w:rFonts w:ascii="Arial" w:hAnsi="Arial" w:cs="Arial"/>
          <w:bCs/>
          <w:iCs/>
          <w:sz w:val="24"/>
          <w:szCs w:val="24"/>
        </w:rPr>
        <w:t xml:space="preserve"> could be reduced as a result of the impaired speech perception that comes with age related hearing loss</w:t>
      </w:r>
      <w:r w:rsidR="00205886">
        <w:rPr>
          <w:rFonts w:ascii="Arial" w:hAnsi="Arial" w:cs="Arial"/>
          <w:bCs/>
          <w:iCs/>
          <w:sz w:val="24"/>
          <w:szCs w:val="24"/>
        </w:rPr>
        <w:t xml:space="preserve"> </w:t>
      </w:r>
      <w:r w:rsidR="00A403B5">
        <w:rPr>
          <w:rFonts w:ascii="Arial" w:hAnsi="Arial" w:cs="Arial"/>
          <w:bCs/>
          <w:iCs/>
          <w:sz w:val="24"/>
          <w:szCs w:val="24"/>
        </w:rPr>
        <w:fldChar w:fldCharType="begin"/>
      </w:r>
      <w:r w:rsidR="003F039D">
        <w:rPr>
          <w:rFonts w:ascii="Arial" w:hAnsi="Arial" w:cs="Arial"/>
          <w:bCs/>
          <w:iCs/>
          <w:sz w:val="24"/>
          <w:szCs w:val="24"/>
        </w:rPr>
        <w:instrText xml:space="preserve"> ADDIN ZOTERO_ITEM CSL_CITATION {"citationID":"UaT0oYvc","properties":{"formattedCitation":"[36]","plainCitation":"[36]","noteIndex":0},"citationItems":[{"id":1008,"uris":["http://zotero.org/users/7696217/items/6MLXIVAQ"],"uri":["http://zotero.org/users/7696217/items/6MLXIVAQ"],"itemData":{"id":1008,"type":"article-journal","abstract":"IMPORTANCE: Epidemiologic research on the possible link between age-related hearing  loss (ARHL) and cognitive decline and dementia has produced inconsistent results.  Clarifying this association is of interest because ARHL may be a risk factor for  outcomes of clinical dementia. OBJECTIVES: To examine and estimate the association  between ARHL and cognitive function, cognitive impairment, and dementia through a  systematic review and meta-analysis. DATA SOURCES AND STUDY SELECTION: A search of  PubMed, the Cochrane Library, EMBASE, and SCOPUS from inception to April 15, 2016,  with cross-referencing of retrieved studies and personal files for potentially  eligible studies was performed. Keywords included hearing, cognition, dementia, and  Alzheimer disease. Cohort and cross-sectional studies published in peer-reviewed  literature and using objective outcome measures were included. Case-control studies  were excluded. DATA EXTRACTION AND SYNTHESIS: One reviewer extracted and another  verified data. Both reviewers independently assessed study quality. Estimates were  pooled using random-effects meta-analysis. Subgroup and meta-regression analyses of  study-level characteristics were performed. MAIN OUTCOMES AND MEASURES: Hearing loss  measured by pure-tone audiometry only and objective assessment measures of cognitive  function, cognitive impairment, and dementia. Cognitive function outcomes were  converted to correlation coefficients (r value); cognitive impairment and dementia  outcomes, to odds ratios (ORs). RESULTS: Forty studies from 12 countries met our  inclusion criteria. Of these, 36 unique studies with an estimated 20 264 unique  participants were included in the meta-analyses. Based on the pooled maximally  adjusted effect sizes using random-effects models, a small but significant  association was found for ARHL within all domains of cognitive function. Among  cross-sectional studies, a significant association was found for cognitive  impairment (OR, 2.00; 95% CI, 1.39-2.89) and dementia (OR, 2.42; 95% CI, 1.24-4.72).  Among prospective cohort studies, a significant association was found for cognitive  impairment (OR, 1.22; 95% CI, 1.09-1.36) and dementia (OR, 1.28; 95% CI, 1.02-1.59)  but not for Alzheimer disease (OR, 1.69; 95% CI, 0.72-4.00). In further analyses,  study, demographic, audiometric, and analyses factors were associated with cognitive  function. Vascular dysfunction and impaired verbal communication may contribute to  the association between hearing loss and cognitive decline. CONCLUSIONS AND  RELEVANCE: Age-related hearing loss is a possible biomarker and modifiable risk  factor for cognitive decline, cognitive impairment, and dementia. Additional  research and randomized clinical trials are warranted to examine implications of  treatment for cognition and to explore possible causal mechanisms underlying this  relationship.","container-title":"JAMA otolaryngology-- head &amp; neck surgery","DOI":"10.1001/jamaoto.2017.2513","ISSN":"2168-619X 2168-6181 2168-6181","issue":"2","journalAbbreviation":"JAMA Otolaryngol Head Neck Surg","language":"eng","note":"PMID: 29222544 \nPMCID: PMC5824986","page":"115-126","title":"Association of Age-Related Hearing Loss With Cognitive Function, Cognitive  Impairment, and Dementia: A Systematic Review and Meta-analysis.","volume":"144","author":[{"family":"Loughrey","given":"David G."},{"family":"Kelly","given":"Michelle E."},{"family":"Kelley","given":"George A."},{"family":"Brennan","given":"Sabina"},{"family":"Lawlor","given":"Brian A."}],"issued":{"date-parts":[["2018",2,1]]}}}],"schema":"https://github.com/citation-style-language/schema/raw/master/csl-citation.json"} </w:instrText>
      </w:r>
      <w:r w:rsidR="00A403B5">
        <w:rPr>
          <w:rFonts w:ascii="Arial" w:hAnsi="Arial" w:cs="Arial"/>
          <w:bCs/>
          <w:iCs/>
          <w:sz w:val="24"/>
          <w:szCs w:val="24"/>
        </w:rPr>
        <w:fldChar w:fldCharType="separate"/>
      </w:r>
      <w:r w:rsidR="0096634C">
        <w:rPr>
          <w:rFonts w:ascii="Arial" w:hAnsi="Arial" w:cs="Arial"/>
          <w:sz w:val="24"/>
        </w:rPr>
        <w:t>[36]</w:t>
      </w:r>
      <w:r w:rsidR="00A403B5">
        <w:rPr>
          <w:rFonts w:ascii="Arial" w:hAnsi="Arial" w:cs="Arial"/>
          <w:bCs/>
          <w:iCs/>
          <w:sz w:val="24"/>
          <w:szCs w:val="24"/>
        </w:rPr>
        <w:fldChar w:fldCharType="end"/>
      </w:r>
      <w:r w:rsidR="00E87D14">
        <w:rPr>
          <w:rFonts w:ascii="Arial" w:hAnsi="Arial" w:cs="Arial"/>
          <w:bCs/>
          <w:iCs/>
          <w:sz w:val="24"/>
          <w:szCs w:val="24"/>
        </w:rPr>
        <w:t xml:space="preserve">. </w:t>
      </w:r>
      <w:r w:rsidR="00977E67">
        <w:rPr>
          <w:rFonts w:ascii="Arial" w:hAnsi="Arial" w:cs="Arial"/>
          <w:bCs/>
          <w:iCs/>
          <w:sz w:val="24"/>
          <w:szCs w:val="24"/>
        </w:rPr>
        <w:t xml:space="preserve">Given the disparity between cross-sectional and prospective studies, </w:t>
      </w:r>
      <w:r w:rsidR="00C048EB">
        <w:rPr>
          <w:rFonts w:ascii="Arial" w:hAnsi="Arial" w:cs="Arial"/>
          <w:bCs/>
          <w:iCs/>
          <w:sz w:val="24"/>
          <w:szCs w:val="24"/>
        </w:rPr>
        <w:t xml:space="preserve">the </w:t>
      </w:r>
      <w:r w:rsidR="009974FB">
        <w:rPr>
          <w:rFonts w:ascii="Arial" w:hAnsi="Arial" w:cs="Arial"/>
          <w:bCs/>
          <w:iCs/>
          <w:sz w:val="24"/>
          <w:szCs w:val="24"/>
        </w:rPr>
        <w:t xml:space="preserve">differing </w:t>
      </w:r>
      <w:r w:rsidR="00C048EB">
        <w:rPr>
          <w:rFonts w:ascii="Arial" w:hAnsi="Arial" w:cs="Arial"/>
          <w:bCs/>
          <w:iCs/>
          <w:sz w:val="24"/>
          <w:szCs w:val="24"/>
        </w:rPr>
        <w:t>strength</w:t>
      </w:r>
      <w:r w:rsidR="009974FB">
        <w:rPr>
          <w:rFonts w:ascii="Arial" w:hAnsi="Arial" w:cs="Arial"/>
          <w:bCs/>
          <w:iCs/>
          <w:sz w:val="24"/>
          <w:szCs w:val="24"/>
        </w:rPr>
        <w:t>s</w:t>
      </w:r>
      <w:r w:rsidR="00C048EB">
        <w:rPr>
          <w:rFonts w:ascii="Arial" w:hAnsi="Arial" w:cs="Arial"/>
          <w:bCs/>
          <w:iCs/>
          <w:sz w:val="24"/>
          <w:szCs w:val="24"/>
        </w:rPr>
        <w:t xml:space="preserve"> of </w:t>
      </w:r>
      <w:r w:rsidR="00C048EB">
        <w:rPr>
          <w:rFonts w:ascii="Arial" w:hAnsi="Arial" w:cs="Arial"/>
          <w:bCs/>
          <w:iCs/>
          <w:sz w:val="24"/>
          <w:szCs w:val="24"/>
        </w:rPr>
        <w:lastRenderedPageBreak/>
        <w:t xml:space="preserve">evidence in different types of cognitive decline, </w:t>
      </w:r>
      <w:r w:rsidR="009974FB">
        <w:rPr>
          <w:rFonts w:ascii="Arial" w:hAnsi="Arial" w:cs="Arial"/>
          <w:bCs/>
          <w:iCs/>
          <w:sz w:val="24"/>
          <w:szCs w:val="24"/>
        </w:rPr>
        <w:t xml:space="preserve">and cognitive decline’s effect on </w:t>
      </w:r>
      <w:r w:rsidR="00600C07">
        <w:rPr>
          <w:rFonts w:ascii="Arial" w:hAnsi="Arial" w:cs="Arial"/>
          <w:bCs/>
          <w:iCs/>
          <w:sz w:val="24"/>
          <w:szCs w:val="24"/>
        </w:rPr>
        <w:t xml:space="preserve">quality of life, </w:t>
      </w:r>
      <w:r w:rsidR="00977E67">
        <w:rPr>
          <w:rFonts w:ascii="Arial" w:hAnsi="Arial" w:cs="Arial"/>
          <w:bCs/>
          <w:iCs/>
          <w:sz w:val="24"/>
          <w:szCs w:val="24"/>
        </w:rPr>
        <w:t>further research to confirm or refute th</w:t>
      </w:r>
      <w:r w:rsidR="00C048EB">
        <w:rPr>
          <w:rFonts w:ascii="Arial" w:hAnsi="Arial" w:cs="Arial"/>
          <w:bCs/>
          <w:iCs/>
          <w:sz w:val="24"/>
          <w:szCs w:val="24"/>
        </w:rPr>
        <w:t>ese</w:t>
      </w:r>
      <w:r w:rsidR="00977E67">
        <w:rPr>
          <w:rFonts w:ascii="Arial" w:hAnsi="Arial" w:cs="Arial"/>
          <w:bCs/>
          <w:iCs/>
          <w:sz w:val="24"/>
          <w:szCs w:val="24"/>
        </w:rPr>
        <w:t xml:space="preserve"> association</w:t>
      </w:r>
      <w:r w:rsidR="00C048EB">
        <w:rPr>
          <w:rFonts w:ascii="Arial" w:hAnsi="Arial" w:cs="Arial"/>
          <w:bCs/>
          <w:iCs/>
          <w:sz w:val="24"/>
          <w:szCs w:val="24"/>
        </w:rPr>
        <w:t>s</w:t>
      </w:r>
      <w:r w:rsidR="00977E67">
        <w:rPr>
          <w:rFonts w:ascii="Arial" w:hAnsi="Arial" w:cs="Arial"/>
          <w:bCs/>
          <w:iCs/>
          <w:sz w:val="24"/>
          <w:szCs w:val="24"/>
        </w:rPr>
        <w:t xml:space="preserve"> are warranted. </w:t>
      </w:r>
      <w:r w:rsidR="00396FD8">
        <w:rPr>
          <w:rFonts w:ascii="Arial" w:hAnsi="Arial" w:cs="Arial"/>
          <w:bCs/>
          <w:iCs/>
          <w:sz w:val="24"/>
          <w:szCs w:val="24"/>
        </w:rPr>
        <w:t>Another mental health</w:t>
      </w:r>
      <w:r w:rsidR="001C3999">
        <w:rPr>
          <w:rFonts w:ascii="Arial" w:hAnsi="Arial" w:cs="Arial"/>
          <w:bCs/>
          <w:iCs/>
          <w:sz w:val="24"/>
          <w:szCs w:val="24"/>
        </w:rPr>
        <w:t xml:space="preserve"> </w:t>
      </w:r>
      <w:r w:rsidR="00396FD8">
        <w:rPr>
          <w:rFonts w:ascii="Arial" w:hAnsi="Arial" w:cs="Arial"/>
          <w:bCs/>
          <w:iCs/>
          <w:sz w:val="24"/>
          <w:szCs w:val="24"/>
        </w:rPr>
        <w:t xml:space="preserve">outcome that yielded high levels of evidence were related to psychosis. In cross-sectional and case-control studies having a hearing impairment was positively associated with the incidence of delusions, delusion like symptoms, or paranoid symptoms, and in cohort studies having hearing impairment was positively associated with the incidence of hallucinations, and general psychotic symptoms. Although there is no clear consensus on the mechanisms underlying hearing impairment and incidence psychotic symptoms/episodes, two models have been proposed by </w:t>
      </w:r>
      <w:proofErr w:type="spellStart"/>
      <w:r w:rsidR="00396FD8">
        <w:rPr>
          <w:rFonts w:ascii="Arial" w:hAnsi="Arial" w:cs="Arial"/>
          <w:bCs/>
          <w:iCs/>
          <w:sz w:val="24"/>
          <w:szCs w:val="24"/>
        </w:rPr>
        <w:t>Linszen</w:t>
      </w:r>
      <w:proofErr w:type="spellEnd"/>
      <w:r w:rsidR="00396FD8">
        <w:rPr>
          <w:rFonts w:ascii="Arial" w:hAnsi="Arial" w:cs="Arial"/>
          <w:bCs/>
          <w:iCs/>
          <w:sz w:val="24"/>
          <w:szCs w:val="24"/>
        </w:rPr>
        <w:t xml:space="preserve"> et al</w:t>
      </w:r>
      <w:r w:rsidR="001C3999">
        <w:rPr>
          <w:rFonts w:ascii="Arial" w:hAnsi="Arial" w:cs="Arial"/>
          <w:bCs/>
          <w:iCs/>
          <w:sz w:val="24"/>
          <w:szCs w:val="24"/>
        </w:rPr>
        <w:t xml:space="preserve"> </w:t>
      </w:r>
      <w:r w:rsidR="00396FD8">
        <w:rPr>
          <w:rFonts w:ascii="Arial" w:hAnsi="Arial" w:cs="Arial"/>
          <w:bCs/>
          <w:iCs/>
          <w:sz w:val="24"/>
          <w:szCs w:val="24"/>
        </w:rPr>
        <w:fldChar w:fldCharType="begin"/>
      </w:r>
      <w:r w:rsidR="003F039D">
        <w:rPr>
          <w:rFonts w:ascii="Arial" w:hAnsi="Arial" w:cs="Arial"/>
          <w:bCs/>
          <w:iCs/>
          <w:sz w:val="24"/>
          <w:szCs w:val="24"/>
        </w:rPr>
        <w:instrText xml:space="preserve"> ADDIN ZOTERO_ITEM CSL_CITATION {"citationID":"gjQ5OQZ9","properties":{"formattedCitation":"[10]","plainCitation":"[10]","noteIndex":0},"citationItems":[{"id":1273,"uris":["http://zotero.org/users/7696217/items/775JU7R9"],"uri":["http://zotero.org/users/7696217/items/775JU7R9"],"itemData":{"id":1273,"type":"article-journal","container-title":"Neuroscience &amp; Biobehavioral Reviews","ISSN":"0149-7634","journalAbbreviation":"Neuroscience &amp; Biobehavioral Reviews","note":"publisher: Elsevier","page":"1-20","title":"Increased risk of psychosis in patients with hearing impairment: review and meta-analyses","volume":"62","author":[{"family":"Linszen","given":"Mascha MJ"},{"family":"Brouwer","given":"Rachel M"},{"family":"Heringa","given":"Sophie M"},{"family":"Sommer","given":"Iris E"}],"issued":{"date-parts":[["2016"]]}}}],"schema":"https://github.com/citation-style-language/schema/raw/master/csl-citation.json"} </w:instrText>
      </w:r>
      <w:r w:rsidR="00396FD8">
        <w:rPr>
          <w:rFonts w:ascii="Arial" w:hAnsi="Arial" w:cs="Arial"/>
          <w:bCs/>
          <w:iCs/>
          <w:sz w:val="24"/>
          <w:szCs w:val="24"/>
        </w:rPr>
        <w:fldChar w:fldCharType="separate"/>
      </w:r>
      <w:r w:rsidR="00396FD8">
        <w:rPr>
          <w:rFonts w:ascii="Arial" w:hAnsi="Arial" w:cs="Arial"/>
          <w:sz w:val="24"/>
        </w:rPr>
        <w:t>[10]</w:t>
      </w:r>
      <w:r w:rsidR="00396FD8">
        <w:rPr>
          <w:rFonts w:ascii="Arial" w:hAnsi="Arial" w:cs="Arial"/>
          <w:bCs/>
          <w:iCs/>
          <w:sz w:val="24"/>
          <w:szCs w:val="24"/>
        </w:rPr>
        <w:fldChar w:fldCharType="end"/>
      </w:r>
      <w:r w:rsidR="00396FD8">
        <w:rPr>
          <w:rFonts w:ascii="Arial" w:hAnsi="Arial" w:cs="Arial"/>
          <w:bCs/>
          <w:iCs/>
          <w:sz w:val="24"/>
          <w:szCs w:val="24"/>
        </w:rPr>
        <w:t>. In brief, one model describes how hearing impairment and psychosis could  independently share a common precursor: mainly genetic defects, preterm and early-life central nervous system infections, and disease</w:t>
      </w:r>
      <w:r w:rsidR="001C3999">
        <w:rPr>
          <w:rFonts w:ascii="Arial" w:hAnsi="Arial" w:cs="Arial"/>
          <w:bCs/>
          <w:iCs/>
          <w:sz w:val="24"/>
          <w:szCs w:val="24"/>
        </w:rPr>
        <w:t xml:space="preserve"> </w:t>
      </w:r>
      <w:r w:rsidR="00396FD8">
        <w:rPr>
          <w:rFonts w:ascii="Arial" w:hAnsi="Arial" w:cs="Arial"/>
          <w:bCs/>
          <w:iCs/>
          <w:sz w:val="24"/>
          <w:szCs w:val="24"/>
        </w:rPr>
        <w:fldChar w:fldCharType="begin"/>
      </w:r>
      <w:r w:rsidR="003F039D">
        <w:rPr>
          <w:rFonts w:ascii="Arial" w:hAnsi="Arial" w:cs="Arial"/>
          <w:bCs/>
          <w:iCs/>
          <w:sz w:val="24"/>
          <w:szCs w:val="24"/>
        </w:rPr>
        <w:instrText xml:space="preserve"> ADDIN ZOTERO_ITEM CSL_CITATION {"citationID":"9VofqEzN","properties":{"formattedCitation":"[47,48]","plainCitation":"[47,48]","noteIndex":0},"citationItems":[{"id":1433,"uris":["http://zotero.org/users/7696217/items/349M2QHZ"],"uri":["http://zotero.org/users/7696217/items/349M2QHZ"],"itemData":{"id":1433,"type":"article-journal","container-title":"Psychological medicine","issue":"3","journalAbbreviation":"Psychological medicine","note":"publisher: Cambridge University Press","page":"477-485","title":"Adolescent development of psychosis as an outcome of hearing impairment: a 10-year longitudinal study","volume":"41","author":[{"family":"Werf","given":"Margriet","non-dropping-particle":"van der"},{"family":"Thewissen","given":"Viviane"},{"family":"Dominguez","given":"MD"},{"family":"Lieb","given":"Roselind"},{"family":"Wittchen","given":"Hans"},{"family":"Os","given":"Jim","non-dropping-particle":"van"}],"issued":{"date-parts":[["2011"]]}}},{"id":1432,"uris":["http://zotero.org/users/7696217/items/D26DNDIZ"],"uri":["http://zotero.org/users/7696217/items/D26DNDIZ"],"itemData":{"id":1432,"type":"article-journal","container-title":"Schizophrenia research","ISSN":"0920-9964","issue":"1-3","journalAbbreviation":"Schizophrenia research","note":"publisher: Elsevier","page":"193-198","title":"Evidence that the impact of hearing impairment on psychosis risk is moderated by the level of complexity of the social environment","volume":"122","author":[{"family":"Werf","given":"Margriet","non-dropping-particle":"van der"},{"family":"Winkel","given":"Ruud","non-dropping-particle":"van"},{"family":"Boxtel","given":"Martin","non-dropping-particle":"van"},{"family":"Os","given":"Jim","non-dropping-particle":"van"}],"issued":{"date-parts":[["2010"]]}}}],"schema":"https://github.com/citation-style-language/schema/raw/master/csl-citation.json"} </w:instrText>
      </w:r>
      <w:r w:rsidR="00396FD8">
        <w:rPr>
          <w:rFonts w:ascii="Arial" w:hAnsi="Arial" w:cs="Arial"/>
          <w:bCs/>
          <w:iCs/>
          <w:sz w:val="24"/>
          <w:szCs w:val="24"/>
        </w:rPr>
        <w:fldChar w:fldCharType="separate"/>
      </w:r>
      <w:r w:rsidR="005801AA">
        <w:rPr>
          <w:rFonts w:ascii="Arial" w:hAnsi="Arial" w:cs="Arial"/>
          <w:sz w:val="24"/>
        </w:rPr>
        <w:t>[47,48]</w:t>
      </w:r>
      <w:r w:rsidR="00396FD8">
        <w:rPr>
          <w:rFonts w:ascii="Arial" w:hAnsi="Arial" w:cs="Arial"/>
          <w:bCs/>
          <w:iCs/>
          <w:sz w:val="24"/>
          <w:szCs w:val="24"/>
        </w:rPr>
        <w:fldChar w:fldCharType="end"/>
      </w:r>
      <w:r w:rsidR="00396FD8">
        <w:rPr>
          <w:rFonts w:ascii="Arial" w:hAnsi="Arial" w:cs="Arial"/>
          <w:bCs/>
          <w:iCs/>
          <w:sz w:val="24"/>
          <w:szCs w:val="24"/>
        </w:rPr>
        <w:t xml:space="preserve">, all of which could lead to hearing impairment, psychosis, or both. </w:t>
      </w:r>
      <w:proofErr w:type="spellStart"/>
      <w:r w:rsidR="00396FD8">
        <w:rPr>
          <w:rFonts w:ascii="Arial" w:hAnsi="Arial" w:cs="Arial"/>
          <w:bCs/>
          <w:iCs/>
          <w:sz w:val="24"/>
          <w:szCs w:val="24"/>
        </w:rPr>
        <w:t>Linszen</w:t>
      </w:r>
      <w:proofErr w:type="spellEnd"/>
      <w:r w:rsidR="00396FD8">
        <w:rPr>
          <w:rFonts w:ascii="Arial" w:hAnsi="Arial" w:cs="Arial"/>
          <w:bCs/>
          <w:iCs/>
          <w:sz w:val="24"/>
          <w:szCs w:val="24"/>
        </w:rPr>
        <w:t xml:space="preserve"> et al also suggests several possible direct causal relationships. </w:t>
      </w:r>
      <w:r w:rsidR="00396FD8" w:rsidRPr="00010E5A">
        <w:rPr>
          <w:rFonts w:ascii="Arial" w:hAnsi="Arial" w:cs="Arial"/>
          <w:bCs/>
          <w:iCs/>
          <w:sz w:val="24"/>
          <w:szCs w:val="24"/>
        </w:rPr>
        <w:t>For example, hearing impairment has been linked to disturbances in the ability to attribute mental states to oneself and to others,</w:t>
      </w:r>
      <w:r w:rsidR="00396FD8">
        <w:rPr>
          <w:rFonts w:ascii="Arial" w:hAnsi="Arial" w:cs="Arial"/>
          <w:bCs/>
          <w:iCs/>
          <w:sz w:val="24"/>
          <w:szCs w:val="24"/>
        </w:rPr>
        <w:t xml:space="preserve"> which further has been linked to delusions. Furthermore, hearing impairment related disturbances in source monitoring and top-down processing have been linked to hallucinations</w:t>
      </w:r>
      <w:r w:rsidR="001C3999">
        <w:rPr>
          <w:rFonts w:ascii="Arial" w:hAnsi="Arial" w:cs="Arial"/>
          <w:bCs/>
          <w:iCs/>
          <w:sz w:val="24"/>
          <w:szCs w:val="24"/>
        </w:rPr>
        <w:t xml:space="preserve"> </w:t>
      </w:r>
      <w:r w:rsidR="00396FD8">
        <w:rPr>
          <w:rFonts w:ascii="Arial" w:hAnsi="Arial" w:cs="Arial"/>
          <w:bCs/>
          <w:iCs/>
          <w:sz w:val="24"/>
          <w:szCs w:val="24"/>
        </w:rPr>
        <w:fldChar w:fldCharType="begin"/>
      </w:r>
      <w:r w:rsidR="003F039D">
        <w:rPr>
          <w:rFonts w:ascii="Arial" w:hAnsi="Arial" w:cs="Arial"/>
          <w:bCs/>
          <w:iCs/>
          <w:sz w:val="24"/>
          <w:szCs w:val="24"/>
        </w:rPr>
        <w:instrText xml:space="preserve"> ADDIN ZOTERO_ITEM CSL_CITATION {"citationID":"UFJA9aFx","properties":{"formattedCitation":"[10]","plainCitation":"[10]","noteIndex":0},"citationItems":[{"id":1273,"uris":["http://zotero.org/users/7696217/items/775JU7R9"],"uri":["http://zotero.org/users/7696217/items/775JU7R9"],"itemData":{"id":1273,"type":"article-journal","container-title":"Neuroscience &amp; Biobehavioral Reviews","ISSN":"0149-7634","journalAbbreviation":"Neuroscience &amp; Biobehavioral Reviews","note":"publisher: Elsevier","page":"1-20","title":"Increased risk of psychosis in patients with hearing impairment: review and meta-analyses","volume":"62","author":[{"family":"Linszen","given":"Mascha MJ"},{"family":"Brouwer","given":"Rachel M"},{"family":"Heringa","given":"Sophie M"},{"family":"Sommer","given":"Iris E"}],"issued":{"date-parts":[["2016"]]}}}],"schema":"https://github.com/citation-style-language/schema/raw/master/csl-citation.json"} </w:instrText>
      </w:r>
      <w:r w:rsidR="00396FD8">
        <w:rPr>
          <w:rFonts w:ascii="Arial" w:hAnsi="Arial" w:cs="Arial"/>
          <w:bCs/>
          <w:iCs/>
          <w:sz w:val="24"/>
          <w:szCs w:val="24"/>
        </w:rPr>
        <w:fldChar w:fldCharType="separate"/>
      </w:r>
      <w:r w:rsidR="00396FD8">
        <w:rPr>
          <w:rFonts w:ascii="Arial" w:hAnsi="Arial" w:cs="Arial"/>
          <w:sz w:val="24"/>
        </w:rPr>
        <w:t>[10]</w:t>
      </w:r>
      <w:r w:rsidR="00396FD8">
        <w:rPr>
          <w:rFonts w:ascii="Arial" w:hAnsi="Arial" w:cs="Arial"/>
          <w:bCs/>
          <w:iCs/>
          <w:sz w:val="24"/>
          <w:szCs w:val="24"/>
        </w:rPr>
        <w:fldChar w:fldCharType="end"/>
      </w:r>
      <w:r w:rsidR="00396FD8">
        <w:rPr>
          <w:rFonts w:ascii="Arial" w:hAnsi="Arial" w:cs="Arial"/>
          <w:bCs/>
          <w:iCs/>
          <w:sz w:val="24"/>
          <w:szCs w:val="24"/>
        </w:rPr>
        <w:t>. To confirm or refute these models/relationships between hearing impairment and psychoses, longitudinal studies are warranted.</w:t>
      </w:r>
      <w:r w:rsidR="00B201A4">
        <w:rPr>
          <w:rFonts w:ascii="Arial" w:hAnsi="Arial" w:cs="Arial"/>
          <w:bCs/>
          <w:iCs/>
          <w:sz w:val="24"/>
          <w:szCs w:val="24"/>
        </w:rPr>
        <w:t xml:space="preserve"> </w:t>
      </w:r>
      <w:r w:rsidR="00126783">
        <w:rPr>
          <w:rFonts w:ascii="Arial" w:hAnsi="Arial" w:cs="Arial"/>
          <w:bCs/>
          <w:iCs/>
          <w:sz w:val="24"/>
          <w:szCs w:val="24"/>
        </w:rPr>
        <w:t>Regarding quality of life outcomes, this study found</w:t>
      </w:r>
      <w:r w:rsidR="00193F15">
        <w:rPr>
          <w:rFonts w:ascii="Arial" w:hAnsi="Arial" w:cs="Arial"/>
          <w:bCs/>
          <w:iCs/>
          <w:sz w:val="24"/>
          <w:szCs w:val="24"/>
        </w:rPr>
        <w:t xml:space="preserve"> </w:t>
      </w:r>
      <w:r w:rsidR="00126783">
        <w:rPr>
          <w:rFonts w:ascii="Arial" w:hAnsi="Arial" w:cs="Arial"/>
          <w:bCs/>
          <w:iCs/>
          <w:sz w:val="24"/>
          <w:szCs w:val="24"/>
        </w:rPr>
        <w:t xml:space="preserve">Grade II </w:t>
      </w:r>
      <w:r w:rsidR="00193F15">
        <w:rPr>
          <w:rFonts w:ascii="Arial" w:hAnsi="Arial" w:cs="Arial"/>
          <w:bCs/>
          <w:iCs/>
          <w:sz w:val="24"/>
          <w:szCs w:val="24"/>
        </w:rPr>
        <w:t xml:space="preserve">evidence </w:t>
      </w:r>
      <w:r w:rsidR="00126783">
        <w:rPr>
          <w:rFonts w:ascii="Arial" w:hAnsi="Arial" w:cs="Arial"/>
          <w:bCs/>
          <w:iCs/>
          <w:sz w:val="24"/>
          <w:szCs w:val="24"/>
        </w:rPr>
        <w:t xml:space="preserve">that </w:t>
      </w:r>
      <w:r w:rsidR="00193F15" w:rsidRPr="00BC35AA">
        <w:rPr>
          <w:rFonts w:ascii="Arial" w:hAnsi="Arial" w:cs="Arial"/>
          <w:bCs/>
          <w:iCs/>
          <w:sz w:val="24"/>
          <w:szCs w:val="24"/>
        </w:rPr>
        <w:t>p</w:t>
      </w:r>
      <w:r w:rsidR="007B44AC" w:rsidRPr="00BC35AA">
        <w:rPr>
          <w:rFonts w:ascii="Arial" w:hAnsi="Arial" w:cs="Arial"/>
          <w:bCs/>
          <w:iCs/>
          <w:sz w:val="24"/>
          <w:szCs w:val="24"/>
        </w:rPr>
        <w:t xml:space="preserve">aediatric bilateral hearing loss </w:t>
      </w:r>
      <w:r w:rsidR="00126783">
        <w:rPr>
          <w:rFonts w:ascii="Arial" w:hAnsi="Arial" w:cs="Arial"/>
          <w:bCs/>
          <w:iCs/>
          <w:sz w:val="24"/>
          <w:szCs w:val="24"/>
        </w:rPr>
        <w:t>was</w:t>
      </w:r>
      <w:r w:rsidR="00126783" w:rsidRPr="00BC35AA">
        <w:rPr>
          <w:rFonts w:ascii="Arial" w:hAnsi="Arial" w:cs="Arial"/>
          <w:bCs/>
          <w:iCs/>
          <w:sz w:val="24"/>
          <w:szCs w:val="24"/>
        </w:rPr>
        <w:t xml:space="preserve"> </w:t>
      </w:r>
      <w:r w:rsidR="007B44AC" w:rsidRPr="00BC35AA">
        <w:rPr>
          <w:rFonts w:ascii="Arial" w:hAnsi="Arial" w:cs="Arial"/>
          <w:bCs/>
          <w:iCs/>
          <w:sz w:val="24"/>
          <w:szCs w:val="24"/>
        </w:rPr>
        <w:t>negatively associated with q</w:t>
      </w:r>
      <w:r w:rsidR="006F6078" w:rsidRPr="00BC35AA">
        <w:rPr>
          <w:rFonts w:ascii="Arial" w:hAnsi="Arial" w:cs="Arial"/>
          <w:bCs/>
          <w:iCs/>
          <w:sz w:val="24"/>
          <w:szCs w:val="24"/>
        </w:rPr>
        <w:t xml:space="preserve">uality of life </w:t>
      </w:r>
      <w:r w:rsidR="007B44AC" w:rsidRPr="00BC35AA">
        <w:rPr>
          <w:rFonts w:ascii="Arial" w:hAnsi="Arial" w:cs="Arial"/>
          <w:bCs/>
          <w:iCs/>
          <w:sz w:val="24"/>
          <w:szCs w:val="24"/>
        </w:rPr>
        <w:t xml:space="preserve">(in the </w:t>
      </w:r>
      <w:r w:rsidR="00B51EC2" w:rsidRPr="00BC35AA">
        <w:rPr>
          <w:rFonts w:ascii="Arial" w:hAnsi="Arial" w:cs="Arial"/>
          <w:bCs/>
          <w:iCs/>
          <w:sz w:val="24"/>
          <w:szCs w:val="24"/>
        </w:rPr>
        <w:t>‘</w:t>
      </w:r>
      <w:r w:rsidR="007B44AC" w:rsidRPr="00BC35AA">
        <w:rPr>
          <w:rFonts w:ascii="Arial" w:hAnsi="Arial" w:cs="Arial"/>
          <w:bCs/>
          <w:iCs/>
          <w:sz w:val="24"/>
          <w:szCs w:val="24"/>
        </w:rPr>
        <w:t>school</w:t>
      </w:r>
      <w:r w:rsidR="00B51EC2" w:rsidRPr="00BC35AA">
        <w:rPr>
          <w:rFonts w:ascii="Arial" w:hAnsi="Arial" w:cs="Arial"/>
          <w:bCs/>
          <w:iCs/>
          <w:sz w:val="24"/>
          <w:szCs w:val="24"/>
        </w:rPr>
        <w:t>’</w:t>
      </w:r>
      <w:r w:rsidR="007B44AC" w:rsidRPr="00BC35AA">
        <w:rPr>
          <w:rFonts w:ascii="Arial" w:hAnsi="Arial" w:cs="Arial"/>
          <w:bCs/>
          <w:iCs/>
          <w:sz w:val="24"/>
          <w:szCs w:val="24"/>
        </w:rPr>
        <w:t xml:space="preserve"> and </w:t>
      </w:r>
      <w:r w:rsidR="00B51EC2" w:rsidRPr="00BC35AA">
        <w:rPr>
          <w:rFonts w:ascii="Arial" w:hAnsi="Arial" w:cs="Arial"/>
          <w:bCs/>
          <w:iCs/>
          <w:sz w:val="24"/>
          <w:szCs w:val="24"/>
        </w:rPr>
        <w:t>‘</w:t>
      </w:r>
      <w:r w:rsidR="007B44AC" w:rsidRPr="00BC35AA">
        <w:rPr>
          <w:rFonts w:ascii="Arial" w:hAnsi="Arial" w:cs="Arial"/>
          <w:bCs/>
          <w:iCs/>
          <w:sz w:val="24"/>
          <w:szCs w:val="24"/>
        </w:rPr>
        <w:t>social</w:t>
      </w:r>
      <w:r w:rsidR="00B51EC2" w:rsidRPr="00BC35AA">
        <w:rPr>
          <w:rFonts w:ascii="Arial" w:hAnsi="Arial" w:cs="Arial"/>
          <w:bCs/>
          <w:iCs/>
          <w:sz w:val="24"/>
          <w:szCs w:val="24"/>
        </w:rPr>
        <w:t>’</w:t>
      </w:r>
      <w:r w:rsidR="007B44AC" w:rsidRPr="00BC35AA">
        <w:rPr>
          <w:rFonts w:ascii="Arial" w:hAnsi="Arial" w:cs="Arial"/>
          <w:bCs/>
          <w:iCs/>
          <w:sz w:val="24"/>
          <w:szCs w:val="24"/>
        </w:rPr>
        <w:t xml:space="preserve"> domains)</w:t>
      </w:r>
      <w:r w:rsidR="00C15BB9" w:rsidRPr="00BC35AA">
        <w:rPr>
          <w:rFonts w:ascii="Arial" w:hAnsi="Arial" w:cs="Arial"/>
          <w:bCs/>
          <w:iCs/>
          <w:sz w:val="24"/>
          <w:szCs w:val="24"/>
        </w:rPr>
        <w:t xml:space="preserve"> - </w:t>
      </w:r>
      <w:r w:rsidR="0007391C" w:rsidRPr="00BC35AA">
        <w:rPr>
          <w:rFonts w:ascii="Arial" w:hAnsi="Arial" w:cs="Arial"/>
          <w:bCs/>
          <w:iCs/>
          <w:sz w:val="24"/>
          <w:szCs w:val="24"/>
        </w:rPr>
        <w:t>both being related to social relationships</w:t>
      </w:r>
      <w:r w:rsidR="00B51EC2" w:rsidRPr="00BC35AA">
        <w:rPr>
          <w:rFonts w:ascii="Arial" w:hAnsi="Arial" w:cs="Arial"/>
          <w:bCs/>
          <w:iCs/>
          <w:sz w:val="24"/>
          <w:szCs w:val="24"/>
        </w:rPr>
        <w:t>. These results highlig</w:t>
      </w:r>
      <w:r w:rsidR="00B51EC2">
        <w:rPr>
          <w:rFonts w:ascii="Arial" w:hAnsi="Arial" w:cs="Arial"/>
          <w:bCs/>
          <w:iCs/>
          <w:sz w:val="24"/>
          <w:szCs w:val="24"/>
        </w:rPr>
        <w:t xml:space="preserve">ht the need to both monitor </w:t>
      </w:r>
      <w:r w:rsidR="00DD7C2D">
        <w:rPr>
          <w:rFonts w:ascii="Arial" w:hAnsi="Arial" w:cs="Arial"/>
          <w:bCs/>
          <w:iCs/>
          <w:sz w:val="24"/>
          <w:szCs w:val="24"/>
        </w:rPr>
        <w:t xml:space="preserve">mental health and social outcomes in children with bilateral hearing loss and highlights the need for targeted </w:t>
      </w:r>
      <w:r w:rsidR="006001E9">
        <w:rPr>
          <w:rFonts w:ascii="Arial" w:hAnsi="Arial" w:cs="Arial"/>
          <w:bCs/>
          <w:iCs/>
          <w:sz w:val="24"/>
          <w:szCs w:val="24"/>
        </w:rPr>
        <w:t xml:space="preserve">interventions to be created and implemented in this population. </w:t>
      </w:r>
    </w:p>
    <w:p w14:paraId="1D710206" w14:textId="13675814" w:rsidR="006001E9" w:rsidRDefault="006001E9" w:rsidP="00B65ECF">
      <w:pPr>
        <w:spacing w:after="0" w:line="480" w:lineRule="auto"/>
        <w:jc w:val="both"/>
        <w:rPr>
          <w:rFonts w:ascii="Arial" w:hAnsi="Arial" w:cs="Arial"/>
          <w:bCs/>
          <w:iCs/>
          <w:sz w:val="24"/>
          <w:szCs w:val="24"/>
        </w:rPr>
      </w:pPr>
    </w:p>
    <w:p w14:paraId="182DE851" w14:textId="27BCF99D" w:rsidR="00D87F9A" w:rsidRDefault="003B3662" w:rsidP="00177983">
      <w:pPr>
        <w:spacing w:line="480" w:lineRule="auto"/>
        <w:jc w:val="both"/>
        <w:rPr>
          <w:rFonts w:ascii="Arial" w:hAnsi="Arial" w:cs="Arial"/>
          <w:sz w:val="24"/>
          <w:szCs w:val="24"/>
        </w:rPr>
      </w:pPr>
      <w:r>
        <w:rPr>
          <w:rFonts w:ascii="Arial" w:hAnsi="Arial" w:cs="Arial"/>
          <w:sz w:val="24"/>
          <w:szCs w:val="24"/>
        </w:rPr>
        <w:t>4.</w:t>
      </w:r>
      <w:r w:rsidR="00AB71C7">
        <w:rPr>
          <w:rFonts w:ascii="Arial" w:hAnsi="Arial" w:cs="Arial"/>
          <w:sz w:val="24"/>
          <w:szCs w:val="24"/>
        </w:rPr>
        <w:t>1</w:t>
      </w:r>
      <w:r>
        <w:rPr>
          <w:rFonts w:ascii="Arial" w:hAnsi="Arial" w:cs="Arial"/>
          <w:sz w:val="24"/>
          <w:szCs w:val="24"/>
        </w:rPr>
        <w:t xml:space="preserve">.2 </w:t>
      </w:r>
      <w:r w:rsidR="00D87F9A">
        <w:rPr>
          <w:rFonts w:ascii="Arial" w:hAnsi="Arial" w:cs="Arial"/>
          <w:sz w:val="24"/>
          <w:szCs w:val="24"/>
        </w:rPr>
        <w:t xml:space="preserve">Grade III </w:t>
      </w:r>
      <w:r>
        <w:rPr>
          <w:rFonts w:ascii="Arial" w:hAnsi="Arial" w:cs="Arial"/>
          <w:sz w:val="24"/>
          <w:szCs w:val="24"/>
        </w:rPr>
        <w:t xml:space="preserve">and IV </w:t>
      </w:r>
      <w:r w:rsidR="00D87F9A">
        <w:rPr>
          <w:rFonts w:ascii="Arial" w:hAnsi="Arial" w:cs="Arial"/>
          <w:sz w:val="24"/>
          <w:szCs w:val="24"/>
        </w:rPr>
        <w:t xml:space="preserve">evidence </w:t>
      </w:r>
    </w:p>
    <w:p w14:paraId="0D04409D" w14:textId="281166DC" w:rsidR="003B3662" w:rsidRDefault="005A4014" w:rsidP="003B3662">
      <w:pPr>
        <w:spacing w:line="480" w:lineRule="auto"/>
        <w:jc w:val="both"/>
        <w:rPr>
          <w:rFonts w:ascii="Arial" w:hAnsi="Arial" w:cs="Arial"/>
          <w:sz w:val="24"/>
          <w:szCs w:val="24"/>
        </w:rPr>
      </w:pPr>
      <w:r>
        <w:rPr>
          <w:rFonts w:ascii="Arial" w:hAnsi="Arial" w:cs="Arial"/>
          <w:sz w:val="24"/>
          <w:szCs w:val="24"/>
        </w:rPr>
        <w:t xml:space="preserve">Of the Grade III evidence, </w:t>
      </w:r>
      <w:r w:rsidR="00D94CC2">
        <w:rPr>
          <w:rFonts w:ascii="Arial" w:hAnsi="Arial" w:cs="Arial"/>
          <w:sz w:val="24"/>
          <w:szCs w:val="24"/>
        </w:rPr>
        <w:t xml:space="preserve">hearing impairment was negatively associated with several mental health or cognitive outcomes. This review found </w:t>
      </w:r>
      <w:r w:rsidR="00A61089" w:rsidRPr="00A452E0">
        <w:rPr>
          <w:rFonts w:ascii="Arial" w:hAnsi="Arial" w:cs="Arial"/>
          <w:sz w:val="24"/>
          <w:szCs w:val="24"/>
        </w:rPr>
        <w:t xml:space="preserve">negative </w:t>
      </w:r>
      <w:r w:rsidR="00B1543D" w:rsidRPr="00A452E0">
        <w:rPr>
          <w:rFonts w:ascii="Arial" w:hAnsi="Arial" w:cs="Arial"/>
          <w:sz w:val="24"/>
          <w:szCs w:val="24"/>
        </w:rPr>
        <w:t>associations</w:t>
      </w:r>
      <w:r w:rsidR="00A61089" w:rsidRPr="00A452E0">
        <w:rPr>
          <w:rFonts w:ascii="Arial" w:hAnsi="Arial" w:cs="Arial"/>
          <w:sz w:val="24"/>
          <w:szCs w:val="24"/>
        </w:rPr>
        <w:t xml:space="preserve"> between </w:t>
      </w:r>
      <w:r w:rsidR="00A61089" w:rsidRPr="00BC35AA">
        <w:rPr>
          <w:rFonts w:ascii="Arial" w:hAnsi="Arial" w:cs="Arial"/>
          <w:sz w:val="24"/>
          <w:szCs w:val="24"/>
        </w:rPr>
        <w:t>ARHL and several types of cognitive processes, including</w:t>
      </w:r>
      <w:r w:rsidR="00F9611E" w:rsidRPr="00BC35AA">
        <w:rPr>
          <w:rFonts w:ascii="Arial" w:hAnsi="Arial" w:cs="Arial"/>
          <w:sz w:val="24"/>
          <w:szCs w:val="24"/>
        </w:rPr>
        <w:t xml:space="preserve"> attention, delayed and immediate recall, processing </w:t>
      </w:r>
      <w:r w:rsidR="00B1543D" w:rsidRPr="00BC35AA">
        <w:rPr>
          <w:rFonts w:ascii="Arial" w:hAnsi="Arial" w:cs="Arial"/>
          <w:sz w:val="24"/>
          <w:szCs w:val="24"/>
        </w:rPr>
        <w:t xml:space="preserve">speed, reasoning, visuospatial ability and global cognition, as well as </w:t>
      </w:r>
      <w:r w:rsidR="00FE349B">
        <w:rPr>
          <w:rFonts w:ascii="Arial" w:hAnsi="Arial" w:cs="Arial"/>
          <w:sz w:val="24"/>
          <w:szCs w:val="24"/>
        </w:rPr>
        <w:t xml:space="preserve">negative </w:t>
      </w:r>
      <w:r w:rsidR="00D0250B" w:rsidRPr="00BC35AA">
        <w:rPr>
          <w:rFonts w:ascii="Arial" w:hAnsi="Arial" w:cs="Arial"/>
          <w:sz w:val="24"/>
          <w:szCs w:val="24"/>
        </w:rPr>
        <w:t xml:space="preserve">associations between </w:t>
      </w:r>
      <w:r w:rsidR="00D94CC2">
        <w:rPr>
          <w:rFonts w:ascii="Arial" w:hAnsi="Arial" w:cs="Arial"/>
          <w:sz w:val="24"/>
          <w:szCs w:val="24"/>
        </w:rPr>
        <w:t xml:space="preserve">non-specific </w:t>
      </w:r>
      <w:r w:rsidR="00D0250B" w:rsidRPr="00BC35AA">
        <w:rPr>
          <w:rFonts w:ascii="Arial" w:hAnsi="Arial" w:cs="Arial"/>
          <w:sz w:val="24"/>
          <w:szCs w:val="24"/>
        </w:rPr>
        <w:t xml:space="preserve">hearing </w:t>
      </w:r>
      <w:r w:rsidR="00C54DCC" w:rsidRPr="00BC35AA">
        <w:rPr>
          <w:rFonts w:ascii="Arial" w:hAnsi="Arial" w:cs="Arial"/>
          <w:sz w:val="24"/>
          <w:szCs w:val="24"/>
        </w:rPr>
        <w:t>impairment</w:t>
      </w:r>
      <w:r w:rsidR="00D0250B" w:rsidRPr="00BC35AA">
        <w:rPr>
          <w:rFonts w:ascii="Arial" w:hAnsi="Arial" w:cs="Arial"/>
          <w:sz w:val="24"/>
          <w:szCs w:val="24"/>
        </w:rPr>
        <w:t xml:space="preserve"> </w:t>
      </w:r>
      <w:r w:rsidR="0059354A" w:rsidRPr="00BC35AA">
        <w:rPr>
          <w:rFonts w:ascii="Arial" w:hAnsi="Arial" w:cs="Arial"/>
          <w:sz w:val="24"/>
          <w:szCs w:val="24"/>
        </w:rPr>
        <w:t xml:space="preserve">and </w:t>
      </w:r>
      <w:r w:rsidR="00556FEB" w:rsidRPr="00BC35AA">
        <w:rPr>
          <w:rFonts w:ascii="Arial" w:hAnsi="Arial" w:cs="Arial"/>
          <w:sz w:val="24"/>
          <w:szCs w:val="24"/>
        </w:rPr>
        <w:t>types of psychoses including delirium</w:t>
      </w:r>
      <w:r w:rsidR="00C54DCC" w:rsidRPr="00BC35AA">
        <w:rPr>
          <w:rFonts w:ascii="Arial" w:hAnsi="Arial" w:cs="Arial"/>
          <w:sz w:val="24"/>
          <w:szCs w:val="24"/>
        </w:rPr>
        <w:t xml:space="preserve"> and schizophrenia</w:t>
      </w:r>
      <w:r w:rsidR="00FE349B">
        <w:rPr>
          <w:rFonts w:ascii="Arial" w:hAnsi="Arial" w:cs="Arial"/>
          <w:sz w:val="24"/>
          <w:szCs w:val="24"/>
        </w:rPr>
        <w:t>, as well as depression and IQ scores</w:t>
      </w:r>
      <w:r w:rsidR="00C54DCC" w:rsidRPr="00BC35AA">
        <w:rPr>
          <w:rFonts w:ascii="Arial" w:hAnsi="Arial" w:cs="Arial"/>
          <w:sz w:val="24"/>
          <w:szCs w:val="24"/>
        </w:rPr>
        <w:t xml:space="preserve">. </w:t>
      </w:r>
      <w:r w:rsidR="00177983" w:rsidRPr="00BC35AA">
        <w:rPr>
          <w:rFonts w:ascii="Arial" w:hAnsi="Arial" w:cs="Arial"/>
          <w:sz w:val="24"/>
          <w:szCs w:val="24"/>
        </w:rPr>
        <w:t xml:space="preserve"> </w:t>
      </w:r>
      <w:r w:rsidR="00691906">
        <w:rPr>
          <w:rFonts w:ascii="Arial" w:hAnsi="Arial" w:cs="Arial"/>
          <w:sz w:val="24"/>
          <w:szCs w:val="24"/>
        </w:rPr>
        <w:t>Furthermore</w:t>
      </w:r>
      <w:r w:rsidR="000B4BE0">
        <w:rPr>
          <w:rFonts w:ascii="Arial" w:hAnsi="Arial" w:cs="Arial"/>
          <w:sz w:val="24"/>
          <w:szCs w:val="24"/>
        </w:rPr>
        <w:t>, unilateral hearing loss was negatively associated with quality of life.</w:t>
      </w:r>
      <w:r w:rsidR="003B3662" w:rsidRPr="003B3662">
        <w:rPr>
          <w:rFonts w:ascii="Arial" w:hAnsi="Arial" w:cs="Arial"/>
          <w:sz w:val="24"/>
          <w:szCs w:val="24"/>
        </w:rPr>
        <w:t xml:space="preserve"> </w:t>
      </w:r>
      <w:r w:rsidR="003B3662">
        <w:rPr>
          <w:rFonts w:ascii="Arial" w:hAnsi="Arial" w:cs="Arial"/>
          <w:sz w:val="24"/>
          <w:szCs w:val="24"/>
        </w:rPr>
        <w:t xml:space="preserve">Of the Grade IV evidence, several outcomes were associated with mental health or cognitive outcomes, including negative associations between ARHL </w:t>
      </w:r>
      <w:proofErr w:type="gramStart"/>
      <w:r w:rsidR="003B3662">
        <w:rPr>
          <w:rFonts w:ascii="Arial" w:hAnsi="Arial" w:cs="Arial"/>
          <w:sz w:val="24"/>
          <w:szCs w:val="24"/>
        </w:rPr>
        <w:t xml:space="preserve">and  </w:t>
      </w:r>
      <w:r w:rsidR="003B3662" w:rsidRPr="00D14DB8">
        <w:rPr>
          <w:rFonts w:ascii="Arial" w:hAnsi="Arial" w:cs="Arial"/>
          <w:sz w:val="24"/>
          <w:szCs w:val="24"/>
        </w:rPr>
        <w:t>working</w:t>
      </w:r>
      <w:proofErr w:type="gramEnd"/>
      <w:r w:rsidR="003B3662" w:rsidRPr="00D14DB8">
        <w:rPr>
          <w:rFonts w:ascii="Arial" w:hAnsi="Arial" w:cs="Arial"/>
          <w:sz w:val="24"/>
          <w:szCs w:val="24"/>
        </w:rPr>
        <w:t xml:space="preserve"> memory, semantic memory, and immediate recall,</w:t>
      </w:r>
      <w:r w:rsidR="003B3662">
        <w:rPr>
          <w:rFonts w:ascii="Arial" w:hAnsi="Arial" w:cs="Arial"/>
          <w:sz w:val="24"/>
          <w:szCs w:val="24"/>
        </w:rPr>
        <w:t xml:space="preserve"> autism spectrum disorder, </w:t>
      </w:r>
      <w:r w:rsidR="003B3662" w:rsidRPr="00D14DB8">
        <w:rPr>
          <w:rFonts w:ascii="Arial" w:hAnsi="Arial" w:cs="Arial"/>
          <w:sz w:val="24"/>
          <w:szCs w:val="24"/>
        </w:rPr>
        <w:t>Alzheimer’s disease, dementia, and psychotic disorders</w:t>
      </w:r>
      <w:r w:rsidR="003B3662">
        <w:rPr>
          <w:rFonts w:ascii="Arial" w:hAnsi="Arial" w:cs="Arial"/>
          <w:sz w:val="24"/>
          <w:szCs w:val="24"/>
        </w:rPr>
        <w:t xml:space="preserve">. Furthermore, </w:t>
      </w:r>
      <w:r w:rsidR="003B3662" w:rsidRPr="00D14DB8">
        <w:rPr>
          <w:rFonts w:ascii="Arial" w:hAnsi="Arial" w:cs="Arial"/>
          <w:sz w:val="24"/>
          <w:szCs w:val="24"/>
        </w:rPr>
        <w:t xml:space="preserve">paediatric tinnitus </w:t>
      </w:r>
      <w:r w:rsidR="003B3662">
        <w:rPr>
          <w:rFonts w:ascii="Arial" w:hAnsi="Arial" w:cs="Arial"/>
          <w:sz w:val="24"/>
          <w:szCs w:val="24"/>
        </w:rPr>
        <w:t>was negatively associated with</w:t>
      </w:r>
      <w:r w:rsidR="003B3662" w:rsidRPr="00D14DB8">
        <w:rPr>
          <w:rFonts w:ascii="Arial" w:hAnsi="Arial" w:cs="Arial"/>
          <w:sz w:val="24"/>
          <w:szCs w:val="24"/>
        </w:rPr>
        <w:t xml:space="preserve"> depression</w:t>
      </w:r>
      <w:r w:rsidR="003B3662">
        <w:rPr>
          <w:rFonts w:ascii="Arial" w:hAnsi="Arial" w:cs="Arial"/>
          <w:sz w:val="24"/>
          <w:szCs w:val="24"/>
        </w:rPr>
        <w:t>. Due to the lack of quality in these associations, f</w:t>
      </w:r>
      <w:r w:rsidR="003B3662" w:rsidRPr="00D14DB8">
        <w:rPr>
          <w:rFonts w:ascii="Arial" w:hAnsi="Arial" w:cs="Arial"/>
          <w:sz w:val="24"/>
          <w:szCs w:val="24"/>
        </w:rPr>
        <w:t xml:space="preserve">urther studies need to be carried out to </w:t>
      </w:r>
      <w:r w:rsidR="003B3662">
        <w:rPr>
          <w:rFonts w:ascii="Arial" w:hAnsi="Arial" w:cs="Arial"/>
          <w:sz w:val="24"/>
          <w:szCs w:val="24"/>
        </w:rPr>
        <w:t>add credibility to</w:t>
      </w:r>
      <w:r w:rsidR="003B3662" w:rsidRPr="00D14DB8">
        <w:rPr>
          <w:rFonts w:ascii="Arial" w:hAnsi="Arial" w:cs="Arial"/>
          <w:sz w:val="24"/>
          <w:szCs w:val="24"/>
        </w:rPr>
        <w:t xml:space="preserve"> </w:t>
      </w:r>
      <w:r w:rsidR="003B3662">
        <w:rPr>
          <w:rFonts w:ascii="Arial" w:hAnsi="Arial" w:cs="Arial"/>
          <w:sz w:val="24"/>
          <w:szCs w:val="24"/>
        </w:rPr>
        <w:t>these</w:t>
      </w:r>
      <w:r w:rsidR="003B3662" w:rsidRPr="00D14DB8">
        <w:rPr>
          <w:rFonts w:ascii="Arial" w:hAnsi="Arial" w:cs="Arial"/>
          <w:sz w:val="24"/>
          <w:szCs w:val="24"/>
        </w:rPr>
        <w:t xml:space="preserve"> association</w:t>
      </w:r>
      <w:r w:rsidR="003B3662">
        <w:rPr>
          <w:rFonts w:ascii="Arial" w:hAnsi="Arial" w:cs="Arial"/>
          <w:sz w:val="24"/>
          <w:szCs w:val="24"/>
        </w:rPr>
        <w:t xml:space="preserve">s. </w:t>
      </w:r>
    </w:p>
    <w:p w14:paraId="3EA3C72F" w14:textId="77777777" w:rsidR="00AB71C7" w:rsidRPr="00D14DB8" w:rsidRDefault="00AB71C7" w:rsidP="003B3662">
      <w:pPr>
        <w:spacing w:line="480" w:lineRule="auto"/>
        <w:jc w:val="both"/>
        <w:rPr>
          <w:rFonts w:ascii="Arial" w:hAnsi="Arial" w:cs="Arial"/>
          <w:sz w:val="24"/>
          <w:szCs w:val="24"/>
        </w:rPr>
      </w:pPr>
    </w:p>
    <w:p w14:paraId="3BD092C1" w14:textId="4A973511" w:rsidR="00AB71C7" w:rsidRPr="00670C8F" w:rsidRDefault="00AB71C7" w:rsidP="00AB71C7">
      <w:pPr>
        <w:spacing w:line="480" w:lineRule="auto"/>
        <w:jc w:val="both"/>
        <w:rPr>
          <w:rFonts w:ascii="Arial" w:hAnsi="Arial" w:cs="Arial"/>
          <w:b/>
          <w:iCs/>
          <w:color w:val="000000" w:themeColor="text1"/>
          <w:sz w:val="24"/>
          <w:szCs w:val="24"/>
        </w:rPr>
      </w:pPr>
      <w:r w:rsidRPr="00670C8F">
        <w:rPr>
          <w:rFonts w:ascii="Arial" w:hAnsi="Arial" w:cs="Arial"/>
          <w:b/>
          <w:iCs/>
          <w:color w:val="000000" w:themeColor="text1"/>
          <w:sz w:val="24"/>
          <w:szCs w:val="24"/>
        </w:rPr>
        <w:t>4.</w:t>
      </w:r>
      <w:r>
        <w:rPr>
          <w:rFonts w:ascii="Arial" w:hAnsi="Arial" w:cs="Arial"/>
          <w:b/>
          <w:iCs/>
          <w:color w:val="000000" w:themeColor="text1"/>
          <w:sz w:val="24"/>
          <w:szCs w:val="24"/>
        </w:rPr>
        <w:t>2</w:t>
      </w:r>
      <w:r w:rsidRPr="00670C8F">
        <w:rPr>
          <w:rFonts w:ascii="Arial" w:hAnsi="Arial" w:cs="Arial"/>
          <w:b/>
          <w:iCs/>
          <w:color w:val="000000" w:themeColor="text1"/>
          <w:sz w:val="24"/>
          <w:szCs w:val="24"/>
        </w:rPr>
        <w:t xml:space="preserve"> Diseases and/or disease biomarkers</w:t>
      </w:r>
    </w:p>
    <w:p w14:paraId="4B9AD220" w14:textId="7EA76B06" w:rsidR="00AB71C7" w:rsidRDefault="00AB71C7" w:rsidP="00AB71C7">
      <w:pPr>
        <w:spacing w:line="480" w:lineRule="auto"/>
        <w:jc w:val="both"/>
        <w:rPr>
          <w:rFonts w:ascii="Arial" w:hAnsi="Arial" w:cs="Arial"/>
          <w:bCs/>
          <w:iCs/>
          <w:color w:val="000000" w:themeColor="text1"/>
          <w:sz w:val="24"/>
          <w:szCs w:val="24"/>
        </w:rPr>
      </w:pPr>
      <w:r>
        <w:rPr>
          <w:rFonts w:ascii="Arial" w:hAnsi="Arial" w:cs="Arial"/>
          <w:bCs/>
          <w:iCs/>
          <w:color w:val="000000" w:themeColor="text1"/>
          <w:sz w:val="24"/>
          <w:szCs w:val="24"/>
        </w:rPr>
        <w:t>4.2.1 Grade II evidence</w:t>
      </w:r>
    </w:p>
    <w:p w14:paraId="0D7BF191" w14:textId="6917D5D8" w:rsidR="00AB71C7" w:rsidRDefault="00AB71C7" w:rsidP="00AB71C7">
      <w:pPr>
        <w:spacing w:after="0" w:line="480" w:lineRule="auto"/>
        <w:jc w:val="both"/>
        <w:rPr>
          <w:rFonts w:ascii="Arial" w:hAnsi="Arial" w:cs="Arial"/>
          <w:bCs/>
          <w:iCs/>
          <w:sz w:val="24"/>
          <w:szCs w:val="24"/>
        </w:rPr>
      </w:pPr>
      <w:r>
        <w:rPr>
          <w:rFonts w:ascii="Arial" w:hAnsi="Arial" w:cs="Arial"/>
          <w:bCs/>
          <w:iCs/>
          <w:sz w:val="24"/>
          <w:szCs w:val="24"/>
        </w:rPr>
        <w:t xml:space="preserve">One type of association that yielded Grade II evidence in both cross-sectional, case-control and prospective studies was </w:t>
      </w:r>
      <w:r w:rsidRPr="00BC35AA">
        <w:rPr>
          <w:rFonts w:ascii="Arial" w:hAnsi="Arial" w:cs="Arial"/>
          <w:bCs/>
          <w:iCs/>
          <w:sz w:val="24"/>
          <w:szCs w:val="24"/>
        </w:rPr>
        <w:t>sensorineural hearing loss (SNHL) and rheumatoid arthritis. Whilst</w:t>
      </w:r>
      <w:r>
        <w:rPr>
          <w:rFonts w:ascii="Arial" w:hAnsi="Arial" w:cs="Arial"/>
          <w:bCs/>
          <w:iCs/>
          <w:sz w:val="24"/>
          <w:szCs w:val="24"/>
        </w:rPr>
        <w:t xml:space="preserve"> the mechanisms underlying the association are open to debate, one mechanism that has been frequently used in the literature is linked to one of the main causes of SNHL: damage to the cochlear via the different types of </w:t>
      </w:r>
      <w:r>
        <w:rPr>
          <w:rFonts w:ascii="Arial" w:hAnsi="Arial" w:cs="Arial"/>
          <w:bCs/>
          <w:iCs/>
          <w:sz w:val="24"/>
          <w:szCs w:val="24"/>
        </w:rPr>
        <w:lastRenderedPageBreak/>
        <w:t xml:space="preserve">antibodies caused by rheumatoid arthritis either directly or indirectly (via autoantibody-antigen reactions or cytotoxic reactions) damaging the cochlear </w:t>
      </w:r>
      <w:r>
        <w:rPr>
          <w:rFonts w:ascii="Arial" w:hAnsi="Arial" w:cs="Arial"/>
          <w:bCs/>
          <w:iCs/>
          <w:sz w:val="24"/>
          <w:szCs w:val="24"/>
        </w:rPr>
        <w:fldChar w:fldCharType="begin"/>
      </w:r>
      <w:r w:rsidR="003F039D">
        <w:rPr>
          <w:rFonts w:ascii="Arial" w:hAnsi="Arial" w:cs="Arial"/>
          <w:bCs/>
          <w:iCs/>
          <w:sz w:val="24"/>
          <w:szCs w:val="24"/>
        </w:rPr>
        <w:instrText xml:space="preserve"> ADDIN ZOTERO_ITEM CSL_CITATION {"citationID":"Bp4J7G74","properties":{"formattedCitation":"[44,49,50]","plainCitation":"[44,49,50]","noteIndex":0},"citationItems":[{"id":1016,"uris":["http://zotero.org/users/7696217/items/7H7IX4GH"],"uri":["http://zotero.org/users/7696217/items/7H7IX4GH"],"itemData":{"id":1016,"type":"article-journal","abstract":"Rheumatoid arthritis (RA) is a systemic autoimmune disease affecting up to 1% of the  worldwide population. RA is associated with multiple extra-articular manifestations  (EAMs). Middle ear, cochlea and the auditory nerve are suspected sites of RA  activity and hearing loss is a possible novel EAM of RA. Objective was to  investigate the association of RA with the different subtypes of hearing loss. This  systematic review was performed according to the PRISMA guidelines. A random effects  model meta-analysis was conducted and the I(2) was used to assess heterogeneity.  Twelve studies comprising 20,022 RA patients and 79,244 controls were included in  this systematic review. All studies were observational and were rated to a moderate  rate of bias. RA patients had nearly fourfold increased odds of sensorineural  hearing loss (SNHL) compared with controls (OR 3.42; 95% CI 2.50-4.69; I(2) = 13).  RA patients also had a significantly increased risk of SNHL (RR 2.28; 95% CI  1.88-2.76; I(2) = 0). RA patients did not have increased odds of conductive hearing  loss (CHL) and mixed hearing loss (MHL) (OR 1.36; 95% CI 0.52-3.55; I(2) = 22); (OR  2.73; 95% CI 0.78-9.58; I(2) = 0%). RA is significantly associated with SNHL. RA is  not associated with CHL and MHL. Early screening of RA patients with pure tone  audiometry should be considered.","container-title":"Rheumatology international","DOI":"10.1007/s00296-020-04609-1","ISSN":"1437-160X 0172-8172","issue":"11","journalAbbreviation":"Rheumatol Int","language":"eng","note":"publisher-place: Germany\nPMID: 32488430","page":"1771-1779","title":"Association of rheumatoid arthritis with hearing loss: a systematic review and  meta-analysis.","volume":"40","author":[{"family":"Chaitidis","given":"Nikolaos"},{"family":"Theocharis","given":"Patroklos"},{"family":"Festas","given":"Charalampos"},{"family":"Aritzi","given":"Ioanna"}],"issued":{"date-parts":[["2020",11]]}}},{"id":1430,"uris":["http://zotero.org/users/7696217/items/XI35P8FG"],"uri":["http://zotero.org/users/7696217/items/XI35P8FG"],"itemData":{"id":1430,"type":"article-journal","container-title":"International journal of rheumatic diseases","ISSN":"1756-1841","issue":"2","journalAbbreviation":"International journal of rheumatic diseases","note":"publisher: Wiley Online Library","page":"157-161","title":"Comparison of anti</w:instrText>
      </w:r>
      <w:r w:rsidR="003F039D">
        <w:rPr>
          <w:rFonts w:ascii="Cambria Math" w:hAnsi="Cambria Math" w:cs="Cambria Math"/>
          <w:bCs/>
          <w:iCs/>
          <w:sz w:val="24"/>
          <w:szCs w:val="24"/>
        </w:rPr>
        <w:instrText>‐</w:instrText>
      </w:r>
      <w:r w:rsidR="003F039D">
        <w:rPr>
          <w:rFonts w:ascii="Arial" w:hAnsi="Arial" w:cs="Arial"/>
          <w:bCs/>
          <w:iCs/>
          <w:sz w:val="24"/>
          <w:szCs w:val="24"/>
        </w:rPr>
        <w:instrText>mutated citrullinated vimentin, anti</w:instrText>
      </w:r>
      <w:r w:rsidR="003F039D">
        <w:rPr>
          <w:rFonts w:ascii="Cambria Math" w:hAnsi="Cambria Math" w:cs="Cambria Math"/>
          <w:bCs/>
          <w:iCs/>
          <w:sz w:val="24"/>
          <w:szCs w:val="24"/>
        </w:rPr>
        <w:instrText>‐</w:instrText>
      </w:r>
      <w:r w:rsidR="003F039D">
        <w:rPr>
          <w:rFonts w:ascii="Arial" w:hAnsi="Arial" w:cs="Arial"/>
          <w:bCs/>
          <w:iCs/>
          <w:sz w:val="24"/>
          <w:szCs w:val="24"/>
        </w:rPr>
        <w:instrText>cyclic citrullinated peptides, anti</w:instrText>
      </w:r>
      <w:r w:rsidR="003F039D">
        <w:rPr>
          <w:rFonts w:ascii="Cambria Math" w:hAnsi="Cambria Math" w:cs="Cambria Math"/>
          <w:bCs/>
          <w:iCs/>
          <w:sz w:val="24"/>
          <w:szCs w:val="24"/>
        </w:rPr>
        <w:instrText>‐</w:instrText>
      </w:r>
      <w:r w:rsidR="003F039D">
        <w:rPr>
          <w:rFonts w:ascii="Arial" w:hAnsi="Arial" w:cs="Arial"/>
          <w:bCs/>
          <w:iCs/>
          <w:sz w:val="24"/>
          <w:szCs w:val="24"/>
        </w:rPr>
        <w:instrText>glucose</w:instrText>
      </w:r>
      <w:r w:rsidR="003F039D">
        <w:rPr>
          <w:rFonts w:ascii="Cambria Math" w:hAnsi="Cambria Math" w:cs="Cambria Math"/>
          <w:bCs/>
          <w:iCs/>
          <w:sz w:val="24"/>
          <w:szCs w:val="24"/>
        </w:rPr>
        <w:instrText>‐</w:instrText>
      </w:r>
      <w:r w:rsidR="003F039D">
        <w:rPr>
          <w:rFonts w:ascii="Arial" w:hAnsi="Arial" w:cs="Arial"/>
          <w:bCs/>
          <w:iCs/>
          <w:sz w:val="24"/>
          <w:szCs w:val="24"/>
        </w:rPr>
        <w:instrText>6</w:instrText>
      </w:r>
      <w:r w:rsidR="003F039D">
        <w:rPr>
          <w:rFonts w:ascii="Cambria Math" w:hAnsi="Cambria Math" w:cs="Cambria Math"/>
          <w:bCs/>
          <w:iCs/>
          <w:sz w:val="24"/>
          <w:szCs w:val="24"/>
        </w:rPr>
        <w:instrText>‐</w:instrText>
      </w:r>
      <w:r w:rsidR="003F039D">
        <w:rPr>
          <w:rFonts w:ascii="Arial" w:hAnsi="Arial" w:cs="Arial"/>
          <w:bCs/>
          <w:iCs/>
          <w:sz w:val="24"/>
          <w:szCs w:val="24"/>
        </w:rPr>
        <w:instrText>phosphate isomerase and anti</w:instrText>
      </w:r>
      <w:r w:rsidR="003F039D">
        <w:rPr>
          <w:rFonts w:ascii="Cambria Math" w:hAnsi="Cambria Math" w:cs="Cambria Math"/>
          <w:bCs/>
          <w:iCs/>
          <w:sz w:val="24"/>
          <w:szCs w:val="24"/>
        </w:rPr>
        <w:instrText>‐</w:instrText>
      </w:r>
      <w:r w:rsidR="003F039D">
        <w:rPr>
          <w:rFonts w:ascii="Arial" w:hAnsi="Arial" w:cs="Arial"/>
          <w:bCs/>
          <w:iCs/>
          <w:sz w:val="24"/>
          <w:szCs w:val="24"/>
        </w:rPr>
        <w:instrText xml:space="preserve">keratin antibodies and rheumatoid factor in the diagnosis of rheumatoid arthritis in Chinese patients","volume":"16","author":[{"family":"Zhu","given":"Tao"},{"family":"Feng","given":"Liyun"}],"issued":{"date-parts":[["2013"]]}}},{"id":1431,"uris":["http://zotero.org/users/7696217/items/HIN3T2TK"],"uri":["http://zotero.org/users/7696217/items/HIN3T2TK"],"itemData":{"id":1431,"type":"article-journal","container-title":"PloS one","ISSN":"1932-6203","issue":"7","journalAbbreviation":"PloS one","note":"publisher: Public Library of Science San Francisco, CA USA","page":"e0159000","title":"Meta-analysis: diagnostic accuracy of anti-carbamylated protein antibody for rheumatoid arthritis","volume":"11","author":[{"family":"Li","given":"Liubing"},{"family":"Deng","given":"Chuiwen"},{"family":"Chen","given":"Si"},{"family":"Zhang","given":"Shulan"},{"family":"Wu","given":"Ziyan"},{"family":"Hu","given":"Chaojun"},{"family":"Zhang","given":"Fengchun"},{"family":"Li","given":"Yongzhe"}],"issued":{"date-parts":[["2016"]]}}}],"schema":"https://github.com/citation-style-language/schema/raw/master/csl-citation.json"} </w:instrText>
      </w:r>
      <w:r>
        <w:rPr>
          <w:rFonts w:ascii="Arial" w:hAnsi="Arial" w:cs="Arial"/>
          <w:bCs/>
          <w:iCs/>
          <w:sz w:val="24"/>
          <w:szCs w:val="24"/>
        </w:rPr>
        <w:fldChar w:fldCharType="separate"/>
      </w:r>
      <w:r>
        <w:rPr>
          <w:rFonts w:ascii="Arial" w:hAnsi="Arial" w:cs="Arial"/>
          <w:sz w:val="24"/>
        </w:rPr>
        <w:t>[44,49,50]</w:t>
      </w:r>
      <w:r>
        <w:rPr>
          <w:rFonts w:ascii="Arial" w:hAnsi="Arial" w:cs="Arial"/>
          <w:bCs/>
          <w:iCs/>
          <w:sz w:val="24"/>
          <w:szCs w:val="24"/>
        </w:rPr>
        <w:fldChar w:fldCharType="end"/>
      </w:r>
      <w:r>
        <w:rPr>
          <w:rFonts w:ascii="Arial" w:hAnsi="Arial" w:cs="Arial"/>
          <w:bCs/>
          <w:iCs/>
          <w:sz w:val="24"/>
          <w:szCs w:val="24"/>
        </w:rPr>
        <w:t xml:space="preserve">. Furthermore, a common complication of rheumatoid arthritis is rheumatoid vasculitis, which could affect the (already limited) vascular supply to the cochlear </w:t>
      </w:r>
      <w:r>
        <w:rPr>
          <w:rFonts w:ascii="Arial" w:hAnsi="Arial" w:cs="Arial"/>
          <w:bCs/>
          <w:iCs/>
          <w:sz w:val="24"/>
          <w:szCs w:val="24"/>
        </w:rPr>
        <w:fldChar w:fldCharType="begin"/>
      </w:r>
      <w:r w:rsidR="003F039D">
        <w:rPr>
          <w:rFonts w:ascii="Arial" w:hAnsi="Arial" w:cs="Arial"/>
          <w:bCs/>
          <w:iCs/>
          <w:sz w:val="24"/>
          <w:szCs w:val="24"/>
        </w:rPr>
        <w:instrText xml:space="preserve"> ADDIN ZOTERO_ITEM CSL_CITATION {"citationID":"ihw2UT8y","properties":{"formattedCitation":"[44]","plainCitation":"[44]","noteIndex":0},"citationItems":[{"id":1016,"uris":["http://zotero.org/users/7696217/items/7H7IX4GH"],"uri":["http://zotero.org/users/7696217/items/7H7IX4GH"],"itemData":{"id":1016,"type":"article-journal","abstract":"Rheumatoid arthritis (RA) is a systemic autoimmune disease affecting up to 1% of the  worldwide population. RA is associated with multiple extra-articular manifestations  (EAMs). Middle ear, cochlea and the auditory nerve are suspected sites of RA  activity and hearing loss is a possible novel EAM of RA. Objective was to  investigate the association of RA with the different subtypes of hearing loss. This  systematic review was performed according to the PRISMA guidelines. A random effects  model meta-analysis was conducted and the I(2) was used to assess heterogeneity.  Twelve studies comprising 20,022 RA patients and 79,244 controls were included in  this systematic review. All studies were observational and were rated to a moderate  rate of bias. RA patients had nearly fourfold increased odds of sensorineural  hearing loss (SNHL) compared with controls (OR 3.42; 95% CI 2.50-4.69; I(2) = 13).  RA patients also had a significantly increased risk of SNHL (RR 2.28; 95% CI  1.88-2.76; I(2) = 0). RA patients did not have increased odds of conductive hearing  loss (CHL) and mixed hearing loss (MHL) (OR 1.36; 95% CI 0.52-3.55; I(2) = 22); (OR  2.73; 95% CI 0.78-9.58; I(2) = 0%). RA is significantly associated with SNHL. RA is  not associated with CHL and MHL. Early screening of RA patients with pure tone  audiometry should be considered.","container-title":"Rheumatology international","DOI":"10.1007/s00296-020-04609-1","ISSN":"1437-160X 0172-8172","issue":"11","journalAbbreviation":"Rheumatol Int","language":"eng","note":"publisher-place: Germany\nPMID: 32488430","page":"1771-1779","title":"Association of rheumatoid arthritis with hearing loss: a systematic review and  meta-analysis.","volume":"40","author":[{"family":"Chaitidis","given":"Nikolaos"},{"family":"Theocharis","given":"Patroklos"},{"family":"Festas","given":"Charalampos"},{"family":"Aritzi","given":"Ioanna"}],"issued":{"date-parts":[["2020",11]]}}}],"schema":"https://github.com/citation-style-language/schema/raw/master/csl-citation.json"} </w:instrText>
      </w:r>
      <w:r>
        <w:rPr>
          <w:rFonts w:ascii="Arial" w:hAnsi="Arial" w:cs="Arial"/>
          <w:bCs/>
          <w:iCs/>
          <w:sz w:val="24"/>
          <w:szCs w:val="24"/>
        </w:rPr>
        <w:fldChar w:fldCharType="separate"/>
      </w:r>
      <w:r>
        <w:rPr>
          <w:rFonts w:ascii="Arial" w:hAnsi="Arial" w:cs="Arial"/>
          <w:sz w:val="24"/>
        </w:rPr>
        <w:t>[44]</w:t>
      </w:r>
      <w:r>
        <w:rPr>
          <w:rFonts w:ascii="Arial" w:hAnsi="Arial" w:cs="Arial"/>
          <w:bCs/>
          <w:iCs/>
          <w:sz w:val="24"/>
          <w:szCs w:val="24"/>
        </w:rPr>
        <w:fldChar w:fldCharType="end"/>
      </w:r>
      <w:r>
        <w:rPr>
          <w:rFonts w:ascii="Arial" w:hAnsi="Arial" w:cs="Arial"/>
          <w:bCs/>
          <w:iCs/>
          <w:sz w:val="24"/>
          <w:szCs w:val="24"/>
        </w:rPr>
        <w:t xml:space="preserve">. Given the both the strength of evidence and large effect sizes yielded (OR=3.42 and 2.28 for cross-sectional and case control and retrospective studies, respectively), it is recommended that practitioners working with rheumatoid arthritis patients routinely monitor for possible hearing impairment. Furthermore, to assist with treatment and possible prevention, researchers should focus their studies on longitudinal studies to establish </w:t>
      </w:r>
      <w:proofErr w:type="gramStart"/>
      <w:r>
        <w:rPr>
          <w:rFonts w:ascii="Arial" w:hAnsi="Arial" w:cs="Arial"/>
          <w:bCs/>
          <w:iCs/>
          <w:sz w:val="24"/>
          <w:szCs w:val="24"/>
        </w:rPr>
        <w:t>causality ,</w:t>
      </w:r>
      <w:proofErr w:type="gramEnd"/>
      <w:r>
        <w:rPr>
          <w:rFonts w:ascii="Arial" w:hAnsi="Arial" w:cs="Arial"/>
          <w:bCs/>
          <w:iCs/>
          <w:sz w:val="24"/>
          <w:szCs w:val="24"/>
        </w:rPr>
        <w:t xml:space="preserve"> and the underlying mechanisms. There was also Grade II evidence that </w:t>
      </w:r>
      <w:r w:rsidRPr="00BC35AA">
        <w:rPr>
          <w:rFonts w:ascii="Arial" w:hAnsi="Arial" w:cs="Arial"/>
          <w:bCs/>
          <w:iCs/>
          <w:sz w:val="24"/>
          <w:szCs w:val="24"/>
        </w:rPr>
        <w:t xml:space="preserve">tinnitus </w:t>
      </w:r>
      <w:r>
        <w:rPr>
          <w:rFonts w:ascii="Arial" w:hAnsi="Arial" w:cs="Arial"/>
          <w:bCs/>
          <w:iCs/>
          <w:sz w:val="24"/>
          <w:szCs w:val="24"/>
        </w:rPr>
        <w:t>is</w:t>
      </w:r>
      <w:r w:rsidRPr="00BC35AA">
        <w:rPr>
          <w:rFonts w:ascii="Arial" w:hAnsi="Arial" w:cs="Arial"/>
          <w:bCs/>
          <w:iCs/>
          <w:sz w:val="24"/>
          <w:szCs w:val="24"/>
        </w:rPr>
        <w:t xml:space="preserve"> positively associated with temporomandibular disorders. One mechanism</w:t>
      </w:r>
      <w:r>
        <w:rPr>
          <w:rFonts w:ascii="Arial" w:hAnsi="Arial" w:cs="Arial"/>
          <w:bCs/>
          <w:iCs/>
          <w:sz w:val="24"/>
          <w:szCs w:val="24"/>
        </w:rPr>
        <w:t xml:space="preserve"> for this that is common in the literature is the anatomical link between the tensor </w:t>
      </w:r>
      <w:proofErr w:type="spellStart"/>
      <w:r>
        <w:rPr>
          <w:rFonts w:ascii="Arial" w:hAnsi="Arial" w:cs="Arial"/>
          <w:bCs/>
          <w:iCs/>
          <w:sz w:val="24"/>
          <w:szCs w:val="24"/>
        </w:rPr>
        <w:t>veli</w:t>
      </w:r>
      <w:proofErr w:type="spellEnd"/>
      <w:r>
        <w:rPr>
          <w:rFonts w:ascii="Arial" w:hAnsi="Arial" w:cs="Arial"/>
          <w:bCs/>
          <w:iCs/>
          <w:sz w:val="24"/>
          <w:szCs w:val="24"/>
        </w:rPr>
        <w:t xml:space="preserve"> palatini, the eustachian tube, or one of the several ligaments and the middle ear, a disorder of which could cause middle ear tension of ventilation that leads to tinnitus symptoms </w:t>
      </w:r>
      <w:r>
        <w:rPr>
          <w:rFonts w:ascii="Arial" w:hAnsi="Arial" w:cs="Arial"/>
          <w:bCs/>
          <w:iCs/>
          <w:sz w:val="24"/>
          <w:szCs w:val="24"/>
        </w:rPr>
        <w:fldChar w:fldCharType="begin"/>
      </w:r>
      <w:r w:rsidR="003F039D">
        <w:rPr>
          <w:rFonts w:ascii="Arial" w:hAnsi="Arial" w:cs="Arial"/>
          <w:bCs/>
          <w:iCs/>
          <w:sz w:val="24"/>
          <w:szCs w:val="24"/>
        </w:rPr>
        <w:instrText xml:space="preserve"> ADDIN ZOTERO_ITEM CSL_CITATION {"citationID":"GUcnR0E8","properties":{"formattedCitation":"[43]","plainCitation":"[43]","noteIndex":0},"citationItems":[{"id":1014,"uris":["http://zotero.org/users/7696217/items/7J9MYM3B"],"uri":["http://zotero.org/users/7696217/items/7J9MYM3B"],"itemData":{"id":1014,"type":"article-journal","abstract":"OBJECTIVES: Tinnitus is one of the most common otological symptoms in patients with  temporomandibular disorders. This study aimed to investigate the possible  association between tinnitus and temporomandibular disorders. METHODS: The online  databases of PubMed, Ovid, ScienceDirect, and Web of Science were explored for all  English articles published until September 2018 using the combined keywords tinnitus  and temporomandibular. Cross-sectional, cohort, or case-control studies that  investigated the association between tinnitus and temporomandibular disorders (TMDs)  were considered. The quality of the included papers was assessed by the Crowe  Critical Appraisal Tool. RESULTS: Twenty-two papers met the eligibility criteria and  were included in the systematic review. Meta-analysis was performed on 8 papers to  investigate the possible relationship between tinnitus and TMDs by calculating the  odds ratios. Odds ratios ranged from 1.78 to 7.79 in the studies related to tinnitus  frequency in temporomandibular disorders and from 1.80 to 7.79 in the papers linked  to temporomandibular disorder frequency in tinnitus, indicating a significant  association between tinnitus and temporomandibular disorders. CONCLUSIONS: There was  a strong relationship between tinnitus occurrence and TMDs. The findings implied the  significance of exploring the signs of TMDs in patients with tinnitus as well as  tinnitus in those who complain from temporomandibular disorders.","container-title":"The Annals of otology, rhinology, and laryngology","DOI":"10.1177/0003489419842577","ISSN":"1943-572X 0003-4894","issue":"7","journalAbbreviation":"Ann Otol Rhinol Laryngol","language":"eng","note":"publisher-place: United States\nPMID: 30991812","page":"662-675","title":"Association Between Tinnitus and Temporomandibular Disorders: A Systematic Review  and Meta-Analysis.","volume":"128","author":[{"family":"Omidvar","given":"Shaghayegh"},{"family":"Jafari","given":"Zahra"}],"issued":{"date-parts":[["2019",7]]}}}],"schema":"https://github.com/citation-style-language/schema/raw/master/csl-citation.json"} </w:instrText>
      </w:r>
      <w:r>
        <w:rPr>
          <w:rFonts w:ascii="Arial" w:hAnsi="Arial" w:cs="Arial"/>
          <w:bCs/>
          <w:iCs/>
          <w:sz w:val="24"/>
          <w:szCs w:val="24"/>
        </w:rPr>
        <w:fldChar w:fldCharType="separate"/>
      </w:r>
      <w:r>
        <w:rPr>
          <w:rFonts w:ascii="Arial" w:hAnsi="Arial" w:cs="Arial"/>
          <w:sz w:val="24"/>
        </w:rPr>
        <w:t>[43]</w:t>
      </w:r>
      <w:r>
        <w:rPr>
          <w:rFonts w:ascii="Arial" w:hAnsi="Arial" w:cs="Arial"/>
          <w:bCs/>
          <w:iCs/>
          <w:sz w:val="24"/>
          <w:szCs w:val="24"/>
        </w:rPr>
        <w:fldChar w:fldCharType="end"/>
      </w:r>
      <w:r>
        <w:rPr>
          <w:rFonts w:ascii="Arial" w:hAnsi="Arial" w:cs="Arial"/>
          <w:bCs/>
          <w:iCs/>
          <w:sz w:val="24"/>
          <w:szCs w:val="24"/>
        </w:rPr>
        <w:t>. It is recommended that practitioners who are working with patients with either tinnitus or temporomandibular disorders should screen for respective temporomandibular disorders and tinnitus. Furthermore, longitudinal research is required to establish causal directions.</w:t>
      </w:r>
    </w:p>
    <w:p w14:paraId="66EEF647" w14:textId="77777777" w:rsidR="00AB71C7" w:rsidRDefault="00AB71C7" w:rsidP="00AB71C7">
      <w:pPr>
        <w:spacing w:line="480" w:lineRule="auto"/>
        <w:jc w:val="both"/>
        <w:rPr>
          <w:rFonts w:ascii="Arial" w:hAnsi="Arial" w:cs="Arial"/>
          <w:bCs/>
          <w:iCs/>
          <w:color w:val="000000" w:themeColor="text1"/>
          <w:sz w:val="24"/>
          <w:szCs w:val="24"/>
        </w:rPr>
      </w:pPr>
    </w:p>
    <w:p w14:paraId="786B013E" w14:textId="173E67CD" w:rsidR="00AB71C7" w:rsidRDefault="00AB71C7" w:rsidP="00AB71C7">
      <w:pPr>
        <w:spacing w:line="480" w:lineRule="auto"/>
        <w:jc w:val="both"/>
        <w:rPr>
          <w:rFonts w:ascii="Arial" w:hAnsi="Arial" w:cs="Arial"/>
          <w:bCs/>
          <w:iCs/>
          <w:color w:val="000000" w:themeColor="text1"/>
          <w:sz w:val="24"/>
          <w:szCs w:val="24"/>
        </w:rPr>
      </w:pPr>
      <w:r>
        <w:rPr>
          <w:rFonts w:ascii="Arial" w:hAnsi="Arial" w:cs="Arial"/>
          <w:bCs/>
          <w:iCs/>
          <w:color w:val="000000" w:themeColor="text1"/>
          <w:sz w:val="24"/>
          <w:szCs w:val="24"/>
        </w:rPr>
        <w:t>4.2.2 Grade III and IV evidence</w:t>
      </w:r>
    </w:p>
    <w:p w14:paraId="3C1BA69A" w14:textId="77777777" w:rsidR="00AB71C7" w:rsidRPr="00D14DB8" w:rsidRDefault="00AB71C7" w:rsidP="00AB71C7">
      <w:pPr>
        <w:spacing w:line="480" w:lineRule="auto"/>
        <w:jc w:val="both"/>
        <w:rPr>
          <w:rFonts w:ascii="Arial" w:hAnsi="Arial" w:cs="Arial"/>
          <w:sz w:val="24"/>
          <w:szCs w:val="24"/>
        </w:rPr>
      </w:pPr>
      <w:r>
        <w:rPr>
          <w:rFonts w:ascii="Arial" w:hAnsi="Arial" w:cs="Arial"/>
          <w:sz w:val="24"/>
          <w:szCs w:val="24"/>
        </w:rPr>
        <w:t xml:space="preserve">Of the associations of Grade III evidence, non-specific </w:t>
      </w:r>
      <w:r w:rsidRPr="00A452E0">
        <w:rPr>
          <w:rFonts w:ascii="Arial" w:hAnsi="Arial" w:cs="Arial"/>
          <w:sz w:val="24"/>
          <w:szCs w:val="24"/>
        </w:rPr>
        <w:t xml:space="preserve">hearing loss was </w:t>
      </w:r>
      <w:r>
        <w:rPr>
          <w:rFonts w:ascii="Arial" w:hAnsi="Arial" w:cs="Arial"/>
          <w:sz w:val="24"/>
          <w:szCs w:val="24"/>
        </w:rPr>
        <w:t xml:space="preserve">negatively </w:t>
      </w:r>
      <w:r w:rsidRPr="00A452E0">
        <w:rPr>
          <w:rFonts w:ascii="Arial" w:hAnsi="Arial" w:cs="Arial"/>
          <w:sz w:val="24"/>
          <w:szCs w:val="24"/>
        </w:rPr>
        <w:t>associated with type 1 diabetes</w:t>
      </w:r>
      <w:r>
        <w:rPr>
          <w:rFonts w:ascii="Arial" w:hAnsi="Arial" w:cs="Arial"/>
          <w:sz w:val="24"/>
          <w:szCs w:val="24"/>
        </w:rPr>
        <w:t xml:space="preserve">, and </w:t>
      </w:r>
      <w:r w:rsidRPr="00A452E0">
        <w:rPr>
          <w:rFonts w:ascii="Arial" w:hAnsi="Arial" w:cs="Arial"/>
          <w:sz w:val="24"/>
          <w:szCs w:val="24"/>
        </w:rPr>
        <w:t xml:space="preserve">sensorineural hearing loss was </w:t>
      </w:r>
      <w:r>
        <w:rPr>
          <w:rFonts w:ascii="Arial" w:hAnsi="Arial" w:cs="Arial"/>
          <w:sz w:val="24"/>
          <w:szCs w:val="24"/>
        </w:rPr>
        <w:t xml:space="preserve">negatively </w:t>
      </w:r>
      <w:r w:rsidRPr="00A452E0">
        <w:rPr>
          <w:rFonts w:ascii="Arial" w:hAnsi="Arial" w:cs="Arial"/>
          <w:sz w:val="24"/>
          <w:szCs w:val="24"/>
        </w:rPr>
        <w:t>associated with vertigo.</w:t>
      </w:r>
      <w:r>
        <w:rPr>
          <w:rFonts w:ascii="Arial" w:hAnsi="Arial" w:cs="Arial"/>
          <w:sz w:val="24"/>
          <w:szCs w:val="24"/>
        </w:rPr>
        <w:t xml:space="preserve"> Of the Grade IV quality, </w:t>
      </w:r>
      <w:r>
        <w:rPr>
          <w:rFonts w:ascii="Arial" w:hAnsi="Arial" w:cs="Arial"/>
          <w:bCs/>
          <w:iCs/>
          <w:sz w:val="24"/>
          <w:szCs w:val="24"/>
        </w:rPr>
        <w:t>age-related hearing loss (</w:t>
      </w:r>
      <w:r>
        <w:rPr>
          <w:rFonts w:ascii="Arial" w:hAnsi="Arial" w:cs="Arial"/>
          <w:sz w:val="24"/>
          <w:szCs w:val="24"/>
        </w:rPr>
        <w:t xml:space="preserve">ARHL) was negatively associated with diabetes, and </w:t>
      </w:r>
      <w:r w:rsidRPr="00D14DB8">
        <w:rPr>
          <w:rFonts w:ascii="Arial" w:hAnsi="Arial" w:cs="Arial"/>
          <w:sz w:val="24"/>
          <w:szCs w:val="24"/>
        </w:rPr>
        <w:t>pure tone audiometry differences</w:t>
      </w:r>
      <w:r>
        <w:rPr>
          <w:rFonts w:ascii="Arial" w:hAnsi="Arial" w:cs="Arial"/>
          <w:sz w:val="24"/>
          <w:szCs w:val="24"/>
        </w:rPr>
        <w:t xml:space="preserve"> were found</w:t>
      </w:r>
      <w:r w:rsidRPr="00D14DB8">
        <w:rPr>
          <w:rFonts w:ascii="Arial" w:hAnsi="Arial" w:cs="Arial"/>
          <w:sz w:val="24"/>
          <w:szCs w:val="24"/>
        </w:rPr>
        <w:t xml:space="preserve"> </w:t>
      </w:r>
      <w:r>
        <w:rPr>
          <w:rFonts w:ascii="Arial" w:hAnsi="Arial" w:cs="Arial"/>
          <w:sz w:val="24"/>
          <w:szCs w:val="24"/>
        </w:rPr>
        <w:t>with</w:t>
      </w:r>
      <w:r w:rsidRPr="00D14DB8">
        <w:rPr>
          <w:rFonts w:ascii="Arial" w:hAnsi="Arial" w:cs="Arial"/>
          <w:sz w:val="24"/>
          <w:szCs w:val="24"/>
        </w:rPr>
        <w:t xml:space="preserve"> COPD</w:t>
      </w:r>
      <w:r>
        <w:rPr>
          <w:rFonts w:ascii="Arial" w:hAnsi="Arial" w:cs="Arial"/>
          <w:sz w:val="24"/>
          <w:szCs w:val="24"/>
        </w:rPr>
        <w:t xml:space="preserve"> patients. Moreover, non-specific </w:t>
      </w:r>
      <w:r w:rsidRPr="00D14DB8">
        <w:rPr>
          <w:rFonts w:ascii="Arial" w:hAnsi="Arial" w:cs="Arial"/>
          <w:sz w:val="24"/>
          <w:szCs w:val="24"/>
        </w:rPr>
        <w:t xml:space="preserve">hearing loss </w:t>
      </w:r>
      <w:r>
        <w:rPr>
          <w:rFonts w:ascii="Arial" w:hAnsi="Arial" w:cs="Arial"/>
          <w:sz w:val="24"/>
          <w:szCs w:val="24"/>
        </w:rPr>
        <w:t xml:space="preserve">was negatively associated </w:t>
      </w:r>
      <w:r>
        <w:rPr>
          <w:rFonts w:ascii="Arial" w:hAnsi="Arial" w:cs="Arial"/>
          <w:sz w:val="24"/>
          <w:szCs w:val="24"/>
        </w:rPr>
        <w:lastRenderedPageBreak/>
        <w:t>with</w:t>
      </w:r>
      <w:r w:rsidRPr="00D14DB8">
        <w:rPr>
          <w:rFonts w:ascii="Arial" w:hAnsi="Arial" w:cs="Arial"/>
          <w:sz w:val="24"/>
          <w:szCs w:val="24"/>
        </w:rPr>
        <w:t xml:space="preserve"> low bone mineral density or osteoporosis</w:t>
      </w:r>
      <w:r>
        <w:rPr>
          <w:rFonts w:ascii="Arial" w:hAnsi="Arial" w:cs="Arial"/>
          <w:sz w:val="24"/>
          <w:szCs w:val="24"/>
        </w:rPr>
        <w:t>. Due to the lack of quality in these associations, f</w:t>
      </w:r>
      <w:r w:rsidRPr="00D14DB8">
        <w:rPr>
          <w:rFonts w:ascii="Arial" w:hAnsi="Arial" w:cs="Arial"/>
          <w:sz w:val="24"/>
          <w:szCs w:val="24"/>
        </w:rPr>
        <w:t xml:space="preserve">urther studies need to be carried out to </w:t>
      </w:r>
      <w:r>
        <w:rPr>
          <w:rFonts w:ascii="Arial" w:hAnsi="Arial" w:cs="Arial"/>
          <w:sz w:val="24"/>
          <w:szCs w:val="24"/>
        </w:rPr>
        <w:t>add credibility to</w:t>
      </w:r>
      <w:r w:rsidRPr="00D14DB8">
        <w:rPr>
          <w:rFonts w:ascii="Arial" w:hAnsi="Arial" w:cs="Arial"/>
          <w:sz w:val="24"/>
          <w:szCs w:val="24"/>
        </w:rPr>
        <w:t xml:space="preserve"> </w:t>
      </w:r>
      <w:r>
        <w:rPr>
          <w:rFonts w:ascii="Arial" w:hAnsi="Arial" w:cs="Arial"/>
          <w:sz w:val="24"/>
          <w:szCs w:val="24"/>
        </w:rPr>
        <w:t>these</w:t>
      </w:r>
      <w:r w:rsidRPr="00D14DB8">
        <w:rPr>
          <w:rFonts w:ascii="Arial" w:hAnsi="Arial" w:cs="Arial"/>
          <w:sz w:val="24"/>
          <w:szCs w:val="24"/>
        </w:rPr>
        <w:t xml:space="preserve"> association</w:t>
      </w:r>
      <w:r>
        <w:rPr>
          <w:rFonts w:ascii="Arial" w:hAnsi="Arial" w:cs="Arial"/>
          <w:sz w:val="24"/>
          <w:szCs w:val="24"/>
        </w:rPr>
        <w:t xml:space="preserve">s. </w:t>
      </w:r>
    </w:p>
    <w:p w14:paraId="3D6FF8C4" w14:textId="77777777" w:rsidR="00AB71C7" w:rsidRDefault="00AB71C7" w:rsidP="00AB71C7">
      <w:pPr>
        <w:spacing w:after="0" w:line="240" w:lineRule="auto"/>
        <w:rPr>
          <w:rFonts w:cs="Arial"/>
          <w:b/>
          <w:iCs/>
          <w:sz w:val="24"/>
          <w:szCs w:val="24"/>
        </w:rPr>
      </w:pPr>
    </w:p>
    <w:p w14:paraId="45E6B15B" w14:textId="087481A6" w:rsidR="003B3662" w:rsidRDefault="003B3662" w:rsidP="00AB71C7">
      <w:pPr>
        <w:spacing w:after="0" w:line="240" w:lineRule="auto"/>
        <w:rPr>
          <w:rFonts w:ascii="Arial" w:hAnsi="Arial" w:cs="Arial"/>
          <w:b/>
          <w:iCs/>
          <w:sz w:val="24"/>
          <w:szCs w:val="24"/>
        </w:rPr>
      </w:pPr>
      <w:r w:rsidRPr="00CD07BF">
        <w:rPr>
          <w:rFonts w:ascii="Arial" w:hAnsi="Arial" w:cs="Arial"/>
          <w:b/>
          <w:iCs/>
          <w:sz w:val="24"/>
          <w:szCs w:val="24"/>
        </w:rPr>
        <w:t>4.</w:t>
      </w:r>
      <w:r>
        <w:rPr>
          <w:rFonts w:ascii="Arial" w:hAnsi="Arial" w:cs="Arial"/>
          <w:b/>
          <w:iCs/>
          <w:sz w:val="24"/>
          <w:szCs w:val="24"/>
        </w:rPr>
        <w:t>3</w:t>
      </w:r>
      <w:r w:rsidRPr="00CD07BF">
        <w:rPr>
          <w:rFonts w:ascii="Arial" w:hAnsi="Arial" w:cs="Arial"/>
          <w:b/>
          <w:iCs/>
          <w:sz w:val="24"/>
          <w:szCs w:val="24"/>
        </w:rPr>
        <w:t xml:space="preserve"> </w:t>
      </w:r>
      <w:r>
        <w:rPr>
          <w:rFonts w:ascii="Arial" w:hAnsi="Arial" w:cs="Arial"/>
          <w:b/>
          <w:iCs/>
          <w:sz w:val="24"/>
          <w:szCs w:val="24"/>
        </w:rPr>
        <w:t>Modifiable risk factors</w:t>
      </w:r>
    </w:p>
    <w:p w14:paraId="789E80D0" w14:textId="77777777" w:rsidR="00DA51CB" w:rsidRPr="003B3662" w:rsidRDefault="00DA51CB" w:rsidP="00AB71C7">
      <w:pPr>
        <w:spacing w:after="0" w:line="240" w:lineRule="auto"/>
        <w:rPr>
          <w:rFonts w:ascii="Arial" w:hAnsi="Arial" w:cs="Arial"/>
          <w:b/>
          <w:iCs/>
          <w:sz w:val="24"/>
          <w:szCs w:val="24"/>
        </w:rPr>
      </w:pPr>
    </w:p>
    <w:p w14:paraId="06D8506C" w14:textId="7AF8D1B0" w:rsidR="007600DB" w:rsidRPr="00D14DB8" w:rsidRDefault="003B3662" w:rsidP="00177983">
      <w:pPr>
        <w:spacing w:line="480" w:lineRule="auto"/>
        <w:jc w:val="both"/>
        <w:rPr>
          <w:rFonts w:ascii="Arial" w:hAnsi="Arial" w:cs="Arial"/>
          <w:sz w:val="24"/>
          <w:szCs w:val="24"/>
        </w:rPr>
      </w:pPr>
      <w:r>
        <w:rPr>
          <w:rFonts w:ascii="Arial" w:hAnsi="Arial" w:cs="Arial"/>
          <w:sz w:val="24"/>
          <w:szCs w:val="24"/>
        </w:rPr>
        <w:t>O</w:t>
      </w:r>
      <w:r w:rsidR="005A0B3E">
        <w:rPr>
          <w:rFonts w:ascii="Arial" w:hAnsi="Arial" w:cs="Arial"/>
          <w:sz w:val="24"/>
          <w:szCs w:val="24"/>
        </w:rPr>
        <w:t xml:space="preserve">f the modifiable risk factors, </w:t>
      </w:r>
      <w:r w:rsidR="00400DC2">
        <w:rPr>
          <w:rFonts w:ascii="Arial" w:hAnsi="Arial" w:cs="Arial"/>
          <w:sz w:val="24"/>
          <w:szCs w:val="24"/>
        </w:rPr>
        <w:t>paediatric tinnitus</w:t>
      </w:r>
      <w:r w:rsidR="005A0B3E">
        <w:rPr>
          <w:rFonts w:ascii="Arial" w:hAnsi="Arial" w:cs="Arial"/>
          <w:sz w:val="24"/>
          <w:szCs w:val="24"/>
        </w:rPr>
        <w:t xml:space="preserve"> was negatively associated with </w:t>
      </w:r>
      <w:r w:rsidR="005A0B3E" w:rsidRPr="00D14DB8">
        <w:rPr>
          <w:rFonts w:ascii="Arial" w:hAnsi="Arial" w:cs="Arial"/>
          <w:sz w:val="24"/>
          <w:szCs w:val="24"/>
        </w:rPr>
        <w:t xml:space="preserve">noise </w:t>
      </w:r>
      <w:r w:rsidR="0084760A">
        <w:rPr>
          <w:rFonts w:ascii="Arial" w:hAnsi="Arial" w:cs="Arial"/>
          <w:sz w:val="24"/>
          <w:szCs w:val="24"/>
        </w:rPr>
        <w:t>exposure, noise induced hearing loss was negatively associated with smoking</w:t>
      </w:r>
      <w:r w:rsidR="005A0B3E" w:rsidRPr="00D14DB8">
        <w:rPr>
          <w:rFonts w:ascii="Arial" w:hAnsi="Arial" w:cs="Arial"/>
          <w:sz w:val="24"/>
          <w:szCs w:val="24"/>
        </w:rPr>
        <w:t xml:space="preserve">; and sensorineural hearing loss </w:t>
      </w:r>
      <w:r w:rsidR="0084760A">
        <w:rPr>
          <w:rFonts w:ascii="Arial" w:hAnsi="Arial" w:cs="Arial"/>
          <w:sz w:val="24"/>
          <w:szCs w:val="24"/>
        </w:rPr>
        <w:t>with negatively associated with</w:t>
      </w:r>
      <w:r w:rsidR="005A0B3E" w:rsidRPr="00D14DB8">
        <w:rPr>
          <w:rFonts w:ascii="Arial" w:hAnsi="Arial" w:cs="Arial"/>
          <w:sz w:val="24"/>
          <w:szCs w:val="24"/>
        </w:rPr>
        <w:t xml:space="preserve"> iron deficiency anaemia</w:t>
      </w:r>
      <w:r w:rsidR="005A0B3E">
        <w:rPr>
          <w:rFonts w:ascii="Arial" w:hAnsi="Arial" w:cs="Arial"/>
          <w:sz w:val="24"/>
          <w:szCs w:val="24"/>
        </w:rPr>
        <w:t xml:space="preserve">. </w:t>
      </w:r>
      <w:r w:rsidR="009B13D1">
        <w:rPr>
          <w:rFonts w:ascii="Arial" w:hAnsi="Arial" w:cs="Arial"/>
          <w:sz w:val="24"/>
          <w:szCs w:val="24"/>
        </w:rPr>
        <w:t>Because all</w:t>
      </w:r>
      <w:r w:rsidR="0084760A">
        <w:rPr>
          <w:rFonts w:ascii="Arial" w:hAnsi="Arial" w:cs="Arial"/>
          <w:sz w:val="24"/>
          <w:szCs w:val="24"/>
        </w:rPr>
        <w:t xml:space="preserve"> of these </w:t>
      </w:r>
      <w:r w:rsidR="009B13D1">
        <w:rPr>
          <w:rFonts w:ascii="Arial" w:hAnsi="Arial" w:cs="Arial"/>
          <w:sz w:val="24"/>
          <w:szCs w:val="24"/>
        </w:rPr>
        <w:t>associations</w:t>
      </w:r>
      <w:r w:rsidR="0084760A">
        <w:rPr>
          <w:rFonts w:ascii="Arial" w:hAnsi="Arial" w:cs="Arial"/>
          <w:sz w:val="24"/>
          <w:szCs w:val="24"/>
        </w:rPr>
        <w:t xml:space="preserve"> were of low quality of evidence, </w:t>
      </w:r>
      <w:r w:rsidR="009B13D1">
        <w:rPr>
          <w:rFonts w:ascii="Arial" w:hAnsi="Arial" w:cs="Arial"/>
          <w:sz w:val="24"/>
          <w:szCs w:val="24"/>
        </w:rPr>
        <w:t xml:space="preserve">it is difficult to </w:t>
      </w:r>
      <w:r w:rsidR="003543BE">
        <w:rPr>
          <w:rFonts w:ascii="Arial" w:hAnsi="Arial" w:cs="Arial"/>
          <w:sz w:val="24"/>
          <w:szCs w:val="24"/>
        </w:rPr>
        <w:t xml:space="preserve">conclude if modifiable risk factors are truly associated with any type of hearing </w:t>
      </w:r>
      <w:r w:rsidR="00553898">
        <w:rPr>
          <w:rFonts w:ascii="Arial" w:hAnsi="Arial" w:cs="Arial"/>
          <w:sz w:val="24"/>
          <w:szCs w:val="24"/>
        </w:rPr>
        <w:t>impairment</w:t>
      </w:r>
      <w:r w:rsidR="003543BE">
        <w:rPr>
          <w:rFonts w:ascii="Arial" w:hAnsi="Arial" w:cs="Arial"/>
          <w:sz w:val="24"/>
          <w:szCs w:val="24"/>
        </w:rPr>
        <w:t xml:space="preserve">. Further </w:t>
      </w:r>
      <w:r w:rsidR="00553898">
        <w:rPr>
          <w:rFonts w:ascii="Arial" w:hAnsi="Arial" w:cs="Arial"/>
          <w:sz w:val="24"/>
          <w:szCs w:val="24"/>
        </w:rPr>
        <w:t>homogeneous</w:t>
      </w:r>
      <w:r w:rsidR="003543BE">
        <w:rPr>
          <w:rFonts w:ascii="Arial" w:hAnsi="Arial" w:cs="Arial"/>
          <w:sz w:val="24"/>
          <w:szCs w:val="24"/>
        </w:rPr>
        <w:t xml:space="preserve"> studies are required to</w:t>
      </w:r>
      <w:r w:rsidR="00553898">
        <w:rPr>
          <w:rFonts w:ascii="Arial" w:hAnsi="Arial" w:cs="Arial"/>
          <w:sz w:val="24"/>
          <w:szCs w:val="24"/>
        </w:rPr>
        <w:t xml:space="preserve"> confirm or refute these findings.</w:t>
      </w:r>
      <w:r w:rsidR="005F5E2B">
        <w:rPr>
          <w:rFonts w:ascii="Arial" w:hAnsi="Arial" w:cs="Arial"/>
          <w:sz w:val="24"/>
          <w:szCs w:val="24"/>
        </w:rPr>
        <w:t xml:space="preserve"> </w:t>
      </w:r>
    </w:p>
    <w:p w14:paraId="49AB83F6" w14:textId="784800AC" w:rsidR="00177983" w:rsidRDefault="00177983" w:rsidP="00177983">
      <w:pPr>
        <w:spacing w:line="480" w:lineRule="auto"/>
        <w:jc w:val="both"/>
        <w:rPr>
          <w:highlight w:val="yellow"/>
        </w:rPr>
      </w:pPr>
    </w:p>
    <w:p w14:paraId="7D4EBDD7" w14:textId="6D7102B8" w:rsidR="009D22C9" w:rsidRPr="00A65844" w:rsidRDefault="007600DB" w:rsidP="00177983">
      <w:pPr>
        <w:spacing w:line="480" w:lineRule="auto"/>
        <w:jc w:val="both"/>
        <w:rPr>
          <w:rFonts w:ascii="Arial" w:hAnsi="Arial" w:cs="Arial"/>
          <w:sz w:val="24"/>
          <w:szCs w:val="24"/>
        </w:rPr>
      </w:pPr>
      <w:r w:rsidRPr="00A65844">
        <w:rPr>
          <w:rFonts w:ascii="Arial" w:hAnsi="Arial" w:cs="Arial"/>
          <w:sz w:val="24"/>
          <w:szCs w:val="24"/>
        </w:rPr>
        <w:t>Despite the lower quality of evidence regarding hearing loss and modifiable risk factors, it is still recommended t</w:t>
      </w:r>
      <w:r w:rsidR="004E67C2" w:rsidRPr="00A65844">
        <w:rPr>
          <w:rFonts w:ascii="Arial" w:hAnsi="Arial" w:cs="Arial"/>
          <w:sz w:val="24"/>
          <w:szCs w:val="24"/>
        </w:rPr>
        <w:t>hat people</w:t>
      </w:r>
      <w:r w:rsidRPr="00A65844">
        <w:rPr>
          <w:rFonts w:ascii="Arial" w:hAnsi="Arial" w:cs="Arial"/>
          <w:sz w:val="24"/>
          <w:szCs w:val="24"/>
        </w:rPr>
        <w:t xml:space="preserve"> </w:t>
      </w:r>
      <w:r w:rsidR="004E67C2" w:rsidRPr="00A65844">
        <w:rPr>
          <w:rFonts w:ascii="Arial" w:hAnsi="Arial" w:cs="Arial"/>
          <w:sz w:val="24"/>
          <w:szCs w:val="24"/>
        </w:rPr>
        <w:t>minimise the risk of damaging the ear wherever possible</w:t>
      </w:r>
      <w:r w:rsidR="00D051A6" w:rsidRPr="00A65844">
        <w:rPr>
          <w:rFonts w:ascii="Arial" w:hAnsi="Arial" w:cs="Arial"/>
          <w:sz w:val="24"/>
          <w:szCs w:val="24"/>
        </w:rPr>
        <w:t>. These</w:t>
      </w:r>
      <w:r w:rsidR="00AE2A47" w:rsidRPr="00A65844">
        <w:rPr>
          <w:rFonts w:ascii="Arial" w:hAnsi="Arial" w:cs="Arial"/>
          <w:sz w:val="24"/>
          <w:szCs w:val="24"/>
        </w:rPr>
        <w:t xml:space="preserve"> includ</w:t>
      </w:r>
      <w:r w:rsidR="00D051A6" w:rsidRPr="00A65844">
        <w:rPr>
          <w:rFonts w:ascii="Arial" w:hAnsi="Arial" w:cs="Arial"/>
          <w:sz w:val="24"/>
          <w:szCs w:val="24"/>
        </w:rPr>
        <w:t>e</w:t>
      </w:r>
      <w:r w:rsidR="00AE2A47" w:rsidRPr="00A65844">
        <w:rPr>
          <w:rFonts w:ascii="Arial" w:hAnsi="Arial" w:cs="Arial"/>
          <w:sz w:val="24"/>
          <w:szCs w:val="24"/>
        </w:rPr>
        <w:t xml:space="preserve"> (a) avoiding loud noises</w:t>
      </w:r>
      <w:r w:rsidR="00D051A6" w:rsidRPr="00A65844">
        <w:rPr>
          <w:rFonts w:ascii="Arial" w:hAnsi="Arial" w:cs="Arial"/>
          <w:sz w:val="24"/>
          <w:szCs w:val="24"/>
        </w:rPr>
        <w:t>;</w:t>
      </w:r>
      <w:r w:rsidR="00AE2A47" w:rsidRPr="00A65844">
        <w:rPr>
          <w:rFonts w:ascii="Arial" w:hAnsi="Arial" w:cs="Arial"/>
          <w:sz w:val="24"/>
          <w:szCs w:val="24"/>
        </w:rPr>
        <w:t xml:space="preserve"> including (b) taking care when listening to loud music</w:t>
      </w:r>
      <w:r w:rsidR="00D051A6" w:rsidRPr="00A65844">
        <w:rPr>
          <w:rFonts w:ascii="Arial" w:hAnsi="Arial" w:cs="Arial"/>
          <w:sz w:val="24"/>
          <w:szCs w:val="24"/>
        </w:rPr>
        <w:t>;</w:t>
      </w:r>
      <w:r w:rsidR="00AE2A47" w:rsidRPr="00A65844">
        <w:rPr>
          <w:rFonts w:ascii="Arial" w:hAnsi="Arial" w:cs="Arial"/>
          <w:sz w:val="24"/>
          <w:szCs w:val="24"/>
        </w:rPr>
        <w:t xml:space="preserve"> (c) protecting </w:t>
      </w:r>
      <w:r w:rsidR="00DB5D60" w:rsidRPr="00A65844">
        <w:rPr>
          <w:rFonts w:ascii="Arial" w:hAnsi="Arial" w:cs="Arial"/>
          <w:sz w:val="24"/>
          <w:szCs w:val="24"/>
        </w:rPr>
        <w:t>hearing during loud events and activities</w:t>
      </w:r>
      <w:r w:rsidR="00D051A6" w:rsidRPr="00A65844">
        <w:rPr>
          <w:rFonts w:ascii="Arial" w:hAnsi="Arial" w:cs="Arial"/>
          <w:sz w:val="24"/>
          <w:szCs w:val="24"/>
        </w:rPr>
        <w:t>;</w:t>
      </w:r>
      <w:r w:rsidR="00DB5D60" w:rsidRPr="00A65844">
        <w:rPr>
          <w:rFonts w:ascii="Arial" w:hAnsi="Arial" w:cs="Arial"/>
          <w:sz w:val="24"/>
          <w:szCs w:val="24"/>
        </w:rPr>
        <w:t xml:space="preserve"> including (d) taking </w:t>
      </w:r>
      <w:r w:rsidR="00781966" w:rsidRPr="00A65844">
        <w:rPr>
          <w:rFonts w:ascii="Arial" w:hAnsi="Arial" w:cs="Arial"/>
          <w:sz w:val="24"/>
          <w:szCs w:val="24"/>
        </w:rPr>
        <w:t xml:space="preserve">hearing-related </w:t>
      </w:r>
      <w:r w:rsidR="009226D0" w:rsidRPr="00A65844">
        <w:rPr>
          <w:rFonts w:ascii="Arial" w:hAnsi="Arial" w:cs="Arial"/>
          <w:sz w:val="24"/>
          <w:szCs w:val="24"/>
        </w:rPr>
        <w:t>precautions</w:t>
      </w:r>
      <w:r w:rsidR="00DB5D60" w:rsidRPr="00A65844">
        <w:rPr>
          <w:rFonts w:ascii="Arial" w:hAnsi="Arial" w:cs="Arial"/>
          <w:sz w:val="24"/>
          <w:szCs w:val="24"/>
        </w:rPr>
        <w:t xml:space="preserve"> at places of work</w:t>
      </w:r>
      <w:r w:rsidR="00D051A6" w:rsidRPr="00A65844">
        <w:rPr>
          <w:rFonts w:ascii="Arial" w:hAnsi="Arial" w:cs="Arial"/>
          <w:sz w:val="24"/>
          <w:szCs w:val="24"/>
        </w:rPr>
        <w:t>;</w:t>
      </w:r>
      <w:r w:rsidR="00DB5D60" w:rsidRPr="00A65844">
        <w:rPr>
          <w:rFonts w:ascii="Arial" w:hAnsi="Arial" w:cs="Arial"/>
          <w:sz w:val="24"/>
          <w:szCs w:val="24"/>
        </w:rPr>
        <w:t xml:space="preserve"> and (e) having regular </w:t>
      </w:r>
      <w:r w:rsidR="009226D0" w:rsidRPr="00A65844">
        <w:rPr>
          <w:rFonts w:ascii="Arial" w:hAnsi="Arial" w:cs="Arial"/>
          <w:sz w:val="24"/>
          <w:szCs w:val="24"/>
        </w:rPr>
        <w:t>hearing tests</w:t>
      </w:r>
      <w:r w:rsidR="00781966" w:rsidRPr="00A65844">
        <w:rPr>
          <w:rFonts w:ascii="Arial" w:hAnsi="Arial" w:cs="Arial"/>
          <w:sz w:val="24"/>
          <w:szCs w:val="24"/>
        </w:rPr>
        <w:t xml:space="preserve"> </w:t>
      </w:r>
      <w:r w:rsidR="00781966" w:rsidRPr="00A65844">
        <w:rPr>
          <w:rFonts w:ascii="Arial" w:hAnsi="Arial" w:cs="Arial"/>
          <w:sz w:val="24"/>
          <w:szCs w:val="24"/>
        </w:rPr>
        <w:fldChar w:fldCharType="begin"/>
      </w:r>
      <w:r w:rsidR="00781966" w:rsidRPr="00A65844">
        <w:rPr>
          <w:rFonts w:ascii="Arial" w:hAnsi="Arial" w:cs="Arial"/>
          <w:sz w:val="24"/>
          <w:szCs w:val="24"/>
        </w:rPr>
        <w:instrText xml:space="preserve"> ADDIN ZOTERO_ITEM CSL_CITATION {"citationID":"8tPcCnsj","properties":{"formattedCitation":"[51]","plainCitation":"[51]","noteIndex":0},"citationItems":[{"id":8075,"uris":["http://zotero.org/users/7696217/items/HW8IB6W5"],"uri":["http://zotero.org/users/7696217/items/HW8IB6W5"],"itemData":{"id":8075,"type":"webpage","abstract":"Find out the simple steps you can take to avoid damaging your hearing from loud noise.","container-title":"nhs.uk","language":"en","note":"section: livewell","title":"5 ways to prevent hearing loss","URL":"https://www.nhs.uk/live-well/healthy-body/-5-ways-to-prevent-hearing-loss-/","author":[{"family":"National Health Service","given":""}],"accessed":{"date-parts":[["2021",4,27]]},"issued":{"date-parts":[["2021"]]}}}],"schema":"https://github.com/citation-style-language/schema/raw/master/csl-citation.json"} </w:instrText>
      </w:r>
      <w:r w:rsidR="00781966" w:rsidRPr="00A65844">
        <w:rPr>
          <w:rFonts w:ascii="Arial" w:hAnsi="Arial" w:cs="Arial"/>
          <w:sz w:val="24"/>
          <w:szCs w:val="24"/>
        </w:rPr>
        <w:fldChar w:fldCharType="separate"/>
      </w:r>
      <w:r w:rsidR="00781966" w:rsidRPr="00A65844">
        <w:rPr>
          <w:rFonts w:ascii="Arial" w:hAnsi="Arial" w:cs="Arial"/>
          <w:sz w:val="24"/>
        </w:rPr>
        <w:t>[51]</w:t>
      </w:r>
      <w:r w:rsidR="00781966" w:rsidRPr="00A65844">
        <w:rPr>
          <w:rFonts w:ascii="Arial" w:hAnsi="Arial" w:cs="Arial"/>
          <w:sz w:val="24"/>
          <w:szCs w:val="24"/>
        </w:rPr>
        <w:fldChar w:fldCharType="end"/>
      </w:r>
      <w:r w:rsidR="00781966" w:rsidRPr="00A65844">
        <w:rPr>
          <w:rFonts w:ascii="Arial" w:hAnsi="Arial" w:cs="Arial"/>
          <w:sz w:val="24"/>
          <w:szCs w:val="24"/>
        </w:rPr>
        <w:t>.</w:t>
      </w:r>
      <w:r w:rsidR="00D051A6" w:rsidRPr="00A65844">
        <w:rPr>
          <w:rFonts w:ascii="Arial" w:hAnsi="Arial" w:cs="Arial"/>
          <w:sz w:val="24"/>
          <w:szCs w:val="24"/>
        </w:rPr>
        <w:t xml:space="preserve"> </w:t>
      </w:r>
      <w:r w:rsidR="009A18A6" w:rsidRPr="00A65844">
        <w:rPr>
          <w:rFonts w:ascii="Arial" w:hAnsi="Arial" w:cs="Arial"/>
          <w:sz w:val="24"/>
          <w:szCs w:val="24"/>
        </w:rPr>
        <w:t xml:space="preserve">Taking these precautions can prevent several hearing related problems and also </w:t>
      </w:r>
      <w:r w:rsidR="009226D0" w:rsidRPr="00A65844">
        <w:rPr>
          <w:rFonts w:ascii="Arial" w:hAnsi="Arial" w:cs="Arial"/>
          <w:sz w:val="24"/>
          <w:szCs w:val="24"/>
        </w:rPr>
        <w:t>identi</w:t>
      </w:r>
      <w:r w:rsidR="009A18A6" w:rsidRPr="00A65844">
        <w:rPr>
          <w:rFonts w:ascii="Arial" w:hAnsi="Arial" w:cs="Arial"/>
          <w:sz w:val="24"/>
          <w:szCs w:val="24"/>
        </w:rPr>
        <w:t>fy hearing problems at an early stage</w:t>
      </w:r>
      <w:r w:rsidR="009226D0" w:rsidRPr="00A65844">
        <w:rPr>
          <w:rFonts w:ascii="Arial" w:hAnsi="Arial" w:cs="Arial"/>
          <w:sz w:val="24"/>
          <w:szCs w:val="24"/>
        </w:rPr>
        <w:t xml:space="preserve">, which increases the chances of </w:t>
      </w:r>
      <w:r w:rsidR="009A18A6" w:rsidRPr="00A65844">
        <w:rPr>
          <w:rFonts w:ascii="Arial" w:hAnsi="Arial" w:cs="Arial"/>
          <w:sz w:val="24"/>
          <w:szCs w:val="24"/>
        </w:rPr>
        <w:t xml:space="preserve">favourable </w:t>
      </w:r>
      <w:r w:rsidR="009226D0" w:rsidRPr="00A65844">
        <w:rPr>
          <w:rFonts w:ascii="Arial" w:hAnsi="Arial" w:cs="Arial"/>
          <w:sz w:val="24"/>
          <w:szCs w:val="24"/>
        </w:rPr>
        <w:t>treatment in many cases</w:t>
      </w:r>
      <w:r w:rsidR="00C90280" w:rsidRPr="00A65844">
        <w:rPr>
          <w:rFonts w:ascii="Arial" w:hAnsi="Arial" w:cs="Arial"/>
          <w:sz w:val="24"/>
          <w:szCs w:val="24"/>
        </w:rPr>
        <w:t xml:space="preserve"> </w:t>
      </w:r>
      <w:r w:rsidR="003F039D" w:rsidRPr="00A65844">
        <w:rPr>
          <w:rFonts w:ascii="Arial" w:hAnsi="Arial" w:cs="Arial"/>
          <w:sz w:val="24"/>
          <w:szCs w:val="24"/>
        </w:rPr>
        <w:fldChar w:fldCharType="begin"/>
      </w:r>
      <w:r w:rsidR="003F039D" w:rsidRPr="00A65844">
        <w:rPr>
          <w:rFonts w:ascii="Arial" w:hAnsi="Arial" w:cs="Arial"/>
          <w:sz w:val="24"/>
          <w:szCs w:val="24"/>
        </w:rPr>
        <w:instrText xml:space="preserve"> ADDIN ZOTERO_ITEM CSL_CITATION {"citationID":"8tPcCnsj","properties":{"formattedCitation":"[51]","plainCitation":"[51]","noteIndex":0},"citationItems":[{"id":8075,"uris":["http://zotero.org/users/7696217/items/HW8IB6W5"],"uri":["http://zotero.org/users/7696217/items/HW8IB6W5"],"itemData":{"id":8075,"type":"webpage","abstract":"Find out the simple steps you can take to avoid damaging your hearing from loud noise.","container-title":"nhs.uk","language":"en","note":"section: livewell","title":"5 ways to prevent hearing loss","URL":"https://www.nhs.uk/live-well/healthy-body/-5-ways-to-prevent-hearing-loss-/","author":[{"family":"National Health Service","given":""}],"accessed":{"date-parts":[["2021",4,27]]},"issued":{"date-parts":[["2021"]]}}}],"schema":"https://github.com/citation-style-language/schema/raw/master/csl-citation.json"} </w:instrText>
      </w:r>
      <w:r w:rsidR="003F039D" w:rsidRPr="00A65844">
        <w:rPr>
          <w:rFonts w:ascii="Arial" w:hAnsi="Arial" w:cs="Arial"/>
          <w:sz w:val="24"/>
          <w:szCs w:val="24"/>
        </w:rPr>
        <w:fldChar w:fldCharType="separate"/>
      </w:r>
      <w:r w:rsidR="003F039D" w:rsidRPr="00A65844">
        <w:rPr>
          <w:rFonts w:ascii="Arial" w:hAnsi="Arial" w:cs="Arial"/>
          <w:sz w:val="24"/>
        </w:rPr>
        <w:t>[51]</w:t>
      </w:r>
      <w:r w:rsidR="003F039D" w:rsidRPr="00A65844">
        <w:rPr>
          <w:rFonts w:ascii="Arial" w:hAnsi="Arial" w:cs="Arial"/>
          <w:sz w:val="24"/>
          <w:szCs w:val="24"/>
        </w:rPr>
        <w:fldChar w:fldCharType="end"/>
      </w:r>
      <w:r w:rsidR="009226D0" w:rsidRPr="00A65844">
        <w:rPr>
          <w:rFonts w:ascii="Arial" w:hAnsi="Arial" w:cs="Arial"/>
          <w:sz w:val="24"/>
          <w:szCs w:val="24"/>
        </w:rPr>
        <w:t xml:space="preserve">. </w:t>
      </w:r>
    </w:p>
    <w:p w14:paraId="146BA28D" w14:textId="77777777" w:rsidR="00684705" w:rsidRPr="00177983" w:rsidRDefault="00684705" w:rsidP="00177983">
      <w:pPr>
        <w:spacing w:line="480" w:lineRule="auto"/>
        <w:jc w:val="both"/>
        <w:rPr>
          <w:highlight w:val="yellow"/>
        </w:rPr>
      </w:pPr>
    </w:p>
    <w:p w14:paraId="35B672F8" w14:textId="4AF6E26D" w:rsidR="00E17DA4" w:rsidRPr="00E17DA4" w:rsidRDefault="00553898" w:rsidP="00553898">
      <w:pPr>
        <w:spacing w:line="480" w:lineRule="auto"/>
        <w:jc w:val="both"/>
        <w:rPr>
          <w:rFonts w:ascii="Arial" w:hAnsi="Arial" w:cs="Arial"/>
          <w:b/>
          <w:bCs/>
          <w:sz w:val="24"/>
          <w:szCs w:val="24"/>
        </w:rPr>
      </w:pPr>
      <w:r w:rsidRPr="00E17DA4">
        <w:rPr>
          <w:rFonts w:ascii="Arial" w:hAnsi="Arial" w:cs="Arial"/>
          <w:b/>
          <w:bCs/>
          <w:sz w:val="24"/>
          <w:szCs w:val="24"/>
        </w:rPr>
        <w:t xml:space="preserve">4.4 </w:t>
      </w:r>
      <w:r w:rsidR="00E17DA4">
        <w:rPr>
          <w:rFonts w:ascii="Arial" w:hAnsi="Arial" w:cs="Arial"/>
          <w:b/>
          <w:bCs/>
          <w:sz w:val="24"/>
          <w:szCs w:val="24"/>
        </w:rPr>
        <w:t xml:space="preserve">Limitations </w:t>
      </w:r>
    </w:p>
    <w:p w14:paraId="1FF02FB6" w14:textId="27994B2F" w:rsidR="00177983" w:rsidRDefault="00177983" w:rsidP="00553898">
      <w:pPr>
        <w:spacing w:line="480" w:lineRule="auto"/>
        <w:jc w:val="both"/>
        <w:rPr>
          <w:rFonts w:ascii="Arial" w:eastAsiaTheme="minorHAnsi" w:hAnsi="Arial" w:cs="Arial"/>
          <w:b/>
          <w:bCs/>
          <w:sz w:val="24"/>
          <w:szCs w:val="24"/>
        </w:rPr>
      </w:pPr>
      <w:r w:rsidRPr="00BC5444">
        <w:rPr>
          <w:rFonts w:ascii="Arial" w:hAnsi="Arial" w:cs="Arial"/>
          <w:sz w:val="24"/>
          <w:szCs w:val="24"/>
        </w:rPr>
        <w:lastRenderedPageBreak/>
        <w:t xml:space="preserve">Umbrella reviews provide top-tier evidence and important insights, however there are a number of limitations. Although we measured for heterogeneity, the meta-analyses included in this study included differing study designs, methods of measuring </w:t>
      </w:r>
      <w:r w:rsidR="00D14DB8" w:rsidRPr="00BC5444">
        <w:rPr>
          <w:rFonts w:ascii="Arial" w:hAnsi="Arial" w:cs="Arial"/>
          <w:sz w:val="24"/>
          <w:szCs w:val="24"/>
        </w:rPr>
        <w:t>different types of hearing impairment</w:t>
      </w:r>
      <w:r w:rsidRPr="00BC5444">
        <w:rPr>
          <w:rFonts w:ascii="Arial" w:hAnsi="Arial" w:cs="Arial"/>
          <w:sz w:val="24"/>
          <w:szCs w:val="24"/>
        </w:rPr>
        <w:t xml:space="preserve"> and populations</w:t>
      </w:r>
      <w:r w:rsidR="00D14DB8" w:rsidRPr="00BC5444">
        <w:rPr>
          <w:rFonts w:ascii="Arial" w:hAnsi="Arial" w:cs="Arial"/>
          <w:sz w:val="24"/>
          <w:szCs w:val="24"/>
        </w:rPr>
        <w:t>, especially regarding age</w:t>
      </w:r>
      <w:r w:rsidRPr="00BC5444">
        <w:rPr>
          <w:rFonts w:ascii="Arial" w:hAnsi="Arial" w:cs="Arial"/>
          <w:sz w:val="24"/>
          <w:szCs w:val="24"/>
        </w:rPr>
        <w:t>. Furthermore, meta-analyses have inherent limitations</w:t>
      </w:r>
      <w:r w:rsidR="00647D5E">
        <w:rPr>
          <w:rFonts w:ascii="Arial" w:hAnsi="Arial" w:cs="Arial"/>
          <w:sz w:val="24"/>
          <w:szCs w:val="24"/>
        </w:rPr>
        <w:t xml:space="preserve"> </w:t>
      </w:r>
      <w:r w:rsidRPr="00BC5444">
        <w:rPr>
          <w:rFonts w:ascii="Arial" w:hAnsi="Arial" w:cs="Arial"/>
          <w:sz w:val="24"/>
          <w:szCs w:val="24"/>
        </w:rPr>
        <w:fldChar w:fldCharType="begin"/>
      </w:r>
      <w:r w:rsidR="003F039D">
        <w:rPr>
          <w:rFonts w:ascii="Arial" w:hAnsi="Arial" w:cs="Arial"/>
          <w:sz w:val="24"/>
          <w:szCs w:val="24"/>
        </w:rPr>
        <w:instrText xml:space="preserve"> ADDIN ZOTERO_ITEM CSL_CITATION {"citationID":"PejYkG6D","properties":{"formattedCitation":"[52]","plainCitation":"[52]","noteIndex":0},"citationItems":[{"id":1328,"uris":["http://zotero.org/users/7696217/items/HZMPUSSB"],"uri":["http://zotero.org/users/7696217/items/HZMPUSSB"],"itemData":{"id":1328,"type":"article-journal","abstract":"Policy Points: Currently, there is massive production of unnecessary, misleading, and conflicted systematic reviews and meta-analyses. Instead of promoting evidence-based medicine and health care, these instruments often serve mostly as easily produced publishable units or marketing tools. Suboptimal systematic reviews and meta-analyses can be harmful given the major prestige and influence these types of studies have acquired. The publication of systematic reviews and meta-analyses should be realigned to remove biases and vested interests and to integrate them better with the primary production of evidence. Context Currently, most systematic reviews and meta-analyses are done retrospectively with fragmented published information. This article aims to explore the growth of published systematic reviews and meta-analyses and to estimate how often they are redundant, misleading, or serving conflicted interests. Methods Data included information from PubMed surveys and from empirical evaluations of meta-analyses. Findings Publication of systematic reviews and meta-analyses has increased rapidly. In the period January 1, 1986, to December 4, 2015, PubMed tags 266,782 items as ?systematic reviews? and 58,611 as ?meta-analyses.? Annual publications between 1991 and 2014 increased 2,728% for systematic reviews and 2,635% for meta-analyses versus only 153% for all PubMed-indexed items. Currently, probably more systematic reviews of trials than new randomized trials are published annually. Most topics addressed by meta-analyses of randomized trials have overlapping, redundant meta-analyses; same-topic meta-analyses may exceed 20 sometimes. Some fields produce massive numbers of meta-analyses; for example, 185 meta-analyses of antidepressants for depression were published between 2007 and 2014. These meta-analyses are often produced either by industry employees or by authors with industry ties and results are aligned with sponsor interests. China has rapidly become the most prolific producer of English-language, PubMed-indexed meta-analyses. The most massive presence of Chinese meta-analyses is on genetic associations (63% of global production in 2014), where almost all results are misleading since they combine fragmented information from mostly abandoned era of candidate genes. Furthermore, many contracting companies working on evidence synthesis receive industry contracts to produce meta-analyses, many of which probably remain unpublished. Many other meta-analyses have serious flaws. Of the remaining, most have weak or insufficient evidence to inform decision making. Few systematic reviews and meta-analyses are both non-misleading and useful. Conclusions The production of systematic reviews and meta-analyses has reached epidemic proportions. Possibly, the large majority of produced systematic reviews and meta-analyses are unnecessary, misleading, and/or conflicted.","container-title":"The Milbank Quarterly","DOI":"10.1111/1468-0009.12210","ISSN":"0887-378X","issue":"3","journalAbbreviation":"The Milbank Quarterly","note":"publisher: John Wiley &amp; Sons, Ltd","page":"485-514","title":"The Mass Production of Redundant, Misleading, and Conflicted Systematic Reviews and Meta-analyses","volume":"94","author":[{"family":"IOANNIDIS","given":"JOHN P.A."}],"issued":{"date-parts":[["2016",9,1]]}}}],"schema":"https://github.com/citation-style-language/schema/raw/master/csl-citation.json"} </w:instrText>
      </w:r>
      <w:r w:rsidRPr="00BC5444">
        <w:rPr>
          <w:rFonts w:ascii="Arial" w:hAnsi="Arial" w:cs="Arial"/>
          <w:sz w:val="24"/>
          <w:szCs w:val="24"/>
        </w:rPr>
        <w:fldChar w:fldCharType="separate"/>
      </w:r>
      <w:r w:rsidR="003F039D" w:rsidRPr="003F039D">
        <w:rPr>
          <w:rFonts w:ascii="Arial" w:hAnsi="Arial" w:cs="Arial"/>
          <w:sz w:val="24"/>
        </w:rPr>
        <w:t>[52]</w:t>
      </w:r>
      <w:r w:rsidRPr="00BC5444">
        <w:rPr>
          <w:rFonts w:ascii="Arial" w:hAnsi="Arial" w:cs="Arial"/>
          <w:sz w:val="24"/>
          <w:szCs w:val="24"/>
        </w:rPr>
        <w:fldChar w:fldCharType="end"/>
      </w:r>
      <w:r w:rsidRPr="00BC5444">
        <w:rPr>
          <w:rFonts w:ascii="Arial" w:hAnsi="Arial" w:cs="Arial"/>
          <w:sz w:val="24"/>
          <w:szCs w:val="24"/>
        </w:rPr>
        <w:t>: their findings are dependent on estimates that are selected from each primary study and how they are applied in the meta-analysis. Finally, almost all of the studies included scored ‘critically low’</w:t>
      </w:r>
      <w:r w:rsidR="005801AA">
        <w:rPr>
          <w:rFonts w:ascii="Arial" w:hAnsi="Arial" w:cs="Arial"/>
          <w:sz w:val="24"/>
          <w:szCs w:val="24"/>
        </w:rPr>
        <w:t xml:space="preserve"> in the AMSTAR2 tool</w:t>
      </w:r>
      <w:r w:rsidR="003E3CBF">
        <w:rPr>
          <w:rFonts w:ascii="Arial" w:hAnsi="Arial" w:cs="Arial"/>
          <w:sz w:val="24"/>
          <w:szCs w:val="24"/>
        </w:rPr>
        <w:t>, indicat</w:t>
      </w:r>
      <w:r w:rsidR="005801AA">
        <w:rPr>
          <w:rFonts w:ascii="Arial" w:hAnsi="Arial" w:cs="Arial"/>
          <w:sz w:val="24"/>
          <w:szCs w:val="24"/>
        </w:rPr>
        <w:t>ing high</w:t>
      </w:r>
      <w:r w:rsidR="003E3CBF">
        <w:rPr>
          <w:rFonts w:ascii="Arial" w:hAnsi="Arial" w:cs="Arial"/>
          <w:sz w:val="24"/>
          <w:szCs w:val="24"/>
        </w:rPr>
        <w:t xml:space="preserve"> risk of bias</w:t>
      </w:r>
      <w:r w:rsidR="005801AA">
        <w:rPr>
          <w:rFonts w:ascii="Arial" w:hAnsi="Arial" w:cs="Arial"/>
          <w:sz w:val="24"/>
          <w:szCs w:val="24"/>
        </w:rPr>
        <w:t xml:space="preserve"> </w:t>
      </w:r>
      <w:r w:rsidR="005801AA">
        <w:rPr>
          <w:rFonts w:ascii="Arial" w:hAnsi="Arial" w:cs="Arial"/>
          <w:sz w:val="24"/>
          <w:szCs w:val="24"/>
        </w:rPr>
        <w:fldChar w:fldCharType="begin"/>
      </w:r>
      <w:r w:rsidR="003F039D">
        <w:rPr>
          <w:rFonts w:ascii="Arial" w:hAnsi="Arial" w:cs="Arial"/>
          <w:sz w:val="24"/>
          <w:szCs w:val="24"/>
        </w:rPr>
        <w:instrText xml:space="preserve"> ADDIN ZOTERO_ITEM CSL_CITATION {"citationID":"QIZyEvnA","properties":{"formattedCitation":"[20]","plainCitation":"[20]","noteIndex":0},"citationItems":[{"id":1231,"uris":["http://zotero.org/users/7696217/items/NVNUM2JK"],"uri":["http://zotero.org/users/7696217/items/NVNUM2JK"],"itemData":{"id":1231,"type":"article-journal","container-title":"bmj","ISSN":"0959-8138","journalAbbreviation":"bmj","page":"j4008","title":"AMSTAR 2: a critical appraisal tool for systematic reviews that include randomised or non-randomised studies of healthcare interventions, or both","volume":"358","author":[{"family":"Shea","given":"Beverley J"},{"family":"Reeves","given":"Barnaby C"},{"family":"Wells","given":"George"},{"family":"Thuku","given":"Micere"},{"family":"Hamel","given":"Candyce"},{"family":"Moran","given":"Julian"},{"family":"Moher","given":"David"},{"family":"Tugwell","given":"Peter"},{"family":"Welch","given":"Vivian"},{"family":"Kristjansson","given":"Elizabeth"}],"issued":{"date-parts":[["2017"]]}}}],"schema":"https://github.com/citation-style-language/schema/raw/master/csl-citation.json"} </w:instrText>
      </w:r>
      <w:r w:rsidR="005801AA">
        <w:rPr>
          <w:rFonts w:ascii="Arial" w:hAnsi="Arial" w:cs="Arial"/>
          <w:sz w:val="24"/>
          <w:szCs w:val="24"/>
        </w:rPr>
        <w:fldChar w:fldCharType="separate"/>
      </w:r>
      <w:r w:rsidR="005801AA">
        <w:rPr>
          <w:rFonts w:ascii="Arial" w:hAnsi="Arial" w:cs="Arial"/>
          <w:noProof/>
          <w:sz w:val="24"/>
          <w:szCs w:val="24"/>
        </w:rPr>
        <w:t>[20]</w:t>
      </w:r>
      <w:r w:rsidR="005801AA">
        <w:rPr>
          <w:rFonts w:ascii="Arial" w:hAnsi="Arial" w:cs="Arial"/>
          <w:sz w:val="24"/>
          <w:szCs w:val="24"/>
        </w:rPr>
        <w:fldChar w:fldCharType="end"/>
      </w:r>
      <w:r w:rsidR="005801AA">
        <w:rPr>
          <w:rFonts w:ascii="Arial" w:hAnsi="Arial" w:cs="Arial"/>
          <w:sz w:val="24"/>
          <w:szCs w:val="24"/>
        </w:rPr>
        <w:t xml:space="preserve">, </w:t>
      </w:r>
      <w:r w:rsidR="003E3CBF">
        <w:rPr>
          <w:rFonts w:ascii="Arial" w:hAnsi="Arial" w:cs="Arial"/>
          <w:sz w:val="24"/>
          <w:szCs w:val="24"/>
        </w:rPr>
        <w:t>and therefore a lower GRADE rating</w:t>
      </w:r>
      <w:r w:rsidRPr="00BC5444">
        <w:rPr>
          <w:rFonts w:ascii="Arial" w:hAnsi="Arial" w:cs="Arial"/>
          <w:sz w:val="24"/>
          <w:szCs w:val="24"/>
        </w:rPr>
        <w:t xml:space="preserve">. Some studies were scored low as they had missed </w:t>
      </w:r>
      <w:r w:rsidR="00A57E85">
        <w:rPr>
          <w:rFonts w:ascii="Arial" w:hAnsi="Arial" w:cs="Arial"/>
          <w:sz w:val="24"/>
          <w:szCs w:val="24"/>
        </w:rPr>
        <w:t xml:space="preserve">critical </w:t>
      </w:r>
      <w:r w:rsidRPr="00BC5444">
        <w:rPr>
          <w:rFonts w:ascii="Arial" w:hAnsi="Arial" w:cs="Arial"/>
          <w:sz w:val="24"/>
          <w:szCs w:val="24"/>
        </w:rPr>
        <w:t>quality indicators such as confirming review methods or details about excluded studies. It is important that all the quality indicators are included in order to assure confidence in the data presented.</w:t>
      </w:r>
      <w:r>
        <w:rPr>
          <w:rFonts w:ascii="Arial" w:hAnsi="Arial" w:cs="Arial"/>
          <w:sz w:val="24"/>
          <w:szCs w:val="24"/>
        </w:rPr>
        <w:t xml:space="preserve">   </w:t>
      </w:r>
    </w:p>
    <w:p w14:paraId="0BAC5337" w14:textId="6BBF2B62" w:rsidR="00177983" w:rsidRPr="00177983" w:rsidRDefault="00177983" w:rsidP="00177983">
      <w:pPr>
        <w:pStyle w:val="ListParagraph"/>
        <w:numPr>
          <w:ilvl w:val="0"/>
          <w:numId w:val="2"/>
        </w:numPr>
        <w:spacing w:after="200" w:line="480" w:lineRule="auto"/>
        <w:rPr>
          <w:rFonts w:cs="Arial"/>
          <w:b/>
        </w:rPr>
      </w:pPr>
      <w:r w:rsidRPr="00177983">
        <w:rPr>
          <w:rFonts w:cs="Arial"/>
          <w:b/>
          <w:bCs/>
        </w:rPr>
        <w:t>Conclusion</w:t>
      </w:r>
    </w:p>
    <w:p w14:paraId="3682CEC3" w14:textId="7CD1AE71" w:rsidR="00177983" w:rsidRPr="00566CAE" w:rsidRDefault="00177983" w:rsidP="00177983">
      <w:pPr>
        <w:spacing w:after="0" w:line="480" w:lineRule="auto"/>
        <w:jc w:val="both"/>
        <w:rPr>
          <w:rFonts w:ascii="Arial" w:hAnsi="Arial" w:cs="Arial"/>
          <w:bCs/>
          <w:iCs/>
          <w:sz w:val="24"/>
          <w:szCs w:val="24"/>
        </w:rPr>
      </w:pPr>
      <w:r w:rsidRPr="00184162">
        <w:rPr>
          <w:rFonts w:ascii="Arial" w:hAnsi="Arial" w:cs="Arial"/>
          <w:bCs/>
          <w:sz w:val="24"/>
          <w:szCs w:val="24"/>
        </w:rPr>
        <w:t xml:space="preserve">Our results show </w:t>
      </w:r>
      <w:r w:rsidR="00C935F6">
        <w:rPr>
          <w:rFonts w:ascii="Arial" w:hAnsi="Arial" w:cs="Arial"/>
          <w:bCs/>
          <w:sz w:val="24"/>
          <w:szCs w:val="24"/>
        </w:rPr>
        <w:t>Grade II</w:t>
      </w:r>
      <w:r w:rsidRPr="00184162">
        <w:rPr>
          <w:rFonts w:ascii="Arial" w:hAnsi="Arial" w:cs="Arial"/>
          <w:bCs/>
          <w:sz w:val="24"/>
          <w:szCs w:val="24"/>
        </w:rPr>
        <w:t xml:space="preserve"> evidence for associations between </w:t>
      </w:r>
      <w:r w:rsidR="00775716" w:rsidRPr="00184162">
        <w:rPr>
          <w:rFonts w:ascii="Arial" w:hAnsi="Arial" w:cs="Arial"/>
          <w:bCs/>
          <w:iCs/>
          <w:sz w:val="24"/>
          <w:szCs w:val="24"/>
        </w:rPr>
        <w:t xml:space="preserve">ARHL </w:t>
      </w:r>
      <w:r w:rsidR="007E4814" w:rsidRPr="00184162">
        <w:rPr>
          <w:rFonts w:ascii="Arial" w:hAnsi="Arial" w:cs="Arial"/>
          <w:bCs/>
          <w:iCs/>
          <w:sz w:val="24"/>
          <w:szCs w:val="24"/>
        </w:rPr>
        <w:t>and</w:t>
      </w:r>
      <w:r w:rsidR="00775716" w:rsidRPr="00184162">
        <w:rPr>
          <w:rFonts w:ascii="Arial" w:hAnsi="Arial" w:cs="Arial"/>
          <w:bCs/>
          <w:iCs/>
          <w:sz w:val="24"/>
          <w:szCs w:val="24"/>
        </w:rPr>
        <w:t xml:space="preserve"> delayed recall</w:t>
      </w:r>
      <w:r w:rsidR="00184162" w:rsidRPr="00184162">
        <w:rPr>
          <w:rFonts w:ascii="Arial" w:hAnsi="Arial" w:cs="Arial"/>
          <w:bCs/>
          <w:iCs/>
          <w:sz w:val="24"/>
          <w:szCs w:val="24"/>
        </w:rPr>
        <w:t xml:space="preserve"> </w:t>
      </w:r>
      <w:r w:rsidR="00C91B0C" w:rsidRPr="00184162">
        <w:rPr>
          <w:rFonts w:ascii="Arial" w:hAnsi="Arial" w:cs="Arial"/>
          <w:bCs/>
          <w:iCs/>
          <w:sz w:val="24"/>
          <w:szCs w:val="24"/>
        </w:rPr>
        <w:t>and processing fluency</w:t>
      </w:r>
      <w:r w:rsidR="00184162" w:rsidRPr="00184162">
        <w:rPr>
          <w:rFonts w:ascii="Arial" w:hAnsi="Arial" w:cs="Arial"/>
          <w:bCs/>
          <w:iCs/>
          <w:sz w:val="24"/>
          <w:szCs w:val="24"/>
        </w:rPr>
        <w:t>;</w:t>
      </w:r>
      <w:r w:rsidR="00775716" w:rsidRPr="00184162">
        <w:rPr>
          <w:rFonts w:ascii="Arial" w:hAnsi="Arial" w:cs="Arial"/>
          <w:bCs/>
          <w:iCs/>
          <w:sz w:val="24"/>
          <w:szCs w:val="24"/>
        </w:rPr>
        <w:t xml:space="preserve"> paediatric bilateral hearing loss with quality of life in both the school and social domains</w:t>
      </w:r>
      <w:r w:rsidR="00184162" w:rsidRPr="00184162">
        <w:rPr>
          <w:rFonts w:ascii="Arial" w:hAnsi="Arial" w:cs="Arial"/>
          <w:bCs/>
          <w:iCs/>
          <w:sz w:val="24"/>
          <w:szCs w:val="24"/>
        </w:rPr>
        <w:t>;</w:t>
      </w:r>
      <w:r w:rsidR="00775716" w:rsidRPr="00184162">
        <w:rPr>
          <w:rFonts w:ascii="Arial" w:hAnsi="Arial" w:cs="Arial"/>
          <w:bCs/>
          <w:iCs/>
          <w:sz w:val="24"/>
          <w:szCs w:val="24"/>
        </w:rPr>
        <w:t xml:space="preserve"> non-specific hearing impairment with hallucinations</w:t>
      </w:r>
      <w:r w:rsidR="007E4814" w:rsidRPr="00184162">
        <w:rPr>
          <w:rFonts w:ascii="Arial" w:hAnsi="Arial" w:cs="Arial"/>
          <w:bCs/>
          <w:iCs/>
          <w:sz w:val="24"/>
          <w:szCs w:val="24"/>
        </w:rPr>
        <w:t>,</w:t>
      </w:r>
      <w:r w:rsidR="00775716" w:rsidRPr="00184162">
        <w:rPr>
          <w:rFonts w:ascii="Arial" w:hAnsi="Arial" w:cs="Arial"/>
          <w:bCs/>
          <w:iCs/>
          <w:sz w:val="24"/>
          <w:szCs w:val="24"/>
        </w:rPr>
        <w:t xml:space="preserve"> mild cognitive impairment,</w:t>
      </w:r>
      <w:r w:rsidR="00184162" w:rsidRPr="00184162">
        <w:rPr>
          <w:rFonts w:ascii="Arial" w:hAnsi="Arial" w:cs="Arial"/>
          <w:bCs/>
          <w:iCs/>
          <w:sz w:val="24"/>
          <w:szCs w:val="24"/>
        </w:rPr>
        <w:t xml:space="preserve"> delusion, delusion like symptoms, or paranoid symptoms;</w:t>
      </w:r>
      <w:r w:rsidR="00775716" w:rsidRPr="00184162">
        <w:rPr>
          <w:rFonts w:ascii="Arial" w:hAnsi="Arial" w:cs="Arial"/>
          <w:bCs/>
          <w:iCs/>
          <w:sz w:val="24"/>
          <w:szCs w:val="24"/>
        </w:rPr>
        <w:t xml:space="preserve"> sensorineural hearing loss with rheumatoid arthritis</w:t>
      </w:r>
      <w:r w:rsidR="00184162" w:rsidRPr="00184162">
        <w:rPr>
          <w:rFonts w:ascii="Arial" w:hAnsi="Arial" w:cs="Arial"/>
          <w:bCs/>
          <w:iCs/>
          <w:sz w:val="24"/>
          <w:szCs w:val="24"/>
        </w:rPr>
        <w:t xml:space="preserve">; </w:t>
      </w:r>
      <w:r w:rsidR="007E4814" w:rsidRPr="00184162">
        <w:rPr>
          <w:rFonts w:ascii="Arial" w:hAnsi="Arial" w:cs="Arial"/>
          <w:bCs/>
          <w:iCs/>
          <w:sz w:val="24"/>
          <w:szCs w:val="24"/>
        </w:rPr>
        <w:t>and tinnitus was associated with temporomandibular disorders</w:t>
      </w:r>
      <w:r w:rsidR="00184162" w:rsidRPr="00184162">
        <w:rPr>
          <w:rFonts w:ascii="Arial" w:hAnsi="Arial" w:cs="Arial"/>
          <w:bCs/>
          <w:iCs/>
          <w:sz w:val="24"/>
          <w:szCs w:val="24"/>
        </w:rPr>
        <w:t>.</w:t>
      </w:r>
      <w:r w:rsidR="00184162">
        <w:rPr>
          <w:rFonts w:ascii="Arial" w:hAnsi="Arial" w:cs="Arial"/>
          <w:bCs/>
          <w:iCs/>
          <w:sz w:val="24"/>
          <w:szCs w:val="24"/>
        </w:rPr>
        <w:t xml:space="preserve"> </w:t>
      </w:r>
      <w:r w:rsidRPr="00184162">
        <w:rPr>
          <w:rFonts w:ascii="Arial" w:hAnsi="Arial" w:cs="Arial"/>
          <w:sz w:val="24"/>
          <w:szCs w:val="24"/>
        </w:rPr>
        <w:t>Clinicians should take note of these and consider these associations in the delivery of care. Furthermore, public health policies should reflect and accommodate these associations in healthcare policies, practices and guidelines.</w:t>
      </w:r>
    </w:p>
    <w:p w14:paraId="6E442969" w14:textId="3943F74B" w:rsidR="00036623" w:rsidRPr="00566CAE" w:rsidRDefault="00036623" w:rsidP="00036623">
      <w:pPr>
        <w:spacing w:after="200" w:line="480" w:lineRule="auto"/>
        <w:rPr>
          <w:rFonts w:ascii="Arial" w:hAnsi="Arial" w:cs="Arial"/>
          <w:b/>
          <w:sz w:val="24"/>
          <w:szCs w:val="24"/>
        </w:rPr>
      </w:pPr>
      <w:r w:rsidRPr="00566CAE">
        <w:rPr>
          <w:rFonts w:ascii="Arial" w:hAnsi="Arial" w:cs="Arial"/>
          <w:b/>
          <w:sz w:val="24"/>
          <w:szCs w:val="24"/>
        </w:rPr>
        <w:br w:type="page"/>
      </w:r>
    </w:p>
    <w:p w14:paraId="12FE1DC6" w14:textId="7B7A5DC2" w:rsidR="00177983" w:rsidRPr="00177983" w:rsidRDefault="00177983" w:rsidP="00177983">
      <w:pPr>
        <w:pStyle w:val="Bibliography"/>
        <w:numPr>
          <w:ilvl w:val="0"/>
          <w:numId w:val="2"/>
        </w:numPr>
        <w:rPr>
          <w:rFonts w:ascii="Arial" w:hAnsi="Arial" w:cs="Arial"/>
          <w:b/>
          <w:bCs/>
          <w:sz w:val="24"/>
          <w:szCs w:val="24"/>
        </w:rPr>
      </w:pPr>
      <w:r w:rsidRPr="00177983">
        <w:rPr>
          <w:rFonts w:ascii="Arial" w:hAnsi="Arial" w:cs="Arial"/>
          <w:b/>
          <w:bCs/>
          <w:sz w:val="24"/>
          <w:szCs w:val="24"/>
        </w:rPr>
        <w:lastRenderedPageBreak/>
        <w:t>References</w:t>
      </w:r>
    </w:p>
    <w:p w14:paraId="6E2F10EE" w14:textId="77777777" w:rsidR="00177983" w:rsidRDefault="00177983" w:rsidP="006A194E">
      <w:pPr>
        <w:pStyle w:val="Bibliography"/>
      </w:pPr>
    </w:p>
    <w:p w14:paraId="101AB1BB" w14:textId="77777777" w:rsidR="003F039D" w:rsidRDefault="00036623" w:rsidP="003F039D">
      <w:pPr>
        <w:pStyle w:val="Bibliography"/>
      </w:pPr>
      <w:r w:rsidRPr="00010E5A">
        <w:rPr>
          <w:rFonts w:ascii="Arial" w:hAnsi="Arial" w:cs="Arial"/>
        </w:rPr>
        <w:fldChar w:fldCharType="begin"/>
      </w:r>
      <w:r w:rsidR="0096634C">
        <w:rPr>
          <w:rFonts w:ascii="Arial" w:hAnsi="Arial" w:cs="Arial"/>
        </w:rPr>
        <w:instrText xml:space="preserve"> ADDIN ZOTERO_BIBL {"uncited":[],"omitted":[],"custom":[]} CSL_BIBLIOGRAPHY </w:instrText>
      </w:r>
      <w:r w:rsidRPr="00010E5A">
        <w:rPr>
          <w:rFonts w:ascii="Arial" w:hAnsi="Arial" w:cs="Arial"/>
        </w:rPr>
        <w:fldChar w:fldCharType="separate"/>
      </w:r>
      <w:r w:rsidR="003F039D">
        <w:t xml:space="preserve">1. Vos T, Barber RM, Bell B, Bertozzi-Villa A, Biryukov S, Bolliger I, et al. Global, regional, and national incidence, prevalence, and years lived with disability for 301 acute and chronic diseases and injuries in 188 countries, 1990–2013: a systematic analysis for the Global Burden of Disease Study 2013. The Lancet. Elsevier; 2015;386:743–800. </w:t>
      </w:r>
    </w:p>
    <w:p w14:paraId="6B210D86" w14:textId="77777777" w:rsidR="003F039D" w:rsidRDefault="003F039D" w:rsidP="003F039D">
      <w:pPr>
        <w:pStyle w:val="Bibliography"/>
      </w:pPr>
      <w:r>
        <w:t>2. World Health Organization. Deafness and hearing loss [Internet]. 2020 [cited 2020 Jul 27]. Available from: https://www.who.int/news-room/fact-sheets/detail/deafness-and-hearing-loss</w:t>
      </w:r>
    </w:p>
    <w:p w14:paraId="6E10CF87" w14:textId="77777777" w:rsidR="003F039D" w:rsidRDefault="003F039D" w:rsidP="003F039D">
      <w:pPr>
        <w:pStyle w:val="Bibliography"/>
      </w:pPr>
      <w:r>
        <w:t xml:space="preserve">3. Vos T, Flaxman AD, Naghavi M, Lozano R, Michaud C, Ezzati M, et al. Years lived with disability (YLDs) for 1160 sequelae of 289 diseases and injuries 1990–2010: a systematic analysis for the Global Burden of Disease Study 2010. The lancet. Elsevier; 2012;380:2163–96. </w:t>
      </w:r>
    </w:p>
    <w:p w14:paraId="15F66602" w14:textId="77777777" w:rsidR="003F039D" w:rsidRDefault="003F039D" w:rsidP="003F039D">
      <w:pPr>
        <w:pStyle w:val="Bibliography"/>
      </w:pPr>
      <w:r>
        <w:t xml:space="preserve">4. Forouzanfar MH, Afshin A, Alexander LT, Anderson HR, Bhutta ZA, Biryukov S, et al. Global, regional, and national comparative risk assessment of 79 behavioural, environmental and occupational, and metabolic risks or clusters of risks, 1990–2015: a systematic analysis for the Global Burden of Disease Study 2015. The lancet. Elsevier; 2016;388:1659–724. </w:t>
      </w:r>
    </w:p>
    <w:p w14:paraId="28B406DC" w14:textId="77777777" w:rsidR="003F039D" w:rsidRDefault="003F039D" w:rsidP="003F039D">
      <w:pPr>
        <w:pStyle w:val="Bibliography"/>
      </w:pPr>
      <w:r>
        <w:t xml:space="preserve">5. Huddle MG, Goman AM, Kernizan FC, Foley DM, Price C, Frick KD, et al. The Economic Impact of Adult Hearing Loss: A Systematic Review. JAMA Otolaryngol Neck Surg. 2017;143:1040–8. </w:t>
      </w:r>
    </w:p>
    <w:p w14:paraId="1D77FF3D" w14:textId="77777777" w:rsidR="003F039D" w:rsidRDefault="003F039D" w:rsidP="003F039D">
      <w:pPr>
        <w:pStyle w:val="Bibliography"/>
      </w:pPr>
      <w:r>
        <w:t xml:space="preserve">6. Horikawa C, Kodama S, Tanaka S, Fujihara K, Hirasawa R, Yachi Y, et al. Diabetes and risk of hearing impairment in adults: a meta-analysis. J Clin Endocrinol Metab. 2013;98:51–8. </w:t>
      </w:r>
    </w:p>
    <w:p w14:paraId="1F878E6B" w14:textId="77777777" w:rsidR="003F039D" w:rsidRDefault="003F039D" w:rsidP="003F039D">
      <w:pPr>
        <w:pStyle w:val="Bibliography"/>
      </w:pPr>
      <w:r>
        <w:t xml:space="preserve">7. Chang IJ, Kang CJ, Yueh CY, Fang KH, Yeh RM, Te Tsai Y. The relationship between serum lipids and sudden sensorineural hearing loss: a systematic review and meta-analysis. PLoS One. Public Library of Science; 2015;10:e0121025. </w:t>
      </w:r>
    </w:p>
    <w:p w14:paraId="2E6F6EBF" w14:textId="77777777" w:rsidR="003F039D" w:rsidRDefault="003F039D" w:rsidP="003F039D">
      <w:pPr>
        <w:pStyle w:val="Bibliography"/>
      </w:pPr>
      <w:r>
        <w:t xml:space="preserve">8. Lin RJ, Krall R, Westerberg BD, Chadha NK, Chau JK. Systematic review and meta‐analysis of the risk factors for sudden sensorineural hearing loss in adults. The Laryngoscope. Wiley Online Library; 2012;122:624–35. </w:t>
      </w:r>
    </w:p>
    <w:p w14:paraId="03F860FE" w14:textId="77777777" w:rsidR="003F039D" w:rsidRDefault="003F039D" w:rsidP="003F039D">
      <w:pPr>
        <w:pStyle w:val="Bibliography"/>
      </w:pPr>
      <w:r>
        <w:t xml:space="preserve">9. Purcell PL, Shinn JR, Davis GE, Sie KC. Children with unilateral hearing loss may have lower intelligence quotient scores: A meta‐analysis. The Laryngoscope. Wiley Online Library; 2016;126:746–54. </w:t>
      </w:r>
    </w:p>
    <w:p w14:paraId="6AADAE50" w14:textId="77777777" w:rsidR="003F039D" w:rsidRDefault="003F039D" w:rsidP="003F039D">
      <w:pPr>
        <w:pStyle w:val="Bibliography"/>
      </w:pPr>
      <w:r>
        <w:t xml:space="preserve">10. Linszen MM, Brouwer RM, Heringa SM, Sommer IE. Increased risk of psychosis in patients with hearing impairment: review and meta-analyses. Neurosci Biobehav Rev. Elsevier; 2016;62:1–20. </w:t>
      </w:r>
    </w:p>
    <w:p w14:paraId="24051C30" w14:textId="77777777" w:rsidR="003F039D" w:rsidRDefault="003F039D" w:rsidP="003F039D">
      <w:pPr>
        <w:pStyle w:val="Bibliography"/>
      </w:pPr>
      <w:r>
        <w:t xml:space="preserve">11. Lawrence BJ, Jayakody DM, Bennett RJ, Eikelboom RH, Gasson N, Friedland PL. Hearing loss and depression in older adults: a systematic review and meta-analysis. The Gerontologist. Oxford University Press US; 2020;60:e137–54. </w:t>
      </w:r>
    </w:p>
    <w:p w14:paraId="73173134" w14:textId="77777777" w:rsidR="003F039D" w:rsidRDefault="003F039D" w:rsidP="003F039D">
      <w:pPr>
        <w:pStyle w:val="Bibliography"/>
      </w:pPr>
      <w:r>
        <w:t xml:space="preserve">12. Roland L, Fischer C, Tran K, Rachakonda T, Kallogjeri D, Lieu JE. Quality of life in children with hearing impairment: systematic review and meta-analysis. Otolaryngol Neck Surg. SAGE Publications Sage CA: Los Angeles, CA; 2016;155:208–19. </w:t>
      </w:r>
    </w:p>
    <w:p w14:paraId="5BC79AF0" w14:textId="77777777" w:rsidR="003F039D" w:rsidRDefault="003F039D" w:rsidP="003F039D">
      <w:pPr>
        <w:pStyle w:val="Bibliography"/>
      </w:pPr>
      <w:r>
        <w:t xml:space="preserve">13. Stevenson J, Kreppner J, Pimperton H, Worsfold S, Kennedy C. Emotional and behavioural difficulties in children and adolescents with hearing impairment: A systematic review and meta-analysis. Eur Child Adolesc Psychiatry. Springer; 2015;24:477–96. </w:t>
      </w:r>
    </w:p>
    <w:p w14:paraId="138FDD8E" w14:textId="77777777" w:rsidR="003F039D" w:rsidRDefault="003F039D" w:rsidP="003F039D">
      <w:pPr>
        <w:pStyle w:val="Bibliography"/>
      </w:pPr>
      <w:r>
        <w:lastRenderedPageBreak/>
        <w:t xml:space="preserve">14. Ioannidis JP. Integration of evidence from multiple meta-analyses: a primer on umbrella reviews, treatment networks and multiple treatments meta-analyses. Cmaj. 2009;181:488–93. </w:t>
      </w:r>
    </w:p>
    <w:p w14:paraId="11334770" w14:textId="77777777" w:rsidR="003F039D" w:rsidRDefault="003F039D" w:rsidP="003F039D">
      <w:pPr>
        <w:pStyle w:val="Bibliography"/>
      </w:pPr>
      <w:r>
        <w:t xml:space="preserve">15. Ioannidis J. Next-generation systematic reviews: prospective meta-analysis, individual-level data, networks and umbrella reviews. 2017; </w:t>
      </w:r>
    </w:p>
    <w:p w14:paraId="774845A9" w14:textId="77777777" w:rsidR="003F039D" w:rsidRDefault="003F039D" w:rsidP="003F039D">
      <w:pPr>
        <w:pStyle w:val="Bibliography"/>
      </w:pPr>
      <w:r>
        <w:t xml:space="preserve">16. Aromataris E, Fernandez R, Godfrey CM, Holly C, Khalil H, Tungpunkom P. Summarizing systematic reviews: methodological development, conduct and reporting of  an umbrella review approach. Int J Evid Based Healthc. Australia; 2015;13:132–40. </w:t>
      </w:r>
    </w:p>
    <w:p w14:paraId="2AA56A85" w14:textId="77777777" w:rsidR="003F039D" w:rsidRDefault="003F039D" w:rsidP="003F039D">
      <w:pPr>
        <w:pStyle w:val="Bibliography"/>
      </w:pPr>
      <w:r>
        <w:t xml:space="preserve">17. Radua J, Ramella‐Cravaro V, Ioannidis JP, Reichenberg A, Phiphopthatsanee N, Amir T, et al. What causes psychosis? An umbrella review of risk and protective factors. World Psychiatry. Wiley Online Library; 2018;17:49–66. </w:t>
      </w:r>
    </w:p>
    <w:p w14:paraId="26F42930" w14:textId="77777777" w:rsidR="003F039D" w:rsidRDefault="003F039D" w:rsidP="003F039D">
      <w:pPr>
        <w:pStyle w:val="Bibliography"/>
      </w:pPr>
      <w:r>
        <w:t xml:space="preserve">18. Raglan O, Kalliala I, Markozannes G, Cividini S, Gunter MJ, Nautiyal J, et al. Risk factors for endometrial cancer: an umbrella review of the literature. Int J Cancer. Wiley Online Library; 2019;145:1719–30. </w:t>
      </w:r>
    </w:p>
    <w:p w14:paraId="7FDCEB1A" w14:textId="77777777" w:rsidR="003F039D" w:rsidRDefault="003F039D" w:rsidP="003F039D">
      <w:pPr>
        <w:pStyle w:val="Bibliography"/>
      </w:pPr>
      <w:r>
        <w:t xml:space="preserve">19. Theodoratou E, Tzoulaki I, Zgaga L, Ioannidis JP. Vitamin D and multiple health outcomes: umbrella review of systematic reviews and meta-analyses of observational studies and randomised trials. Bmj. British Medical Journal Publishing Group; 2014;348:g2035. </w:t>
      </w:r>
    </w:p>
    <w:p w14:paraId="59344E63" w14:textId="77777777" w:rsidR="003F039D" w:rsidRDefault="003F039D" w:rsidP="003F039D">
      <w:pPr>
        <w:pStyle w:val="Bibliography"/>
      </w:pPr>
      <w:r>
        <w:t xml:space="preserve">20. Shea BJ, Reeves BC, Wells G, Thuku M, Hamel C, Moran J, et al. AMSTAR 2: a critical appraisal tool for systematic reviews that include randomised or non-randomised studies of healthcare interventions, or both. bmj. 2017;358:j4008. </w:t>
      </w:r>
    </w:p>
    <w:p w14:paraId="46B0153D" w14:textId="77777777" w:rsidR="003F039D" w:rsidRDefault="003F039D" w:rsidP="003F039D">
      <w:pPr>
        <w:pStyle w:val="Bibliography"/>
      </w:pPr>
      <w:r>
        <w:t xml:space="preserve">21. DerSimonian R, Laird N. Meta-analysis in clinical trials. Control Clin Trials. Elsevier; 1986;7:177–88. </w:t>
      </w:r>
    </w:p>
    <w:p w14:paraId="6C2BA6DD" w14:textId="77777777" w:rsidR="003F039D" w:rsidRDefault="003F039D" w:rsidP="003F039D">
      <w:pPr>
        <w:pStyle w:val="Bibliography"/>
      </w:pPr>
      <w:r>
        <w:t xml:space="preserve">22. Higgins JP, Thompson SG, Deeks JJ, Altman DG. Measuring inconsistency in meta-analyses. Bmj. 2003;327:557–60. </w:t>
      </w:r>
    </w:p>
    <w:p w14:paraId="61AD6717" w14:textId="77777777" w:rsidR="003F039D" w:rsidRDefault="003F039D" w:rsidP="003F039D">
      <w:pPr>
        <w:pStyle w:val="Bibliography"/>
      </w:pPr>
      <w:r>
        <w:t xml:space="preserve">23. Riley RD, Higgins JP, Deeks JJ. Interpretation of random effects meta-analyses. Bmj. British Medical Journal Publishing Group; 2011;342:d549. </w:t>
      </w:r>
    </w:p>
    <w:p w14:paraId="5458D278" w14:textId="77777777" w:rsidR="003F039D" w:rsidRDefault="003F039D" w:rsidP="003F039D">
      <w:pPr>
        <w:pStyle w:val="Bibliography"/>
      </w:pPr>
      <w:r>
        <w:t xml:space="preserve">24. Bortolato B, Köhler CA, Evangelou E, León‐Caballero J, Solmi M, Stubbs B, et al. Systematic assessment of environmental risk factors for bipolar disorder: an umbrella review of systematic reviews and meta‐analyses. Bipolar Disord. Wiley Online Library; 2017;19:84–96. </w:t>
      </w:r>
    </w:p>
    <w:p w14:paraId="6E8F1BC2" w14:textId="77777777" w:rsidR="003F039D" w:rsidRDefault="003F039D" w:rsidP="003F039D">
      <w:pPr>
        <w:pStyle w:val="Bibliography"/>
      </w:pPr>
      <w:r>
        <w:t xml:space="preserve">25. Dragioti E, Evangelou E, Larsson B, Gerdle B. Effectiveness of multidisciplinary programmes for clinical pain conditions: An umbrella review. J Rehabil Med. Medical Journals Limited; 2018;50:779–91. </w:t>
      </w:r>
    </w:p>
    <w:p w14:paraId="0328DD56" w14:textId="77777777" w:rsidR="003F039D" w:rsidRDefault="003F039D" w:rsidP="003F039D">
      <w:pPr>
        <w:pStyle w:val="Bibliography"/>
      </w:pPr>
      <w:r>
        <w:t xml:space="preserve">26. Ioannidis JP, Trikalinos TA. An exploratory test for an excess of significant findings. Clin Trials. Sage Publications Sage UK: London, England; 2007;4:245–53. </w:t>
      </w:r>
    </w:p>
    <w:p w14:paraId="51BFE975" w14:textId="77777777" w:rsidR="003F039D" w:rsidRDefault="003F039D" w:rsidP="003F039D">
      <w:pPr>
        <w:pStyle w:val="Bibliography"/>
      </w:pPr>
      <w:r>
        <w:t xml:space="preserve">27. Ioannidis JP. Clarifications on the application and interpretation of the test for excess significance and its extensions. J Math Psychol. Elsevier; 2013;57:184–7. </w:t>
      </w:r>
    </w:p>
    <w:p w14:paraId="4A6C16B5" w14:textId="77777777" w:rsidR="003F039D" w:rsidRDefault="003F039D" w:rsidP="003F039D">
      <w:pPr>
        <w:pStyle w:val="Bibliography"/>
      </w:pPr>
      <w:r>
        <w:t xml:space="preserve">28. Dragioti E, Karathanos V, Gerdle B, Evangelou E. Does psychotherapy work? An umbrella review of meta‐analyses of randomized controlled trials. Acta Psychiatr Scand. Wiley Online Library; 2017;136:236–46. </w:t>
      </w:r>
    </w:p>
    <w:p w14:paraId="2FAFE922" w14:textId="77777777" w:rsidR="003F039D" w:rsidRDefault="003F039D" w:rsidP="003F039D">
      <w:pPr>
        <w:pStyle w:val="Bibliography"/>
      </w:pPr>
      <w:r>
        <w:lastRenderedPageBreak/>
        <w:t xml:space="preserve">29. Li X, Meng X, Timofeeva M, Tzoulaki I, Tsilidis KK, Ioannidis JP, et al. Serum uric acid levels and multiple health outcomes: umbrella review of evidence from observational studies, randomised controlled trials, and Mendelian randomisation studies. Bmj. British Medical Journal Publishing Group; 2017;357:j2376. </w:t>
      </w:r>
    </w:p>
    <w:p w14:paraId="0A8F8CDB" w14:textId="77777777" w:rsidR="003F039D" w:rsidRDefault="003F039D" w:rsidP="003F039D">
      <w:pPr>
        <w:pStyle w:val="Bibliography"/>
      </w:pPr>
      <w:r>
        <w:t xml:space="preserve">30. Veronese N, Solmi M, Caruso MG, Giannelli G, Osella AR, Evangelou E, et al. Dietary fiber and health outcomes: an umbrella review of systematic reviews and meta-analyses. Am J Clin Nutr. Oxford University Press; 2018;107:436–44. </w:t>
      </w:r>
    </w:p>
    <w:p w14:paraId="401B5652" w14:textId="77777777" w:rsidR="003F039D" w:rsidRDefault="003F039D" w:rsidP="003F039D">
      <w:pPr>
        <w:pStyle w:val="Bibliography"/>
      </w:pPr>
      <w:r>
        <w:t xml:space="preserve">31. Guyatt GH, Oxman AD, Vist GE, Kunz R, Falck-Ytter Y, Alonso-Coello P, et al. GRADE: an emerging consensus on rating quality of evidence and strength of recommendations. Bmj. British Medical Journal Publishing Group; 2008;336:924–6. </w:t>
      </w:r>
    </w:p>
    <w:p w14:paraId="73CB5A6F" w14:textId="77777777" w:rsidR="003F039D" w:rsidRDefault="003F039D" w:rsidP="003F039D">
      <w:pPr>
        <w:pStyle w:val="Bibliography"/>
      </w:pPr>
      <w:r>
        <w:t xml:space="preserve">32. Do B, Lynch P, Macris E-M, Smyth B, Stavrinakis S, Quinn S, et al. Systematic review and meta-analysis of the association of Autism Spectrum Disorder  in visually or hearing impaired children. Ophthalmic Physiol Opt J Br Coll Ophthalmic Opt Optom. England; 2017;37:212–24. </w:t>
      </w:r>
    </w:p>
    <w:p w14:paraId="5B593B93" w14:textId="77777777" w:rsidR="003F039D" w:rsidRDefault="003F039D" w:rsidP="003F039D">
      <w:pPr>
        <w:pStyle w:val="Bibliography"/>
      </w:pPr>
      <w:r>
        <w:t xml:space="preserve">33. Wei J, Hu Y, Zhang L, Hao Q, Yang R, Lu H, et al. Hearing Impairment, Mild Cognitive Impairment, and Dementia: A Meta-Analysis of  Cohort Studies. Dement Geriatr Cogn Disord Extra. 2017;7:440–52. </w:t>
      </w:r>
    </w:p>
    <w:p w14:paraId="094F5BEF" w14:textId="77777777" w:rsidR="003F039D" w:rsidRDefault="003F039D" w:rsidP="003F039D">
      <w:pPr>
        <w:pStyle w:val="Bibliography"/>
      </w:pPr>
      <w:r>
        <w:t xml:space="preserve">34. Teng Z-P, Tian R, Xing F-L, Tang H, Xu J-J, Zhang B-W, et al. An association of type 1 diabetes mellitus with auditory dysfunction: A systematic  review and meta-analysis. The Laryngoscope. 2017;127:1689–97. </w:t>
      </w:r>
    </w:p>
    <w:p w14:paraId="44869805" w14:textId="77777777" w:rsidR="003F039D" w:rsidRDefault="003F039D" w:rsidP="003F039D">
      <w:pPr>
        <w:pStyle w:val="Bibliography"/>
      </w:pPr>
      <w:r>
        <w:t xml:space="preserve">35. Upala S, Rattanawong P, Vutthikraivit W, Sanguankeo A. Significant association between osteoporosis and hearing loss: a systematic review  and meta-analysis. Braz J Otorhinolaryngol. Brazil; 2017;83:646–52. </w:t>
      </w:r>
    </w:p>
    <w:p w14:paraId="7A82DA7E" w14:textId="77777777" w:rsidR="003F039D" w:rsidRDefault="003F039D" w:rsidP="003F039D">
      <w:pPr>
        <w:pStyle w:val="Bibliography"/>
      </w:pPr>
      <w:r>
        <w:t xml:space="preserve">36. Loughrey DG, Kelly ME, Kelley GA, Brennan S, Lawlor BA. Association of Age-Related Hearing Loss With Cognitive Function, Cognitive  Impairment, and Dementia: A Systematic Review and Meta-analysis. JAMA Otolaryngol-- Head Neck Surg. 2018;144:115–26. </w:t>
      </w:r>
    </w:p>
    <w:p w14:paraId="09051C72" w14:textId="77777777" w:rsidR="003F039D" w:rsidRDefault="003F039D" w:rsidP="003F039D">
      <w:pPr>
        <w:pStyle w:val="Bibliography"/>
      </w:pPr>
      <w:r>
        <w:t xml:space="preserve">37. Lee DY, Kim YH. Risk factors of pediatric tinnitus: Systematic review and meta-analysis. The Laryngoscope. United States; 2018;128:1462–8. </w:t>
      </w:r>
    </w:p>
    <w:p w14:paraId="242100E1" w14:textId="77777777" w:rsidR="003F039D" w:rsidRDefault="003F039D" w:rsidP="003F039D">
      <w:pPr>
        <w:pStyle w:val="Bibliography"/>
      </w:pPr>
      <w:r>
        <w:t xml:space="preserve">38. Ford AH, Hankey GJ, Yeap BB, Golledge J, Flicker L, Almeida OP. Hearing loss and the risk of dementia in later life. Maturitas. Elsevier; 2018;112:1–11. </w:t>
      </w:r>
    </w:p>
    <w:p w14:paraId="212B8BCF" w14:textId="77777777" w:rsidR="003F039D" w:rsidRDefault="003F039D" w:rsidP="003F039D">
      <w:pPr>
        <w:pStyle w:val="Bibliography"/>
      </w:pPr>
      <w:r>
        <w:t xml:space="preserve">39. Ji S, Chen X, Shi H, Zhang B, Yao S, Deng S, et al. Relationship between platelet parameters and sudden sensorineural hearing loss: a  systematic review and meta-analysis. Biosci Rep. 2018;38. </w:t>
      </w:r>
    </w:p>
    <w:p w14:paraId="1E9F5666" w14:textId="77777777" w:rsidR="003F039D" w:rsidRDefault="003F039D" w:rsidP="003F039D">
      <w:pPr>
        <w:pStyle w:val="Bibliography"/>
      </w:pPr>
      <w:r>
        <w:t xml:space="preserve">40. Yu H, Li H. Association of Vertigo With Hearing Outcomes in Patients With Sudden Sensorineural  Hearing Loss: A Systematic Review and Meta-analysis. JAMA Otolaryngol-- Head Neck Surg. 2018;144:677–83. </w:t>
      </w:r>
    </w:p>
    <w:p w14:paraId="61C2447F" w14:textId="77777777" w:rsidR="003F039D" w:rsidRDefault="003F039D" w:rsidP="003F039D">
      <w:pPr>
        <w:pStyle w:val="Bibliography"/>
      </w:pPr>
      <w:r>
        <w:t xml:space="preserve">41. Bayat A, Saki N, Nikakhlagh S, Mirmomeni G, Raji H, Soleimani H, et al. Is COPD associated with alterations in hearing? A systematic review and meta-analysis. Int J Chron Obstruct Pulmon Dis. Dove Press; 2019;14:149. </w:t>
      </w:r>
    </w:p>
    <w:p w14:paraId="74CA93E0" w14:textId="77777777" w:rsidR="003F039D" w:rsidRDefault="003F039D" w:rsidP="003F039D">
      <w:pPr>
        <w:pStyle w:val="Bibliography"/>
      </w:pPr>
      <w:r>
        <w:t xml:space="preserve">42. Mohammed SH, Shab-Bidar S, Abuzerr S, Habtewold TD, Alizadeh S, Djafarian K. Association of anemia with sensorineural hearing loss: a systematic review and meta-analysis. BMC Res Notes. Springer; 2019;12:283. </w:t>
      </w:r>
    </w:p>
    <w:p w14:paraId="1A97ED1E" w14:textId="77777777" w:rsidR="003F039D" w:rsidRDefault="003F039D" w:rsidP="003F039D">
      <w:pPr>
        <w:pStyle w:val="Bibliography"/>
      </w:pPr>
      <w:r>
        <w:lastRenderedPageBreak/>
        <w:t xml:space="preserve">43. Omidvar S, Jafari Z. Association Between Tinnitus and Temporomandibular Disorders: A Systematic Review  and Meta-Analysis. Ann Otol Rhinol Laryngol. United States; 2019;128:662–75. </w:t>
      </w:r>
    </w:p>
    <w:p w14:paraId="51704B60" w14:textId="77777777" w:rsidR="003F039D" w:rsidRDefault="003F039D" w:rsidP="003F039D">
      <w:pPr>
        <w:pStyle w:val="Bibliography"/>
      </w:pPr>
      <w:r>
        <w:t xml:space="preserve">44. Chaitidis N, Theocharis P, Festas C, Aritzi I. Association of rheumatoid arthritis with hearing loss: a systematic review and  meta-analysis. Rheumatol Int. Germany; 2020;40:1771–9. </w:t>
      </w:r>
    </w:p>
    <w:p w14:paraId="5C08738C" w14:textId="77777777" w:rsidR="003F039D" w:rsidRDefault="003F039D" w:rsidP="003F039D">
      <w:pPr>
        <w:pStyle w:val="Bibliography"/>
      </w:pPr>
      <w:r>
        <w:t xml:space="preserve">45. Li X, Rong X, Wang Z, Lin A. Association between Smoking and Noise-Induced Hearing Loss: A Meta-Analysis of  Observational Studies. Int J Environ Res Public Health. 2020;17. </w:t>
      </w:r>
    </w:p>
    <w:p w14:paraId="4B459B40" w14:textId="77777777" w:rsidR="003F039D" w:rsidRDefault="003F039D" w:rsidP="003F039D">
      <w:pPr>
        <w:pStyle w:val="Bibliography"/>
      </w:pPr>
      <w:r>
        <w:t xml:space="preserve">46. Rönnberg J, Lunner T, Zekveld A, Sörqvist P, Danielsson H, Lyxell B, et al. The Ease of Language Understanding (ELU) model: theoretical, empirical, and clinical advances. Front Syst Neurosci. Frontiers; 2013;7:31. </w:t>
      </w:r>
    </w:p>
    <w:p w14:paraId="4861B47A" w14:textId="77777777" w:rsidR="003F039D" w:rsidRDefault="003F039D" w:rsidP="003F039D">
      <w:pPr>
        <w:pStyle w:val="Bibliography"/>
      </w:pPr>
      <w:r>
        <w:t xml:space="preserve">47. van der Werf M, Thewissen V, Dominguez M, Lieb R, Wittchen H, van Os J. Adolescent development of psychosis as an outcome of hearing impairment: a 10-year longitudinal study. Psychol Med. Cambridge University Press; 2011;41:477–85. </w:t>
      </w:r>
    </w:p>
    <w:p w14:paraId="67557812" w14:textId="77777777" w:rsidR="003F039D" w:rsidRDefault="003F039D" w:rsidP="003F039D">
      <w:pPr>
        <w:pStyle w:val="Bibliography"/>
      </w:pPr>
      <w:r>
        <w:t xml:space="preserve">48. van der Werf M, van Winkel R, van Boxtel M, van Os J. Evidence that the impact of hearing impairment on psychosis risk is moderated by the level of complexity of the social environment. Schizophr Res. Elsevier; 2010;122:193–8. </w:t>
      </w:r>
    </w:p>
    <w:p w14:paraId="54EC3CE1" w14:textId="77777777" w:rsidR="003F039D" w:rsidRDefault="003F039D" w:rsidP="003F039D">
      <w:pPr>
        <w:pStyle w:val="Bibliography"/>
      </w:pPr>
      <w:r>
        <w:t xml:space="preserve">49. Zhu T, Feng L. Comparison of anti‐mutated citrullinated vimentin, anti‐cyclic citrullinated peptides, anti‐glucose‐6‐phosphate isomerase and anti‐keratin antibodies and rheumatoid factor in the diagnosis of rheumatoid arthritis in Chinese patients. Int J Rheum Dis. Wiley Online Library; 2013;16:157–61. </w:t>
      </w:r>
    </w:p>
    <w:p w14:paraId="05E864A0" w14:textId="77777777" w:rsidR="003F039D" w:rsidRDefault="003F039D" w:rsidP="003F039D">
      <w:pPr>
        <w:pStyle w:val="Bibliography"/>
      </w:pPr>
      <w:r>
        <w:t xml:space="preserve">50. Li L, Deng C, Chen S, Zhang S, Wu Z, Hu C, et al. Meta-analysis: diagnostic accuracy of anti-carbamylated protein antibody for rheumatoid arthritis. PloS One. Public Library of Science San Francisco, CA USA; 2016;11:e0159000. </w:t>
      </w:r>
    </w:p>
    <w:p w14:paraId="3F68FC48" w14:textId="77777777" w:rsidR="003F039D" w:rsidRDefault="003F039D" w:rsidP="003F039D">
      <w:pPr>
        <w:pStyle w:val="Bibliography"/>
      </w:pPr>
      <w:r>
        <w:t>51. National Health Service. 5 ways to prevent hearing loss [Internet]. nhs.uk. 2021 [cited 2021 Apr 27]. Available from: https://www.nhs.uk/live-well/healthy-body/-5-ways-to-prevent-hearing-loss-/</w:t>
      </w:r>
    </w:p>
    <w:p w14:paraId="39A32BCD" w14:textId="77777777" w:rsidR="003F039D" w:rsidRDefault="003F039D" w:rsidP="003F039D">
      <w:pPr>
        <w:pStyle w:val="Bibliography"/>
      </w:pPr>
      <w:r>
        <w:t xml:space="preserve">52. IOANNIDIS JPA. The Mass Production of Redundant, Misleading, and Conflicted Systematic Reviews and Meta-analyses. Milbank Q. John Wiley &amp; Sons, Ltd; 2016;94:485–514. </w:t>
      </w:r>
    </w:p>
    <w:p w14:paraId="0F8701C9" w14:textId="3E57D83A" w:rsidR="00002FBD" w:rsidRPr="00566CAE" w:rsidRDefault="00036623">
      <w:r w:rsidRPr="00010E5A">
        <w:rPr>
          <w:rFonts w:ascii="Arial" w:hAnsi="Arial" w:cs="Arial"/>
          <w:sz w:val="24"/>
          <w:szCs w:val="24"/>
        </w:rPr>
        <w:fldChar w:fldCharType="end"/>
      </w:r>
    </w:p>
    <w:p w14:paraId="06CF05CB" w14:textId="77777777" w:rsidR="006C59F2" w:rsidRPr="00566CAE" w:rsidRDefault="006C59F2" w:rsidP="006C59F2">
      <w:pPr>
        <w:spacing w:after="0" w:line="240" w:lineRule="auto"/>
        <w:rPr>
          <w:rFonts w:ascii="Arial" w:hAnsi="Arial" w:cs="Arial"/>
          <w:b/>
          <w:sz w:val="16"/>
          <w:szCs w:val="16"/>
        </w:rPr>
        <w:sectPr w:rsidR="006C59F2" w:rsidRPr="00566CAE" w:rsidSect="008E15A1">
          <w:footerReference w:type="even" r:id="rId9"/>
          <w:footerReference w:type="default" r:id="rId10"/>
          <w:pgSz w:w="11900" w:h="16840"/>
          <w:pgMar w:top="1440" w:right="1440" w:bottom="1440" w:left="1440" w:header="720" w:footer="720" w:gutter="0"/>
          <w:lnNumType w:countBy="1" w:restart="continuous"/>
          <w:cols w:space="720"/>
          <w:titlePg/>
          <w:docGrid w:linePitch="360"/>
        </w:sectPr>
      </w:pPr>
    </w:p>
    <w:p w14:paraId="3BBA8A2A" w14:textId="77777777" w:rsidR="007970E3" w:rsidRDefault="004526BC" w:rsidP="007C7D5E">
      <w:pPr>
        <w:spacing w:after="0" w:line="480" w:lineRule="auto"/>
        <w:jc w:val="both"/>
        <w:rPr>
          <w:rFonts w:ascii="Arial" w:hAnsi="Arial" w:cs="Arial"/>
          <w:b/>
          <w:sz w:val="16"/>
          <w:szCs w:val="16"/>
        </w:rPr>
      </w:pPr>
      <w:bookmarkStart w:id="16" w:name="_Hlk42680012"/>
      <w:r>
        <w:rPr>
          <w:rFonts w:ascii="Arial" w:hAnsi="Arial" w:cs="Arial"/>
          <w:b/>
          <w:sz w:val="16"/>
          <w:szCs w:val="16"/>
        </w:rPr>
        <w:lastRenderedPageBreak/>
        <w:t>Figure 1: PRIMSA flowchart of included studies</w:t>
      </w:r>
    </w:p>
    <w:p w14:paraId="5B34A341" w14:textId="0B0CCF37" w:rsidR="007970E3" w:rsidRDefault="007970E3">
      <w:pPr>
        <w:spacing w:after="0" w:line="240" w:lineRule="auto"/>
        <w:rPr>
          <w:rFonts w:ascii="Arial" w:hAnsi="Arial" w:cs="Arial"/>
          <w:b/>
          <w:sz w:val="16"/>
          <w:szCs w:val="16"/>
        </w:rPr>
      </w:pPr>
      <w:r>
        <w:rPr>
          <w:rFonts w:ascii="Arial" w:hAnsi="Arial" w:cs="Arial"/>
          <w:b/>
          <w:noProof/>
          <w:sz w:val="16"/>
          <w:szCs w:val="16"/>
          <w:lang w:eastAsia="en-GB"/>
        </w:rPr>
        <w:drawing>
          <wp:inline distT="0" distB="0" distL="0" distR="0" wp14:anchorId="05763A44" wp14:editId="09A4D337">
            <wp:extent cx="5752018" cy="5435600"/>
            <wp:effectExtent l="0" t="0" r="0" b="0"/>
            <wp:docPr id="1" name="Picture 1" descr="Figure 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
                    <pic:cNvPicPr/>
                  </pic:nvPicPr>
                  <pic:blipFill rotWithShape="1">
                    <a:blip r:embed="rId11">
                      <a:extLst>
                        <a:ext uri="{28A0092B-C50C-407E-A947-70E740481C1C}">
                          <a14:useLocalDpi xmlns:a14="http://schemas.microsoft.com/office/drawing/2010/main" val="0"/>
                        </a:ext>
                      </a:extLst>
                    </a:blip>
                    <a:srcRect l="14699" t="14684" r="2425" b="29971"/>
                    <a:stretch/>
                  </pic:blipFill>
                  <pic:spPr bwMode="auto">
                    <a:xfrm>
                      <a:off x="0" y="0"/>
                      <a:ext cx="5756477" cy="5439814"/>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b/>
          <w:sz w:val="16"/>
          <w:szCs w:val="16"/>
        </w:rPr>
        <w:br w:type="page"/>
      </w:r>
    </w:p>
    <w:p w14:paraId="5C8AB13F" w14:textId="7E5342BF" w:rsidR="004E6A04" w:rsidRDefault="00022897" w:rsidP="007C7D5E">
      <w:pPr>
        <w:spacing w:after="0" w:line="480" w:lineRule="auto"/>
        <w:jc w:val="both"/>
        <w:rPr>
          <w:rFonts w:ascii="Arial" w:hAnsi="Arial" w:cs="Arial"/>
          <w:b/>
          <w:sz w:val="16"/>
          <w:szCs w:val="16"/>
        </w:rPr>
      </w:pPr>
      <w:r>
        <w:rPr>
          <w:rFonts w:ascii="Arial" w:hAnsi="Arial" w:cs="Arial"/>
          <w:b/>
          <w:sz w:val="16"/>
          <w:szCs w:val="16"/>
        </w:rPr>
        <w:lastRenderedPageBreak/>
        <w:t xml:space="preserve">Table 1: Credibility assessment </w:t>
      </w:r>
      <w:r w:rsidR="004E6A04">
        <w:rPr>
          <w:rFonts w:ascii="Arial" w:hAnsi="Arial" w:cs="Arial"/>
          <w:b/>
          <w:sz w:val="16"/>
          <w:szCs w:val="16"/>
        </w:rPr>
        <w:t>criteria and grading</w:t>
      </w:r>
    </w:p>
    <w:tbl>
      <w:tblPr>
        <w:tblStyle w:val="TableGrid"/>
        <w:tblW w:w="0" w:type="auto"/>
        <w:tblLook w:val="04A0" w:firstRow="1" w:lastRow="0" w:firstColumn="1" w:lastColumn="0" w:noHBand="0" w:noVBand="1"/>
      </w:tblPr>
      <w:tblGrid>
        <w:gridCol w:w="4282"/>
        <w:gridCol w:w="4728"/>
      </w:tblGrid>
      <w:tr w:rsidR="004E6A04" w:rsidRPr="00EA168C" w14:paraId="407236BA" w14:textId="77777777" w:rsidTr="004E6A04">
        <w:tc>
          <w:tcPr>
            <w:tcW w:w="6975" w:type="dxa"/>
          </w:tcPr>
          <w:p w14:paraId="6F0729AB" w14:textId="381B1D27" w:rsidR="004E6A04" w:rsidRPr="00EA168C" w:rsidRDefault="004E6A04">
            <w:pPr>
              <w:spacing w:after="0" w:line="240" w:lineRule="auto"/>
              <w:rPr>
                <w:rFonts w:ascii="Arial" w:hAnsi="Arial" w:cs="Arial"/>
                <w:b/>
                <w:sz w:val="16"/>
                <w:szCs w:val="16"/>
                <w:lang w:val="en-GB"/>
              </w:rPr>
            </w:pPr>
            <w:r w:rsidRPr="00EA168C">
              <w:rPr>
                <w:rFonts w:ascii="Arial" w:hAnsi="Arial" w:cs="Arial"/>
                <w:b/>
                <w:sz w:val="16"/>
                <w:szCs w:val="16"/>
                <w:lang w:val="en-GB"/>
              </w:rPr>
              <w:t>Grading of evidence</w:t>
            </w:r>
          </w:p>
        </w:tc>
        <w:tc>
          <w:tcPr>
            <w:tcW w:w="6975" w:type="dxa"/>
          </w:tcPr>
          <w:p w14:paraId="00D68328" w14:textId="1128D1AA" w:rsidR="004E6A04" w:rsidRPr="00EA168C" w:rsidRDefault="004E6A04">
            <w:pPr>
              <w:spacing w:after="0" w:line="240" w:lineRule="auto"/>
              <w:rPr>
                <w:rFonts w:ascii="Arial" w:hAnsi="Arial" w:cs="Arial"/>
                <w:b/>
                <w:sz w:val="16"/>
                <w:szCs w:val="16"/>
                <w:lang w:val="en-GB"/>
              </w:rPr>
            </w:pPr>
            <w:r w:rsidRPr="00EA168C">
              <w:rPr>
                <w:rFonts w:ascii="Arial" w:hAnsi="Arial" w:cs="Arial"/>
                <w:b/>
                <w:sz w:val="16"/>
                <w:szCs w:val="16"/>
                <w:lang w:val="en-GB"/>
              </w:rPr>
              <w:t xml:space="preserve">Criteria </w:t>
            </w:r>
          </w:p>
        </w:tc>
      </w:tr>
      <w:tr w:rsidR="004E6A04" w:rsidRPr="00EA168C" w14:paraId="03139388" w14:textId="77777777" w:rsidTr="004E6A04">
        <w:tc>
          <w:tcPr>
            <w:tcW w:w="6975" w:type="dxa"/>
          </w:tcPr>
          <w:p w14:paraId="78AA42F4" w14:textId="2B002751" w:rsidR="004E6A04" w:rsidRPr="00EA168C" w:rsidRDefault="004E6A04">
            <w:pPr>
              <w:spacing w:after="0" w:line="240" w:lineRule="auto"/>
              <w:rPr>
                <w:rFonts w:ascii="Arial" w:hAnsi="Arial" w:cs="Arial"/>
                <w:bCs/>
                <w:sz w:val="16"/>
                <w:szCs w:val="16"/>
                <w:lang w:val="en-GB"/>
              </w:rPr>
            </w:pPr>
            <w:r w:rsidRPr="00EA168C">
              <w:rPr>
                <w:rFonts w:ascii="Arial" w:hAnsi="Arial" w:cs="Arial"/>
                <w:bCs/>
                <w:sz w:val="16"/>
                <w:szCs w:val="16"/>
                <w:lang w:val="en-GB"/>
              </w:rPr>
              <w:t>Grade I</w:t>
            </w:r>
            <w:r w:rsidR="00EA168C" w:rsidRPr="00EA168C">
              <w:rPr>
                <w:rFonts w:ascii="Arial" w:hAnsi="Arial" w:cs="Arial"/>
                <w:bCs/>
                <w:sz w:val="16"/>
                <w:szCs w:val="16"/>
                <w:lang w:val="en-GB"/>
              </w:rPr>
              <w:t>*</w:t>
            </w:r>
          </w:p>
        </w:tc>
        <w:tc>
          <w:tcPr>
            <w:tcW w:w="6975" w:type="dxa"/>
          </w:tcPr>
          <w:p w14:paraId="70C88A61" w14:textId="67756297" w:rsidR="0025298E" w:rsidRPr="00EA168C" w:rsidRDefault="00653A6C" w:rsidP="0025298E">
            <w:pPr>
              <w:pStyle w:val="ListParagraph"/>
              <w:numPr>
                <w:ilvl w:val="0"/>
                <w:numId w:val="7"/>
              </w:numPr>
              <w:rPr>
                <w:rFonts w:cs="Arial"/>
                <w:bCs/>
                <w:sz w:val="16"/>
                <w:szCs w:val="16"/>
              </w:rPr>
            </w:pPr>
            <w:r w:rsidRPr="00EA168C">
              <w:rPr>
                <w:rFonts w:eastAsia="Times New Roman" w:cs="Arial"/>
                <w:sz w:val="16"/>
                <w:szCs w:val="16"/>
                <w:lang w:eastAsia="en-GB"/>
              </w:rPr>
              <w:t>S</w:t>
            </w:r>
            <w:r w:rsidR="007A27DA" w:rsidRPr="00EA168C">
              <w:rPr>
                <w:rFonts w:eastAsia="Times New Roman" w:cs="Arial"/>
                <w:sz w:val="16"/>
                <w:szCs w:val="16"/>
                <w:lang w:eastAsia="en-GB"/>
              </w:rPr>
              <w:t xml:space="preserve">tatistical significance of </w:t>
            </w:r>
            <w:r w:rsidR="002F754B" w:rsidRPr="00EA168C">
              <w:rPr>
                <w:rFonts w:eastAsia="Times New Roman" w:cs="Arial"/>
                <w:i/>
                <w:iCs/>
                <w:sz w:val="16"/>
                <w:szCs w:val="16"/>
                <w:lang w:eastAsia="en-GB"/>
              </w:rPr>
              <w:t>p</w:t>
            </w:r>
            <w:r w:rsidR="007A27DA" w:rsidRPr="00EA168C">
              <w:rPr>
                <w:rFonts w:eastAsia="Times New Roman" w:cs="Arial"/>
                <w:sz w:val="16"/>
                <w:szCs w:val="16"/>
                <w:lang w:eastAsia="en-GB"/>
              </w:rPr>
              <w:t>&lt;</w:t>
            </w:r>
            <w:r w:rsidR="002F754B" w:rsidRPr="00EA168C">
              <w:rPr>
                <w:rFonts w:eastAsia="Times New Roman" w:cs="Arial"/>
                <w:sz w:val="16"/>
                <w:szCs w:val="16"/>
                <w:lang w:eastAsia="en-GB"/>
              </w:rPr>
              <w:t>1</w:t>
            </w:r>
            <w:r w:rsidR="005D3384">
              <w:rPr>
                <w:rFonts w:eastAsia="Times New Roman" w:cs="Arial"/>
                <w:sz w:val="16"/>
                <w:szCs w:val="16"/>
                <w:lang w:eastAsia="en-GB"/>
              </w:rPr>
              <w:t>*10</w:t>
            </w:r>
            <w:r w:rsidR="002F754B" w:rsidRPr="00EA168C">
              <w:rPr>
                <w:rFonts w:eastAsia="Times New Roman" w:cs="Arial"/>
                <w:sz w:val="16"/>
                <w:szCs w:val="16"/>
                <w:vertAlign w:val="superscript"/>
                <w:lang w:eastAsia="en-GB"/>
              </w:rPr>
              <w:t>-</w:t>
            </w:r>
            <w:r w:rsidR="005D3384">
              <w:rPr>
                <w:rFonts w:eastAsia="Times New Roman" w:cs="Arial"/>
                <w:sz w:val="16"/>
                <w:szCs w:val="16"/>
                <w:vertAlign w:val="superscript"/>
                <w:lang w:eastAsia="en-GB"/>
              </w:rPr>
              <w:t>6</w:t>
            </w:r>
            <w:r w:rsidR="007A27DA" w:rsidRPr="00EA168C">
              <w:rPr>
                <w:rFonts w:eastAsia="Times New Roman" w:cs="Arial"/>
                <w:sz w:val="16"/>
                <w:szCs w:val="16"/>
                <w:lang w:eastAsia="en-GB"/>
              </w:rPr>
              <w:t>, including more than 1, 000 cases (or more than 20, 000 participants for continuous outcomes)</w:t>
            </w:r>
          </w:p>
          <w:p w14:paraId="5708BB89" w14:textId="27AF0133" w:rsidR="0025298E" w:rsidRPr="00EA168C" w:rsidRDefault="0025298E" w:rsidP="0025298E">
            <w:pPr>
              <w:pStyle w:val="ListParagraph"/>
              <w:numPr>
                <w:ilvl w:val="0"/>
                <w:numId w:val="7"/>
              </w:numPr>
              <w:rPr>
                <w:rFonts w:cs="Arial"/>
                <w:bCs/>
                <w:sz w:val="16"/>
                <w:szCs w:val="16"/>
              </w:rPr>
            </w:pPr>
            <w:r w:rsidRPr="00EA168C">
              <w:rPr>
                <w:rFonts w:eastAsia="Times New Roman" w:cs="Arial"/>
                <w:sz w:val="16"/>
                <w:szCs w:val="16"/>
                <w:lang w:eastAsia="en-GB"/>
              </w:rPr>
              <w:t>H</w:t>
            </w:r>
            <w:r w:rsidR="007A27DA" w:rsidRPr="00EA168C">
              <w:rPr>
                <w:rFonts w:eastAsia="Times New Roman" w:cs="Arial"/>
                <w:sz w:val="16"/>
                <w:szCs w:val="16"/>
                <w:lang w:eastAsia="en-GB"/>
              </w:rPr>
              <w:t>ave the largest component study reporting a significant result (</w:t>
            </w:r>
            <w:r w:rsidR="002F754B" w:rsidRPr="00EA168C">
              <w:rPr>
                <w:rFonts w:eastAsia="Times New Roman" w:cs="Arial"/>
                <w:i/>
                <w:iCs/>
                <w:sz w:val="16"/>
                <w:szCs w:val="16"/>
                <w:lang w:eastAsia="en-GB"/>
              </w:rPr>
              <w:t>p</w:t>
            </w:r>
            <w:r w:rsidR="007A27DA" w:rsidRPr="00EA168C">
              <w:rPr>
                <w:rFonts w:eastAsia="Times New Roman" w:cs="Arial"/>
                <w:sz w:val="16"/>
                <w:szCs w:val="16"/>
                <w:lang w:eastAsia="en-GB"/>
              </w:rPr>
              <w:t xml:space="preserve">&lt;0.05), have a 95% prediction interval that excluded the null, </w:t>
            </w:r>
          </w:p>
          <w:p w14:paraId="1938B7FE" w14:textId="77777777" w:rsidR="0025298E" w:rsidRPr="00EA168C" w:rsidRDefault="0025298E" w:rsidP="0025298E">
            <w:pPr>
              <w:pStyle w:val="ListParagraph"/>
              <w:numPr>
                <w:ilvl w:val="0"/>
                <w:numId w:val="7"/>
              </w:numPr>
              <w:rPr>
                <w:rFonts w:cs="Arial"/>
                <w:bCs/>
                <w:sz w:val="16"/>
                <w:szCs w:val="16"/>
              </w:rPr>
            </w:pPr>
            <w:r w:rsidRPr="00EA168C">
              <w:rPr>
                <w:rFonts w:eastAsia="Times New Roman" w:cs="Arial"/>
                <w:sz w:val="16"/>
                <w:szCs w:val="16"/>
                <w:lang w:eastAsia="en-GB"/>
              </w:rPr>
              <w:t>D</w:t>
            </w:r>
            <w:r w:rsidR="007A27DA" w:rsidRPr="00EA168C">
              <w:rPr>
                <w:rFonts w:eastAsia="Times New Roman" w:cs="Arial"/>
                <w:sz w:val="16"/>
                <w:szCs w:val="16"/>
                <w:lang w:eastAsia="en-GB"/>
              </w:rPr>
              <w:t>id not have large heterogeneity (I² &lt;50%)</w:t>
            </w:r>
          </w:p>
          <w:p w14:paraId="36D77796" w14:textId="4012C443" w:rsidR="0025298E" w:rsidRPr="00EA168C" w:rsidRDefault="0025298E" w:rsidP="00EA168C">
            <w:pPr>
              <w:pStyle w:val="ListParagraph"/>
              <w:numPr>
                <w:ilvl w:val="0"/>
                <w:numId w:val="7"/>
              </w:numPr>
              <w:rPr>
                <w:rFonts w:cs="Arial"/>
                <w:bCs/>
                <w:sz w:val="16"/>
                <w:szCs w:val="16"/>
              </w:rPr>
            </w:pPr>
            <w:r w:rsidRPr="00EA168C">
              <w:rPr>
                <w:rFonts w:eastAsia="Times New Roman" w:cs="Arial"/>
                <w:sz w:val="16"/>
                <w:szCs w:val="16"/>
                <w:lang w:eastAsia="en-GB"/>
              </w:rPr>
              <w:t>S</w:t>
            </w:r>
            <w:r w:rsidR="007A27DA" w:rsidRPr="00EA168C">
              <w:rPr>
                <w:rFonts w:eastAsia="Times New Roman" w:cs="Arial"/>
                <w:sz w:val="16"/>
                <w:szCs w:val="16"/>
                <w:lang w:eastAsia="en-GB"/>
              </w:rPr>
              <w:t>howed no evidence of small study effects (</w:t>
            </w:r>
            <w:r w:rsidR="002F754B" w:rsidRPr="00EA168C">
              <w:rPr>
                <w:rFonts w:eastAsia="Times New Roman" w:cs="Arial"/>
                <w:i/>
                <w:iCs/>
                <w:sz w:val="16"/>
                <w:szCs w:val="16"/>
                <w:lang w:eastAsia="en-GB"/>
              </w:rPr>
              <w:t>p</w:t>
            </w:r>
            <w:r w:rsidR="007A27DA" w:rsidRPr="00EA168C">
              <w:rPr>
                <w:rFonts w:eastAsia="Times New Roman" w:cs="Arial"/>
                <w:sz w:val="16"/>
                <w:szCs w:val="16"/>
                <w:lang w:eastAsia="en-GB"/>
              </w:rPr>
              <w:t>&gt;0.10) and excess significance bias (</w:t>
            </w:r>
            <w:r w:rsidR="002F754B" w:rsidRPr="00EA168C">
              <w:rPr>
                <w:rFonts w:eastAsia="Times New Roman" w:cs="Arial"/>
                <w:i/>
                <w:iCs/>
                <w:sz w:val="16"/>
                <w:szCs w:val="16"/>
                <w:lang w:eastAsia="en-GB"/>
              </w:rPr>
              <w:t>p</w:t>
            </w:r>
            <w:r w:rsidR="007A27DA" w:rsidRPr="00EA168C">
              <w:rPr>
                <w:rFonts w:eastAsia="Times New Roman" w:cs="Arial"/>
                <w:sz w:val="16"/>
                <w:szCs w:val="16"/>
                <w:lang w:eastAsia="en-GB"/>
              </w:rPr>
              <w:t>&gt;0.10)</w:t>
            </w:r>
          </w:p>
        </w:tc>
      </w:tr>
      <w:tr w:rsidR="004E6A04" w:rsidRPr="00EA168C" w14:paraId="22FDE80A" w14:textId="77777777" w:rsidTr="004E6A04">
        <w:tc>
          <w:tcPr>
            <w:tcW w:w="6975" w:type="dxa"/>
          </w:tcPr>
          <w:p w14:paraId="3DBE6328" w14:textId="3FF11442" w:rsidR="004E6A04" w:rsidRPr="00EA168C" w:rsidRDefault="004E6A04">
            <w:pPr>
              <w:spacing w:after="0" w:line="240" w:lineRule="auto"/>
              <w:rPr>
                <w:rFonts w:ascii="Arial" w:hAnsi="Arial" w:cs="Arial"/>
                <w:bCs/>
                <w:sz w:val="16"/>
                <w:szCs w:val="16"/>
                <w:lang w:val="en-GB"/>
              </w:rPr>
            </w:pPr>
            <w:r w:rsidRPr="00EA168C">
              <w:rPr>
                <w:rFonts w:ascii="Arial" w:hAnsi="Arial" w:cs="Arial"/>
                <w:bCs/>
                <w:sz w:val="16"/>
                <w:szCs w:val="16"/>
                <w:lang w:val="en-GB"/>
              </w:rPr>
              <w:t>Grade II</w:t>
            </w:r>
            <w:r w:rsidR="00EA168C" w:rsidRPr="00EA168C">
              <w:rPr>
                <w:rFonts w:ascii="Arial" w:hAnsi="Arial" w:cs="Arial"/>
                <w:bCs/>
                <w:sz w:val="16"/>
                <w:szCs w:val="16"/>
                <w:lang w:val="en-GB"/>
              </w:rPr>
              <w:t>*</w:t>
            </w:r>
          </w:p>
        </w:tc>
        <w:tc>
          <w:tcPr>
            <w:tcW w:w="6975" w:type="dxa"/>
          </w:tcPr>
          <w:p w14:paraId="6D086372" w14:textId="118EE03F" w:rsidR="002F754B" w:rsidRPr="00EA168C" w:rsidRDefault="00FD6E36" w:rsidP="00E903BD">
            <w:pPr>
              <w:pStyle w:val="ListParagraph"/>
              <w:numPr>
                <w:ilvl w:val="0"/>
                <w:numId w:val="8"/>
              </w:numPr>
              <w:rPr>
                <w:rFonts w:eastAsia="Times New Roman" w:cs="Arial"/>
                <w:sz w:val="16"/>
                <w:szCs w:val="16"/>
                <w:lang w:eastAsia="en-GB"/>
              </w:rPr>
            </w:pPr>
            <w:r w:rsidRPr="00EA168C">
              <w:rPr>
                <w:rFonts w:eastAsia="Times New Roman" w:cs="Arial"/>
                <w:sz w:val="16"/>
                <w:szCs w:val="16"/>
                <w:lang w:eastAsia="en-GB"/>
              </w:rPr>
              <w:t>S</w:t>
            </w:r>
            <w:r w:rsidR="00F344B2" w:rsidRPr="00EA168C">
              <w:rPr>
                <w:rFonts w:eastAsia="Times New Roman" w:cs="Arial"/>
                <w:sz w:val="16"/>
                <w:szCs w:val="16"/>
                <w:lang w:eastAsia="en-GB"/>
              </w:rPr>
              <w:t xml:space="preserve">ignificance of </w:t>
            </w:r>
            <w:r w:rsidR="002F754B" w:rsidRPr="00EA168C">
              <w:rPr>
                <w:rFonts w:eastAsia="Times New Roman" w:cs="Arial"/>
                <w:i/>
                <w:iCs/>
                <w:sz w:val="16"/>
                <w:szCs w:val="16"/>
                <w:lang w:eastAsia="en-GB"/>
              </w:rPr>
              <w:t>p</w:t>
            </w:r>
            <w:r w:rsidR="00F344B2" w:rsidRPr="00EA168C">
              <w:rPr>
                <w:rFonts w:eastAsia="Times New Roman" w:cs="Arial"/>
                <w:sz w:val="16"/>
                <w:szCs w:val="16"/>
                <w:lang w:eastAsia="en-GB"/>
              </w:rPr>
              <w:t>&lt;0.001, includ</w:t>
            </w:r>
            <w:r w:rsidR="002F754B" w:rsidRPr="00EA168C">
              <w:rPr>
                <w:rFonts w:eastAsia="Times New Roman" w:cs="Arial"/>
                <w:sz w:val="16"/>
                <w:szCs w:val="16"/>
                <w:lang w:eastAsia="en-GB"/>
              </w:rPr>
              <w:t>ing</w:t>
            </w:r>
            <w:r w:rsidR="00F344B2" w:rsidRPr="00EA168C">
              <w:rPr>
                <w:rFonts w:eastAsia="Times New Roman" w:cs="Arial"/>
                <w:sz w:val="16"/>
                <w:szCs w:val="16"/>
                <w:lang w:eastAsia="en-GB"/>
              </w:rPr>
              <w:t xml:space="preserve"> more than 1,000 cases (or more than 20, 000 participants for continuous outcomes)</w:t>
            </w:r>
          </w:p>
          <w:p w14:paraId="4BEECB66" w14:textId="04E6D719" w:rsidR="00EA168C" w:rsidRPr="00EA168C" w:rsidRDefault="00EA168C" w:rsidP="00EA168C">
            <w:pPr>
              <w:pStyle w:val="ListParagraph"/>
              <w:numPr>
                <w:ilvl w:val="0"/>
                <w:numId w:val="8"/>
              </w:numPr>
              <w:rPr>
                <w:rFonts w:eastAsia="Times New Roman" w:cs="Arial"/>
                <w:sz w:val="16"/>
                <w:szCs w:val="16"/>
                <w:lang w:eastAsia="en-GB"/>
              </w:rPr>
            </w:pPr>
            <w:r w:rsidRPr="00EA168C">
              <w:rPr>
                <w:rFonts w:eastAsia="Times New Roman" w:cs="Arial"/>
                <w:sz w:val="16"/>
                <w:szCs w:val="16"/>
                <w:lang w:eastAsia="en-GB"/>
              </w:rPr>
              <w:t>H</w:t>
            </w:r>
            <w:r w:rsidR="00F344B2" w:rsidRPr="00EA168C">
              <w:rPr>
                <w:rFonts w:eastAsia="Times New Roman" w:cs="Arial"/>
                <w:sz w:val="16"/>
                <w:szCs w:val="16"/>
                <w:lang w:eastAsia="en-GB"/>
              </w:rPr>
              <w:t>ave the largest component study reporting a statistically significant result (</w:t>
            </w:r>
            <w:r w:rsidR="00E903BD" w:rsidRPr="00EA168C">
              <w:rPr>
                <w:rFonts w:eastAsia="Times New Roman" w:cs="Arial"/>
                <w:i/>
                <w:iCs/>
                <w:sz w:val="16"/>
                <w:szCs w:val="16"/>
                <w:lang w:eastAsia="en-GB"/>
              </w:rPr>
              <w:t>p</w:t>
            </w:r>
            <w:r w:rsidR="00F344B2" w:rsidRPr="00EA168C">
              <w:rPr>
                <w:rFonts w:eastAsia="Times New Roman" w:cs="Arial"/>
                <w:sz w:val="16"/>
                <w:szCs w:val="16"/>
                <w:lang w:eastAsia="en-GB"/>
              </w:rPr>
              <w:t>&lt;0.05)</w:t>
            </w:r>
          </w:p>
        </w:tc>
      </w:tr>
      <w:tr w:rsidR="004E6A04" w:rsidRPr="00EA168C" w14:paraId="6E29BD7A" w14:textId="77777777" w:rsidTr="004E6A04">
        <w:tc>
          <w:tcPr>
            <w:tcW w:w="6975" w:type="dxa"/>
          </w:tcPr>
          <w:p w14:paraId="19D11402" w14:textId="1EA30CE8" w:rsidR="004E6A04" w:rsidRPr="00EA168C" w:rsidRDefault="004E6A04">
            <w:pPr>
              <w:spacing w:after="0" w:line="240" w:lineRule="auto"/>
              <w:rPr>
                <w:rFonts w:ascii="Arial" w:hAnsi="Arial" w:cs="Arial"/>
                <w:bCs/>
                <w:sz w:val="16"/>
                <w:szCs w:val="16"/>
                <w:lang w:val="en-GB"/>
              </w:rPr>
            </w:pPr>
            <w:r w:rsidRPr="00EA168C">
              <w:rPr>
                <w:rFonts w:ascii="Arial" w:hAnsi="Arial" w:cs="Arial"/>
                <w:bCs/>
                <w:sz w:val="16"/>
                <w:szCs w:val="16"/>
                <w:lang w:val="en-GB"/>
              </w:rPr>
              <w:t>Grade III</w:t>
            </w:r>
            <w:r w:rsidR="00EA168C" w:rsidRPr="00EA168C">
              <w:rPr>
                <w:rFonts w:ascii="Arial" w:hAnsi="Arial" w:cs="Arial"/>
                <w:bCs/>
                <w:sz w:val="16"/>
                <w:szCs w:val="16"/>
                <w:lang w:val="en-GB"/>
              </w:rPr>
              <w:t>*</w:t>
            </w:r>
          </w:p>
        </w:tc>
        <w:tc>
          <w:tcPr>
            <w:tcW w:w="6975" w:type="dxa"/>
          </w:tcPr>
          <w:p w14:paraId="04F961CE" w14:textId="377E2043" w:rsidR="004E6A04" w:rsidRPr="00EA168C" w:rsidRDefault="00EA168C" w:rsidP="00EA168C">
            <w:pPr>
              <w:pStyle w:val="ListParagraph"/>
              <w:numPr>
                <w:ilvl w:val="0"/>
                <w:numId w:val="8"/>
              </w:numPr>
              <w:rPr>
                <w:rFonts w:cs="Arial"/>
                <w:bCs/>
                <w:sz w:val="16"/>
                <w:szCs w:val="16"/>
              </w:rPr>
            </w:pPr>
            <w:r w:rsidRPr="00EA168C">
              <w:rPr>
                <w:rFonts w:eastAsia="Times New Roman" w:cs="Arial"/>
                <w:sz w:val="16"/>
                <w:szCs w:val="16"/>
                <w:lang w:eastAsia="en-GB"/>
              </w:rPr>
              <w:t>S</w:t>
            </w:r>
            <w:r w:rsidR="0097515E" w:rsidRPr="00EA168C">
              <w:rPr>
                <w:rFonts w:eastAsia="Times New Roman" w:cs="Arial"/>
                <w:sz w:val="16"/>
                <w:szCs w:val="16"/>
                <w:lang w:eastAsia="en-GB"/>
              </w:rPr>
              <w:t xml:space="preserve">ignificance of </w:t>
            </w:r>
            <w:r w:rsidRPr="00EA168C">
              <w:rPr>
                <w:rFonts w:eastAsia="Times New Roman" w:cs="Arial"/>
                <w:i/>
                <w:iCs/>
                <w:sz w:val="16"/>
                <w:szCs w:val="16"/>
                <w:lang w:eastAsia="en-GB"/>
              </w:rPr>
              <w:t>p</w:t>
            </w:r>
            <w:r w:rsidR="0097515E" w:rsidRPr="00EA168C">
              <w:rPr>
                <w:rFonts w:eastAsia="Times New Roman" w:cs="Arial"/>
                <w:sz w:val="16"/>
                <w:szCs w:val="16"/>
                <w:lang w:eastAsia="en-GB"/>
              </w:rPr>
              <w:t>&lt;0.01 with more than 1,000 cases (or more than 20, 000 participants for continuous outcomes)</w:t>
            </w:r>
          </w:p>
        </w:tc>
      </w:tr>
      <w:tr w:rsidR="004E6A04" w:rsidRPr="00EA168C" w14:paraId="53F43233" w14:textId="77777777" w:rsidTr="004E6A04">
        <w:tc>
          <w:tcPr>
            <w:tcW w:w="6975" w:type="dxa"/>
          </w:tcPr>
          <w:p w14:paraId="37E7DD2E" w14:textId="6E7D7CFE" w:rsidR="004E6A04" w:rsidRPr="00EA168C" w:rsidRDefault="004E6A04">
            <w:pPr>
              <w:spacing w:after="0" w:line="240" w:lineRule="auto"/>
              <w:rPr>
                <w:rFonts w:ascii="Arial" w:hAnsi="Arial" w:cs="Arial"/>
                <w:bCs/>
                <w:sz w:val="16"/>
                <w:szCs w:val="16"/>
                <w:lang w:val="en-GB"/>
              </w:rPr>
            </w:pPr>
            <w:r w:rsidRPr="00EA168C">
              <w:rPr>
                <w:rFonts w:ascii="Arial" w:hAnsi="Arial" w:cs="Arial"/>
                <w:bCs/>
                <w:sz w:val="16"/>
                <w:szCs w:val="16"/>
                <w:lang w:val="en-GB"/>
              </w:rPr>
              <w:t>Grade IV</w:t>
            </w:r>
          </w:p>
        </w:tc>
        <w:tc>
          <w:tcPr>
            <w:tcW w:w="6975" w:type="dxa"/>
          </w:tcPr>
          <w:p w14:paraId="551CFBC9" w14:textId="2C2EEBD7" w:rsidR="004E6A04" w:rsidRPr="00EA168C" w:rsidRDefault="00EA168C" w:rsidP="00EA168C">
            <w:pPr>
              <w:pStyle w:val="ListParagraph"/>
              <w:numPr>
                <w:ilvl w:val="0"/>
                <w:numId w:val="8"/>
              </w:numPr>
              <w:rPr>
                <w:rFonts w:cs="Arial"/>
                <w:bCs/>
                <w:sz w:val="16"/>
                <w:szCs w:val="16"/>
              </w:rPr>
            </w:pPr>
            <w:r w:rsidRPr="00EA168C">
              <w:rPr>
                <w:rFonts w:eastAsia="Times New Roman" w:cs="Arial"/>
                <w:sz w:val="16"/>
                <w:szCs w:val="16"/>
                <w:lang w:eastAsia="en-GB"/>
              </w:rPr>
              <w:t>R</w:t>
            </w:r>
            <w:r w:rsidR="00FD6E36" w:rsidRPr="00EA168C">
              <w:rPr>
                <w:rFonts w:eastAsia="Times New Roman" w:cs="Arial"/>
                <w:sz w:val="16"/>
                <w:szCs w:val="16"/>
                <w:lang w:eastAsia="en-GB"/>
              </w:rPr>
              <w:t xml:space="preserve">emaining significant associations with </w:t>
            </w:r>
            <w:r w:rsidRPr="00EA168C">
              <w:rPr>
                <w:rFonts w:eastAsia="Times New Roman" w:cs="Arial"/>
                <w:i/>
                <w:iCs/>
                <w:sz w:val="16"/>
                <w:szCs w:val="16"/>
                <w:lang w:eastAsia="en-GB"/>
              </w:rPr>
              <w:t>p</w:t>
            </w:r>
            <w:r w:rsidR="00FD6E36" w:rsidRPr="00EA168C">
              <w:rPr>
                <w:rFonts w:eastAsia="Times New Roman" w:cs="Arial"/>
                <w:sz w:val="16"/>
                <w:szCs w:val="16"/>
                <w:lang w:eastAsia="en-GB"/>
              </w:rPr>
              <w:t>&lt;0.05</w:t>
            </w:r>
          </w:p>
        </w:tc>
      </w:tr>
    </w:tbl>
    <w:p w14:paraId="1BEB92DF" w14:textId="7E5247AD" w:rsidR="004E6A04" w:rsidRPr="00546004" w:rsidRDefault="00EA168C" w:rsidP="004E6A04">
      <w:pPr>
        <w:spacing w:after="0" w:line="240" w:lineRule="auto"/>
        <w:rPr>
          <w:rFonts w:ascii="Arial" w:hAnsi="Arial" w:cs="Arial"/>
          <w:bCs/>
          <w:sz w:val="16"/>
          <w:szCs w:val="16"/>
        </w:rPr>
        <w:sectPr w:rsidR="004E6A04" w:rsidRPr="00546004" w:rsidSect="004E6A04">
          <w:pgSz w:w="11900" w:h="16840"/>
          <w:pgMar w:top="1440" w:right="1440" w:bottom="1440" w:left="1440" w:header="720" w:footer="720" w:gutter="0"/>
          <w:cols w:space="720"/>
          <w:docGrid w:linePitch="360"/>
        </w:sectPr>
      </w:pPr>
      <w:r w:rsidRPr="00546004">
        <w:rPr>
          <w:rFonts w:ascii="Arial" w:hAnsi="Arial" w:cs="Arial"/>
          <w:bCs/>
          <w:sz w:val="16"/>
          <w:szCs w:val="16"/>
        </w:rPr>
        <w:t xml:space="preserve">*If </w:t>
      </w:r>
      <w:r w:rsidR="00B86E26" w:rsidRPr="00546004">
        <w:rPr>
          <w:rFonts w:ascii="Arial" w:hAnsi="Arial" w:cs="Arial"/>
          <w:bCs/>
          <w:sz w:val="16"/>
          <w:szCs w:val="16"/>
        </w:rPr>
        <w:t>studies showed a high risk of bias (defined as an AMSTAR2 score of ‘low’ or ‘critically low’</w:t>
      </w:r>
      <w:r w:rsidR="00546004" w:rsidRPr="00546004">
        <w:rPr>
          <w:rFonts w:ascii="Arial" w:hAnsi="Arial" w:cs="Arial"/>
          <w:bCs/>
          <w:sz w:val="16"/>
          <w:szCs w:val="16"/>
        </w:rPr>
        <w:t>), the studies were downgraded by one level.</w:t>
      </w:r>
    </w:p>
    <w:p w14:paraId="05143C99" w14:textId="55E70D06" w:rsidR="00C86966" w:rsidRDefault="00C86966" w:rsidP="004E6A04">
      <w:pPr>
        <w:spacing w:after="0" w:line="240" w:lineRule="auto"/>
        <w:rPr>
          <w:rFonts w:ascii="Arial" w:hAnsi="Arial" w:cs="Arial"/>
          <w:b/>
          <w:sz w:val="16"/>
          <w:szCs w:val="16"/>
        </w:rPr>
      </w:pPr>
      <w:r>
        <w:rPr>
          <w:rFonts w:ascii="Arial" w:hAnsi="Arial" w:cs="Arial"/>
          <w:b/>
          <w:sz w:val="16"/>
          <w:szCs w:val="16"/>
        </w:rPr>
        <w:lastRenderedPageBreak/>
        <w:t>Table 2: Descriptive Characteristics of included studies</w:t>
      </w:r>
    </w:p>
    <w:tbl>
      <w:tblPr>
        <w:tblStyle w:val="GridTable1Light1"/>
        <w:tblW w:w="14596" w:type="dxa"/>
        <w:tblLayout w:type="fixed"/>
        <w:tblLook w:val="04A0" w:firstRow="1" w:lastRow="0" w:firstColumn="1" w:lastColumn="0" w:noHBand="0" w:noVBand="1"/>
      </w:tblPr>
      <w:tblGrid>
        <w:gridCol w:w="1518"/>
        <w:gridCol w:w="1454"/>
        <w:gridCol w:w="3119"/>
        <w:gridCol w:w="1559"/>
        <w:gridCol w:w="2410"/>
        <w:gridCol w:w="992"/>
        <w:gridCol w:w="1134"/>
        <w:gridCol w:w="850"/>
        <w:gridCol w:w="1560"/>
      </w:tblGrid>
      <w:tr w:rsidR="008564B8" w:rsidRPr="00600C1B" w14:paraId="51869564" w14:textId="7B97FBE5" w:rsidTr="00600C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8" w:type="dxa"/>
            <w:vAlign w:val="center"/>
          </w:tcPr>
          <w:p w14:paraId="427AA10F" w14:textId="48D4BED3" w:rsidR="00CC4271" w:rsidRPr="00600C1B" w:rsidRDefault="00CC4271" w:rsidP="00600C1B">
            <w:pPr>
              <w:spacing w:after="0" w:line="240" w:lineRule="auto"/>
              <w:jc w:val="center"/>
              <w:rPr>
                <w:rFonts w:ascii="Arial" w:hAnsi="Arial" w:cs="Arial"/>
                <w:sz w:val="16"/>
                <w:szCs w:val="16"/>
                <w:lang w:val="en-GB"/>
              </w:rPr>
            </w:pPr>
            <w:r w:rsidRPr="00600C1B">
              <w:rPr>
                <w:rFonts w:ascii="Arial" w:eastAsia="Times New Roman" w:hAnsi="Arial" w:cs="Arial"/>
                <w:color w:val="000000"/>
                <w:sz w:val="16"/>
                <w:szCs w:val="16"/>
                <w:lang w:val="en-GB" w:eastAsia="en-GB"/>
              </w:rPr>
              <w:t>Author (year)</w:t>
            </w:r>
          </w:p>
        </w:tc>
        <w:tc>
          <w:tcPr>
            <w:tcW w:w="1454" w:type="dxa"/>
            <w:vAlign w:val="center"/>
          </w:tcPr>
          <w:p w14:paraId="074CE81C" w14:textId="4686028E" w:rsidR="00CC4271" w:rsidRPr="00600C1B" w:rsidRDefault="00CC4271" w:rsidP="00600C1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600C1B">
              <w:rPr>
                <w:rFonts w:ascii="Arial" w:hAnsi="Arial" w:cs="Arial"/>
                <w:sz w:val="16"/>
                <w:szCs w:val="16"/>
                <w:lang w:val="en-GB"/>
              </w:rPr>
              <w:t>Hearing impairment type</w:t>
            </w:r>
          </w:p>
        </w:tc>
        <w:tc>
          <w:tcPr>
            <w:tcW w:w="3119" w:type="dxa"/>
            <w:vAlign w:val="center"/>
          </w:tcPr>
          <w:p w14:paraId="2C713870" w14:textId="1EA97996" w:rsidR="00CC4271" w:rsidRPr="00600C1B" w:rsidRDefault="00CC4271" w:rsidP="00600C1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600C1B">
              <w:rPr>
                <w:rFonts w:ascii="Arial" w:hAnsi="Arial" w:cs="Arial"/>
                <w:sz w:val="16"/>
                <w:szCs w:val="16"/>
                <w:lang w:val="en-GB"/>
              </w:rPr>
              <w:t xml:space="preserve">Author(s) </w:t>
            </w:r>
            <w:r w:rsidR="001A3F0E" w:rsidRPr="00600C1B">
              <w:rPr>
                <w:rFonts w:ascii="Arial" w:hAnsi="Arial" w:cs="Arial"/>
                <w:sz w:val="16"/>
                <w:szCs w:val="16"/>
                <w:lang w:val="en-GB"/>
              </w:rPr>
              <w:t>definition</w:t>
            </w:r>
            <w:r w:rsidR="00BB0281" w:rsidRPr="00600C1B">
              <w:rPr>
                <w:rFonts w:ascii="Arial" w:hAnsi="Arial" w:cs="Arial"/>
                <w:sz w:val="16"/>
                <w:szCs w:val="16"/>
                <w:lang w:val="en-GB"/>
              </w:rPr>
              <w:t xml:space="preserve"> </w:t>
            </w:r>
            <w:r w:rsidR="00C51C7A" w:rsidRPr="00600C1B">
              <w:rPr>
                <w:rFonts w:ascii="Arial" w:hAnsi="Arial" w:cs="Arial"/>
                <w:sz w:val="16"/>
                <w:szCs w:val="16"/>
                <w:lang w:val="en-GB"/>
              </w:rPr>
              <w:t>concerning</w:t>
            </w:r>
            <w:r w:rsidRPr="00600C1B">
              <w:rPr>
                <w:rFonts w:ascii="Arial" w:hAnsi="Arial" w:cs="Arial"/>
                <w:sz w:val="16"/>
                <w:szCs w:val="16"/>
                <w:lang w:val="en-GB"/>
              </w:rPr>
              <w:t xml:space="preserve"> </w:t>
            </w:r>
            <w:r w:rsidR="008564B8" w:rsidRPr="00600C1B">
              <w:rPr>
                <w:rFonts w:ascii="Arial" w:hAnsi="Arial" w:cs="Arial"/>
                <w:sz w:val="16"/>
                <w:szCs w:val="16"/>
                <w:lang w:val="en-GB"/>
              </w:rPr>
              <w:t xml:space="preserve">respective </w:t>
            </w:r>
            <w:r w:rsidRPr="00600C1B">
              <w:rPr>
                <w:rFonts w:ascii="Arial" w:hAnsi="Arial" w:cs="Arial"/>
                <w:sz w:val="16"/>
                <w:szCs w:val="16"/>
                <w:lang w:val="en-GB"/>
              </w:rPr>
              <w:t xml:space="preserve">hearing </w:t>
            </w:r>
            <w:r w:rsidR="005A0219" w:rsidRPr="00600C1B">
              <w:rPr>
                <w:rFonts w:ascii="Arial" w:hAnsi="Arial" w:cs="Arial"/>
                <w:sz w:val="16"/>
                <w:szCs w:val="16"/>
                <w:lang w:val="en-GB"/>
              </w:rPr>
              <w:t>impairment</w:t>
            </w:r>
          </w:p>
        </w:tc>
        <w:tc>
          <w:tcPr>
            <w:tcW w:w="1559" w:type="dxa"/>
            <w:vAlign w:val="center"/>
          </w:tcPr>
          <w:p w14:paraId="0E8EF85B" w14:textId="5487C782" w:rsidR="00CC4271" w:rsidRPr="00600C1B" w:rsidRDefault="00CC4271" w:rsidP="00600C1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600C1B">
              <w:rPr>
                <w:rFonts w:ascii="Arial" w:hAnsi="Arial" w:cs="Arial"/>
                <w:sz w:val="16"/>
                <w:szCs w:val="16"/>
                <w:lang w:val="en-GB"/>
              </w:rPr>
              <w:t>Type of Outcome</w:t>
            </w:r>
          </w:p>
        </w:tc>
        <w:tc>
          <w:tcPr>
            <w:tcW w:w="2410" w:type="dxa"/>
            <w:vAlign w:val="center"/>
          </w:tcPr>
          <w:p w14:paraId="1DDA8278" w14:textId="1080D97A" w:rsidR="00CC4271" w:rsidRPr="00600C1B" w:rsidRDefault="00CC4271" w:rsidP="00600C1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600C1B">
              <w:rPr>
                <w:rFonts w:ascii="Arial" w:hAnsi="Arial" w:cs="Arial"/>
                <w:sz w:val="16"/>
                <w:szCs w:val="16"/>
                <w:lang w:val="en-GB"/>
              </w:rPr>
              <w:t>Outcome</w:t>
            </w:r>
          </w:p>
        </w:tc>
        <w:tc>
          <w:tcPr>
            <w:tcW w:w="992" w:type="dxa"/>
            <w:vAlign w:val="center"/>
          </w:tcPr>
          <w:p w14:paraId="62CBED0A" w14:textId="1BA949E3" w:rsidR="00CC4271" w:rsidRPr="00600C1B" w:rsidRDefault="008564B8" w:rsidP="00600C1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600C1B">
              <w:rPr>
                <w:rFonts w:ascii="Arial" w:hAnsi="Arial" w:cs="Arial"/>
                <w:sz w:val="16"/>
                <w:szCs w:val="16"/>
                <w:lang w:val="en-GB"/>
              </w:rPr>
              <w:t>Total</w:t>
            </w:r>
            <w:r w:rsidR="00CC4271" w:rsidRPr="00600C1B">
              <w:rPr>
                <w:rFonts w:ascii="Arial" w:hAnsi="Arial" w:cs="Arial"/>
                <w:sz w:val="16"/>
                <w:szCs w:val="16"/>
                <w:lang w:val="en-GB"/>
              </w:rPr>
              <w:t xml:space="preserve"> </w:t>
            </w:r>
            <w:r w:rsidR="005A0219" w:rsidRPr="00600C1B">
              <w:rPr>
                <w:rFonts w:ascii="Arial" w:hAnsi="Arial" w:cs="Arial"/>
                <w:sz w:val="16"/>
                <w:szCs w:val="16"/>
                <w:lang w:val="en-GB"/>
              </w:rPr>
              <w:t>included</w:t>
            </w:r>
            <w:r w:rsidR="00CC4271" w:rsidRPr="00600C1B">
              <w:rPr>
                <w:rFonts w:ascii="Arial" w:hAnsi="Arial" w:cs="Arial"/>
                <w:sz w:val="16"/>
                <w:szCs w:val="16"/>
                <w:lang w:val="en-GB"/>
              </w:rPr>
              <w:t xml:space="preserve"> studies</w:t>
            </w:r>
          </w:p>
        </w:tc>
        <w:tc>
          <w:tcPr>
            <w:tcW w:w="1134" w:type="dxa"/>
            <w:vAlign w:val="center"/>
          </w:tcPr>
          <w:p w14:paraId="4451825B" w14:textId="5FC4B560" w:rsidR="00CC4271" w:rsidRPr="00600C1B" w:rsidRDefault="00CC4271" w:rsidP="00600C1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600C1B">
              <w:rPr>
                <w:rFonts w:ascii="Arial" w:hAnsi="Arial" w:cs="Arial"/>
                <w:sz w:val="16"/>
                <w:szCs w:val="16"/>
                <w:lang w:val="en-GB"/>
              </w:rPr>
              <w:t>Total participants</w:t>
            </w:r>
          </w:p>
        </w:tc>
        <w:tc>
          <w:tcPr>
            <w:tcW w:w="850" w:type="dxa"/>
            <w:vAlign w:val="center"/>
          </w:tcPr>
          <w:p w14:paraId="5985DB3A" w14:textId="55497BA9" w:rsidR="00CC4271" w:rsidRPr="00600C1B" w:rsidRDefault="00CC4271" w:rsidP="00600C1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600C1B">
              <w:rPr>
                <w:rFonts w:ascii="Arial" w:hAnsi="Arial" w:cs="Arial"/>
                <w:sz w:val="16"/>
                <w:szCs w:val="16"/>
                <w:lang w:val="en-GB"/>
              </w:rPr>
              <w:t xml:space="preserve">Age </w:t>
            </w:r>
            <w:r w:rsidR="00283270" w:rsidRPr="00600C1B">
              <w:rPr>
                <w:rFonts w:ascii="Arial" w:hAnsi="Arial" w:cs="Arial"/>
                <w:sz w:val="16"/>
                <w:szCs w:val="16"/>
                <w:lang w:val="en-GB"/>
              </w:rPr>
              <w:t>range</w:t>
            </w:r>
          </w:p>
        </w:tc>
        <w:tc>
          <w:tcPr>
            <w:tcW w:w="1560" w:type="dxa"/>
            <w:vAlign w:val="center"/>
          </w:tcPr>
          <w:p w14:paraId="10A778FB" w14:textId="3C28B158" w:rsidR="00CC4271" w:rsidRPr="00600C1B" w:rsidRDefault="00802234" w:rsidP="00600C1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600C1B">
              <w:rPr>
                <w:rFonts w:ascii="Arial" w:hAnsi="Arial" w:cs="Arial"/>
                <w:sz w:val="16"/>
                <w:szCs w:val="16"/>
                <w:lang w:val="en-GB"/>
              </w:rPr>
              <w:t>Conflict of Interest</w:t>
            </w:r>
          </w:p>
        </w:tc>
      </w:tr>
      <w:tr w:rsidR="004904EC" w:rsidRPr="00600C1B" w14:paraId="2475D993" w14:textId="4E7DA180" w:rsidTr="00600C1B">
        <w:trPr>
          <w:trHeight w:val="340"/>
        </w:trPr>
        <w:tc>
          <w:tcPr>
            <w:cnfStyle w:val="001000000000" w:firstRow="0" w:lastRow="0" w:firstColumn="1" w:lastColumn="0" w:oddVBand="0" w:evenVBand="0" w:oddHBand="0" w:evenHBand="0" w:firstRowFirstColumn="0" w:firstRowLastColumn="0" w:lastRowFirstColumn="0" w:lastRowLastColumn="0"/>
            <w:tcW w:w="1518" w:type="dxa"/>
            <w:vMerge w:val="restart"/>
            <w:noWrap/>
            <w:vAlign w:val="center"/>
            <w:hideMark/>
          </w:tcPr>
          <w:p w14:paraId="3AE02B29" w14:textId="59C9F624" w:rsidR="004904EC" w:rsidRPr="00600C1B" w:rsidRDefault="004904EC" w:rsidP="00600C1B">
            <w:pPr>
              <w:spacing w:after="0" w:line="240" w:lineRule="auto"/>
              <w:jc w:val="center"/>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Lin et al (2012)</w:t>
            </w:r>
          </w:p>
        </w:tc>
        <w:tc>
          <w:tcPr>
            <w:tcW w:w="1454" w:type="dxa"/>
            <w:vMerge w:val="restart"/>
            <w:noWrap/>
            <w:vAlign w:val="center"/>
            <w:hideMark/>
          </w:tcPr>
          <w:p w14:paraId="11D4835A" w14:textId="238FF217"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Sudden sensorineural hearing loss</w:t>
            </w:r>
          </w:p>
        </w:tc>
        <w:tc>
          <w:tcPr>
            <w:tcW w:w="3119" w:type="dxa"/>
            <w:vMerge w:val="restart"/>
            <w:noWrap/>
            <w:vAlign w:val="center"/>
            <w:hideMark/>
          </w:tcPr>
          <w:p w14:paraId="20BFC66D" w14:textId="4909E8C0" w:rsidR="004904EC" w:rsidRPr="00600C1B" w:rsidRDefault="00BA5AA2"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‘sudden hearing impairment of more than 30 dB across three contiguous frequencies in &lt;3 days.’</w:t>
            </w:r>
          </w:p>
        </w:tc>
        <w:tc>
          <w:tcPr>
            <w:tcW w:w="1559" w:type="dxa"/>
            <w:vMerge w:val="restart"/>
            <w:noWrap/>
            <w:vAlign w:val="center"/>
            <w:hideMark/>
          </w:tcPr>
          <w:p w14:paraId="782BF5F2" w14:textId="25ED1830"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 xml:space="preserve">Modifiable </w:t>
            </w:r>
            <w:r w:rsidR="00D36A9B">
              <w:rPr>
                <w:rFonts w:ascii="Arial" w:eastAsia="Times New Roman" w:hAnsi="Arial" w:cs="Arial"/>
                <w:color w:val="000000"/>
                <w:sz w:val="16"/>
                <w:szCs w:val="16"/>
                <w:lang w:val="en-GB" w:eastAsia="en-GB"/>
              </w:rPr>
              <w:t xml:space="preserve">disease </w:t>
            </w:r>
            <w:r w:rsidRPr="00600C1B">
              <w:rPr>
                <w:rFonts w:ascii="Arial" w:eastAsia="Times New Roman" w:hAnsi="Arial" w:cs="Arial"/>
                <w:color w:val="000000"/>
                <w:sz w:val="16"/>
                <w:szCs w:val="16"/>
                <w:lang w:val="en-GB" w:eastAsia="en-GB"/>
              </w:rPr>
              <w:t>risk factor</w:t>
            </w:r>
          </w:p>
        </w:tc>
        <w:tc>
          <w:tcPr>
            <w:tcW w:w="2410" w:type="dxa"/>
            <w:noWrap/>
            <w:vAlign w:val="center"/>
            <w:hideMark/>
          </w:tcPr>
          <w:p w14:paraId="49874784" w14:textId="485B5DD1"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Smoking</w:t>
            </w:r>
          </w:p>
        </w:tc>
        <w:tc>
          <w:tcPr>
            <w:tcW w:w="992" w:type="dxa"/>
            <w:noWrap/>
            <w:vAlign w:val="center"/>
            <w:hideMark/>
          </w:tcPr>
          <w:p w14:paraId="65CF5D81" w14:textId="5BA433D4"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11</w:t>
            </w:r>
          </w:p>
        </w:tc>
        <w:tc>
          <w:tcPr>
            <w:tcW w:w="1134" w:type="dxa"/>
            <w:noWrap/>
            <w:vAlign w:val="center"/>
            <w:hideMark/>
          </w:tcPr>
          <w:p w14:paraId="5F4313CC" w14:textId="6B9649AD"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5,892</w:t>
            </w:r>
          </w:p>
        </w:tc>
        <w:tc>
          <w:tcPr>
            <w:tcW w:w="850" w:type="dxa"/>
            <w:vMerge w:val="restart"/>
            <w:vAlign w:val="center"/>
          </w:tcPr>
          <w:p w14:paraId="236EBF4B" w14:textId="32535E58"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60" w:type="dxa"/>
            <w:vMerge w:val="restart"/>
            <w:vAlign w:val="center"/>
          </w:tcPr>
          <w:p w14:paraId="44A97AA0" w14:textId="3EFCF67E" w:rsidR="004904EC" w:rsidRPr="00600C1B" w:rsidRDefault="00D26B2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Reported: none declared.</w:t>
            </w:r>
          </w:p>
        </w:tc>
      </w:tr>
      <w:tr w:rsidR="004904EC" w:rsidRPr="00600C1B" w14:paraId="1192EAC6" w14:textId="77777777" w:rsidTr="00600C1B">
        <w:trPr>
          <w:trHeight w:val="34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7B25B8D7" w14:textId="77777777" w:rsidR="004904EC" w:rsidRPr="00600C1B" w:rsidRDefault="004904EC"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71311BEB" w14:textId="77777777"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0409047B" w14:textId="77777777"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68FD8AC5" w14:textId="77777777"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61C18839" w14:textId="44A1BFD6"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Heavy alcohol consumption</w:t>
            </w:r>
          </w:p>
        </w:tc>
        <w:tc>
          <w:tcPr>
            <w:tcW w:w="992" w:type="dxa"/>
            <w:noWrap/>
            <w:vAlign w:val="center"/>
          </w:tcPr>
          <w:p w14:paraId="5893D8AF" w14:textId="45654061"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2</w:t>
            </w:r>
          </w:p>
        </w:tc>
        <w:tc>
          <w:tcPr>
            <w:tcW w:w="1134" w:type="dxa"/>
            <w:noWrap/>
            <w:vAlign w:val="center"/>
          </w:tcPr>
          <w:p w14:paraId="3AEC9395" w14:textId="4F69359D"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5,193</w:t>
            </w:r>
          </w:p>
        </w:tc>
        <w:tc>
          <w:tcPr>
            <w:tcW w:w="850" w:type="dxa"/>
            <w:vMerge/>
            <w:vAlign w:val="center"/>
          </w:tcPr>
          <w:p w14:paraId="20E68516" w14:textId="77777777"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60" w:type="dxa"/>
            <w:vMerge/>
            <w:vAlign w:val="center"/>
          </w:tcPr>
          <w:p w14:paraId="468C5B2F" w14:textId="77777777"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4904EC" w:rsidRPr="00600C1B" w14:paraId="356F2ACD" w14:textId="77777777" w:rsidTr="00600C1B">
        <w:trPr>
          <w:trHeight w:val="34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29012C17" w14:textId="77777777" w:rsidR="004904EC" w:rsidRPr="00600C1B" w:rsidRDefault="004904EC"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2D0531A4" w14:textId="77777777"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3B4E3EC3" w14:textId="77777777"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val="restart"/>
            <w:noWrap/>
            <w:vAlign w:val="center"/>
          </w:tcPr>
          <w:p w14:paraId="43CAA50B" w14:textId="56E7569E" w:rsidR="004904EC" w:rsidRPr="00600C1B" w:rsidRDefault="009915D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Pr>
                <w:rFonts w:ascii="Arial" w:eastAsia="Times New Roman" w:hAnsi="Arial" w:cs="Arial"/>
                <w:color w:val="000000"/>
                <w:sz w:val="16"/>
                <w:szCs w:val="16"/>
                <w:lang w:val="en-GB" w:eastAsia="en-GB"/>
              </w:rPr>
              <w:t>Disease</w:t>
            </w:r>
            <w:r w:rsidR="00E110E6">
              <w:rPr>
                <w:rFonts w:ascii="Arial" w:eastAsia="Times New Roman" w:hAnsi="Arial" w:cs="Arial"/>
                <w:color w:val="000000"/>
                <w:sz w:val="16"/>
                <w:szCs w:val="16"/>
                <w:lang w:val="en-GB" w:eastAsia="en-GB"/>
              </w:rPr>
              <w:t>/ disease biomarkers</w:t>
            </w:r>
          </w:p>
        </w:tc>
        <w:tc>
          <w:tcPr>
            <w:tcW w:w="2410" w:type="dxa"/>
            <w:noWrap/>
            <w:vAlign w:val="center"/>
          </w:tcPr>
          <w:p w14:paraId="502A678B" w14:textId="170D72F0"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Hypertension</w:t>
            </w:r>
          </w:p>
        </w:tc>
        <w:tc>
          <w:tcPr>
            <w:tcW w:w="992" w:type="dxa"/>
            <w:noWrap/>
            <w:vAlign w:val="center"/>
          </w:tcPr>
          <w:p w14:paraId="05D32374" w14:textId="5C66E740"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4</w:t>
            </w:r>
          </w:p>
        </w:tc>
        <w:tc>
          <w:tcPr>
            <w:tcW w:w="1134" w:type="dxa"/>
            <w:noWrap/>
            <w:vAlign w:val="center"/>
          </w:tcPr>
          <w:p w14:paraId="1003D875" w14:textId="082335B1"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243</w:t>
            </w:r>
          </w:p>
        </w:tc>
        <w:tc>
          <w:tcPr>
            <w:tcW w:w="850" w:type="dxa"/>
            <w:vMerge/>
            <w:vAlign w:val="center"/>
          </w:tcPr>
          <w:p w14:paraId="7E93C6A2" w14:textId="77777777"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60" w:type="dxa"/>
            <w:vMerge/>
            <w:vAlign w:val="center"/>
          </w:tcPr>
          <w:p w14:paraId="063835A8" w14:textId="77777777"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4904EC" w:rsidRPr="00600C1B" w14:paraId="7FC8F23C" w14:textId="77777777" w:rsidTr="00600C1B">
        <w:trPr>
          <w:trHeight w:val="34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7DB9B567" w14:textId="77777777" w:rsidR="004904EC" w:rsidRPr="00600C1B" w:rsidRDefault="004904EC"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587125FB" w14:textId="77777777"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07CAE7E0" w14:textId="77777777"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0E2E401D" w14:textId="77777777"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1F5E53CE" w14:textId="090581D6"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Diabetes</w:t>
            </w:r>
          </w:p>
        </w:tc>
        <w:tc>
          <w:tcPr>
            <w:tcW w:w="992" w:type="dxa"/>
            <w:noWrap/>
            <w:vAlign w:val="center"/>
          </w:tcPr>
          <w:p w14:paraId="00C1D351" w14:textId="3352A79D"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4</w:t>
            </w:r>
          </w:p>
        </w:tc>
        <w:tc>
          <w:tcPr>
            <w:tcW w:w="1134" w:type="dxa"/>
            <w:noWrap/>
            <w:vAlign w:val="center"/>
          </w:tcPr>
          <w:p w14:paraId="26D476DC" w14:textId="470F0AF8"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83</w:t>
            </w:r>
          </w:p>
        </w:tc>
        <w:tc>
          <w:tcPr>
            <w:tcW w:w="850" w:type="dxa"/>
            <w:vMerge/>
            <w:vAlign w:val="center"/>
          </w:tcPr>
          <w:p w14:paraId="3FE0A4BF" w14:textId="77777777"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60" w:type="dxa"/>
            <w:vMerge/>
            <w:vAlign w:val="center"/>
          </w:tcPr>
          <w:p w14:paraId="281D1C07" w14:textId="77777777" w:rsidR="004904EC"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8564B8" w:rsidRPr="00600C1B" w14:paraId="5BE5DC0D" w14:textId="40BD014E"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noWrap/>
            <w:vAlign w:val="center"/>
            <w:hideMark/>
          </w:tcPr>
          <w:p w14:paraId="354286BD" w14:textId="4667DD07" w:rsidR="00CC4271" w:rsidRPr="00600C1B" w:rsidRDefault="00CC4271" w:rsidP="00600C1B">
            <w:pPr>
              <w:spacing w:after="0" w:line="240" w:lineRule="auto"/>
              <w:jc w:val="center"/>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Horikawa et al (2013)</w:t>
            </w:r>
          </w:p>
        </w:tc>
        <w:tc>
          <w:tcPr>
            <w:tcW w:w="1454" w:type="dxa"/>
            <w:noWrap/>
            <w:vAlign w:val="center"/>
            <w:hideMark/>
          </w:tcPr>
          <w:p w14:paraId="7E4A6C38" w14:textId="18E5A716" w:rsidR="00CC4271" w:rsidRPr="00600C1B" w:rsidRDefault="004904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Hearing impairment</w:t>
            </w:r>
          </w:p>
        </w:tc>
        <w:tc>
          <w:tcPr>
            <w:tcW w:w="3119" w:type="dxa"/>
            <w:noWrap/>
            <w:vAlign w:val="center"/>
            <w:hideMark/>
          </w:tcPr>
          <w:p w14:paraId="0826A259" w14:textId="7A406A6C" w:rsidR="00CC4271" w:rsidRPr="00600C1B" w:rsidRDefault="00D7576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 xml:space="preserve">Bilateral or unilateral </w:t>
            </w:r>
            <w:r w:rsidR="00450D30" w:rsidRPr="00600C1B">
              <w:rPr>
                <w:rFonts w:ascii="Arial" w:eastAsia="Times New Roman" w:hAnsi="Arial" w:cs="Arial"/>
                <w:color w:val="000000"/>
                <w:sz w:val="16"/>
                <w:szCs w:val="16"/>
                <w:lang w:val="en-GB" w:eastAsia="en-GB"/>
              </w:rPr>
              <w:t>threshold for hearing loss &gt;15dB</w:t>
            </w:r>
          </w:p>
        </w:tc>
        <w:tc>
          <w:tcPr>
            <w:tcW w:w="1559" w:type="dxa"/>
            <w:noWrap/>
            <w:vAlign w:val="center"/>
            <w:hideMark/>
          </w:tcPr>
          <w:p w14:paraId="4D2EE980" w14:textId="49ED268A" w:rsidR="00CC4271" w:rsidRPr="00600C1B" w:rsidRDefault="00D36A9B"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Pr>
                <w:rFonts w:ascii="Arial" w:eastAsia="Times New Roman" w:hAnsi="Arial" w:cs="Arial"/>
                <w:color w:val="000000"/>
                <w:sz w:val="16"/>
                <w:szCs w:val="16"/>
                <w:lang w:val="en-GB" w:eastAsia="en-GB"/>
              </w:rPr>
              <w:t>Disease/ disease biomarkers</w:t>
            </w:r>
          </w:p>
        </w:tc>
        <w:tc>
          <w:tcPr>
            <w:tcW w:w="2410" w:type="dxa"/>
            <w:noWrap/>
            <w:vAlign w:val="center"/>
            <w:hideMark/>
          </w:tcPr>
          <w:p w14:paraId="1BC0C40B" w14:textId="611D1A6A" w:rsidR="00CC4271" w:rsidRPr="00600C1B" w:rsidRDefault="00026AC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Diabetes</w:t>
            </w:r>
          </w:p>
        </w:tc>
        <w:tc>
          <w:tcPr>
            <w:tcW w:w="992" w:type="dxa"/>
            <w:noWrap/>
            <w:vAlign w:val="center"/>
            <w:hideMark/>
          </w:tcPr>
          <w:p w14:paraId="4D2DAD17" w14:textId="5A20B719" w:rsidR="00CC4271" w:rsidRPr="00600C1B" w:rsidRDefault="00026AC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15</w:t>
            </w:r>
          </w:p>
        </w:tc>
        <w:tc>
          <w:tcPr>
            <w:tcW w:w="1134" w:type="dxa"/>
            <w:noWrap/>
            <w:vAlign w:val="center"/>
            <w:hideMark/>
          </w:tcPr>
          <w:p w14:paraId="6C56360D" w14:textId="603E3DB0" w:rsidR="00CC4271" w:rsidRPr="00600C1B" w:rsidRDefault="00026AC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25,086</w:t>
            </w:r>
          </w:p>
        </w:tc>
        <w:tc>
          <w:tcPr>
            <w:tcW w:w="850" w:type="dxa"/>
            <w:vAlign w:val="center"/>
          </w:tcPr>
          <w:p w14:paraId="6178442F" w14:textId="32967650" w:rsidR="00CC4271" w:rsidRPr="00600C1B" w:rsidRDefault="00283270"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15-86</w:t>
            </w:r>
          </w:p>
        </w:tc>
        <w:tc>
          <w:tcPr>
            <w:tcW w:w="1560" w:type="dxa"/>
            <w:vAlign w:val="center"/>
          </w:tcPr>
          <w:p w14:paraId="2DE7DE09" w14:textId="20B181D4" w:rsidR="00CC4271" w:rsidRPr="00600C1B" w:rsidRDefault="00A97297"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Reported: none declared.</w:t>
            </w:r>
          </w:p>
        </w:tc>
      </w:tr>
      <w:tr w:rsidR="0039046A" w:rsidRPr="00600C1B" w14:paraId="08826F03" w14:textId="7C08AEBD"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val="restart"/>
            <w:noWrap/>
            <w:vAlign w:val="center"/>
            <w:hideMark/>
          </w:tcPr>
          <w:p w14:paraId="489D1B67" w14:textId="1CC4A9DD" w:rsidR="0039046A" w:rsidRPr="00600C1B" w:rsidRDefault="0039046A" w:rsidP="00600C1B">
            <w:pPr>
              <w:spacing w:after="0" w:line="240" w:lineRule="auto"/>
              <w:jc w:val="center"/>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Chang et al (2015)</w:t>
            </w:r>
          </w:p>
        </w:tc>
        <w:tc>
          <w:tcPr>
            <w:tcW w:w="1454" w:type="dxa"/>
            <w:vMerge w:val="restart"/>
            <w:noWrap/>
            <w:vAlign w:val="center"/>
            <w:hideMark/>
          </w:tcPr>
          <w:p w14:paraId="4DF21CD6" w14:textId="26AA27FA"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 xml:space="preserve">Sudden </w:t>
            </w:r>
            <w:r w:rsidR="004C1518" w:rsidRPr="00600C1B">
              <w:rPr>
                <w:rFonts w:ascii="Arial" w:eastAsia="Times New Roman" w:hAnsi="Arial" w:cs="Arial"/>
                <w:color w:val="000000"/>
                <w:sz w:val="16"/>
                <w:szCs w:val="16"/>
                <w:lang w:val="en-GB" w:eastAsia="en-GB"/>
              </w:rPr>
              <w:t>sensorineural</w:t>
            </w:r>
            <w:r w:rsidRPr="00600C1B">
              <w:rPr>
                <w:rFonts w:ascii="Arial" w:eastAsia="Times New Roman" w:hAnsi="Arial" w:cs="Arial"/>
                <w:color w:val="000000"/>
                <w:sz w:val="16"/>
                <w:szCs w:val="16"/>
                <w:lang w:val="en-GB" w:eastAsia="en-GB"/>
              </w:rPr>
              <w:t xml:space="preserve"> hearing loss</w:t>
            </w:r>
          </w:p>
        </w:tc>
        <w:tc>
          <w:tcPr>
            <w:tcW w:w="3119" w:type="dxa"/>
            <w:vMerge w:val="restart"/>
            <w:noWrap/>
            <w:vAlign w:val="center"/>
            <w:hideMark/>
          </w:tcPr>
          <w:p w14:paraId="5C49187B" w14:textId="4D0A653C" w:rsidR="0039046A" w:rsidRPr="00600C1B" w:rsidRDefault="007C211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‘rapid hearing loss of at least 30 dB in 3 contiguous audiometric frequencies within 3 days’</w:t>
            </w:r>
          </w:p>
        </w:tc>
        <w:tc>
          <w:tcPr>
            <w:tcW w:w="1559" w:type="dxa"/>
            <w:vMerge w:val="restart"/>
            <w:noWrap/>
            <w:vAlign w:val="center"/>
            <w:hideMark/>
          </w:tcPr>
          <w:p w14:paraId="7B3CFF3F" w14:textId="1268DEB9" w:rsidR="0039046A" w:rsidRPr="00600C1B" w:rsidRDefault="00CC4A49"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Pr>
                <w:rFonts w:ascii="Arial" w:eastAsia="Times New Roman" w:hAnsi="Arial" w:cs="Arial"/>
                <w:color w:val="000000"/>
                <w:sz w:val="16"/>
                <w:szCs w:val="16"/>
                <w:lang w:val="en-GB" w:eastAsia="en-GB"/>
              </w:rPr>
              <w:t>Disease/ disease biomarkers</w:t>
            </w:r>
          </w:p>
        </w:tc>
        <w:tc>
          <w:tcPr>
            <w:tcW w:w="2410" w:type="dxa"/>
            <w:noWrap/>
            <w:vAlign w:val="center"/>
            <w:hideMark/>
          </w:tcPr>
          <w:p w14:paraId="6E19088C" w14:textId="76FC9A52"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Total cholesterol</w:t>
            </w:r>
          </w:p>
        </w:tc>
        <w:tc>
          <w:tcPr>
            <w:tcW w:w="992" w:type="dxa"/>
            <w:noWrap/>
            <w:vAlign w:val="center"/>
            <w:hideMark/>
          </w:tcPr>
          <w:p w14:paraId="5169DC05" w14:textId="3411D6EB"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6</w:t>
            </w:r>
          </w:p>
        </w:tc>
        <w:tc>
          <w:tcPr>
            <w:tcW w:w="1134" w:type="dxa"/>
            <w:noWrap/>
            <w:vAlign w:val="center"/>
            <w:hideMark/>
          </w:tcPr>
          <w:p w14:paraId="652A7AB7" w14:textId="43B4EB78"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1,241</w:t>
            </w:r>
          </w:p>
        </w:tc>
        <w:tc>
          <w:tcPr>
            <w:tcW w:w="850" w:type="dxa"/>
            <w:vMerge w:val="restart"/>
            <w:vAlign w:val="center"/>
          </w:tcPr>
          <w:p w14:paraId="25E1616D" w14:textId="60DCFF1A"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60" w:type="dxa"/>
            <w:vMerge w:val="restart"/>
            <w:vAlign w:val="center"/>
          </w:tcPr>
          <w:p w14:paraId="7424826A" w14:textId="47219C86" w:rsidR="0039046A" w:rsidRPr="00600C1B" w:rsidRDefault="0004658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Reported: none declared.</w:t>
            </w:r>
          </w:p>
        </w:tc>
      </w:tr>
      <w:tr w:rsidR="0039046A" w:rsidRPr="00600C1B" w14:paraId="79ED9E3B"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26CD4A5F" w14:textId="77777777" w:rsidR="0039046A" w:rsidRPr="00600C1B" w:rsidRDefault="0039046A"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2CAAF13C"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34F552A7"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4270B1ED"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7866A218" w14:textId="2B1EA792"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Low density lipoprotein</w:t>
            </w:r>
          </w:p>
        </w:tc>
        <w:tc>
          <w:tcPr>
            <w:tcW w:w="992" w:type="dxa"/>
            <w:noWrap/>
            <w:vAlign w:val="center"/>
          </w:tcPr>
          <w:p w14:paraId="14655A1F" w14:textId="2B6ED295"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4</w:t>
            </w:r>
          </w:p>
        </w:tc>
        <w:tc>
          <w:tcPr>
            <w:tcW w:w="1134" w:type="dxa"/>
            <w:noWrap/>
            <w:vAlign w:val="center"/>
          </w:tcPr>
          <w:p w14:paraId="0F3F2437" w14:textId="51B68370"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829</w:t>
            </w:r>
          </w:p>
        </w:tc>
        <w:tc>
          <w:tcPr>
            <w:tcW w:w="850" w:type="dxa"/>
            <w:vMerge/>
            <w:vAlign w:val="center"/>
          </w:tcPr>
          <w:p w14:paraId="045D1A5D"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60" w:type="dxa"/>
            <w:vMerge/>
            <w:vAlign w:val="center"/>
          </w:tcPr>
          <w:p w14:paraId="02C92719"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CF1311" w:rsidRPr="00600C1B" w14:paraId="0858F4E5" w14:textId="229DE83E"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val="restart"/>
            <w:noWrap/>
            <w:vAlign w:val="center"/>
            <w:hideMark/>
          </w:tcPr>
          <w:p w14:paraId="56B7E77D" w14:textId="5B3B88C8" w:rsidR="00CF1311" w:rsidRPr="00600C1B" w:rsidRDefault="00CF1311" w:rsidP="00600C1B">
            <w:pPr>
              <w:spacing w:after="0" w:line="240" w:lineRule="auto"/>
              <w:jc w:val="center"/>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Roland et al (2015)</w:t>
            </w:r>
          </w:p>
        </w:tc>
        <w:tc>
          <w:tcPr>
            <w:tcW w:w="1454" w:type="dxa"/>
            <w:vMerge w:val="restart"/>
            <w:noWrap/>
            <w:vAlign w:val="center"/>
            <w:hideMark/>
          </w:tcPr>
          <w:p w14:paraId="5BF8B946" w14:textId="2C3046E1"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Bilateral hearing loss</w:t>
            </w:r>
          </w:p>
        </w:tc>
        <w:tc>
          <w:tcPr>
            <w:tcW w:w="3119" w:type="dxa"/>
            <w:vMerge w:val="restart"/>
            <w:noWrap/>
            <w:vAlign w:val="center"/>
            <w:hideMark/>
          </w:tcPr>
          <w:p w14:paraId="6FE88BE4" w14:textId="303738B5"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59" w:type="dxa"/>
            <w:vMerge w:val="restart"/>
            <w:noWrap/>
            <w:vAlign w:val="center"/>
            <w:hideMark/>
          </w:tcPr>
          <w:p w14:paraId="474BA562" w14:textId="3B5C6BA2" w:rsidR="00CF1311" w:rsidRPr="00600C1B" w:rsidRDefault="005825F5"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Mental health/cognition</w:t>
            </w:r>
          </w:p>
        </w:tc>
        <w:tc>
          <w:tcPr>
            <w:tcW w:w="2410" w:type="dxa"/>
            <w:noWrap/>
            <w:vAlign w:val="center"/>
            <w:hideMark/>
          </w:tcPr>
          <w:p w14:paraId="3C148EAC" w14:textId="078C7508"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Quality of life - school domain</w:t>
            </w:r>
          </w:p>
        </w:tc>
        <w:tc>
          <w:tcPr>
            <w:tcW w:w="992" w:type="dxa"/>
            <w:noWrap/>
            <w:vAlign w:val="center"/>
            <w:hideMark/>
          </w:tcPr>
          <w:p w14:paraId="7BB22FCD" w14:textId="7C449DB6"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4</w:t>
            </w:r>
          </w:p>
        </w:tc>
        <w:tc>
          <w:tcPr>
            <w:tcW w:w="1134" w:type="dxa"/>
            <w:noWrap/>
            <w:vAlign w:val="center"/>
            <w:hideMark/>
          </w:tcPr>
          <w:p w14:paraId="7DE0CB12" w14:textId="315D9D10"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1,395</w:t>
            </w:r>
          </w:p>
        </w:tc>
        <w:tc>
          <w:tcPr>
            <w:tcW w:w="850" w:type="dxa"/>
            <w:vMerge w:val="restart"/>
            <w:vAlign w:val="center"/>
          </w:tcPr>
          <w:p w14:paraId="451E4249" w14:textId="02F2407A"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6-18</w:t>
            </w:r>
          </w:p>
        </w:tc>
        <w:tc>
          <w:tcPr>
            <w:tcW w:w="1560" w:type="dxa"/>
            <w:vMerge w:val="restart"/>
            <w:vAlign w:val="center"/>
          </w:tcPr>
          <w:p w14:paraId="1EE3567C" w14:textId="51DDD946"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Reported: none declared.</w:t>
            </w:r>
          </w:p>
        </w:tc>
      </w:tr>
      <w:tr w:rsidR="00CF1311" w:rsidRPr="00600C1B" w14:paraId="6385764E"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1A7C5E14" w14:textId="77777777" w:rsidR="00CF1311" w:rsidRPr="00600C1B" w:rsidRDefault="00CF1311"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3031E003" w14:textId="77777777"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046B9628" w14:textId="77777777"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2E6C1F73" w14:textId="77777777"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04FF4AFC" w14:textId="0D0CFB5A"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Quality of life - social domain</w:t>
            </w:r>
          </w:p>
        </w:tc>
        <w:tc>
          <w:tcPr>
            <w:tcW w:w="992" w:type="dxa"/>
            <w:noWrap/>
            <w:vAlign w:val="center"/>
          </w:tcPr>
          <w:p w14:paraId="50EC4E9B" w14:textId="6F635A2E"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4</w:t>
            </w:r>
          </w:p>
        </w:tc>
        <w:tc>
          <w:tcPr>
            <w:tcW w:w="1134" w:type="dxa"/>
            <w:noWrap/>
            <w:vAlign w:val="center"/>
          </w:tcPr>
          <w:p w14:paraId="14907ED5" w14:textId="03953A2E"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1,395</w:t>
            </w:r>
          </w:p>
        </w:tc>
        <w:tc>
          <w:tcPr>
            <w:tcW w:w="850" w:type="dxa"/>
            <w:vMerge/>
            <w:vAlign w:val="center"/>
          </w:tcPr>
          <w:p w14:paraId="065E61C9" w14:textId="77777777"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60" w:type="dxa"/>
            <w:vMerge/>
            <w:vAlign w:val="center"/>
          </w:tcPr>
          <w:p w14:paraId="6DDA1C88" w14:textId="77777777"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CF1311" w:rsidRPr="00600C1B" w14:paraId="2E3AAEBC"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73ACF350" w14:textId="77777777" w:rsidR="00CF1311" w:rsidRPr="00600C1B" w:rsidRDefault="00CF1311" w:rsidP="00600C1B">
            <w:pPr>
              <w:spacing w:after="0" w:line="240" w:lineRule="auto"/>
              <w:jc w:val="center"/>
              <w:rPr>
                <w:rFonts w:ascii="Arial" w:eastAsia="Times New Roman" w:hAnsi="Arial" w:cs="Arial"/>
                <w:color w:val="000000"/>
                <w:sz w:val="16"/>
                <w:szCs w:val="16"/>
                <w:lang w:val="en-GB" w:eastAsia="en-GB"/>
              </w:rPr>
            </w:pPr>
          </w:p>
        </w:tc>
        <w:tc>
          <w:tcPr>
            <w:tcW w:w="1454" w:type="dxa"/>
            <w:vMerge w:val="restart"/>
            <w:noWrap/>
            <w:vAlign w:val="center"/>
          </w:tcPr>
          <w:p w14:paraId="4CFF43F7" w14:textId="25BD9657"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Unilateral hearing loss</w:t>
            </w:r>
          </w:p>
        </w:tc>
        <w:tc>
          <w:tcPr>
            <w:tcW w:w="3119" w:type="dxa"/>
            <w:vMerge/>
            <w:noWrap/>
            <w:vAlign w:val="center"/>
          </w:tcPr>
          <w:p w14:paraId="77DF36F7" w14:textId="77777777"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494C9292" w14:textId="77777777"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199FDA29" w14:textId="00915E89"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Quality of life - school domain</w:t>
            </w:r>
          </w:p>
        </w:tc>
        <w:tc>
          <w:tcPr>
            <w:tcW w:w="992" w:type="dxa"/>
            <w:noWrap/>
            <w:vAlign w:val="center"/>
          </w:tcPr>
          <w:p w14:paraId="248118AF" w14:textId="51879BB5"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3</w:t>
            </w:r>
          </w:p>
        </w:tc>
        <w:tc>
          <w:tcPr>
            <w:tcW w:w="1134" w:type="dxa"/>
            <w:noWrap/>
            <w:vAlign w:val="center"/>
          </w:tcPr>
          <w:p w14:paraId="079CB77C" w14:textId="2634E70F"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417</w:t>
            </w:r>
          </w:p>
        </w:tc>
        <w:tc>
          <w:tcPr>
            <w:tcW w:w="850" w:type="dxa"/>
            <w:vMerge/>
            <w:vAlign w:val="center"/>
          </w:tcPr>
          <w:p w14:paraId="2237D595" w14:textId="77777777"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60" w:type="dxa"/>
            <w:vMerge/>
            <w:vAlign w:val="center"/>
          </w:tcPr>
          <w:p w14:paraId="53097E2F" w14:textId="77777777"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CF1311" w:rsidRPr="00600C1B" w14:paraId="0F6107F6"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3AC5342A" w14:textId="77777777" w:rsidR="00CF1311" w:rsidRPr="00600C1B" w:rsidRDefault="00CF1311"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3A6F0461" w14:textId="77777777"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5007BDE7" w14:textId="77777777"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540D1764" w14:textId="77777777"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15473451" w14:textId="70B28718"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Quality of life - social domain</w:t>
            </w:r>
          </w:p>
        </w:tc>
        <w:tc>
          <w:tcPr>
            <w:tcW w:w="992" w:type="dxa"/>
            <w:noWrap/>
            <w:vAlign w:val="center"/>
          </w:tcPr>
          <w:p w14:paraId="67AECADC" w14:textId="5A6D587A"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3</w:t>
            </w:r>
          </w:p>
        </w:tc>
        <w:tc>
          <w:tcPr>
            <w:tcW w:w="1134" w:type="dxa"/>
            <w:noWrap/>
            <w:vAlign w:val="center"/>
          </w:tcPr>
          <w:p w14:paraId="37A9460B" w14:textId="073CAC6D"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417</w:t>
            </w:r>
          </w:p>
        </w:tc>
        <w:tc>
          <w:tcPr>
            <w:tcW w:w="850" w:type="dxa"/>
            <w:vMerge/>
            <w:vAlign w:val="center"/>
          </w:tcPr>
          <w:p w14:paraId="73F0F1F4" w14:textId="77777777"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60" w:type="dxa"/>
            <w:vMerge/>
            <w:vAlign w:val="center"/>
          </w:tcPr>
          <w:p w14:paraId="7D7F154C" w14:textId="77777777" w:rsidR="00CF1311" w:rsidRPr="00600C1B" w:rsidRDefault="00CF131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39046A" w:rsidRPr="00600C1B" w14:paraId="08430168" w14:textId="06E28636"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val="restart"/>
            <w:noWrap/>
            <w:vAlign w:val="center"/>
            <w:hideMark/>
          </w:tcPr>
          <w:p w14:paraId="2F64CCF4" w14:textId="13A4D388" w:rsidR="0039046A" w:rsidRPr="00600C1B" w:rsidRDefault="0039046A" w:rsidP="00600C1B">
            <w:pPr>
              <w:spacing w:after="0" w:line="240" w:lineRule="auto"/>
              <w:jc w:val="center"/>
              <w:rPr>
                <w:rFonts w:ascii="Arial" w:eastAsia="Times New Roman" w:hAnsi="Arial" w:cs="Arial"/>
                <w:color w:val="000000"/>
                <w:sz w:val="16"/>
                <w:szCs w:val="16"/>
                <w:lang w:val="en-GB" w:eastAsia="en-GB"/>
              </w:rPr>
            </w:pPr>
            <w:proofErr w:type="spellStart"/>
            <w:r w:rsidRPr="00600C1B">
              <w:rPr>
                <w:rFonts w:ascii="Arial" w:eastAsia="Times New Roman" w:hAnsi="Arial" w:cs="Arial"/>
                <w:color w:val="000000"/>
                <w:sz w:val="16"/>
                <w:szCs w:val="16"/>
                <w:lang w:val="en-GB" w:eastAsia="en-GB"/>
              </w:rPr>
              <w:t>Linszen</w:t>
            </w:r>
            <w:proofErr w:type="spellEnd"/>
            <w:r w:rsidRPr="00600C1B">
              <w:rPr>
                <w:rFonts w:ascii="Arial" w:eastAsia="Times New Roman" w:hAnsi="Arial" w:cs="Arial"/>
                <w:color w:val="000000"/>
                <w:sz w:val="16"/>
                <w:szCs w:val="16"/>
                <w:lang w:val="en-GB" w:eastAsia="en-GB"/>
              </w:rPr>
              <w:t xml:space="preserve"> et al (2016)</w:t>
            </w:r>
          </w:p>
        </w:tc>
        <w:tc>
          <w:tcPr>
            <w:tcW w:w="1454" w:type="dxa"/>
            <w:vMerge w:val="restart"/>
            <w:noWrap/>
            <w:vAlign w:val="center"/>
            <w:hideMark/>
          </w:tcPr>
          <w:p w14:paraId="26B16CCE" w14:textId="27376A61"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Hearing impairment</w:t>
            </w:r>
          </w:p>
        </w:tc>
        <w:tc>
          <w:tcPr>
            <w:tcW w:w="3119" w:type="dxa"/>
            <w:vMerge w:val="restart"/>
            <w:noWrap/>
            <w:vAlign w:val="center"/>
            <w:hideMark/>
          </w:tcPr>
          <w:p w14:paraId="7FA7E922" w14:textId="1690D3FD" w:rsidR="0039046A" w:rsidRPr="00600C1B" w:rsidRDefault="00804EB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‘the entire scope of hearing impairment’</w:t>
            </w:r>
          </w:p>
        </w:tc>
        <w:tc>
          <w:tcPr>
            <w:tcW w:w="1559" w:type="dxa"/>
            <w:vMerge w:val="restart"/>
            <w:noWrap/>
            <w:vAlign w:val="center"/>
            <w:hideMark/>
          </w:tcPr>
          <w:p w14:paraId="67A7B66F" w14:textId="6D812CDA"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Mental health/cognition</w:t>
            </w:r>
          </w:p>
        </w:tc>
        <w:tc>
          <w:tcPr>
            <w:tcW w:w="2410" w:type="dxa"/>
            <w:noWrap/>
            <w:vAlign w:val="center"/>
            <w:hideMark/>
          </w:tcPr>
          <w:p w14:paraId="280EAE8C" w14:textId="3AC43AF8"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Hallucinations</w:t>
            </w:r>
          </w:p>
        </w:tc>
        <w:tc>
          <w:tcPr>
            <w:tcW w:w="992" w:type="dxa"/>
            <w:noWrap/>
            <w:vAlign w:val="center"/>
            <w:hideMark/>
          </w:tcPr>
          <w:p w14:paraId="564AEBC1" w14:textId="6AD6CF90"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5</w:t>
            </w:r>
          </w:p>
        </w:tc>
        <w:tc>
          <w:tcPr>
            <w:tcW w:w="1134" w:type="dxa"/>
            <w:noWrap/>
            <w:vAlign w:val="center"/>
            <w:hideMark/>
          </w:tcPr>
          <w:p w14:paraId="13431C1D" w14:textId="55D0D20F"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227,406</w:t>
            </w:r>
          </w:p>
        </w:tc>
        <w:tc>
          <w:tcPr>
            <w:tcW w:w="850" w:type="dxa"/>
            <w:vAlign w:val="center"/>
          </w:tcPr>
          <w:p w14:paraId="194AA471" w14:textId="29DA8B08"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18+</w:t>
            </w:r>
          </w:p>
        </w:tc>
        <w:tc>
          <w:tcPr>
            <w:tcW w:w="1560" w:type="dxa"/>
            <w:vMerge w:val="restart"/>
            <w:vAlign w:val="center"/>
          </w:tcPr>
          <w:p w14:paraId="3B4389E1" w14:textId="09891E30" w:rsidR="0039046A" w:rsidRPr="00600C1B" w:rsidRDefault="00CA347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Not reported.</w:t>
            </w:r>
          </w:p>
        </w:tc>
      </w:tr>
      <w:tr w:rsidR="0039046A" w:rsidRPr="00600C1B" w14:paraId="1B1C389D"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45F31357" w14:textId="77777777" w:rsidR="0039046A" w:rsidRPr="00600C1B" w:rsidRDefault="0039046A"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1939DC0E"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5BBBCAB1"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4E5BDEB0"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357ADF7A" w14:textId="49261782"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Delusions</w:t>
            </w:r>
          </w:p>
        </w:tc>
        <w:tc>
          <w:tcPr>
            <w:tcW w:w="992" w:type="dxa"/>
            <w:noWrap/>
            <w:vAlign w:val="center"/>
          </w:tcPr>
          <w:p w14:paraId="45DC277B" w14:textId="7F32F204"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11</w:t>
            </w:r>
          </w:p>
        </w:tc>
        <w:tc>
          <w:tcPr>
            <w:tcW w:w="1134" w:type="dxa"/>
            <w:noWrap/>
            <w:vAlign w:val="center"/>
          </w:tcPr>
          <w:p w14:paraId="29E3838F" w14:textId="6FFBD44B"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250,470</w:t>
            </w:r>
          </w:p>
        </w:tc>
        <w:tc>
          <w:tcPr>
            <w:tcW w:w="850" w:type="dxa"/>
            <w:vAlign w:val="center"/>
          </w:tcPr>
          <w:p w14:paraId="183AD1AE" w14:textId="3DC441FD"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16+</w:t>
            </w:r>
          </w:p>
        </w:tc>
        <w:tc>
          <w:tcPr>
            <w:tcW w:w="1560" w:type="dxa"/>
            <w:vMerge/>
            <w:vAlign w:val="center"/>
          </w:tcPr>
          <w:p w14:paraId="238AB3B0"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39046A" w:rsidRPr="00600C1B" w14:paraId="75EB1BC3"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6679C1C0" w14:textId="77777777" w:rsidR="0039046A" w:rsidRPr="00600C1B" w:rsidRDefault="0039046A"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680AD52A"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02A0941D"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655EC691"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7FF4A50E" w14:textId="6F7999DD"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General psychotic symptoms</w:t>
            </w:r>
          </w:p>
        </w:tc>
        <w:tc>
          <w:tcPr>
            <w:tcW w:w="992" w:type="dxa"/>
            <w:noWrap/>
            <w:vAlign w:val="center"/>
          </w:tcPr>
          <w:p w14:paraId="676D0F02" w14:textId="607B77E4"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7</w:t>
            </w:r>
          </w:p>
        </w:tc>
        <w:tc>
          <w:tcPr>
            <w:tcW w:w="1134" w:type="dxa"/>
            <w:noWrap/>
            <w:vAlign w:val="center"/>
          </w:tcPr>
          <w:p w14:paraId="5DE5A28E" w14:textId="2C4B0548"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229,647</w:t>
            </w:r>
          </w:p>
        </w:tc>
        <w:tc>
          <w:tcPr>
            <w:tcW w:w="850" w:type="dxa"/>
            <w:vAlign w:val="center"/>
          </w:tcPr>
          <w:p w14:paraId="4D9A11D4" w14:textId="46E1AEA2"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14+</w:t>
            </w:r>
          </w:p>
        </w:tc>
        <w:tc>
          <w:tcPr>
            <w:tcW w:w="1560" w:type="dxa"/>
            <w:vMerge/>
            <w:vAlign w:val="center"/>
          </w:tcPr>
          <w:p w14:paraId="2AAACF9A"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39046A" w:rsidRPr="00600C1B" w14:paraId="3469D4EF"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3A7AED07" w14:textId="77777777" w:rsidR="0039046A" w:rsidRPr="00600C1B" w:rsidRDefault="0039046A"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18E3FC16"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7D4AA9F6"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346737A2"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76CDFFAA" w14:textId="6C57C5D1"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Schizophrenia</w:t>
            </w:r>
          </w:p>
        </w:tc>
        <w:tc>
          <w:tcPr>
            <w:tcW w:w="992" w:type="dxa"/>
            <w:noWrap/>
            <w:vAlign w:val="center"/>
          </w:tcPr>
          <w:p w14:paraId="57D61757" w14:textId="7BB34A2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3</w:t>
            </w:r>
          </w:p>
        </w:tc>
        <w:tc>
          <w:tcPr>
            <w:tcW w:w="1134" w:type="dxa"/>
            <w:noWrap/>
            <w:vAlign w:val="center"/>
          </w:tcPr>
          <w:p w14:paraId="4B4A44BD" w14:textId="5AFB31C5"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50,490</w:t>
            </w:r>
          </w:p>
        </w:tc>
        <w:tc>
          <w:tcPr>
            <w:tcW w:w="850" w:type="dxa"/>
            <w:vAlign w:val="center"/>
          </w:tcPr>
          <w:p w14:paraId="7B3BE238" w14:textId="0E96124C"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60" w:type="dxa"/>
            <w:vMerge/>
            <w:vAlign w:val="center"/>
          </w:tcPr>
          <w:p w14:paraId="43627D33"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39046A" w:rsidRPr="00600C1B" w14:paraId="4E504361"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34CCCD9F" w14:textId="77777777" w:rsidR="0039046A" w:rsidRPr="00600C1B" w:rsidRDefault="0039046A"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2FF90C3A"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0056E125"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2007F447"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6C33053C" w14:textId="3E271923"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Psychotic disorders</w:t>
            </w:r>
          </w:p>
        </w:tc>
        <w:tc>
          <w:tcPr>
            <w:tcW w:w="992" w:type="dxa"/>
            <w:noWrap/>
            <w:vAlign w:val="center"/>
          </w:tcPr>
          <w:p w14:paraId="7C5CB4EC" w14:textId="2F5698ED"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9</w:t>
            </w:r>
          </w:p>
        </w:tc>
        <w:tc>
          <w:tcPr>
            <w:tcW w:w="1134" w:type="dxa"/>
            <w:noWrap/>
            <w:vAlign w:val="center"/>
          </w:tcPr>
          <w:p w14:paraId="0B95B1C1" w14:textId="05343BC0"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8794</w:t>
            </w:r>
          </w:p>
        </w:tc>
        <w:tc>
          <w:tcPr>
            <w:tcW w:w="850" w:type="dxa"/>
            <w:vAlign w:val="center"/>
          </w:tcPr>
          <w:p w14:paraId="08D101DF" w14:textId="33890E65"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30+</w:t>
            </w:r>
          </w:p>
        </w:tc>
        <w:tc>
          <w:tcPr>
            <w:tcW w:w="1560" w:type="dxa"/>
            <w:vMerge/>
            <w:vAlign w:val="center"/>
          </w:tcPr>
          <w:p w14:paraId="554189CC"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39046A" w:rsidRPr="00600C1B" w14:paraId="232A6189"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5CEF036F" w14:textId="77777777" w:rsidR="0039046A" w:rsidRPr="00600C1B" w:rsidRDefault="0039046A"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58639FAD"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00F18E56"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4DEE2E97"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457E3D49" w14:textId="7E4CCD78"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Delirium</w:t>
            </w:r>
          </w:p>
        </w:tc>
        <w:tc>
          <w:tcPr>
            <w:tcW w:w="992" w:type="dxa"/>
            <w:noWrap/>
            <w:vAlign w:val="center"/>
          </w:tcPr>
          <w:p w14:paraId="1701E413" w14:textId="2A86ACB5"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16</w:t>
            </w:r>
          </w:p>
        </w:tc>
        <w:tc>
          <w:tcPr>
            <w:tcW w:w="1134" w:type="dxa"/>
            <w:noWrap/>
            <w:vAlign w:val="center"/>
          </w:tcPr>
          <w:p w14:paraId="3E977C7A" w14:textId="0EEC416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12,432</w:t>
            </w:r>
          </w:p>
        </w:tc>
        <w:tc>
          <w:tcPr>
            <w:tcW w:w="850" w:type="dxa"/>
            <w:vAlign w:val="center"/>
          </w:tcPr>
          <w:p w14:paraId="548F2A69" w14:textId="00E7FAC5"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23+</w:t>
            </w:r>
          </w:p>
        </w:tc>
        <w:tc>
          <w:tcPr>
            <w:tcW w:w="1560" w:type="dxa"/>
            <w:vMerge/>
            <w:vAlign w:val="center"/>
          </w:tcPr>
          <w:p w14:paraId="135AF309"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39046A" w:rsidRPr="00600C1B" w14:paraId="474E9E18" w14:textId="06A7867E"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val="restart"/>
            <w:noWrap/>
            <w:vAlign w:val="center"/>
            <w:hideMark/>
          </w:tcPr>
          <w:p w14:paraId="510C3406" w14:textId="6937A55A" w:rsidR="0039046A" w:rsidRPr="00600C1B" w:rsidRDefault="0039046A" w:rsidP="00600C1B">
            <w:pPr>
              <w:spacing w:after="0" w:line="240" w:lineRule="auto"/>
              <w:jc w:val="center"/>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Purcell et al (2016)</w:t>
            </w:r>
          </w:p>
        </w:tc>
        <w:tc>
          <w:tcPr>
            <w:tcW w:w="1454" w:type="dxa"/>
            <w:vMerge w:val="restart"/>
            <w:noWrap/>
            <w:vAlign w:val="center"/>
            <w:hideMark/>
          </w:tcPr>
          <w:p w14:paraId="6A122AA9" w14:textId="0C856DAD"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Unilateral hearing loss</w:t>
            </w:r>
          </w:p>
        </w:tc>
        <w:tc>
          <w:tcPr>
            <w:tcW w:w="3119" w:type="dxa"/>
            <w:vMerge w:val="restart"/>
            <w:noWrap/>
            <w:vAlign w:val="center"/>
            <w:hideMark/>
          </w:tcPr>
          <w:p w14:paraId="55FB7A2C" w14:textId="0697F1BB" w:rsidR="0039046A" w:rsidRPr="00600C1B" w:rsidRDefault="00384CA2"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59" w:type="dxa"/>
            <w:vMerge w:val="restart"/>
            <w:noWrap/>
            <w:vAlign w:val="center"/>
          </w:tcPr>
          <w:p w14:paraId="2B8ACF97" w14:textId="07D0D853"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Mental health/cognition</w:t>
            </w:r>
          </w:p>
        </w:tc>
        <w:tc>
          <w:tcPr>
            <w:tcW w:w="2410" w:type="dxa"/>
            <w:noWrap/>
            <w:vAlign w:val="center"/>
            <w:hideMark/>
          </w:tcPr>
          <w:p w14:paraId="074A9306" w14:textId="0B635A04"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Full scale IQ score</w:t>
            </w:r>
          </w:p>
        </w:tc>
        <w:tc>
          <w:tcPr>
            <w:tcW w:w="992" w:type="dxa"/>
            <w:noWrap/>
            <w:vAlign w:val="center"/>
            <w:hideMark/>
          </w:tcPr>
          <w:p w14:paraId="52F70560" w14:textId="3EB28104"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4</w:t>
            </w:r>
          </w:p>
        </w:tc>
        <w:tc>
          <w:tcPr>
            <w:tcW w:w="1134" w:type="dxa"/>
            <w:noWrap/>
            <w:vAlign w:val="center"/>
            <w:hideMark/>
          </w:tcPr>
          <w:p w14:paraId="6996168E" w14:textId="01634004"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375</w:t>
            </w:r>
          </w:p>
        </w:tc>
        <w:tc>
          <w:tcPr>
            <w:tcW w:w="850" w:type="dxa"/>
            <w:vMerge w:val="restart"/>
            <w:vAlign w:val="center"/>
          </w:tcPr>
          <w:p w14:paraId="2BF8CECD" w14:textId="2463CE3A"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6-18</w:t>
            </w:r>
          </w:p>
        </w:tc>
        <w:tc>
          <w:tcPr>
            <w:tcW w:w="1560" w:type="dxa"/>
            <w:vMerge w:val="restart"/>
            <w:vAlign w:val="center"/>
          </w:tcPr>
          <w:p w14:paraId="63DF45F2" w14:textId="6373802F" w:rsidR="0039046A" w:rsidRPr="00600C1B" w:rsidRDefault="00A110F2"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Reported: one author declare</w:t>
            </w:r>
            <w:r w:rsidR="000D52F4" w:rsidRPr="00600C1B">
              <w:rPr>
                <w:rFonts w:ascii="Arial" w:eastAsia="Times New Roman" w:hAnsi="Arial" w:cs="Arial"/>
                <w:color w:val="000000"/>
                <w:sz w:val="16"/>
                <w:szCs w:val="16"/>
                <w:lang w:val="en-GB" w:eastAsia="en-GB"/>
              </w:rPr>
              <w:t>s financial support.</w:t>
            </w:r>
          </w:p>
        </w:tc>
      </w:tr>
      <w:tr w:rsidR="0039046A" w:rsidRPr="00600C1B" w14:paraId="1956E245"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61E3E6D4" w14:textId="77777777" w:rsidR="0039046A" w:rsidRPr="00600C1B" w:rsidRDefault="0039046A"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7F1B38D7"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52608A8A"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5CAFA27A" w14:textId="32D693FA"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58F9140F" w14:textId="7D810166"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Verbal IQ</w:t>
            </w:r>
          </w:p>
        </w:tc>
        <w:tc>
          <w:tcPr>
            <w:tcW w:w="992" w:type="dxa"/>
            <w:noWrap/>
            <w:vAlign w:val="center"/>
          </w:tcPr>
          <w:p w14:paraId="6683794F" w14:textId="610C3F5B"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3</w:t>
            </w:r>
          </w:p>
        </w:tc>
        <w:tc>
          <w:tcPr>
            <w:tcW w:w="1134" w:type="dxa"/>
            <w:noWrap/>
            <w:vAlign w:val="center"/>
          </w:tcPr>
          <w:p w14:paraId="5CD1C12F" w14:textId="7AAD9CC4"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331</w:t>
            </w:r>
          </w:p>
        </w:tc>
        <w:tc>
          <w:tcPr>
            <w:tcW w:w="850" w:type="dxa"/>
            <w:vMerge/>
            <w:vAlign w:val="center"/>
          </w:tcPr>
          <w:p w14:paraId="75ED2115" w14:textId="0826A5F3"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60" w:type="dxa"/>
            <w:vMerge/>
            <w:vAlign w:val="center"/>
          </w:tcPr>
          <w:p w14:paraId="251B09E2"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39046A" w:rsidRPr="00600C1B" w14:paraId="79636701"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0E804968" w14:textId="77777777" w:rsidR="0039046A" w:rsidRPr="00600C1B" w:rsidRDefault="0039046A"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6A8CE063"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39892C5A"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5E77523C" w14:textId="6CF7ACB8"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229AA3F6" w14:textId="591F9DDD"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Performance IQ</w:t>
            </w:r>
          </w:p>
        </w:tc>
        <w:tc>
          <w:tcPr>
            <w:tcW w:w="992" w:type="dxa"/>
            <w:noWrap/>
            <w:vAlign w:val="center"/>
          </w:tcPr>
          <w:p w14:paraId="2190D7E1" w14:textId="2DE77C26"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2</w:t>
            </w:r>
          </w:p>
        </w:tc>
        <w:tc>
          <w:tcPr>
            <w:tcW w:w="1134" w:type="dxa"/>
            <w:noWrap/>
            <w:vAlign w:val="center"/>
          </w:tcPr>
          <w:p w14:paraId="4CB69F77" w14:textId="05D80FF0"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250</w:t>
            </w:r>
          </w:p>
        </w:tc>
        <w:tc>
          <w:tcPr>
            <w:tcW w:w="850" w:type="dxa"/>
            <w:vMerge/>
            <w:vAlign w:val="center"/>
          </w:tcPr>
          <w:p w14:paraId="15107213"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60" w:type="dxa"/>
            <w:vMerge/>
            <w:vAlign w:val="center"/>
          </w:tcPr>
          <w:p w14:paraId="32F4EE36" w14:textId="77777777" w:rsidR="0039046A"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F37A58" w:rsidRPr="00600C1B" w14:paraId="791E08AE" w14:textId="1A8ED32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noWrap/>
            <w:vAlign w:val="center"/>
            <w:hideMark/>
          </w:tcPr>
          <w:p w14:paraId="54B54AFB" w14:textId="09D6C6CE" w:rsidR="00F37A58" w:rsidRPr="00600C1B" w:rsidRDefault="00F37A58" w:rsidP="00600C1B">
            <w:pPr>
              <w:spacing w:after="0" w:line="240" w:lineRule="auto"/>
              <w:jc w:val="center"/>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Do et al (2017)</w:t>
            </w:r>
          </w:p>
        </w:tc>
        <w:tc>
          <w:tcPr>
            <w:tcW w:w="1454" w:type="dxa"/>
            <w:noWrap/>
            <w:vAlign w:val="center"/>
            <w:hideMark/>
          </w:tcPr>
          <w:p w14:paraId="0DA0C357" w14:textId="7B8955FE" w:rsidR="00F37A58" w:rsidRPr="00600C1B" w:rsidRDefault="0039046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Hearing impairment</w:t>
            </w:r>
          </w:p>
        </w:tc>
        <w:tc>
          <w:tcPr>
            <w:tcW w:w="3119" w:type="dxa"/>
            <w:noWrap/>
            <w:vAlign w:val="center"/>
            <w:hideMark/>
          </w:tcPr>
          <w:p w14:paraId="2E4650BD" w14:textId="77777777" w:rsidR="00A76C01" w:rsidRPr="00600C1B" w:rsidRDefault="00A76C0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Mild hearing loss (minimum aided hearing threshold of</w:t>
            </w:r>
          </w:p>
          <w:p w14:paraId="6B72A77C" w14:textId="5A94329B" w:rsidR="00F37A58" w:rsidRPr="00600C1B" w:rsidRDefault="00A76C0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 30 dB)</w:t>
            </w:r>
          </w:p>
        </w:tc>
        <w:tc>
          <w:tcPr>
            <w:tcW w:w="1559" w:type="dxa"/>
            <w:noWrap/>
            <w:vAlign w:val="center"/>
            <w:hideMark/>
          </w:tcPr>
          <w:p w14:paraId="289039CF" w14:textId="091594E5" w:rsidR="00F37A58" w:rsidRPr="00600C1B" w:rsidRDefault="00CF7D0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Mental health/cognition</w:t>
            </w:r>
          </w:p>
        </w:tc>
        <w:tc>
          <w:tcPr>
            <w:tcW w:w="2410" w:type="dxa"/>
            <w:noWrap/>
            <w:vAlign w:val="center"/>
            <w:hideMark/>
          </w:tcPr>
          <w:p w14:paraId="4006741E" w14:textId="43F044F5" w:rsidR="00F37A58" w:rsidRPr="00600C1B" w:rsidRDefault="00CF7D0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Autism spectrum disorder</w:t>
            </w:r>
          </w:p>
        </w:tc>
        <w:tc>
          <w:tcPr>
            <w:tcW w:w="992" w:type="dxa"/>
            <w:noWrap/>
            <w:vAlign w:val="center"/>
            <w:hideMark/>
          </w:tcPr>
          <w:p w14:paraId="52A18C66" w14:textId="433D6D6E" w:rsidR="00F37A58" w:rsidRPr="00600C1B" w:rsidRDefault="00D565AF"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7</w:t>
            </w:r>
          </w:p>
        </w:tc>
        <w:tc>
          <w:tcPr>
            <w:tcW w:w="1134" w:type="dxa"/>
            <w:noWrap/>
            <w:vAlign w:val="center"/>
            <w:hideMark/>
          </w:tcPr>
          <w:p w14:paraId="1A93F54E" w14:textId="54F3897A" w:rsidR="00F37A58" w:rsidRPr="00600C1B" w:rsidRDefault="00D565AF"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850" w:type="dxa"/>
            <w:vAlign w:val="center"/>
          </w:tcPr>
          <w:p w14:paraId="6A5CE368" w14:textId="56F7FBA0" w:rsidR="00F37A58" w:rsidRPr="00600C1B" w:rsidRDefault="009177CF"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1-18</w:t>
            </w:r>
          </w:p>
        </w:tc>
        <w:tc>
          <w:tcPr>
            <w:tcW w:w="1560" w:type="dxa"/>
            <w:vAlign w:val="center"/>
          </w:tcPr>
          <w:p w14:paraId="74473F3B" w14:textId="646809EC" w:rsidR="00F37A58" w:rsidRPr="00600C1B" w:rsidRDefault="0065785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Reported: none declared.</w:t>
            </w:r>
          </w:p>
        </w:tc>
      </w:tr>
      <w:tr w:rsidR="00F37A58" w:rsidRPr="00600C1B" w14:paraId="3690B9F1" w14:textId="5F3B82B4"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noWrap/>
            <w:vAlign w:val="center"/>
            <w:hideMark/>
          </w:tcPr>
          <w:p w14:paraId="177F1225" w14:textId="7BE62D7D" w:rsidR="00F37A58" w:rsidRPr="00600C1B" w:rsidRDefault="00F37A58" w:rsidP="00600C1B">
            <w:pPr>
              <w:spacing w:after="0" w:line="240" w:lineRule="auto"/>
              <w:jc w:val="center"/>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Wei et al (2017)</w:t>
            </w:r>
          </w:p>
        </w:tc>
        <w:tc>
          <w:tcPr>
            <w:tcW w:w="1454" w:type="dxa"/>
            <w:noWrap/>
            <w:vAlign w:val="center"/>
            <w:hideMark/>
          </w:tcPr>
          <w:p w14:paraId="5838E3DA" w14:textId="55AF7161" w:rsidR="00F37A58" w:rsidRPr="00600C1B" w:rsidRDefault="00AC0BD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Hearing impairment</w:t>
            </w:r>
          </w:p>
        </w:tc>
        <w:tc>
          <w:tcPr>
            <w:tcW w:w="3119" w:type="dxa"/>
            <w:noWrap/>
            <w:vAlign w:val="center"/>
            <w:hideMark/>
          </w:tcPr>
          <w:p w14:paraId="1989FD3D" w14:textId="64E2C68A" w:rsidR="00F37A58" w:rsidRPr="00600C1B" w:rsidRDefault="00A72B8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59" w:type="dxa"/>
            <w:noWrap/>
            <w:vAlign w:val="center"/>
            <w:hideMark/>
          </w:tcPr>
          <w:p w14:paraId="5DC4C056" w14:textId="4569D40E" w:rsidR="00F37A58" w:rsidRPr="00600C1B" w:rsidRDefault="00AC0BD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Mental health/cognition</w:t>
            </w:r>
          </w:p>
        </w:tc>
        <w:tc>
          <w:tcPr>
            <w:tcW w:w="2410" w:type="dxa"/>
            <w:noWrap/>
            <w:vAlign w:val="center"/>
            <w:hideMark/>
          </w:tcPr>
          <w:p w14:paraId="60137F67" w14:textId="33D1DE30" w:rsidR="00F37A58" w:rsidRPr="00600C1B" w:rsidRDefault="00AC0BD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Mild cognitive impairment</w:t>
            </w:r>
          </w:p>
        </w:tc>
        <w:tc>
          <w:tcPr>
            <w:tcW w:w="992" w:type="dxa"/>
            <w:noWrap/>
            <w:vAlign w:val="center"/>
            <w:hideMark/>
          </w:tcPr>
          <w:p w14:paraId="670B7C4A" w14:textId="66846E0A" w:rsidR="00F37A58" w:rsidRPr="00600C1B" w:rsidRDefault="00AC0BD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4</w:t>
            </w:r>
          </w:p>
        </w:tc>
        <w:tc>
          <w:tcPr>
            <w:tcW w:w="1134" w:type="dxa"/>
            <w:noWrap/>
            <w:vAlign w:val="center"/>
            <w:hideMark/>
          </w:tcPr>
          <w:p w14:paraId="3EAC15F9" w14:textId="09F64F21" w:rsidR="00F37A58" w:rsidRPr="00600C1B" w:rsidRDefault="00AC0BDA"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7,524</w:t>
            </w:r>
          </w:p>
        </w:tc>
        <w:tc>
          <w:tcPr>
            <w:tcW w:w="850" w:type="dxa"/>
            <w:vAlign w:val="center"/>
          </w:tcPr>
          <w:p w14:paraId="1D9C35FB" w14:textId="7FAB9B8E" w:rsidR="00F37A58" w:rsidRPr="00600C1B" w:rsidRDefault="009866E5"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60" w:type="dxa"/>
            <w:vAlign w:val="center"/>
          </w:tcPr>
          <w:p w14:paraId="0912140D" w14:textId="1B719750" w:rsidR="00F37A58" w:rsidRPr="00600C1B" w:rsidRDefault="00A72B8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Reported: none declared</w:t>
            </w:r>
          </w:p>
        </w:tc>
      </w:tr>
      <w:tr w:rsidR="00F37A58" w:rsidRPr="00600C1B" w14:paraId="56C13554" w14:textId="759F1834"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noWrap/>
            <w:vAlign w:val="center"/>
            <w:hideMark/>
          </w:tcPr>
          <w:p w14:paraId="472FC230" w14:textId="295484FA" w:rsidR="00F37A58" w:rsidRPr="00600C1B" w:rsidRDefault="00F37A58" w:rsidP="00600C1B">
            <w:pPr>
              <w:spacing w:after="0" w:line="240" w:lineRule="auto"/>
              <w:jc w:val="center"/>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Teng et al (2017)</w:t>
            </w:r>
          </w:p>
        </w:tc>
        <w:tc>
          <w:tcPr>
            <w:tcW w:w="1454" w:type="dxa"/>
            <w:noWrap/>
            <w:vAlign w:val="center"/>
            <w:hideMark/>
          </w:tcPr>
          <w:p w14:paraId="521F0AEB" w14:textId="02F313FB" w:rsidR="00F37A58" w:rsidRPr="00600C1B" w:rsidRDefault="009866E5"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Hearing loss</w:t>
            </w:r>
          </w:p>
        </w:tc>
        <w:tc>
          <w:tcPr>
            <w:tcW w:w="3119" w:type="dxa"/>
            <w:noWrap/>
            <w:vAlign w:val="center"/>
            <w:hideMark/>
          </w:tcPr>
          <w:p w14:paraId="1F9C1C7B" w14:textId="61097432" w:rsidR="00B24D4A" w:rsidRPr="00600C1B" w:rsidRDefault="00DF27AA" w:rsidP="00600C1B">
            <w:pPr>
              <w:pStyle w:val="NormalWeb"/>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600C1B">
              <w:rPr>
                <w:rFonts w:ascii="Arial" w:hAnsi="Arial" w:cs="Arial"/>
                <w:color w:val="000000"/>
                <w:sz w:val="16"/>
                <w:szCs w:val="16"/>
              </w:rPr>
              <w:t xml:space="preserve">Pure-tone threshold over 25 dB at any frequency </w:t>
            </w:r>
            <w:r w:rsidR="00B24D4A" w:rsidRPr="00600C1B">
              <w:rPr>
                <w:rFonts w:ascii="Arial" w:hAnsi="Arial" w:cs="Arial"/>
                <w:color w:val="211E1E"/>
                <w:sz w:val="16"/>
                <w:szCs w:val="16"/>
              </w:rPr>
              <w:t xml:space="preserve">without specific causes, such </w:t>
            </w:r>
            <w:r w:rsidR="00B24D4A" w:rsidRPr="00600C1B">
              <w:rPr>
                <w:rFonts w:ascii="Arial" w:hAnsi="Arial" w:cs="Arial"/>
                <w:color w:val="211E1E"/>
                <w:sz w:val="16"/>
                <w:szCs w:val="16"/>
              </w:rPr>
              <w:lastRenderedPageBreak/>
              <w:t>as presbycusis, noise,</w:t>
            </w:r>
            <w:r w:rsidR="00B24D4A" w:rsidRPr="00600C1B">
              <w:rPr>
                <w:rFonts w:ascii="Arial" w:hAnsi="Arial" w:cs="Arial"/>
                <w:color w:val="211E1E"/>
                <w:position w:val="8"/>
                <w:sz w:val="16"/>
                <w:szCs w:val="16"/>
              </w:rPr>
              <w:t xml:space="preserve"> </w:t>
            </w:r>
            <w:r w:rsidR="00B24D4A" w:rsidRPr="00600C1B">
              <w:rPr>
                <w:rFonts w:ascii="Arial" w:hAnsi="Arial" w:cs="Arial"/>
                <w:color w:val="211E1E"/>
                <w:sz w:val="16"/>
                <w:szCs w:val="16"/>
              </w:rPr>
              <w:t>and hereditary disorders</w:t>
            </w:r>
          </w:p>
          <w:p w14:paraId="0BF2B756" w14:textId="42FD6FCD" w:rsidR="00F37A58" w:rsidRPr="00600C1B" w:rsidRDefault="00F37A5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noWrap/>
            <w:vAlign w:val="center"/>
            <w:hideMark/>
          </w:tcPr>
          <w:p w14:paraId="7970092C" w14:textId="7A515E4C" w:rsidR="00F37A58" w:rsidRPr="00600C1B" w:rsidRDefault="00CC4A49"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Pr>
                <w:rFonts w:ascii="Arial" w:eastAsia="Times New Roman" w:hAnsi="Arial" w:cs="Arial"/>
                <w:color w:val="000000"/>
                <w:sz w:val="16"/>
                <w:szCs w:val="16"/>
                <w:lang w:val="en-GB" w:eastAsia="en-GB"/>
              </w:rPr>
              <w:lastRenderedPageBreak/>
              <w:t>Disease/ disease biomarkers</w:t>
            </w:r>
          </w:p>
        </w:tc>
        <w:tc>
          <w:tcPr>
            <w:tcW w:w="2410" w:type="dxa"/>
            <w:noWrap/>
            <w:vAlign w:val="center"/>
            <w:hideMark/>
          </w:tcPr>
          <w:p w14:paraId="5A1CE042" w14:textId="3EC93940" w:rsidR="00F37A58" w:rsidRPr="00600C1B" w:rsidRDefault="005A48F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Type I diabetes</w:t>
            </w:r>
          </w:p>
        </w:tc>
        <w:tc>
          <w:tcPr>
            <w:tcW w:w="992" w:type="dxa"/>
            <w:noWrap/>
            <w:vAlign w:val="center"/>
            <w:hideMark/>
          </w:tcPr>
          <w:p w14:paraId="20D426CF" w14:textId="47B5BCB3" w:rsidR="00F37A58" w:rsidRPr="00600C1B" w:rsidRDefault="005A48F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4</w:t>
            </w:r>
          </w:p>
        </w:tc>
        <w:tc>
          <w:tcPr>
            <w:tcW w:w="1134" w:type="dxa"/>
            <w:noWrap/>
            <w:vAlign w:val="center"/>
            <w:hideMark/>
          </w:tcPr>
          <w:p w14:paraId="05E19D15" w14:textId="7E67A10F" w:rsidR="00F37A58" w:rsidRPr="00600C1B" w:rsidRDefault="005A48F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505</w:t>
            </w:r>
          </w:p>
        </w:tc>
        <w:tc>
          <w:tcPr>
            <w:tcW w:w="850" w:type="dxa"/>
            <w:vAlign w:val="center"/>
          </w:tcPr>
          <w:p w14:paraId="1F2429B6" w14:textId="106A0544" w:rsidR="00F37A58" w:rsidRPr="00600C1B" w:rsidRDefault="005A48F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60" w:type="dxa"/>
            <w:vAlign w:val="center"/>
          </w:tcPr>
          <w:p w14:paraId="73706772" w14:textId="6FD30B31" w:rsidR="00F37A58" w:rsidRPr="00600C1B" w:rsidRDefault="00676C46"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Reported: none declared</w:t>
            </w:r>
          </w:p>
        </w:tc>
      </w:tr>
      <w:tr w:rsidR="00F37A58" w:rsidRPr="00600C1B" w14:paraId="4E7ECE88" w14:textId="164D3672"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noWrap/>
            <w:vAlign w:val="center"/>
            <w:hideMark/>
          </w:tcPr>
          <w:p w14:paraId="6ED53564" w14:textId="2435813A" w:rsidR="00F37A58" w:rsidRPr="00600C1B" w:rsidRDefault="00F37A58" w:rsidP="00600C1B">
            <w:pPr>
              <w:spacing w:after="0" w:line="240" w:lineRule="auto"/>
              <w:jc w:val="center"/>
              <w:rPr>
                <w:rFonts w:ascii="Arial" w:eastAsia="Times New Roman" w:hAnsi="Arial" w:cs="Arial"/>
                <w:color w:val="000000"/>
                <w:sz w:val="16"/>
                <w:szCs w:val="16"/>
                <w:lang w:val="en-GB" w:eastAsia="en-GB"/>
              </w:rPr>
            </w:pPr>
            <w:proofErr w:type="spellStart"/>
            <w:r w:rsidRPr="00600C1B">
              <w:rPr>
                <w:rFonts w:ascii="Arial" w:eastAsia="Times New Roman" w:hAnsi="Arial" w:cs="Arial"/>
                <w:color w:val="000000"/>
                <w:sz w:val="16"/>
                <w:szCs w:val="16"/>
                <w:lang w:val="en-GB" w:eastAsia="en-GB"/>
              </w:rPr>
              <w:t>Upala</w:t>
            </w:r>
            <w:proofErr w:type="spellEnd"/>
            <w:r w:rsidRPr="00600C1B">
              <w:rPr>
                <w:rFonts w:ascii="Arial" w:eastAsia="Times New Roman" w:hAnsi="Arial" w:cs="Arial"/>
                <w:color w:val="000000"/>
                <w:sz w:val="16"/>
                <w:szCs w:val="16"/>
                <w:lang w:val="en-GB" w:eastAsia="en-GB"/>
              </w:rPr>
              <w:t xml:space="preserve"> et al (2017)</w:t>
            </w:r>
          </w:p>
        </w:tc>
        <w:tc>
          <w:tcPr>
            <w:tcW w:w="1454" w:type="dxa"/>
            <w:noWrap/>
            <w:vAlign w:val="center"/>
            <w:hideMark/>
          </w:tcPr>
          <w:p w14:paraId="14273CFD" w14:textId="44D86F6E" w:rsidR="00F37A58" w:rsidRPr="00600C1B" w:rsidRDefault="00E82C8B"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Hearing loss</w:t>
            </w:r>
          </w:p>
        </w:tc>
        <w:tc>
          <w:tcPr>
            <w:tcW w:w="3119" w:type="dxa"/>
            <w:noWrap/>
            <w:vAlign w:val="center"/>
            <w:hideMark/>
          </w:tcPr>
          <w:p w14:paraId="405B5F6C" w14:textId="42BB9C4C" w:rsidR="00F37A58" w:rsidRPr="00600C1B" w:rsidRDefault="008C571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 xml:space="preserve">‘clear diagnostic criteria for hearing loss were reported - </w:t>
            </w:r>
            <w:r w:rsidR="00F76C8F" w:rsidRPr="00600C1B">
              <w:rPr>
                <w:rFonts w:ascii="Arial" w:eastAsia="Times New Roman" w:hAnsi="Arial" w:cs="Arial"/>
                <w:color w:val="000000"/>
                <w:sz w:val="16"/>
                <w:szCs w:val="16"/>
                <w:lang w:val="en-GB" w:eastAsia="en-GB"/>
              </w:rPr>
              <w:t>conductive, sensorineural, or mixed’</w:t>
            </w:r>
          </w:p>
        </w:tc>
        <w:tc>
          <w:tcPr>
            <w:tcW w:w="1559" w:type="dxa"/>
            <w:noWrap/>
            <w:vAlign w:val="center"/>
            <w:hideMark/>
          </w:tcPr>
          <w:p w14:paraId="0C687DD7" w14:textId="0794F49D" w:rsidR="00F37A58" w:rsidRPr="00600C1B" w:rsidRDefault="00CC4A49"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Pr>
                <w:rFonts w:ascii="Arial" w:eastAsia="Times New Roman" w:hAnsi="Arial" w:cs="Arial"/>
                <w:color w:val="000000"/>
                <w:sz w:val="16"/>
                <w:szCs w:val="16"/>
                <w:lang w:val="en-GB" w:eastAsia="en-GB"/>
              </w:rPr>
              <w:t xml:space="preserve">Disease/ disease biomarkers </w:t>
            </w:r>
            <w:r w:rsidR="005F5E8A">
              <w:rPr>
                <w:rFonts w:ascii="Arial" w:eastAsia="Times New Roman" w:hAnsi="Arial" w:cs="Arial"/>
                <w:color w:val="000000"/>
                <w:sz w:val="16"/>
                <w:szCs w:val="16"/>
                <w:lang w:val="en-GB" w:eastAsia="en-GB"/>
              </w:rPr>
              <w:t>e</w:t>
            </w:r>
          </w:p>
        </w:tc>
        <w:tc>
          <w:tcPr>
            <w:tcW w:w="2410" w:type="dxa"/>
            <w:noWrap/>
            <w:vAlign w:val="center"/>
            <w:hideMark/>
          </w:tcPr>
          <w:p w14:paraId="1FB05F26" w14:textId="2EC7BA01" w:rsidR="00F37A58" w:rsidRPr="00600C1B" w:rsidRDefault="00E32B5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Low bone mineral density or osteoporosis</w:t>
            </w:r>
          </w:p>
        </w:tc>
        <w:tc>
          <w:tcPr>
            <w:tcW w:w="992" w:type="dxa"/>
            <w:noWrap/>
            <w:vAlign w:val="center"/>
            <w:hideMark/>
          </w:tcPr>
          <w:p w14:paraId="4C3EF791" w14:textId="412FF9BF" w:rsidR="00F37A58" w:rsidRPr="00600C1B" w:rsidRDefault="00C927D2"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12</w:t>
            </w:r>
          </w:p>
        </w:tc>
        <w:tc>
          <w:tcPr>
            <w:tcW w:w="1134" w:type="dxa"/>
            <w:noWrap/>
            <w:vAlign w:val="center"/>
            <w:hideMark/>
          </w:tcPr>
          <w:p w14:paraId="26AC4973" w14:textId="16CE157E" w:rsidR="00F37A58" w:rsidRPr="00600C1B" w:rsidRDefault="00C927D2"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850" w:type="dxa"/>
            <w:vAlign w:val="center"/>
          </w:tcPr>
          <w:p w14:paraId="77B6E32A" w14:textId="5D5659EC" w:rsidR="00F37A58" w:rsidRPr="00600C1B" w:rsidRDefault="00C927D2"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60" w:type="dxa"/>
            <w:vAlign w:val="center"/>
          </w:tcPr>
          <w:p w14:paraId="2B2E767A" w14:textId="582A77FD" w:rsidR="00F37A58" w:rsidRPr="00600C1B" w:rsidRDefault="003055A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Reported: none declared</w:t>
            </w:r>
          </w:p>
        </w:tc>
      </w:tr>
      <w:tr w:rsidR="004C1518" w:rsidRPr="00600C1B" w14:paraId="183724EE" w14:textId="1A64883B"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val="restart"/>
            <w:noWrap/>
            <w:vAlign w:val="center"/>
            <w:hideMark/>
          </w:tcPr>
          <w:p w14:paraId="445E8078" w14:textId="48B1DC04" w:rsidR="004C1518" w:rsidRPr="00600C1B" w:rsidRDefault="004C1518" w:rsidP="00600C1B">
            <w:pPr>
              <w:spacing w:after="0" w:line="240" w:lineRule="auto"/>
              <w:jc w:val="center"/>
              <w:rPr>
                <w:rFonts w:ascii="Arial" w:eastAsia="Times New Roman" w:hAnsi="Arial" w:cs="Arial"/>
                <w:color w:val="000000"/>
                <w:sz w:val="16"/>
                <w:szCs w:val="16"/>
                <w:lang w:val="en-GB" w:eastAsia="en-GB"/>
              </w:rPr>
            </w:pPr>
            <w:proofErr w:type="spellStart"/>
            <w:r w:rsidRPr="00600C1B">
              <w:rPr>
                <w:rFonts w:ascii="Arial" w:eastAsia="Times New Roman" w:hAnsi="Arial" w:cs="Arial"/>
                <w:color w:val="000000"/>
                <w:sz w:val="16"/>
                <w:szCs w:val="16"/>
                <w:lang w:val="en-GB" w:eastAsia="en-GB"/>
              </w:rPr>
              <w:t>Loughrey</w:t>
            </w:r>
            <w:proofErr w:type="spellEnd"/>
            <w:r w:rsidRPr="00600C1B">
              <w:rPr>
                <w:rFonts w:ascii="Arial" w:eastAsia="Times New Roman" w:hAnsi="Arial" w:cs="Arial"/>
                <w:color w:val="000000"/>
                <w:sz w:val="16"/>
                <w:szCs w:val="16"/>
                <w:lang w:val="en-GB" w:eastAsia="en-GB"/>
              </w:rPr>
              <w:t xml:space="preserve"> (2018)</w:t>
            </w:r>
          </w:p>
        </w:tc>
        <w:tc>
          <w:tcPr>
            <w:tcW w:w="1454" w:type="dxa"/>
            <w:vMerge w:val="restart"/>
            <w:noWrap/>
            <w:vAlign w:val="center"/>
            <w:hideMark/>
          </w:tcPr>
          <w:p w14:paraId="7CD7C707" w14:textId="36A7B94B"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Age related hearing loss</w:t>
            </w:r>
          </w:p>
        </w:tc>
        <w:tc>
          <w:tcPr>
            <w:tcW w:w="3119" w:type="dxa"/>
            <w:vMerge w:val="restart"/>
            <w:noWrap/>
            <w:vAlign w:val="center"/>
            <w:hideMark/>
          </w:tcPr>
          <w:p w14:paraId="7CFB405D" w14:textId="58041191" w:rsidR="004C1518" w:rsidRPr="00600C1B" w:rsidRDefault="00BD1FE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59" w:type="dxa"/>
            <w:vMerge w:val="restart"/>
            <w:noWrap/>
            <w:vAlign w:val="center"/>
            <w:hideMark/>
          </w:tcPr>
          <w:p w14:paraId="4DE1347C" w14:textId="46801573"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Mental health/cognition</w:t>
            </w:r>
          </w:p>
        </w:tc>
        <w:tc>
          <w:tcPr>
            <w:tcW w:w="2410" w:type="dxa"/>
            <w:noWrap/>
            <w:vAlign w:val="center"/>
            <w:hideMark/>
          </w:tcPr>
          <w:p w14:paraId="53A746E6" w14:textId="3DC54FAF"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Attention</w:t>
            </w:r>
          </w:p>
        </w:tc>
        <w:tc>
          <w:tcPr>
            <w:tcW w:w="992" w:type="dxa"/>
            <w:noWrap/>
            <w:vAlign w:val="center"/>
            <w:hideMark/>
          </w:tcPr>
          <w:p w14:paraId="5357B4D4" w14:textId="0F495174"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11</w:t>
            </w:r>
          </w:p>
        </w:tc>
        <w:tc>
          <w:tcPr>
            <w:tcW w:w="1134" w:type="dxa"/>
            <w:noWrap/>
            <w:vAlign w:val="center"/>
            <w:hideMark/>
          </w:tcPr>
          <w:p w14:paraId="66C10999" w14:textId="2B225FCA"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5,928</w:t>
            </w:r>
          </w:p>
        </w:tc>
        <w:tc>
          <w:tcPr>
            <w:tcW w:w="850" w:type="dxa"/>
            <w:vMerge w:val="restart"/>
            <w:vAlign w:val="center"/>
          </w:tcPr>
          <w:p w14:paraId="7242643A" w14:textId="3408214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60" w:type="dxa"/>
            <w:vMerge w:val="restart"/>
            <w:vAlign w:val="center"/>
          </w:tcPr>
          <w:p w14:paraId="1DCB0798" w14:textId="57325B0F" w:rsidR="004C1518" w:rsidRPr="00600C1B" w:rsidRDefault="004D44E7"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Reported: none declared</w:t>
            </w:r>
          </w:p>
        </w:tc>
      </w:tr>
      <w:tr w:rsidR="004C1518" w:rsidRPr="00600C1B" w14:paraId="0DEF9F1E"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1D9142E2" w14:textId="77777777" w:rsidR="004C1518" w:rsidRPr="00600C1B" w:rsidRDefault="004C1518"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68BF9205"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1851B351"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1158FAAD"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1D9586EE" w14:textId="05609832"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Delayed recall</w:t>
            </w:r>
          </w:p>
        </w:tc>
        <w:tc>
          <w:tcPr>
            <w:tcW w:w="992" w:type="dxa"/>
            <w:noWrap/>
            <w:vAlign w:val="center"/>
          </w:tcPr>
          <w:p w14:paraId="0C662843" w14:textId="7E488415"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11</w:t>
            </w:r>
          </w:p>
        </w:tc>
        <w:tc>
          <w:tcPr>
            <w:tcW w:w="1134" w:type="dxa"/>
            <w:noWrap/>
            <w:vAlign w:val="center"/>
          </w:tcPr>
          <w:p w14:paraId="462356F9" w14:textId="32DBEFA5"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5,991</w:t>
            </w:r>
          </w:p>
        </w:tc>
        <w:tc>
          <w:tcPr>
            <w:tcW w:w="850" w:type="dxa"/>
            <w:vMerge/>
            <w:vAlign w:val="center"/>
          </w:tcPr>
          <w:p w14:paraId="54CC76FB" w14:textId="568DE742"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60" w:type="dxa"/>
            <w:vMerge/>
            <w:vAlign w:val="center"/>
          </w:tcPr>
          <w:p w14:paraId="42FD63EF"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4C1518" w:rsidRPr="00600C1B" w14:paraId="262C5ED9"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4EA8A5D0" w14:textId="77777777" w:rsidR="004C1518" w:rsidRPr="00600C1B" w:rsidRDefault="004C1518"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36EDFBB9"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62DEB5E8"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14F56CFC"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2662C203" w14:textId="53706BE1"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Fluency</w:t>
            </w:r>
          </w:p>
        </w:tc>
        <w:tc>
          <w:tcPr>
            <w:tcW w:w="992" w:type="dxa"/>
            <w:noWrap/>
            <w:vAlign w:val="center"/>
          </w:tcPr>
          <w:p w14:paraId="35B9A4FD" w14:textId="2771FE9C"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13</w:t>
            </w:r>
          </w:p>
        </w:tc>
        <w:tc>
          <w:tcPr>
            <w:tcW w:w="1134" w:type="dxa"/>
            <w:noWrap/>
            <w:vAlign w:val="center"/>
          </w:tcPr>
          <w:p w14:paraId="2DFB44B8" w14:textId="5A13D6F1"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7,296</w:t>
            </w:r>
          </w:p>
        </w:tc>
        <w:tc>
          <w:tcPr>
            <w:tcW w:w="850" w:type="dxa"/>
            <w:vMerge/>
            <w:vAlign w:val="center"/>
          </w:tcPr>
          <w:p w14:paraId="1B881346" w14:textId="201BB73A"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60" w:type="dxa"/>
            <w:vMerge/>
            <w:vAlign w:val="center"/>
          </w:tcPr>
          <w:p w14:paraId="4E582265"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4C1518" w:rsidRPr="00600C1B" w14:paraId="6F716062"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52308695" w14:textId="77777777" w:rsidR="004C1518" w:rsidRPr="00600C1B" w:rsidRDefault="004C1518"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2AA7D168"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03193D01"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7A460801"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6BAE1ADB" w14:textId="7C146FFE"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Immediate recall</w:t>
            </w:r>
          </w:p>
        </w:tc>
        <w:tc>
          <w:tcPr>
            <w:tcW w:w="992" w:type="dxa"/>
            <w:noWrap/>
            <w:vAlign w:val="center"/>
          </w:tcPr>
          <w:p w14:paraId="11492425" w14:textId="4BE0CF51"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21</w:t>
            </w:r>
          </w:p>
        </w:tc>
        <w:tc>
          <w:tcPr>
            <w:tcW w:w="1134" w:type="dxa"/>
            <w:noWrap/>
            <w:vAlign w:val="center"/>
          </w:tcPr>
          <w:p w14:paraId="3DFC582A" w14:textId="7C62CAC2"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11,079</w:t>
            </w:r>
          </w:p>
        </w:tc>
        <w:tc>
          <w:tcPr>
            <w:tcW w:w="850" w:type="dxa"/>
            <w:vMerge/>
            <w:vAlign w:val="center"/>
          </w:tcPr>
          <w:p w14:paraId="14CF09FE" w14:textId="4107743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60" w:type="dxa"/>
            <w:vMerge/>
            <w:vAlign w:val="center"/>
          </w:tcPr>
          <w:p w14:paraId="65BF1ABB"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4C1518" w:rsidRPr="00600C1B" w14:paraId="79D625F6"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6B8B7161" w14:textId="77777777" w:rsidR="004C1518" w:rsidRPr="00600C1B" w:rsidRDefault="004C1518"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5F899816"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3C9C7BF4"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5A4C120F"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335DC229" w14:textId="3B2261DD"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Processing speed</w:t>
            </w:r>
          </w:p>
        </w:tc>
        <w:tc>
          <w:tcPr>
            <w:tcW w:w="992" w:type="dxa"/>
            <w:noWrap/>
            <w:vAlign w:val="center"/>
          </w:tcPr>
          <w:p w14:paraId="2EEE6A46" w14:textId="0577F84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30</w:t>
            </w:r>
          </w:p>
        </w:tc>
        <w:tc>
          <w:tcPr>
            <w:tcW w:w="1134" w:type="dxa"/>
            <w:noWrap/>
            <w:vAlign w:val="center"/>
          </w:tcPr>
          <w:p w14:paraId="0B6FCEEF" w14:textId="16CDFFB9"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23,743</w:t>
            </w:r>
          </w:p>
        </w:tc>
        <w:tc>
          <w:tcPr>
            <w:tcW w:w="850" w:type="dxa"/>
            <w:vMerge/>
            <w:vAlign w:val="center"/>
          </w:tcPr>
          <w:p w14:paraId="5B624F95" w14:textId="24B477F2"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60" w:type="dxa"/>
            <w:vMerge/>
            <w:vAlign w:val="center"/>
          </w:tcPr>
          <w:p w14:paraId="65940023"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4C1518" w:rsidRPr="00600C1B" w14:paraId="1499E2D0"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095D89DE" w14:textId="77777777" w:rsidR="004C1518" w:rsidRPr="00600C1B" w:rsidRDefault="004C1518"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647ECC8F"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6F7A6BA7"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4680E07A"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59307712" w14:textId="3332AC9B"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Reasoning</w:t>
            </w:r>
          </w:p>
        </w:tc>
        <w:tc>
          <w:tcPr>
            <w:tcW w:w="992" w:type="dxa"/>
            <w:noWrap/>
            <w:vAlign w:val="center"/>
          </w:tcPr>
          <w:p w14:paraId="3354C3B5" w14:textId="374BB955"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12</w:t>
            </w:r>
          </w:p>
        </w:tc>
        <w:tc>
          <w:tcPr>
            <w:tcW w:w="1134" w:type="dxa"/>
            <w:noWrap/>
            <w:vAlign w:val="center"/>
          </w:tcPr>
          <w:p w14:paraId="55E4CC3F" w14:textId="283719FD"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4,922</w:t>
            </w:r>
          </w:p>
        </w:tc>
        <w:tc>
          <w:tcPr>
            <w:tcW w:w="850" w:type="dxa"/>
            <w:vMerge/>
            <w:vAlign w:val="center"/>
          </w:tcPr>
          <w:p w14:paraId="457C7064" w14:textId="570756EF"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60" w:type="dxa"/>
            <w:vMerge/>
            <w:vAlign w:val="center"/>
          </w:tcPr>
          <w:p w14:paraId="51F08E8F"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4C1518" w:rsidRPr="00600C1B" w14:paraId="35A64C1A"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6E9EF763" w14:textId="77777777" w:rsidR="004C1518" w:rsidRPr="00600C1B" w:rsidRDefault="004C1518"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63858926"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14EB5E22"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24870456"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6ABE23BE" w14:textId="348AC354"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Semantic memory</w:t>
            </w:r>
          </w:p>
        </w:tc>
        <w:tc>
          <w:tcPr>
            <w:tcW w:w="992" w:type="dxa"/>
            <w:noWrap/>
            <w:vAlign w:val="center"/>
          </w:tcPr>
          <w:p w14:paraId="1B6E1B53" w14:textId="6A0B1489"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10</w:t>
            </w:r>
          </w:p>
        </w:tc>
        <w:tc>
          <w:tcPr>
            <w:tcW w:w="1134" w:type="dxa"/>
            <w:noWrap/>
            <w:vAlign w:val="center"/>
          </w:tcPr>
          <w:p w14:paraId="6A1AF6D2" w14:textId="168CC6AB"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3,626</w:t>
            </w:r>
          </w:p>
        </w:tc>
        <w:tc>
          <w:tcPr>
            <w:tcW w:w="850" w:type="dxa"/>
            <w:vMerge/>
            <w:vAlign w:val="center"/>
          </w:tcPr>
          <w:p w14:paraId="277BD4EB" w14:textId="181F22B6"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60" w:type="dxa"/>
            <w:vMerge/>
            <w:vAlign w:val="center"/>
          </w:tcPr>
          <w:p w14:paraId="54A41429"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4C1518" w:rsidRPr="00600C1B" w14:paraId="2984AFDD"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47C247CE" w14:textId="77777777" w:rsidR="004C1518" w:rsidRPr="00600C1B" w:rsidRDefault="004C1518"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034972D2"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33C6929E"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63F3974F"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13008F5D" w14:textId="182C0B06"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Visuospatial ability</w:t>
            </w:r>
          </w:p>
        </w:tc>
        <w:tc>
          <w:tcPr>
            <w:tcW w:w="992" w:type="dxa"/>
            <w:noWrap/>
            <w:vAlign w:val="center"/>
          </w:tcPr>
          <w:p w14:paraId="17889836" w14:textId="31AE583A"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5</w:t>
            </w:r>
          </w:p>
        </w:tc>
        <w:tc>
          <w:tcPr>
            <w:tcW w:w="1134" w:type="dxa"/>
            <w:noWrap/>
            <w:vAlign w:val="center"/>
          </w:tcPr>
          <w:p w14:paraId="6E4416A6" w14:textId="6C281473"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1,923</w:t>
            </w:r>
          </w:p>
        </w:tc>
        <w:tc>
          <w:tcPr>
            <w:tcW w:w="850" w:type="dxa"/>
            <w:vMerge/>
            <w:vAlign w:val="center"/>
          </w:tcPr>
          <w:p w14:paraId="4525BFA3" w14:textId="494D93E8"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60" w:type="dxa"/>
            <w:vMerge/>
            <w:vAlign w:val="center"/>
          </w:tcPr>
          <w:p w14:paraId="5435A841"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4C1518" w:rsidRPr="00600C1B" w14:paraId="009617FB"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625B7A7D" w14:textId="77777777" w:rsidR="004C1518" w:rsidRPr="00600C1B" w:rsidRDefault="004C1518"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6A76F901"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713B9545"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15DA6637"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7690000D" w14:textId="61E5A4EA"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Working memory</w:t>
            </w:r>
          </w:p>
        </w:tc>
        <w:tc>
          <w:tcPr>
            <w:tcW w:w="992" w:type="dxa"/>
            <w:noWrap/>
            <w:vAlign w:val="center"/>
          </w:tcPr>
          <w:p w14:paraId="0D5EFC25" w14:textId="0712AE9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9</w:t>
            </w:r>
          </w:p>
        </w:tc>
        <w:tc>
          <w:tcPr>
            <w:tcW w:w="1134" w:type="dxa"/>
            <w:noWrap/>
            <w:vAlign w:val="center"/>
          </w:tcPr>
          <w:p w14:paraId="0FFBD004" w14:textId="7CAAE862"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6,109</w:t>
            </w:r>
          </w:p>
        </w:tc>
        <w:tc>
          <w:tcPr>
            <w:tcW w:w="850" w:type="dxa"/>
            <w:vMerge/>
            <w:vAlign w:val="center"/>
          </w:tcPr>
          <w:p w14:paraId="4A67E240" w14:textId="25CF44F3"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60" w:type="dxa"/>
            <w:vMerge/>
            <w:vAlign w:val="center"/>
          </w:tcPr>
          <w:p w14:paraId="0E5F7EF4"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4C1518" w:rsidRPr="00600C1B" w14:paraId="531BD1CB"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4D23CD0D" w14:textId="77777777" w:rsidR="004C1518" w:rsidRPr="00600C1B" w:rsidRDefault="004C1518"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717E47CF"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1495B31C"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4E04E3A8"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2C9E7D7F" w14:textId="22577BF5"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Global cognition</w:t>
            </w:r>
          </w:p>
        </w:tc>
        <w:tc>
          <w:tcPr>
            <w:tcW w:w="992" w:type="dxa"/>
            <w:noWrap/>
            <w:vAlign w:val="center"/>
          </w:tcPr>
          <w:p w14:paraId="57414654" w14:textId="24F9A216"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21</w:t>
            </w:r>
          </w:p>
        </w:tc>
        <w:tc>
          <w:tcPr>
            <w:tcW w:w="1134" w:type="dxa"/>
            <w:noWrap/>
            <w:vAlign w:val="center"/>
          </w:tcPr>
          <w:p w14:paraId="7E33F282" w14:textId="2145DF0A"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16,899</w:t>
            </w:r>
          </w:p>
        </w:tc>
        <w:tc>
          <w:tcPr>
            <w:tcW w:w="850" w:type="dxa"/>
            <w:vMerge/>
            <w:vAlign w:val="center"/>
          </w:tcPr>
          <w:p w14:paraId="29EB57F2" w14:textId="2DD2FF7C"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60" w:type="dxa"/>
            <w:vMerge/>
            <w:vAlign w:val="center"/>
          </w:tcPr>
          <w:p w14:paraId="449995FD" w14:textId="77777777" w:rsidR="004C1518" w:rsidRPr="00600C1B" w:rsidRDefault="004C151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D86DAE" w:rsidRPr="00600C1B" w14:paraId="7B038A36" w14:textId="293B7A1E"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val="restart"/>
            <w:noWrap/>
            <w:vAlign w:val="center"/>
            <w:hideMark/>
          </w:tcPr>
          <w:p w14:paraId="4A843E1C" w14:textId="6C94330D" w:rsidR="00D86DAE" w:rsidRPr="00600C1B" w:rsidRDefault="00D86DAE" w:rsidP="00600C1B">
            <w:pPr>
              <w:spacing w:after="0" w:line="240" w:lineRule="auto"/>
              <w:jc w:val="center"/>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Lee et al (2018)</w:t>
            </w:r>
          </w:p>
        </w:tc>
        <w:tc>
          <w:tcPr>
            <w:tcW w:w="1454" w:type="dxa"/>
            <w:noWrap/>
            <w:vAlign w:val="center"/>
            <w:hideMark/>
          </w:tcPr>
          <w:p w14:paraId="5F2B1D0B" w14:textId="7C6C16A1" w:rsidR="00D86DAE" w:rsidRPr="00600C1B" w:rsidRDefault="00D86DA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Hearing loss</w:t>
            </w:r>
          </w:p>
        </w:tc>
        <w:tc>
          <w:tcPr>
            <w:tcW w:w="3119" w:type="dxa"/>
            <w:noWrap/>
            <w:vAlign w:val="center"/>
            <w:hideMark/>
          </w:tcPr>
          <w:p w14:paraId="14061341" w14:textId="6BFB0175" w:rsidR="00D86DAE" w:rsidRPr="00600C1B" w:rsidRDefault="007A5B3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59" w:type="dxa"/>
            <w:noWrap/>
            <w:vAlign w:val="center"/>
            <w:hideMark/>
          </w:tcPr>
          <w:p w14:paraId="481D5970" w14:textId="011F79FC" w:rsidR="00D86DAE" w:rsidRPr="00600C1B" w:rsidRDefault="00CC4A49"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Pr>
                <w:rFonts w:ascii="Arial" w:eastAsia="Times New Roman" w:hAnsi="Arial" w:cs="Arial"/>
                <w:color w:val="000000"/>
                <w:sz w:val="16"/>
                <w:szCs w:val="16"/>
                <w:lang w:val="en-GB" w:eastAsia="en-GB"/>
              </w:rPr>
              <w:t>Disease/ disease biomarkers</w:t>
            </w:r>
          </w:p>
        </w:tc>
        <w:tc>
          <w:tcPr>
            <w:tcW w:w="2410" w:type="dxa"/>
            <w:noWrap/>
            <w:vAlign w:val="center"/>
            <w:hideMark/>
          </w:tcPr>
          <w:p w14:paraId="28FCF9B4" w14:textId="1B3A68C0" w:rsidR="00D86DAE" w:rsidRPr="00600C1B" w:rsidRDefault="00D86DA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Paediatric tinnitus</w:t>
            </w:r>
          </w:p>
        </w:tc>
        <w:tc>
          <w:tcPr>
            <w:tcW w:w="992" w:type="dxa"/>
            <w:noWrap/>
            <w:vAlign w:val="center"/>
            <w:hideMark/>
          </w:tcPr>
          <w:p w14:paraId="0C0423F8" w14:textId="5AFB7F7F" w:rsidR="00D86DAE" w:rsidRPr="00600C1B" w:rsidRDefault="00D86DA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9</w:t>
            </w:r>
          </w:p>
        </w:tc>
        <w:tc>
          <w:tcPr>
            <w:tcW w:w="1134" w:type="dxa"/>
            <w:noWrap/>
            <w:vAlign w:val="center"/>
            <w:hideMark/>
          </w:tcPr>
          <w:p w14:paraId="15E48FB4" w14:textId="699746B0" w:rsidR="00D86DAE" w:rsidRPr="00600C1B" w:rsidRDefault="00D86DA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26,487</w:t>
            </w:r>
          </w:p>
        </w:tc>
        <w:tc>
          <w:tcPr>
            <w:tcW w:w="850" w:type="dxa"/>
            <w:vMerge w:val="restart"/>
            <w:vAlign w:val="center"/>
          </w:tcPr>
          <w:p w14:paraId="1DC2005C" w14:textId="6D4EBC67" w:rsidR="00D86DAE" w:rsidRPr="00600C1B" w:rsidRDefault="00D86DA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5-19</w:t>
            </w:r>
          </w:p>
        </w:tc>
        <w:tc>
          <w:tcPr>
            <w:tcW w:w="1560" w:type="dxa"/>
            <w:vMerge w:val="restart"/>
            <w:vAlign w:val="center"/>
          </w:tcPr>
          <w:p w14:paraId="69C88FC3" w14:textId="3139797F" w:rsidR="00D86DAE" w:rsidRPr="00600C1B" w:rsidRDefault="00860A19"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Reported: one author declares financial support.</w:t>
            </w:r>
          </w:p>
        </w:tc>
      </w:tr>
      <w:tr w:rsidR="00D86DAE" w:rsidRPr="00600C1B" w14:paraId="35B38B2E"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799717B1" w14:textId="77777777" w:rsidR="00D86DAE" w:rsidRPr="00600C1B" w:rsidRDefault="00D86DAE" w:rsidP="00600C1B">
            <w:pPr>
              <w:spacing w:after="0" w:line="240" w:lineRule="auto"/>
              <w:jc w:val="center"/>
              <w:rPr>
                <w:rFonts w:ascii="Arial" w:eastAsia="Times New Roman" w:hAnsi="Arial" w:cs="Arial"/>
                <w:color w:val="000000"/>
                <w:sz w:val="16"/>
                <w:szCs w:val="16"/>
                <w:lang w:val="en-GB" w:eastAsia="en-GB"/>
              </w:rPr>
            </w:pPr>
          </w:p>
        </w:tc>
        <w:tc>
          <w:tcPr>
            <w:tcW w:w="1454" w:type="dxa"/>
            <w:noWrap/>
            <w:vAlign w:val="center"/>
          </w:tcPr>
          <w:p w14:paraId="3474C82E" w14:textId="286BD7CC" w:rsidR="00D86DAE" w:rsidRPr="00600C1B" w:rsidRDefault="00D86DA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Paediatric tinnitus</w:t>
            </w:r>
          </w:p>
        </w:tc>
        <w:tc>
          <w:tcPr>
            <w:tcW w:w="3119" w:type="dxa"/>
            <w:noWrap/>
            <w:vAlign w:val="center"/>
          </w:tcPr>
          <w:p w14:paraId="7F304F52" w14:textId="5026F1C7" w:rsidR="00D86DAE" w:rsidRPr="00600C1B" w:rsidRDefault="007A5B3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59" w:type="dxa"/>
            <w:noWrap/>
            <w:vAlign w:val="center"/>
          </w:tcPr>
          <w:p w14:paraId="7B5FE8FB" w14:textId="5C7723E2" w:rsidR="00D86DAE" w:rsidRPr="00600C1B" w:rsidRDefault="00D86DA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Modifiable risk factor</w:t>
            </w:r>
          </w:p>
        </w:tc>
        <w:tc>
          <w:tcPr>
            <w:tcW w:w="2410" w:type="dxa"/>
            <w:noWrap/>
            <w:vAlign w:val="center"/>
          </w:tcPr>
          <w:p w14:paraId="2979F07A" w14:textId="528A1547" w:rsidR="00D86DAE" w:rsidRPr="00600C1B" w:rsidRDefault="00D86DA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Noise exposure</w:t>
            </w:r>
          </w:p>
        </w:tc>
        <w:tc>
          <w:tcPr>
            <w:tcW w:w="992" w:type="dxa"/>
            <w:noWrap/>
            <w:vAlign w:val="center"/>
          </w:tcPr>
          <w:p w14:paraId="460B4592" w14:textId="009EA2E6" w:rsidR="00D86DAE" w:rsidRPr="00600C1B" w:rsidRDefault="00D86DA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3</w:t>
            </w:r>
          </w:p>
        </w:tc>
        <w:tc>
          <w:tcPr>
            <w:tcW w:w="1134" w:type="dxa"/>
            <w:noWrap/>
            <w:vAlign w:val="center"/>
          </w:tcPr>
          <w:p w14:paraId="3978D64B" w14:textId="5AFEDA06" w:rsidR="00D86DAE" w:rsidRPr="00600C1B" w:rsidRDefault="00D86DA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7,073</w:t>
            </w:r>
          </w:p>
        </w:tc>
        <w:tc>
          <w:tcPr>
            <w:tcW w:w="850" w:type="dxa"/>
            <w:vMerge/>
            <w:vAlign w:val="center"/>
          </w:tcPr>
          <w:p w14:paraId="6BC1D66E" w14:textId="1FC97C72" w:rsidR="00D86DAE" w:rsidRPr="00600C1B" w:rsidRDefault="00D86DA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60" w:type="dxa"/>
            <w:vMerge/>
            <w:vAlign w:val="center"/>
          </w:tcPr>
          <w:p w14:paraId="064C3C57" w14:textId="77777777" w:rsidR="00D86DAE" w:rsidRPr="00600C1B" w:rsidRDefault="00D86DA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6B1ECF" w:rsidRPr="00600C1B" w14:paraId="7BDFED74" w14:textId="1EF2704C"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val="restart"/>
            <w:noWrap/>
            <w:vAlign w:val="center"/>
            <w:hideMark/>
          </w:tcPr>
          <w:p w14:paraId="308E5562" w14:textId="4BA3CB34" w:rsidR="006B1ECF" w:rsidRPr="00600C1B" w:rsidRDefault="006B1ECF" w:rsidP="00600C1B">
            <w:pPr>
              <w:spacing w:after="0" w:line="240" w:lineRule="auto"/>
              <w:jc w:val="center"/>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Ford et al (2018)</w:t>
            </w:r>
          </w:p>
        </w:tc>
        <w:tc>
          <w:tcPr>
            <w:tcW w:w="1454" w:type="dxa"/>
            <w:vMerge w:val="restart"/>
            <w:noWrap/>
            <w:vAlign w:val="center"/>
            <w:hideMark/>
          </w:tcPr>
          <w:p w14:paraId="2AED779A" w14:textId="02588BC8" w:rsidR="006B1ECF" w:rsidRPr="00600C1B" w:rsidRDefault="006B1ECF"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Hearing impairment</w:t>
            </w:r>
          </w:p>
        </w:tc>
        <w:tc>
          <w:tcPr>
            <w:tcW w:w="3119" w:type="dxa"/>
            <w:vMerge w:val="restart"/>
            <w:noWrap/>
            <w:vAlign w:val="center"/>
            <w:hideMark/>
          </w:tcPr>
          <w:p w14:paraId="73121F31" w14:textId="597BB501" w:rsidR="006B1ECF" w:rsidRPr="00600C1B" w:rsidRDefault="00205397"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‘ICD-8 and ICD-9 codes 388.12 (hearing loss induced by noise), 388.2 (unspecified sudden hearing loss), 389 (hearing loss, conductive or sensorineural); ICD-10 codes H90 (conductive and sensorineural hearing loss) and H91 (hearing loss due to other causes)’</w:t>
            </w:r>
          </w:p>
        </w:tc>
        <w:tc>
          <w:tcPr>
            <w:tcW w:w="1559" w:type="dxa"/>
            <w:vMerge w:val="restart"/>
            <w:noWrap/>
            <w:vAlign w:val="center"/>
            <w:hideMark/>
          </w:tcPr>
          <w:p w14:paraId="1943893F" w14:textId="7205B514" w:rsidR="006B1ECF" w:rsidRPr="00600C1B" w:rsidRDefault="006B1ECF"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Mental health/cognition</w:t>
            </w:r>
          </w:p>
        </w:tc>
        <w:tc>
          <w:tcPr>
            <w:tcW w:w="2410" w:type="dxa"/>
            <w:noWrap/>
            <w:vAlign w:val="center"/>
            <w:hideMark/>
          </w:tcPr>
          <w:p w14:paraId="4EF505D6" w14:textId="1C0E9E93" w:rsidR="006B1ECF" w:rsidRPr="00600C1B" w:rsidRDefault="006B1ECF"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Dementia</w:t>
            </w:r>
          </w:p>
        </w:tc>
        <w:tc>
          <w:tcPr>
            <w:tcW w:w="992" w:type="dxa"/>
            <w:noWrap/>
            <w:vAlign w:val="center"/>
            <w:hideMark/>
          </w:tcPr>
          <w:p w14:paraId="28EDB551" w14:textId="5BE84843" w:rsidR="006B1ECF" w:rsidRPr="00600C1B" w:rsidRDefault="006B1ECF"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14</w:t>
            </w:r>
          </w:p>
        </w:tc>
        <w:tc>
          <w:tcPr>
            <w:tcW w:w="1134" w:type="dxa"/>
            <w:noWrap/>
            <w:vAlign w:val="center"/>
            <w:hideMark/>
          </w:tcPr>
          <w:p w14:paraId="42519E58" w14:textId="264CF405" w:rsidR="006B1ECF" w:rsidRPr="00600C1B" w:rsidRDefault="006B1ECF"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68,818</w:t>
            </w:r>
          </w:p>
        </w:tc>
        <w:tc>
          <w:tcPr>
            <w:tcW w:w="850" w:type="dxa"/>
            <w:vMerge w:val="restart"/>
            <w:vAlign w:val="center"/>
          </w:tcPr>
          <w:p w14:paraId="72A150D9" w14:textId="378672B3" w:rsidR="006B1ECF" w:rsidRPr="00600C1B" w:rsidRDefault="006B1ECF"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60" w:type="dxa"/>
            <w:vMerge w:val="restart"/>
            <w:vAlign w:val="center"/>
          </w:tcPr>
          <w:p w14:paraId="55CAE129" w14:textId="40AFFCEA" w:rsidR="006B1ECF" w:rsidRPr="00600C1B" w:rsidRDefault="00205397"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Reported: none declared</w:t>
            </w:r>
          </w:p>
        </w:tc>
      </w:tr>
      <w:tr w:rsidR="006B1ECF" w:rsidRPr="00600C1B" w14:paraId="19887357"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2B29DDC7" w14:textId="77777777" w:rsidR="006B1ECF" w:rsidRPr="00600C1B" w:rsidRDefault="006B1ECF" w:rsidP="00600C1B">
            <w:pPr>
              <w:spacing w:after="0" w:line="240" w:lineRule="auto"/>
              <w:jc w:val="center"/>
              <w:rPr>
                <w:rFonts w:ascii="Arial" w:eastAsia="Times New Roman" w:hAnsi="Arial" w:cs="Arial"/>
                <w:color w:val="000000"/>
                <w:sz w:val="16"/>
                <w:szCs w:val="16"/>
                <w:lang w:val="en-GB" w:eastAsia="en-GB"/>
              </w:rPr>
            </w:pPr>
          </w:p>
        </w:tc>
        <w:tc>
          <w:tcPr>
            <w:tcW w:w="1454" w:type="dxa"/>
            <w:vMerge/>
            <w:noWrap/>
            <w:vAlign w:val="center"/>
          </w:tcPr>
          <w:p w14:paraId="002DDD3C" w14:textId="77777777" w:rsidR="006B1ECF" w:rsidRPr="00600C1B" w:rsidRDefault="006B1ECF"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3119" w:type="dxa"/>
            <w:vMerge/>
            <w:noWrap/>
            <w:vAlign w:val="center"/>
          </w:tcPr>
          <w:p w14:paraId="7A8CF446" w14:textId="77777777" w:rsidR="006B1ECF" w:rsidRPr="00600C1B" w:rsidRDefault="006B1ECF"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vMerge/>
            <w:noWrap/>
            <w:vAlign w:val="center"/>
          </w:tcPr>
          <w:p w14:paraId="0C842B74" w14:textId="77777777" w:rsidR="006B1ECF" w:rsidRPr="00600C1B" w:rsidRDefault="006B1ECF"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2410" w:type="dxa"/>
            <w:noWrap/>
            <w:vAlign w:val="center"/>
          </w:tcPr>
          <w:p w14:paraId="4583B2F8" w14:textId="04AFC3E6" w:rsidR="006B1ECF" w:rsidRPr="00600C1B" w:rsidRDefault="006B1ECF"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Alzheimer’s Disease</w:t>
            </w:r>
          </w:p>
        </w:tc>
        <w:tc>
          <w:tcPr>
            <w:tcW w:w="992" w:type="dxa"/>
            <w:noWrap/>
            <w:vAlign w:val="center"/>
          </w:tcPr>
          <w:p w14:paraId="6875A5EA" w14:textId="713A3C0B" w:rsidR="006B1ECF" w:rsidRPr="00600C1B" w:rsidRDefault="006B1ECF"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5</w:t>
            </w:r>
          </w:p>
        </w:tc>
        <w:tc>
          <w:tcPr>
            <w:tcW w:w="1134" w:type="dxa"/>
            <w:noWrap/>
            <w:vAlign w:val="center"/>
          </w:tcPr>
          <w:p w14:paraId="046AE956" w14:textId="361A435A" w:rsidR="006B1ECF" w:rsidRPr="00600C1B" w:rsidRDefault="006B1ECF"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7,642</w:t>
            </w:r>
          </w:p>
        </w:tc>
        <w:tc>
          <w:tcPr>
            <w:tcW w:w="850" w:type="dxa"/>
            <w:vMerge/>
            <w:vAlign w:val="center"/>
          </w:tcPr>
          <w:p w14:paraId="14864E3A" w14:textId="77777777" w:rsidR="006B1ECF" w:rsidRPr="00600C1B" w:rsidRDefault="006B1ECF"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60" w:type="dxa"/>
            <w:vMerge/>
            <w:vAlign w:val="center"/>
          </w:tcPr>
          <w:p w14:paraId="7F73D392" w14:textId="77777777" w:rsidR="006B1ECF" w:rsidRPr="00600C1B" w:rsidRDefault="006B1ECF"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F37A58" w:rsidRPr="00600C1B" w14:paraId="7BD637BD" w14:textId="098B5599"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noWrap/>
            <w:vAlign w:val="center"/>
            <w:hideMark/>
          </w:tcPr>
          <w:p w14:paraId="65A5D523" w14:textId="57AAF6A3" w:rsidR="00F37A58" w:rsidRPr="00600C1B" w:rsidRDefault="00F37A58" w:rsidP="00600C1B">
            <w:pPr>
              <w:spacing w:after="0" w:line="240" w:lineRule="auto"/>
              <w:jc w:val="center"/>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Ji et al (2018)</w:t>
            </w:r>
          </w:p>
        </w:tc>
        <w:tc>
          <w:tcPr>
            <w:tcW w:w="1454" w:type="dxa"/>
            <w:noWrap/>
            <w:vAlign w:val="center"/>
            <w:hideMark/>
          </w:tcPr>
          <w:p w14:paraId="4A9738CA" w14:textId="6204E4E4" w:rsidR="00F37A58" w:rsidRPr="00600C1B" w:rsidRDefault="008C2281"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Sudden sensorineural hearing loss</w:t>
            </w:r>
          </w:p>
        </w:tc>
        <w:tc>
          <w:tcPr>
            <w:tcW w:w="3119" w:type="dxa"/>
            <w:noWrap/>
            <w:vAlign w:val="center"/>
            <w:hideMark/>
          </w:tcPr>
          <w:p w14:paraId="266A7D38" w14:textId="5DB5E9F3" w:rsidR="00F37A58" w:rsidRPr="00600C1B" w:rsidRDefault="00E0045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‘hearing loss of at least 30 decibels occurring over at least three consecutive frequencies and lasting at least 3 days’</w:t>
            </w:r>
          </w:p>
        </w:tc>
        <w:tc>
          <w:tcPr>
            <w:tcW w:w="1559" w:type="dxa"/>
            <w:noWrap/>
            <w:vAlign w:val="center"/>
            <w:hideMark/>
          </w:tcPr>
          <w:p w14:paraId="5E528D08" w14:textId="5F545123" w:rsidR="00F37A58" w:rsidRPr="00600C1B" w:rsidRDefault="00CC4A49"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Pr>
                <w:rFonts w:ascii="Arial" w:eastAsia="Times New Roman" w:hAnsi="Arial" w:cs="Arial"/>
                <w:color w:val="000000"/>
                <w:sz w:val="16"/>
                <w:szCs w:val="16"/>
                <w:lang w:val="en-GB" w:eastAsia="en-GB"/>
              </w:rPr>
              <w:t>Disease/ disease biomarkers</w:t>
            </w:r>
          </w:p>
        </w:tc>
        <w:tc>
          <w:tcPr>
            <w:tcW w:w="2410" w:type="dxa"/>
            <w:noWrap/>
            <w:vAlign w:val="center"/>
            <w:hideMark/>
          </w:tcPr>
          <w:p w14:paraId="1FF954E2" w14:textId="725456FA" w:rsidR="00F37A58" w:rsidRPr="00600C1B" w:rsidRDefault="00B1315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Mean platelet volume</w:t>
            </w:r>
          </w:p>
        </w:tc>
        <w:tc>
          <w:tcPr>
            <w:tcW w:w="992" w:type="dxa"/>
            <w:noWrap/>
            <w:vAlign w:val="center"/>
            <w:hideMark/>
          </w:tcPr>
          <w:p w14:paraId="3B3A27EF" w14:textId="66C44C45" w:rsidR="00F37A58" w:rsidRPr="00600C1B" w:rsidRDefault="00B1315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12</w:t>
            </w:r>
          </w:p>
        </w:tc>
        <w:tc>
          <w:tcPr>
            <w:tcW w:w="1134" w:type="dxa"/>
            <w:noWrap/>
            <w:vAlign w:val="center"/>
            <w:hideMark/>
          </w:tcPr>
          <w:p w14:paraId="411AE0C1" w14:textId="0A4112F3" w:rsidR="00F37A58" w:rsidRPr="00600C1B" w:rsidRDefault="00B1315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1,560</w:t>
            </w:r>
          </w:p>
        </w:tc>
        <w:tc>
          <w:tcPr>
            <w:tcW w:w="850" w:type="dxa"/>
            <w:vAlign w:val="center"/>
          </w:tcPr>
          <w:p w14:paraId="501BDDE5" w14:textId="4B883619" w:rsidR="00F37A58" w:rsidRPr="00600C1B" w:rsidRDefault="00B1315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60" w:type="dxa"/>
            <w:vAlign w:val="center"/>
          </w:tcPr>
          <w:p w14:paraId="415F7612" w14:textId="07ED0746" w:rsidR="00F37A58" w:rsidRPr="00600C1B" w:rsidRDefault="00E0045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Reported: none declared</w:t>
            </w:r>
          </w:p>
        </w:tc>
      </w:tr>
      <w:tr w:rsidR="00F37A58" w:rsidRPr="00600C1B" w14:paraId="220765AC" w14:textId="11515D74"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noWrap/>
            <w:vAlign w:val="center"/>
            <w:hideMark/>
          </w:tcPr>
          <w:p w14:paraId="40DC1641" w14:textId="73DF0EFD" w:rsidR="00F37A58" w:rsidRPr="00600C1B" w:rsidRDefault="00F37A58" w:rsidP="00600C1B">
            <w:pPr>
              <w:spacing w:after="0" w:line="240" w:lineRule="auto"/>
              <w:jc w:val="center"/>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Yu et al (2018)</w:t>
            </w:r>
          </w:p>
        </w:tc>
        <w:tc>
          <w:tcPr>
            <w:tcW w:w="1454" w:type="dxa"/>
            <w:noWrap/>
            <w:vAlign w:val="center"/>
            <w:hideMark/>
          </w:tcPr>
          <w:p w14:paraId="217D4128" w14:textId="5456A13B" w:rsidR="00F37A58" w:rsidRPr="00600C1B" w:rsidRDefault="00B1315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Sudden sensorineural hearing loss</w:t>
            </w:r>
          </w:p>
        </w:tc>
        <w:tc>
          <w:tcPr>
            <w:tcW w:w="3119" w:type="dxa"/>
            <w:noWrap/>
            <w:vAlign w:val="center"/>
            <w:hideMark/>
          </w:tcPr>
          <w:p w14:paraId="5D396855" w14:textId="17DD87EC" w:rsidR="00F37A58" w:rsidRPr="00600C1B" w:rsidRDefault="002642FC"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‘rapid-onset sensorineural hearing loss of more than 30 dB in at least 3 contiguous audiometric frequencies within 3 days.’</w:t>
            </w:r>
          </w:p>
        </w:tc>
        <w:tc>
          <w:tcPr>
            <w:tcW w:w="1559" w:type="dxa"/>
            <w:noWrap/>
            <w:vAlign w:val="center"/>
            <w:hideMark/>
          </w:tcPr>
          <w:p w14:paraId="7E6465AF" w14:textId="2874D817" w:rsidR="00F37A58" w:rsidRPr="00600C1B" w:rsidRDefault="00CC4A49"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Pr>
                <w:rFonts w:ascii="Arial" w:eastAsia="Times New Roman" w:hAnsi="Arial" w:cs="Arial"/>
                <w:color w:val="000000"/>
                <w:sz w:val="16"/>
                <w:szCs w:val="16"/>
                <w:lang w:val="en-GB" w:eastAsia="en-GB"/>
              </w:rPr>
              <w:t>Disease/ disease biomarkers</w:t>
            </w:r>
          </w:p>
        </w:tc>
        <w:tc>
          <w:tcPr>
            <w:tcW w:w="2410" w:type="dxa"/>
            <w:noWrap/>
            <w:vAlign w:val="center"/>
            <w:hideMark/>
          </w:tcPr>
          <w:p w14:paraId="6C9DDE7C" w14:textId="1A738BDA" w:rsidR="00F37A58" w:rsidRPr="00600C1B" w:rsidRDefault="00B1315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Vertigo</w:t>
            </w:r>
          </w:p>
        </w:tc>
        <w:tc>
          <w:tcPr>
            <w:tcW w:w="992" w:type="dxa"/>
            <w:noWrap/>
            <w:vAlign w:val="center"/>
            <w:hideMark/>
          </w:tcPr>
          <w:p w14:paraId="7F6D3B3F" w14:textId="7F965056" w:rsidR="00F37A58" w:rsidRPr="00600C1B" w:rsidRDefault="001422C5"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10</w:t>
            </w:r>
          </w:p>
        </w:tc>
        <w:tc>
          <w:tcPr>
            <w:tcW w:w="1134" w:type="dxa"/>
            <w:noWrap/>
            <w:vAlign w:val="center"/>
            <w:hideMark/>
          </w:tcPr>
          <w:p w14:paraId="1C86D800" w14:textId="5D61F3AE" w:rsidR="00F37A58" w:rsidRPr="00600C1B" w:rsidRDefault="001422C5"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4,365</w:t>
            </w:r>
          </w:p>
        </w:tc>
        <w:tc>
          <w:tcPr>
            <w:tcW w:w="850" w:type="dxa"/>
            <w:vAlign w:val="center"/>
          </w:tcPr>
          <w:p w14:paraId="6FA0FA14" w14:textId="5DFA3C97" w:rsidR="00F37A58" w:rsidRPr="00600C1B" w:rsidRDefault="00DF126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60" w:type="dxa"/>
            <w:vAlign w:val="center"/>
          </w:tcPr>
          <w:p w14:paraId="797AEAE7" w14:textId="177B4CB4" w:rsidR="00F37A58" w:rsidRPr="00600C1B" w:rsidRDefault="003E0126"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Reported: none declared</w:t>
            </w:r>
          </w:p>
        </w:tc>
      </w:tr>
      <w:tr w:rsidR="00F37A58" w:rsidRPr="00600C1B" w14:paraId="7D1C7A33" w14:textId="34A225C2"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noWrap/>
            <w:vAlign w:val="center"/>
            <w:hideMark/>
          </w:tcPr>
          <w:p w14:paraId="40808E4F" w14:textId="7B1ADD37" w:rsidR="00F37A58" w:rsidRPr="00600C1B" w:rsidRDefault="00F37A58" w:rsidP="00600C1B">
            <w:pPr>
              <w:spacing w:after="0" w:line="240" w:lineRule="auto"/>
              <w:jc w:val="center"/>
              <w:rPr>
                <w:rFonts w:ascii="Arial" w:eastAsia="Times New Roman" w:hAnsi="Arial" w:cs="Arial"/>
                <w:color w:val="000000"/>
                <w:sz w:val="16"/>
                <w:szCs w:val="16"/>
                <w:lang w:val="en-GB" w:eastAsia="en-GB"/>
              </w:rPr>
            </w:pPr>
            <w:proofErr w:type="spellStart"/>
            <w:r w:rsidRPr="00600C1B">
              <w:rPr>
                <w:rFonts w:ascii="Arial" w:eastAsia="Times New Roman" w:hAnsi="Arial" w:cs="Arial"/>
                <w:color w:val="000000"/>
                <w:sz w:val="16"/>
                <w:szCs w:val="16"/>
                <w:lang w:val="en-GB" w:eastAsia="en-GB"/>
              </w:rPr>
              <w:t>Bayat</w:t>
            </w:r>
            <w:proofErr w:type="spellEnd"/>
            <w:r w:rsidRPr="00600C1B">
              <w:rPr>
                <w:rFonts w:ascii="Arial" w:eastAsia="Times New Roman" w:hAnsi="Arial" w:cs="Arial"/>
                <w:color w:val="000000"/>
                <w:sz w:val="16"/>
                <w:szCs w:val="16"/>
                <w:lang w:val="en-GB" w:eastAsia="en-GB"/>
              </w:rPr>
              <w:t xml:space="preserve"> et al (2019)</w:t>
            </w:r>
          </w:p>
        </w:tc>
        <w:tc>
          <w:tcPr>
            <w:tcW w:w="1454" w:type="dxa"/>
            <w:noWrap/>
            <w:vAlign w:val="center"/>
            <w:hideMark/>
          </w:tcPr>
          <w:p w14:paraId="1DFBE26D" w14:textId="17B10C56" w:rsidR="00F37A58" w:rsidRPr="00600C1B" w:rsidRDefault="001422C5"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Pure tone audiometry differences</w:t>
            </w:r>
          </w:p>
        </w:tc>
        <w:tc>
          <w:tcPr>
            <w:tcW w:w="3119" w:type="dxa"/>
            <w:noWrap/>
            <w:vAlign w:val="center"/>
            <w:hideMark/>
          </w:tcPr>
          <w:p w14:paraId="632A379A" w14:textId="64A35724" w:rsidR="00F37A58" w:rsidRPr="00600C1B" w:rsidRDefault="00D42B7F"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‘hearing assessment in adult COPD patients using conventional PTA, ABR, or auditory P300’</w:t>
            </w:r>
          </w:p>
        </w:tc>
        <w:tc>
          <w:tcPr>
            <w:tcW w:w="1559" w:type="dxa"/>
            <w:noWrap/>
            <w:vAlign w:val="center"/>
            <w:hideMark/>
          </w:tcPr>
          <w:p w14:paraId="65A3FE23" w14:textId="0575BDC7" w:rsidR="00F37A58" w:rsidRPr="00600C1B" w:rsidRDefault="00CC4A49"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Pr>
                <w:rFonts w:ascii="Arial" w:eastAsia="Times New Roman" w:hAnsi="Arial" w:cs="Arial"/>
                <w:color w:val="000000"/>
                <w:sz w:val="16"/>
                <w:szCs w:val="16"/>
                <w:lang w:val="en-GB" w:eastAsia="en-GB"/>
              </w:rPr>
              <w:t>Disease/ disease biomarkers</w:t>
            </w:r>
          </w:p>
        </w:tc>
        <w:tc>
          <w:tcPr>
            <w:tcW w:w="2410" w:type="dxa"/>
            <w:noWrap/>
            <w:vAlign w:val="center"/>
            <w:hideMark/>
          </w:tcPr>
          <w:p w14:paraId="5F5973D5" w14:textId="22F5FFE4" w:rsidR="00F37A58" w:rsidRPr="00600C1B" w:rsidRDefault="001422C5"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 xml:space="preserve">Chronic </w:t>
            </w:r>
            <w:r w:rsidR="00DF126D" w:rsidRPr="00600C1B">
              <w:rPr>
                <w:rFonts w:ascii="Arial" w:eastAsia="Times New Roman" w:hAnsi="Arial" w:cs="Arial"/>
                <w:color w:val="000000"/>
                <w:sz w:val="16"/>
                <w:szCs w:val="16"/>
                <w:lang w:val="en-GB" w:eastAsia="en-GB"/>
              </w:rPr>
              <w:t>obstructive pulmonary disease</w:t>
            </w:r>
          </w:p>
        </w:tc>
        <w:tc>
          <w:tcPr>
            <w:tcW w:w="992" w:type="dxa"/>
            <w:noWrap/>
            <w:vAlign w:val="center"/>
            <w:hideMark/>
          </w:tcPr>
          <w:p w14:paraId="05BD9A88" w14:textId="504E2AD8" w:rsidR="00F37A58" w:rsidRPr="00600C1B" w:rsidRDefault="00DF126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4</w:t>
            </w:r>
          </w:p>
        </w:tc>
        <w:tc>
          <w:tcPr>
            <w:tcW w:w="1134" w:type="dxa"/>
            <w:noWrap/>
            <w:vAlign w:val="center"/>
            <w:hideMark/>
          </w:tcPr>
          <w:p w14:paraId="55DE1950" w14:textId="7EE1E67F" w:rsidR="00F37A58" w:rsidRPr="00600C1B" w:rsidRDefault="00DF126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436</w:t>
            </w:r>
          </w:p>
        </w:tc>
        <w:tc>
          <w:tcPr>
            <w:tcW w:w="850" w:type="dxa"/>
            <w:vAlign w:val="center"/>
          </w:tcPr>
          <w:p w14:paraId="60A3AA1B" w14:textId="33B73749" w:rsidR="00F37A58" w:rsidRPr="00600C1B" w:rsidRDefault="00DF126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60" w:type="dxa"/>
            <w:vAlign w:val="center"/>
          </w:tcPr>
          <w:p w14:paraId="4B8F4BDB" w14:textId="29702BA4" w:rsidR="00F37A58" w:rsidRPr="00600C1B" w:rsidRDefault="00BF34E0"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Reported: none declared</w:t>
            </w:r>
          </w:p>
        </w:tc>
      </w:tr>
      <w:tr w:rsidR="00F37A58" w:rsidRPr="00600C1B" w14:paraId="4F6EFEA7" w14:textId="062F56F1"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noWrap/>
            <w:vAlign w:val="center"/>
            <w:hideMark/>
          </w:tcPr>
          <w:p w14:paraId="518172F1" w14:textId="5F7C6D11" w:rsidR="00F37A58" w:rsidRPr="00600C1B" w:rsidRDefault="00F37A58" w:rsidP="00600C1B">
            <w:pPr>
              <w:spacing w:after="0" w:line="240" w:lineRule="auto"/>
              <w:jc w:val="center"/>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Mohammed et al (2019)</w:t>
            </w:r>
          </w:p>
        </w:tc>
        <w:tc>
          <w:tcPr>
            <w:tcW w:w="1454" w:type="dxa"/>
            <w:noWrap/>
            <w:vAlign w:val="center"/>
            <w:hideMark/>
          </w:tcPr>
          <w:p w14:paraId="604A74C1" w14:textId="039AA4EC" w:rsidR="00F37A58" w:rsidRPr="00600C1B" w:rsidRDefault="00F255D8"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Sensorineural hearing loss</w:t>
            </w:r>
          </w:p>
        </w:tc>
        <w:tc>
          <w:tcPr>
            <w:tcW w:w="3119" w:type="dxa"/>
            <w:noWrap/>
            <w:vAlign w:val="center"/>
            <w:hideMark/>
          </w:tcPr>
          <w:p w14:paraId="236DFDBC" w14:textId="170BB114" w:rsidR="00F37A58" w:rsidRPr="00600C1B" w:rsidRDefault="00921885"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59" w:type="dxa"/>
            <w:noWrap/>
            <w:vAlign w:val="center"/>
            <w:hideMark/>
          </w:tcPr>
          <w:p w14:paraId="4DABE52C" w14:textId="7D438B78" w:rsidR="00F37A58" w:rsidRPr="00600C1B" w:rsidRDefault="00291AC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Pr>
                <w:rFonts w:ascii="Arial" w:eastAsia="Times New Roman" w:hAnsi="Arial" w:cs="Arial"/>
                <w:color w:val="000000"/>
                <w:sz w:val="16"/>
                <w:szCs w:val="16"/>
                <w:lang w:val="en-GB" w:eastAsia="en-GB"/>
              </w:rPr>
              <w:t>Disease/ disease biomarkers</w:t>
            </w:r>
          </w:p>
        </w:tc>
        <w:tc>
          <w:tcPr>
            <w:tcW w:w="2410" w:type="dxa"/>
            <w:noWrap/>
            <w:vAlign w:val="center"/>
            <w:hideMark/>
          </w:tcPr>
          <w:p w14:paraId="56839496" w14:textId="1D9C2D02" w:rsidR="00F37A58" w:rsidRPr="00600C1B" w:rsidRDefault="00C27826"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 xml:space="preserve">Iron deficiency </w:t>
            </w:r>
            <w:r w:rsidR="004D1A69" w:rsidRPr="00600C1B">
              <w:rPr>
                <w:rFonts w:ascii="Arial" w:eastAsia="Times New Roman" w:hAnsi="Arial" w:cs="Arial"/>
                <w:color w:val="000000"/>
                <w:sz w:val="16"/>
                <w:szCs w:val="16"/>
                <w:lang w:val="en-GB" w:eastAsia="en-GB"/>
              </w:rPr>
              <w:t>anaemia</w:t>
            </w:r>
          </w:p>
        </w:tc>
        <w:tc>
          <w:tcPr>
            <w:tcW w:w="992" w:type="dxa"/>
            <w:noWrap/>
            <w:vAlign w:val="center"/>
            <w:hideMark/>
          </w:tcPr>
          <w:p w14:paraId="10E822E6" w14:textId="1E5E4477" w:rsidR="00F37A58" w:rsidRPr="00600C1B" w:rsidRDefault="004D1A69"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4</w:t>
            </w:r>
          </w:p>
        </w:tc>
        <w:tc>
          <w:tcPr>
            <w:tcW w:w="1134" w:type="dxa"/>
            <w:noWrap/>
            <w:vAlign w:val="center"/>
            <w:hideMark/>
          </w:tcPr>
          <w:p w14:paraId="348F9451" w14:textId="641D9519" w:rsidR="00F37A58" w:rsidRPr="00600C1B" w:rsidRDefault="004D1A69"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344,080</w:t>
            </w:r>
          </w:p>
        </w:tc>
        <w:tc>
          <w:tcPr>
            <w:tcW w:w="850" w:type="dxa"/>
            <w:vAlign w:val="center"/>
          </w:tcPr>
          <w:p w14:paraId="415CA2DB" w14:textId="56636F5A" w:rsidR="00F37A58" w:rsidRPr="00600C1B" w:rsidRDefault="004D1A69"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60" w:type="dxa"/>
            <w:vAlign w:val="center"/>
          </w:tcPr>
          <w:p w14:paraId="61270FD9" w14:textId="6F2B1184" w:rsidR="00F37A58" w:rsidRPr="00600C1B" w:rsidRDefault="00921885"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Reported: none declared</w:t>
            </w:r>
          </w:p>
        </w:tc>
      </w:tr>
      <w:tr w:rsidR="00DA1A4D" w:rsidRPr="00600C1B" w14:paraId="33685080" w14:textId="1ABA70F8"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noWrap/>
            <w:vAlign w:val="center"/>
            <w:hideMark/>
          </w:tcPr>
          <w:p w14:paraId="1C808E6E" w14:textId="2808AF65" w:rsidR="00DA1A4D" w:rsidRPr="00600C1B" w:rsidRDefault="00DA1A4D" w:rsidP="00600C1B">
            <w:pPr>
              <w:spacing w:after="0" w:line="240" w:lineRule="auto"/>
              <w:jc w:val="center"/>
              <w:rPr>
                <w:rFonts w:ascii="Arial" w:eastAsia="Times New Roman" w:hAnsi="Arial" w:cs="Arial"/>
                <w:color w:val="000000"/>
                <w:sz w:val="16"/>
                <w:szCs w:val="16"/>
                <w:lang w:val="en-GB" w:eastAsia="en-GB"/>
              </w:rPr>
            </w:pPr>
            <w:proofErr w:type="spellStart"/>
            <w:r w:rsidRPr="00600C1B">
              <w:rPr>
                <w:rFonts w:ascii="Arial" w:eastAsia="Times New Roman" w:hAnsi="Arial" w:cs="Arial"/>
                <w:color w:val="000000"/>
                <w:sz w:val="16"/>
                <w:szCs w:val="16"/>
                <w:lang w:val="en-GB" w:eastAsia="en-GB"/>
              </w:rPr>
              <w:lastRenderedPageBreak/>
              <w:t>Omidvar</w:t>
            </w:r>
            <w:proofErr w:type="spellEnd"/>
            <w:r w:rsidRPr="00600C1B">
              <w:rPr>
                <w:rFonts w:ascii="Arial" w:eastAsia="Times New Roman" w:hAnsi="Arial" w:cs="Arial"/>
                <w:color w:val="000000"/>
                <w:sz w:val="16"/>
                <w:szCs w:val="16"/>
                <w:lang w:val="en-GB" w:eastAsia="en-GB"/>
              </w:rPr>
              <w:t xml:space="preserve"> et al (2019)</w:t>
            </w:r>
          </w:p>
        </w:tc>
        <w:tc>
          <w:tcPr>
            <w:tcW w:w="1454" w:type="dxa"/>
            <w:noWrap/>
            <w:vAlign w:val="center"/>
            <w:hideMark/>
          </w:tcPr>
          <w:p w14:paraId="051B2F80" w14:textId="2063A25C" w:rsidR="00DA1A4D" w:rsidRPr="00600C1B" w:rsidRDefault="00DA1A4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Tinnitus</w:t>
            </w:r>
          </w:p>
        </w:tc>
        <w:tc>
          <w:tcPr>
            <w:tcW w:w="3119" w:type="dxa"/>
            <w:noWrap/>
            <w:vAlign w:val="center"/>
            <w:hideMark/>
          </w:tcPr>
          <w:p w14:paraId="7EFA054E" w14:textId="35137D0D" w:rsidR="00DA1A4D" w:rsidRPr="00600C1B" w:rsidRDefault="00DA1A4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59" w:type="dxa"/>
            <w:noWrap/>
            <w:vAlign w:val="center"/>
            <w:hideMark/>
          </w:tcPr>
          <w:p w14:paraId="58AA904C" w14:textId="78985569" w:rsidR="00DA1A4D" w:rsidRPr="00600C1B" w:rsidRDefault="00291AC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Pr>
                <w:rFonts w:ascii="Arial" w:eastAsia="Times New Roman" w:hAnsi="Arial" w:cs="Arial"/>
                <w:color w:val="000000"/>
                <w:sz w:val="16"/>
                <w:szCs w:val="16"/>
                <w:lang w:val="en-GB" w:eastAsia="en-GB"/>
              </w:rPr>
              <w:t>Disease/ disease biomarkers</w:t>
            </w:r>
          </w:p>
        </w:tc>
        <w:tc>
          <w:tcPr>
            <w:tcW w:w="2410" w:type="dxa"/>
            <w:noWrap/>
            <w:vAlign w:val="center"/>
            <w:hideMark/>
          </w:tcPr>
          <w:p w14:paraId="226EA354" w14:textId="5A73B442" w:rsidR="00DA1A4D" w:rsidRPr="00600C1B" w:rsidRDefault="00DA1A4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Temporomandibular disorders</w:t>
            </w:r>
          </w:p>
        </w:tc>
        <w:tc>
          <w:tcPr>
            <w:tcW w:w="992" w:type="dxa"/>
            <w:noWrap/>
            <w:vAlign w:val="center"/>
            <w:hideMark/>
          </w:tcPr>
          <w:p w14:paraId="097CA0B1" w14:textId="09129155" w:rsidR="00DA1A4D" w:rsidRPr="00600C1B" w:rsidRDefault="00DA1A4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2</w:t>
            </w:r>
          </w:p>
        </w:tc>
        <w:tc>
          <w:tcPr>
            <w:tcW w:w="1134" w:type="dxa"/>
            <w:noWrap/>
            <w:vAlign w:val="center"/>
            <w:hideMark/>
          </w:tcPr>
          <w:p w14:paraId="0D2D4B3E" w14:textId="2786479D" w:rsidR="00DA1A4D" w:rsidRPr="00600C1B" w:rsidRDefault="00DA1A4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21,245</w:t>
            </w:r>
          </w:p>
        </w:tc>
        <w:tc>
          <w:tcPr>
            <w:tcW w:w="850" w:type="dxa"/>
            <w:vAlign w:val="center"/>
          </w:tcPr>
          <w:p w14:paraId="02125EE9" w14:textId="0186A1AA" w:rsidR="00DA1A4D" w:rsidRPr="00600C1B" w:rsidRDefault="00DA1A4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60" w:type="dxa"/>
            <w:vAlign w:val="center"/>
          </w:tcPr>
          <w:p w14:paraId="7D8CA578" w14:textId="50E34654" w:rsidR="00DA1A4D" w:rsidRPr="00600C1B" w:rsidRDefault="00DA1A4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Reported: none declared</w:t>
            </w:r>
          </w:p>
        </w:tc>
      </w:tr>
      <w:tr w:rsidR="00DA1A4D" w:rsidRPr="00600C1B" w14:paraId="6D0DDF01" w14:textId="3BF6E001"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noWrap/>
            <w:vAlign w:val="center"/>
            <w:hideMark/>
          </w:tcPr>
          <w:p w14:paraId="3F0EF787" w14:textId="7CCD6F89" w:rsidR="00DA1A4D" w:rsidRPr="00600C1B" w:rsidRDefault="00DA1A4D" w:rsidP="00600C1B">
            <w:pPr>
              <w:spacing w:after="0" w:line="240" w:lineRule="auto"/>
              <w:jc w:val="center"/>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Lawrence et al (2020)</w:t>
            </w:r>
          </w:p>
        </w:tc>
        <w:tc>
          <w:tcPr>
            <w:tcW w:w="1454" w:type="dxa"/>
            <w:noWrap/>
            <w:vAlign w:val="center"/>
            <w:hideMark/>
          </w:tcPr>
          <w:p w14:paraId="35F591E8" w14:textId="45062AD2" w:rsidR="00DA1A4D" w:rsidRPr="00600C1B" w:rsidRDefault="00DA1A4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Hearing loss</w:t>
            </w:r>
          </w:p>
        </w:tc>
        <w:tc>
          <w:tcPr>
            <w:tcW w:w="3119" w:type="dxa"/>
            <w:noWrap/>
            <w:vAlign w:val="center"/>
            <w:hideMark/>
          </w:tcPr>
          <w:p w14:paraId="28EB3A1D" w14:textId="44885E57" w:rsidR="00DA1A4D" w:rsidRPr="00600C1B" w:rsidRDefault="00F511DB"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‘measures of hearing loss (objective or subjective)’</w:t>
            </w:r>
          </w:p>
        </w:tc>
        <w:tc>
          <w:tcPr>
            <w:tcW w:w="1559" w:type="dxa"/>
            <w:noWrap/>
            <w:vAlign w:val="center"/>
            <w:hideMark/>
          </w:tcPr>
          <w:p w14:paraId="6321334A" w14:textId="5CC66C75" w:rsidR="00DA1A4D" w:rsidRPr="00600C1B" w:rsidRDefault="00DA1A4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Mental health/cognition</w:t>
            </w:r>
          </w:p>
        </w:tc>
        <w:tc>
          <w:tcPr>
            <w:tcW w:w="2410" w:type="dxa"/>
            <w:noWrap/>
            <w:vAlign w:val="center"/>
            <w:hideMark/>
          </w:tcPr>
          <w:p w14:paraId="0BB98609" w14:textId="3061CEBE" w:rsidR="00DA1A4D" w:rsidRPr="00600C1B" w:rsidRDefault="00DA1A4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Depression</w:t>
            </w:r>
          </w:p>
        </w:tc>
        <w:tc>
          <w:tcPr>
            <w:tcW w:w="992" w:type="dxa"/>
            <w:noWrap/>
            <w:vAlign w:val="center"/>
            <w:hideMark/>
          </w:tcPr>
          <w:p w14:paraId="6757CD2D" w14:textId="05371490" w:rsidR="00DA1A4D" w:rsidRPr="00600C1B" w:rsidRDefault="00DA1A4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42</w:t>
            </w:r>
          </w:p>
        </w:tc>
        <w:tc>
          <w:tcPr>
            <w:tcW w:w="1134" w:type="dxa"/>
            <w:noWrap/>
            <w:vAlign w:val="center"/>
            <w:hideMark/>
          </w:tcPr>
          <w:p w14:paraId="2E67233F" w14:textId="6DD9DF13" w:rsidR="00DA1A4D" w:rsidRPr="00600C1B" w:rsidRDefault="00DA1A4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147,148</w:t>
            </w:r>
          </w:p>
        </w:tc>
        <w:tc>
          <w:tcPr>
            <w:tcW w:w="850" w:type="dxa"/>
            <w:vAlign w:val="center"/>
          </w:tcPr>
          <w:p w14:paraId="547AC2EB" w14:textId="3FCB0276" w:rsidR="00DA1A4D" w:rsidRPr="00600C1B" w:rsidRDefault="00DA1A4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60" w:type="dxa"/>
            <w:vAlign w:val="center"/>
          </w:tcPr>
          <w:p w14:paraId="08FC697F" w14:textId="259C0A7C" w:rsidR="00DA1A4D" w:rsidRPr="00600C1B" w:rsidRDefault="001A3F0E"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 xml:space="preserve">Reported: </w:t>
            </w:r>
            <w:r w:rsidR="00AF51E3" w:rsidRPr="00600C1B">
              <w:rPr>
                <w:rFonts w:ascii="Arial" w:eastAsia="Times New Roman" w:hAnsi="Arial" w:cs="Arial"/>
                <w:color w:val="000000"/>
                <w:sz w:val="16"/>
                <w:szCs w:val="16"/>
                <w:lang w:val="en-GB" w:eastAsia="en-GB"/>
              </w:rPr>
              <w:t>five</w:t>
            </w:r>
            <w:r w:rsidRPr="00600C1B">
              <w:rPr>
                <w:rFonts w:ascii="Arial" w:eastAsia="Times New Roman" w:hAnsi="Arial" w:cs="Arial"/>
                <w:color w:val="000000"/>
                <w:sz w:val="16"/>
                <w:szCs w:val="16"/>
                <w:lang w:val="en-GB" w:eastAsia="en-GB"/>
              </w:rPr>
              <w:t xml:space="preserve"> author</w:t>
            </w:r>
            <w:r w:rsidR="00AF51E3" w:rsidRPr="00600C1B">
              <w:rPr>
                <w:rFonts w:ascii="Arial" w:eastAsia="Times New Roman" w:hAnsi="Arial" w:cs="Arial"/>
                <w:color w:val="000000"/>
                <w:sz w:val="16"/>
                <w:szCs w:val="16"/>
                <w:lang w:val="en-GB" w:eastAsia="en-GB"/>
              </w:rPr>
              <w:t>s</w:t>
            </w:r>
            <w:r w:rsidRPr="00600C1B">
              <w:rPr>
                <w:rFonts w:ascii="Arial" w:eastAsia="Times New Roman" w:hAnsi="Arial" w:cs="Arial"/>
                <w:color w:val="000000"/>
                <w:sz w:val="16"/>
                <w:szCs w:val="16"/>
                <w:lang w:val="en-GB" w:eastAsia="en-GB"/>
              </w:rPr>
              <w:t xml:space="preserve"> declare financial support.</w:t>
            </w:r>
          </w:p>
        </w:tc>
      </w:tr>
      <w:tr w:rsidR="003915C3" w:rsidRPr="00600C1B" w14:paraId="0501FE5E" w14:textId="021695C3"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val="restart"/>
            <w:noWrap/>
            <w:vAlign w:val="center"/>
            <w:hideMark/>
          </w:tcPr>
          <w:p w14:paraId="3705AD83" w14:textId="10C68747" w:rsidR="003915C3" w:rsidRPr="00600C1B" w:rsidRDefault="003915C3" w:rsidP="00600C1B">
            <w:pPr>
              <w:spacing w:after="0" w:line="240" w:lineRule="auto"/>
              <w:jc w:val="center"/>
              <w:rPr>
                <w:rFonts w:ascii="Arial" w:eastAsia="Times New Roman" w:hAnsi="Arial" w:cs="Arial"/>
                <w:color w:val="000000"/>
                <w:sz w:val="16"/>
                <w:szCs w:val="16"/>
                <w:lang w:val="en-GB" w:eastAsia="en-GB"/>
              </w:rPr>
            </w:pPr>
            <w:proofErr w:type="spellStart"/>
            <w:r w:rsidRPr="00600C1B">
              <w:rPr>
                <w:rFonts w:ascii="Arial" w:eastAsia="Times New Roman" w:hAnsi="Arial" w:cs="Arial"/>
                <w:color w:val="000000"/>
                <w:sz w:val="16"/>
                <w:szCs w:val="16"/>
                <w:lang w:val="en-GB" w:eastAsia="en-GB"/>
              </w:rPr>
              <w:t>Chaitidis</w:t>
            </w:r>
            <w:proofErr w:type="spellEnd"/>
            <w:r w:rsidRPr="00600C1B">
              <w:rPr>
                <w:rFonts w:ascii="Arial" w:eastAsia="Times New Roman" w:hAnsi="Arial" w:cs="Arial"/>
                <w:color w:val="000000"/>
                <w:sz w:val="16"/>
                <w:szCs w:val="16"/>
                <w:lang w:val="en-GB" w:eastAsia="en-GB"/>
              </w:rPr>
              <w:t xml:space="preserve"> et al (2020)</w:t>
            </w:r>
          </w:p>
        </w:tc>
        <w:tc>
          <w:tcPr>
            <w:tcW w:w="1454" w:type="dxa"/>
            <w:noWrap/>
            <w:vAlign w:val="center"/>
            <w:hideMark/>
          </w:tcPr>
          <w:p w14:paraId="406DC538" w14:textId="4AC988A5" w:rsidR="003915C3" w:rsidRPr="00600C1B" w:rsidRDefault="003915C3"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Sensorineural hearing loss</w:t>
            </w:r>
          </w:p>
        </w:tc>
        <w:tc>
          <w:tcPr>
            <w:tcW w:w="3119" w:type="dxa"/>
            <w:vMerge w:val="restart"/>
            <w:noWrap/>
            <w:vAlign w:val="center"/>
            <w:hideMark/>
          </w:tcPr>
          <w:p w14:paraId="4E33C2E5" w14:textId="298FCFE2" w:rsidR="003915C3" w:rsidRPr="00600C1B" w:rsidRDefault="003915C3"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‘sensorineural, conductive and/or mixed hearing loss’</w:t>
            </w:r>
          </w:p>
        </w:tc>
        <w:tc>
          <w:tcPr>
            <w:tcW w:w="1559" w:type="dxa"/>
            <w:noWrap/>
            <w:vAlign w:val="center"/>
            <w:hideMark/>
          </w:tcPr>
          <w:p w14:paraId="32C8A4F5" w14:textId="750B6545" w:rsidR="003915C3" w:rsidRPr="00600C1B" w:rsidRDefault="00291AC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Pr>
                <w:rFonts w:ascii="Arial" w:eastAsia="Times New Roman" w:hAnsi="Arial" w:cs="Arial"/>
                <w:color w:val="000000"/>
                <w:sz w:val="16"/>
                <w:szCs w:val="16"/>
                <w:lang w:val="en-GB" w:eastAsia="en-GB"/>
              </w:rPr>
              <w:t>Disease/ disease biomarkers</w:t>
            </w:r>
          </w:p>
        </w:tc>
        <w:tc>
          <w:tcPr>
            <w:tcW w:w="2410" w:type="dxa"/>
            <w:vMerge w:val="restart"/>
            <w:noWrap/>
            <w:vAlign w:val="center"/>
            <w:hideMark/>
          </w:tcPr>
          <w:p w14:paraId="566D15B5" w14:textId="41BAFF03" w:rsidR="003915C3" w:rsidRPr="00600C1B" w:rsidRDefault="003915C3"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Rheumatoid arthritis</w:t>
            </w:r>
          </w:p>
        </w:tc>
        <w:tc>
          <w:tcPr>
            <w:tcW w:w="992" w:type="dxa"/>
            <w:noWrap/>
            <w:vAlign w:val="center"/>
            <w:hideMark/>
          </w:tcPr>
          <w:p w14:paraId="31E69E44" w14:textId="1D9E8DE2" w:rsidR="003915C3" w:rsidRPr="00600C1B" w:rsidRDefault="003915C3"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12</w:t>
            </w:r>
          </w:p>
        </w:tc>
        <w:tc>
          <w:tcPr>
            <w:tcW w:w="1134" w:type="dxa"/>
            <w:noWrap/>
            <w:vAlign w:val="center"/>
            <w:hideMark/>
          </w:tcPr>
          <w:p w14:paraId="7752648D" w14:textId="1C4DDC98" w:rsidR="003915C3" w:rsidRPr="00600C1B" w:rsidRDefault="003915C3"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99,266</w:t>
            </w:r>
          </w:p>
        </w:tc>
        <w:tc>
          <w:tcPr>
            <w:tcW w:w="850" w:type="dxa"/>
            <w:vMerge w:val="restart"/>
            <w:vAlign w:val="center"/>
          </w:tcPr>
          <w:p w14:paraId="7588CF60" w14:textId="16B6E9AE" w:rsidR="003915C3" w:rsidRPr="00600C1B" w:rsidRDefault="003915C3"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60" w:type="dxa"/>
            <w:vMerge w:val="restart"/>
            <w:vAlign w:val="center"/>
          </w:tcPr>
          <w:p w14:paraId="377C16E8" w14:textId="272D06F4" w:rsidR="003915C3" w:rsidRPr="00600C1B" w:rsidRDefault="003915C3"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Reported: none declared</w:t>
            </w:r>
          </w:p>
        </w:tc>
      </w:tr>
      <w:tr w:rsidR="003915C3" w:rsidRPr="00600C1B" w14:paraId="580582DD" w14:textId="77777777"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vMerge/>
            <w:noWrap/>
            <w:vAlign w:val="center"/>
          </w:tcPr>
          <w:p w14:paraId="1FB8EE36" w14:textId="77777777" w:rsidR="003915C3" w:rsidRPr="00600C1B" w:rsidRDefault="003915C3" w:rsidP="00600C1B">
            <w:pPr>
              <w:spacing w:after="0" w:line="240" w:lineRule="auto"/>
              <w:jc w:val="center"/>
              <w:rPr>
                <w:rFonts w:ascii="Arial" w:eastAsia="Times New Roman" w:hAnsi="Arial" w:cs="Arial"/>
                <w:color w:val="000000"/>
                <w:sz w:val="16"/>
                <w:szCs w:val="16"/>
                <w:lang w:val="en-GB" w:eastAsia="en-GB"/>
              </w:rPr>
            </w:pPr>
          </w:p>
        </w:tc>
        <w:tc>
          <w:tcPr>
            <w:tcW w:w="1454" w:type="dxa"/>
            <w:noWrap/>
            <w:vAlign w:val="center"/>
          </w:tcPr>
          <w:p w14:paraId="1497461E" w14:textId="68145B07" w:rsidR="003915C3" w:rsidRPr="00600C1B" w:rsidRDefault="003915C3"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Conductive Hearing loss</w:t>
            </w:r>
          </w:p>
        </w:tc>
        <w:tc>
          <w:tcPr>
            <w:tcW w:w="3119" w:type="dxa"/>
            <w:vMerge/>
            <w:noWrap/>
            <w:vAlign w:val="center"/>
          </w:tcPr>
          <w:p w14:paraId="0A699EBB" w14:textId="77777777" w:rsidR="003915C3" w:rsidRPr="00600C1B" w:rsidRDefault="003915C3"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59" w:type="dxa"/>
            <w:noWrap/>
            <w:vAlign w:val="center"/>
          </w:tcPr>
          <w:p w14:paraId="10FB1765" w14:textId="10E43244" w:rsidR="003915C3" w:rsidRPr="00600C1B" w:rsidRDefault="00291AC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Pr>
                <w:rFonts w:ascii="Arial" w:eastAsia="Times New Roman" w:hAnsi="Arial" w:cs="Arial"/>
                <w:color w:val="000000"/>
                <w:sz w:val="16"/>
                <w:szCs w:val="16"/>
                <w:lang w:val="en-GB" w:eastAsia="en-GB"/>
              </w:rPr>
              <w:t>Disease/ disease biomarkers</w:t>
            </w:r>
          </w:p>
        </w:tc>
        <w:tc>
          <w:tcPr>
            <w:tcW w:w="2410" w:type="dxa"/>
            <w:vMerge/>
            <w:noWrap/>
            <w:vAlign w:val="center"/>
          </w:tcPr>
          <w:p w14:paraId="0BBD3EA8" w14:textId="77777777" w:rsidR="003915C3" w:rsidRPr="00600C1B" w:rsidRDefault="003915C3"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992" w:type="dxa"/>
            <w:noWrap/>
            <w:vAlign w:val="center"/>
          </w:tcPr>
          <w:p w14:paraId="76197903" w14:textId="16B78535" w:rsidR="003915C3" w:rsidRPr="00600C1B" w:rsidRDefault="003915C3"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6</w:t>
            </w:r>
          </w:p>
        </w:tc>
        <w:tc>
          <w:tcPr>
            <w:tcW w:w="1134" w:type="dxa"/>
            <w:noWrap/>
            <w:vAlign w:val="center"/>
          </w:tcPr>
          <w:p w14:paraId="4A445AF4" w14:textId="1C90E423" w:rsidR="003915C3" w:rsidRPr="00600C1B" w:rsidRDefault="003915C3"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620</w:t>
            </w:r>
          </w:p>
        </w:tc>
        <w:tc>
          <w:tcPr>
            <w:tcW w:w="850" w:type="dxa"/>
            <w:vMerge/>
            <w:vAlign w:val="center"/>
          </w:tcPr>
          <w:p w14:paraId="3B622E03" w14:textId="77777777" w:rsidR="003915C3" w:rsidRPr="00600C1B" w:rsidRDefault="003915C3"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c>
          <w:tcPr>
            <w:tcW w:w="1560" w:type="dxa"/>
            <w:vMerge/>
            <w:vAlign w:val="center"/>
          </w:tcPr>
          <w:p w14:paraId="408C0E18" w14:textId="77777777" w:rsidR="003915C3" w:rsidRPr="00600C1B" w:rsidRDefault="003915C3"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p>
        </w:tc>
      </w:tr>
      <w:tr w:rsidR="00DA1A4D" w:rsidRPr="00600C1B" w14:paraId="42BB4F78" w14:textId="455E586F" w:rsidTr="00600C1B">
        <w:trPr>
          <w:trHeight w:val="320"/>
        </w:trPr>
        <w:tc>
          <w:tcPr>
            <w:cnfStyle w:val="001000000000" w:firstRow="0" w:lastRow="0" w:firstColumn="1" w:lastColumn="0" w:oddVBand="0" w:evenVBand="0" w:oddHBand="0" w:evenHBand="0" w:firstRowFirstColumn="0" w:firstRowLastColumn="0" w:lastRowFirstColumn="0" w:lastRowLastColumn="0"/>
            <w:tcW w:w="1518" w:type="dxa"/>
            <w:noWrap/>
            <w:vAlign w:val="center"/>
            <w:hideMark/>
          </w:tcPr>
          <w:p w14:paraId="388810C0" w14:textId="7E9F9465" w:rsidR="00DA1A4D" w:rsidRPr="00600C1B" w:rsidRDefault="00DA1A4D" w:rsidP="00600C1B">
            <w:pPr>
              <w:spacing w:after="0" w:line="240" w:lineRule="auto"/>
              <w:jc w:val="center"/>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Li et al (2020)</w:t>
            </w:r>
          </w:p>
        </w:tc>
        <w:tc>
          <w:tcPr>
            <w:tcW w:w="1454" w:type="dxa"/>
            <w:noWrap/>
            <w:vAlign w:val="center"/>
            <w:hideMark/>
          </w:tcPr>
          <w:p w14:paraId="6AB225DB" w14:textId="6D7B2042" w:rsidR="00DA1A4D" w:rsidRPr="00600C1B" w:rsidRDefault="00DA1A4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Noise induced hearing loss</w:t>
            </w:r>
          </w:p>
        </w:tc>
        <w:tc>
          <w:tcPr>
            <w:tcW w:w="3119" w:type="dxa"/>
            <w:noWrap/>
            <w:vAlign w:val="center"/>
            <w:hideMark/>
          </w:tcPr>
          <w:p w14:paraId="4F633CC4" w14:textId="466F16D1" w:rsidR="00DA1A4D" w:rsidRPr="00600C1B" w:rsidRDefault="00600C1B"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‘chronic and irreversible sensorineural hearing loss resulting from long-term exposure to noise’</w:t>
            </w:r>
          </w:p>
        </w:tc>
        <w:tc>
          <w:tcPr>
            <w:tcW w:w="1559" w:type="dxa"/>
            <w:noWrap/>
            <w:vAlign w:val="center"/>
            <w:hideMark/>
          </w:tcPr>
          <w:p w14:paraId="2D1F0EDC" w14:textId="3053B0B9" w:rsidR="00DA1A4D" w:rsidRPr="00600C1B" w:rsidRDefault="00DA1A4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Modifiable risk factor</w:t>
            </w:r>
          </w:p>
        </w:tc>
        <w:tc>
          <w:tcPr>
            <w:tcW w:w="2410" w:type="dxa"/>
            <w:noWrap/>
            <w:vAlign w:val="center"/>
            <w:hideMark/>
          </w:tcPr>
          <w:p w14:paraId="1B89D7BB" w14:textId="72922931" w:rsidR="00DA1A4D" w:rsidRPr="00600C1B" w:rsidRDefault="00DA1A4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Smoking</w:t>
            </w:r>
          </w:p>
        </w:tc>
        <w:tc>
          <w:tcPr>
            <w:tcW w:w="992" w:type="dxa"/>
            <w:noWrap/>
            <w:vAlign w:val="center"/>
            <w:hideMark/>
          </w:tcPr>
          <w:p w14:paraId="1225D131" w14:textId="5F232EE9" w:rsidR="00DA1A4D" w:rsidRPr="00600C1B" w:rsidRDefault="00DA1A4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29</w:t>
            </w:r>
          </w:p>
        </w:tc>
        <w:tc>
          <w:tcPr>
            <w:tcW w:w="1134" w:type="dxa"/>
            <w:noWrap/>
            <w:vAlign w:val="center"/>
            <w:hideMark/>
          </w:tcPr>
          <w:p w14:paraId="4FD6F760" w14:textId="0615C001" w:rsidR="00DA1A4D" w:rsidRPr="00600C1B" w:rsidRDefault="00DA1A4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33,269</w:t>
            </w:r>
          </w:p>
        </w:tc>
        <w:tc>
          <w:tcPr>
            <w:tcW w:w="850" w:type="dxa"/>
            <w:vAlign w:val="center"/>
          </w:tcPr>
          <w:p w14:paraId="6E3C206A" w14:textId="6BB0EC7C" w:rsidR="00DA1A4D" w:rsidRPr="00600C1B" w:rsidRDefault="00DA1A4D"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NR</w:t>
            </w:r>
          </w:p>
        </w:tc>
        <w:tc>
          <w:tcPr>
            <w:tcW w:w="1560" w:type="dxa"/>
            <w:vAlign w:val="center"/>
          </w:tcPr>
          <w:p w14:paraId="4F73707E" w14:textId="42E8B78E" w:rsidR="00DA1A4D" w:rsidRPr="00600C1B" w:rsidRDefault="00600C1B" w:rsidP="00600C1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600C1B">
              <w:rPr>
                <w:rFonts w:ascii="Arial" w:eastAsia="Times New Roman" w:hAnsi="Arial" w:cs="Arial"/>
                <w:color w:val="000000"/>
                <w:sz w:val="16"/>
                <w:szCs w:val="16"/>
                <w:lang w:val="en-GB" w:eastAsia="en-GB"/>
              </w:rPr>
              <w:t>Reported: none declared</w:t>
            </w:r>
          </w:p>
        </w:tc>
      </w:tr>
    </w:tbl>
    <w:p w14:paraId="0855C53C" w14:textId="77777777" w:rsidR="00C86966" w:rsidRDefault="00C86966">
      <w:pPr>
        <w:spacing w:after="0" w:line="240" w:lineRule="auto"/>
        <w:rPr>
          <w:rFonts w:ascii="Arial" w:hAnsi="Arial" w:cs="Arial"/>
          <w:b/>
          <w:sz w:val="16"/>
          <w:szCs w:val="16"/>
        </w:rPr>
      </w:pPr>
      <w:r>
        <w:rPr>
          <w:rFonts w:ascii="Arial" w:hAnsi="Arial" w:cs="Arial"/>
          <w:b/>
          <w:sz w:val="16"/>
          <w:szCs w:val="16"/>
        </w:rPr>
        <w:br w:type="page"/>
      </w:r>
    </w:p>
    <w:bookmarkEnd w:id="16"/>
    <w:p w14:paraId="4B968E24" w14:textId="3BF7F6B7" w:rsidR="00423CD6" w:rsidRPr="00423CD6" w:rsidRDefault="00423CD6" w:rsidP="00423CD6">
      <w:pPr>
        <w:spacing w:after="0" w:line="480" w:lineRule="auto"/>
        <w:jc w:val="both"/>
        <w:rPr>
          <w:rFonts w:ascii="Arial" w:hAnsi="Arial" w:cs="Arial"/>
          <w:b/>
          <w:sz w:val="16"/>
          <w:szCs w:val="16"/>
        </w:rPr>
      </w:pPr>
      <w:r w:rsidRPr="00566CAE">
        <w:rPr>
          <w:rFonts w:ascii="Arial" w:hAnsi="Arial" w:cs="Arial"/>
          <w:b/>
          <w:sz w:val="16"/>
          <w:szCs w:val="16"/>
        </w:rPr>
        <w:lastRenderedPageBreak/>
        <w:t xml:space="preserve">Table </w:t>
      </w:r>
      <w:r w:rsidR="00AB71C7">
        <w:rPr>
          <w:rFonts w:ascii="Arial" w:hAnsi="Arial" w:cs="Arial"/>
          <w:b/>
          <w:sz w:val="16"/>
          <w:szCs w:val="16"/>
        </w:rPr>
        <w:t>3</w:t>
      </w:r>
      <w:r w:rsidRPr="00566CAE">
        <w:rPr>
          <w:rFonts w:ascii="Arial" w:hAnsi="Arial" w:cs="Arial"/>
          <w:b/>
          <w:sz w:val="16"/>
          <w:szCs w:val="16"/>
        </w:rPr>
        <w:t xml:space="preserve">. Main findings of </w:t>
      </w:r>
      <w:r>
        <w:rPr>
          <w:rFonts w:ascii="Arial" w:hAnsi="Arial" w:cs="Arial"/>
          <w:b/>
          <w:sz w:val="16"/>
          <w:szCs w:val="16"/>
        </w:rPr>
        <w:t xml:space="preserve">studies examining hearing impairment and </w:t>
      </w:r>
      <w:r w:rsidR="003D3AB3">
        <w:rPr>
          <w:rFonts w:ascii="Arial" w:hAnsi="Arial" w:cs="Arial"/>
          <w:b/>
          <w:sz w:val="16"/>
          <w:szCs w:val="16"/>
        </w:rPr>
        <w:t>mental health and/or cognition</w:t>
      </w:r>
    </w:p>
    <w:tbl>
      <w:tblPr>
        <w:tblStyle w:val="GridTable1Light1"/>
        <w:tblW w:w="5892" w:type="pct"/>
        <w:jc w:val="center"/>
        <w:tblLayout w:type="fixed"/>
        <w:tblLook w:val="04A0" w:firstRow="1" w:lastRow="0" w:firstColumn="1" w:lastColumn="0" w:noHBand="0" w:noVBand="1"/>
      </w:tblPr>
      <w:tblGrid>
        <w:gridCol w:w="2120"/>
        <w:gridCol w:w="1699"/>
        <w:gridCol w:w="993"/>
        <w:gridCol w:w="848"/>
        <w:gridCol w:w="852"/>
        <w:gridCol w:w="993"/>
        <w:gridCol w:w="1134"/>
        <w:gridCol w:w="848"/>
        <w:gridCol w:w="566"/>
        <w:gridCol w:w="707"/>
        <w:gridCol w:w="1174"/>
        <w:gridCol w:w="1108"/>
        <w:gridCol w:w="1115"/>
        <w:gridCol w:w="1141"/>
        <w:gridCol w:w="1141"/>
      </w:tblGrid>
      <w:tr w:rsidR="00601DDE" w:rsidRPr="003F6C7B" w14:paraId="6A5E7D7D" w14:textId="77777777" w:rsidTr="00C5206E">
        <w:trPr>
          <w:cnfStyle w:val="100000000000" w:firstRow="1" w:lastRow="0" w:firstColumn="0" w:lastColumn="0" w:oddVBand="0" w:evenVBand="0" w:oddHBand="0" w:evenHBand="0" w:firstRowFirstColumn="0" w:firstRowLastColumn="0" w:lastRowFirstColumn="0" w:lastRowLastColumn="0"/>
          <w:trHeight w:val="1005"/>
          <w:jc w:val="center"/>
        </w:trPr>
        <w:tc>
          <w:tcPr>
            <w:cnfStyle w:val="001000000000" w:firstRow="0" w:lastRow="0" w:firstColumn="1" w:lastColumn="0" w:oddVBand="0" w:evenVBand="0" w:oddHBand="0" w:evenHBand="0" w:firstRowFirstColumn="0" w:firstRowLastColumn="0" w:lastRowFirstColumn="0" w:lastRowLastColumn="0"/>
            <w:tcW w:w="645" w:type="pct"/>
            <w:vAlign w:val="center"/>
            <w:hideMark/>
          </w:tcPr>
          <w:p w14:paraId="135336F7" w14:textId="77777777" w:rsidR="00601DDE" w:rsidRPr="003F6C7B" w:rsidRDefault="00601DDE" w:rsidP="00C5206E">
            <w:pPr>
              <w:spacing w:after="0" w:line="240" w:lineRule="auto"/>
              <w:jc w:val="center"/>
              <w:rPr>
                <w:rFonts w:ascii="Arial" w:eastAsia="Times New Roman" w:hAnsi="Arial" w:cs="Arial"/>
                <w:b w:val="0"/>
                <w:bCs w:val="0"/>
                <w:sz w:val="16"/>
                <w:szCs w:val="16"/>
                <w:lang w:val="en-GB" w:eastAsia="it-IT"/>
              </w:rPr>
            </w:pPr>
            <w:r w:rsidRPr="003F6C7B">
              <w:rPr>
                <w:rFonts w:ascii="Arial" w:eastAsia="Times New Roman" w:hAnsi="Arial" w:cs="Arial"/>
                <w:sz w:val="16"/>
                <w:szCs w:val="16"/>
                <w:lang w:val="en-GB" w:eastAsia="it-IT"/>
              </w:rPr>
              <w:t>Hearing impairment type</w:t>
            </w:r>
          </w:p>
        </w:tc>
        <w:tc>
          <w:tcPr>
            <w:tcW w:w="517" w:type="pct"/>
            <w:vAlign w:val="center"/>
            <w:hideMark/>
          </w:tcPr>
          <w:p w14:paraId="7A705C05" w14:textId="77777777" w:rsidR="00601DDE" w:rsidRPr="003F6C7B" w:rsidRDefault="00601DDE"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6"/>
                <w:szCs w:val="16"/>
                <w:lang w:val="en-GB" w:eastAsia="it-IT"/>
              </w:rPr>
            </w:pPr>
            <w:r w:rsidRPr="003F6C7B">
              <w:rPr>
                <w:rFonts w:ascii="Arial" w:eastAsia="Times New Roman" w:hAnsi="Arial" w:cs="Arial"/>
                <w:sz w:val="16"/>
                <w:szCs w:val="16"/>
                <w:lang w:val="en-GB" w:eastAsia="it-IT"/>
              </w:rPr>
              <w:t>Outcome</w:t>
            </w:r>
          </w:p>
        </w:tc>
        <w:tc>
          <w:tcPr>
            <w:tcW w:w="302" w:type="pct"/>
            <w:vAlign w:val="center"/>
            <w:hideMark/>
          </w:tcPr>
          <w:p w14:paraId="43873828" w14:textId="77777777" w:rsidR="00601DDE" w:rsidRPr="003F6C7B" w:rsidRDefault="00601DDE"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Type of metric</w:t>
            </w:r>
          </w:p>
        </w:tc>
        <w:tc>
          <w:tcPr>
            <w:tcW w:w="258" w:type="pct"/>
            <w:vAlign w:val="center"/>
            <w:hideMark/>
          </w:tcPr>
          <w:p w14:paraId="3582389D" w14:textId="77777777" w:rsidR="00601DDE" w:rsidRPr="003F6C7B" w:rsidRDefault="00601DDE"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N of studies</w:t>
            </w:r>
          </w:p>
        </w:tc>
        <w:tc>
          <w:tcPr>
            <w:tcW w:w="259" w:type="pct"/>
            <w:vAlign w:val="center"/>
            <w:hideMark/>
          </w:tcPr>
          <w:p w14:paraId="5FC2AFF5" w14:textId="77777777" w:rsidR="00601DDE" w:rsidRPr="003F6C7B" w:rsidRDefault="00601DDE"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Cases</w:t>
            </w:r>
          </w:p>
        </w:tc>
        <w:tc>
          <w:tcPr>
            <w:tcW w:w="302" w:type="pct"/>
            <w:vAlign w:val="center"/>
            <w:hideMark/>
          </w:tcPr>
          <w:p w14:paraId="4AE52A70" w14:textId="77777777" w:rsidR="00601DDE" w:rsidRPr="003F6C7B" w:rsidRDefault="00601DDE"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Sample size</w:t>
            </w:r>
          </w:p>
        </w:tc>
        <w:tc>
          <w:tcPr>
            <w:tcW w:w="345" w:type="pct"/>
            <w:vAlign w:val="center"/>
            <w:hideMark/>
          </w:tcPr>
          <w:p w14:paraId="5499DBC2" w14:textId="77777777" w:rsidR="00601DDE" w:rsidRPr="003F6C7B" w:rsidRDefault="00601DDE"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Effect size</w:t>
            </w:r>
          </w:p>
          <w:p w14:paraId="2D908FD9" w14:textId="77777777" w:rsidR="00601DDE" w:rsidRPr="003F6C7B" w:rsidRDefault="00601DDE"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(95% CI)</w:t>
            </w:r>
          </w:p>
        </w:tc>
        <w:tc>
          <w:tcPr>
            <w:tcW w:w="258" w:type="pct"/>
            <w:vAlign w:val="center"/>
            <w:hideMark/>
          </w:tcPr>
          <w:p w14:paraId="1DEB40AA" w14:textId="77777777" w:rsidR="00601DDE" w:rsidRPr="003F6C7B" w:rsidRDefault="00601DDE"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P</w:t>
            </w:r>
          </w:p>
        </w:tc>
        <w:tc>
          <w:tcPr>
            <w:tcW w:w="172" w:type="pct"/>
            <w:vAlign w:val="center"/>
            <w:hideMark/>
          </w:tcPr>
          <w:p w14:paraId="651C8283" w14:textId="77777777" w:rsidR="00601DDE" w:rsidRPr="003F6C7B" w:rsidRDefault="00601DDE"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I</w:t>
            </w:r>
            <w:r w:rsidRPr="003F6C7B">
              <w:rPr>
                <w:rFonts w:ascii="Arial" w:eastAsia="Times New Roman" w:hAnsi="Arial" w:cs="Arial"/>
                <w:color w:val="000000"/>
                <w:sz w:val="16"/>
                <w:szCs w:val="16"/>
                <w:vertAlign w:val="superscript"/>
                <w:lang w:val="en-GB" w:eastAsia="it-IT"/>
              </w:rPr>
              <w:t>2</w:t>
            </w:r>
          </w:p>
        </w:tc>
        <w:tc>
          <w:tcPr>
            <w:tcW w:w="215" w:type="pct"/>
            <w:vAlign w:val="center"/>
            <w:hideMark/>
          </w:tcPr>
          <w:p w14:paraId="11C7C3BE" w14:textId="77777777" w:rsidR="00601DDE" w:rsidRPr="003F6C7B" w:rsidRDefault="00601DDE"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Small study effect</w:t>
            </w:r>
          </w:p>
        </w:tc>
        <w:tc>
          <w:tcPr>
            <w:tcW w:w="357" w:type="pct"/>
            <w:vAlign w:val="center"/>
            <w:hideMark/>
          </w:tcPr>
          <w:p w14:paraId="37AD15EF" w14:textId="77777777" w:rsidR="00601DDE" w:rsidRPr="003F6C7B" w:rsidRDefault="00601DDE"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Excess significance bias</w:t>
            </w:r>
          </w:p>
        </w:tc>
        <w:tc>
          <w:tcPr>
            <w:tcW w:w="337" w:type="pct"/>
            <w:vAlign w:val="center"/>
            <w:hideMark/>
          </w:tcPr>
          <w:p w14:paraId="062F375D" w14:textId="77777777" w:rsidR="00601DDE" w:rsidRPr="003F6C7B" w:rsidRDefault="00601DDE"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Largest study significant</w:t>
            </w:r>
          </w:p>
        </w:tc>
        <w:tc>
          <w:tcPr>
            <w:tcW w:w="339" w:type="pct"/>
            <w:vAlign w:val="center"/>
            <w:hideMark/>
          </w:tcPr>
          <w:p w14:paraId="5C6B8D7A" w14:textId="77777777" w:rsidR="00601DDE" w:rsidRPr="003F6C7B" w:rsidRDefault="00601DDE"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PI</w:t>
            </w:r>
          </w:p>
        </w:tc>
        <w:tc>
          <w:tcPr>
            <w:tcW w:w="347" w:type="pct"/>
            <w:vAlign w:val="center"/>
            <w:hideMark/>
          </w:tcPr>
          <w:p w14:paraId="251F5EFC" w14:textId="77777777" w:rsidR="00601DDE" w:rsidRPr="003F6C7B" w:rsidRDefault="00601DDE"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Level of evidence</w:t>
            </w:r>
            <w:r>
              <w:rPr>
                <w:rFonts w:ascii="Arial" w:eastAsia="Times New Roman" w:hAnsi="Arial" w:cs="Arial"/>
                <w:color w:val="000000"/>
                <w:sz w:val="16"/>
                <w:szCs w:val="16"/>
                <w:lang w:val="en-GB" w:eastAsia="it-IT"/>
              </w:rPr>
              <w:t xml:space="preserve"> before </w:t>
            </w:r>
            <w:proofErr w:type="spellStart"/>
            <w:r>
              <w:rPr>
                <w:rFonts w:ascii="Arial" w:eastAsia="Times New Roman" w:hAnsi="Arial" w:cs="Arial"/>
                <w:color w:val="000000"/>
                <w:sz w:val="16"/>
                <w:szCs w:val="16"/>
                <w:lang w:val="en-GB" w:eastAsia="it-IT"/>
              </w:rPr>
              <w:t>RoB</w:t>
            </w:r>
            <w:proofErr w:type="spellEnd"/>
            <w:r>
              <w:rPr>
                <w:rFonts w:ascii="Arial" w:eastAsia="Times New Roman" w:hAnsi="Arial" w:cs="Arial"/>
                <w:color w:val="000000"/>
                <w:sz w:val="16"/>
                <w:szCs w:val="16"/>
                <w:lang w:val="en-GB" w:eastAsia="it-IT"/>
              </w:rPr>
              <w:t xml:space="preserve"> assessment</w:t>
            </w:r>
          </w:p>
        </w:tc>
        <w:tc>
          <w:tcPr>
            <w:tcW w:w="347" w:type="pct"/>
            <w:vAlign w:val="center"/>
          </w:tcPr>
          <w:p w14:paraId="3F8B9EF9" w14:textId="77777777" w:rsidR="00601DDE" w:rsidRPr="003F6C7B" w:rsidRDefault="00601DDE"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Pr>
                <w:rFonts w:ascii="Arial" w:eastAsia="Times New Roman" w:hAnsi="Arial" w:cs="Arial"/>
                <w:color w:val="000000"/>
                <w:sz w:val="16"/>
                <w:szCs w:val="16"/>
                <w:lang w:val="en-GB" w:eastAsia="it-IT"/>
              </w:rPr>
              <w:t xml:space="preserve">Level of evidence after </w:t>
            </w:r>
            <w:proofErr w:type="spellStart"/>
            <w:r>
              <w:rPr>
                <w:rFonts w:ascii="Arial" w:eastAsia="Times New Roman" w:hAnsi="Arial" w:cs="Arial"/>
                <w:color w:val="000000"/>
                <w:sz w:val="16"/>
                <w:szCs w:val="16"/>
                <w:lang w:val="en-GB" w:eastAsia="it-IT"/>
              </w:rPr>
              <w:t>RoB</w:t>
            </w:r>
            <w:proofErr w:type="spellEnd"/>
            <w:r>
              <w:rPr>
                <w:rFonts w:ascii="Arial" w:eastAsia="Times New Roman" w:hAnsi="Arial" w:cs="Arial"/>
                <w:color w:val="000000"/>
                <w:sz w:val="16"/>
                <w:szCs w:val="16"/>
                <w:lang w:val="en-GB" w:eastAsia="it-IT"/>
              </w:rPr>
              <w:t xml:space="preserve"> assessment</w:t>
            </w:r>
          </w:p>
        </w:tc>
      </w:tr>
      <w:tr w:rsidR="00601DDE" w:rsidRPr="003F6C7B" w14:paraId="304621FE"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5000" w:type="pct"/>
            <w:gridSpan w:val="15"/>
            <w:noWrap/>
            <w:vAlign w:val="center"/>
          </w:tcPr>
          <w:p w14:paraId="460105BE" w14:textId="77777777" w:rsidR="00601DDE" w:rsidRPr="00E377A7" w:rsidRDefault="00601DDE" w:rsidP="00C5206E">
            <w:pPr>
              <w:spacing w:after="0" w:line="240" w:lineRule="auto"/>
              <w:jc w:val="center"/>
              <w:rPr>
                <w:rFonts w:ascii="Arial" w:hAnsi="Arial" w:cs="Arial"/>
                <w:b w:val="0"/>
                <w:bCs w:val="0"/>
                <w:i/>
                <w:iCs/>
                <w:color w:val="000000"/>
                <w:sz w:val="16"/>
                <w:szCs w:val="16"/>
                <w:lang w:val="en-GB" w:eastAsia="it-IT"/>
              </w:rPr>
            </w:pPr>
            <w:r>
              <w:rPr>
                <w:rFonts w:ascii="Arial" w:hAnsi="Arial" w:cs="Arial"/>
                <w:b w:val="0"/>
                <w:bCs w:val="0"/>
                <w:i/>
                <w:iCs/>
                <w:color w:val="000000"/>
                <w:sz w:val="16"/>
                <w:szCs w:val="16"/>
                <w:lang w:val="en-GB" w:eastAsia="it-IT"/>
              </w:rPr>
              <w:t>Case-control and cross-sectional studies</w:t>
            </w:r>
          </w:p>
        </w:tc>
      </w:tr>
      <w:tr w:rsidR="00F82A80" w:rsidRPr="003F6C7B" w14:paraId="7A0F5A76"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val="restart"/>
            <w:noWrap/>
            <w:vAlign w:val="center"/>
          </w:tcPr>
          <w:p w14:paraId="3C842B0C" w14:textId="77777777" w:rsidR="00F82A80" w:rsidRPr="007F52C6" w:rsidRDefault="00F82A80" w:rsidP="00C5206E">
            <w:pPr>
              <w:spacing w:after="0" w:line="240" w:lineRule="auto"/>
              <w:jc w:val="center"/>
              <w:rPr>
                <w:rFonts w:ascii="Arial" w:hAnsi="Arial" w:cs="Arial"/>
                <w:b w:val="0"/>
                <w:bCs w:val="0"/>
                <w:color w:val="000000" w:themeColor="text1"/>
                <w:sz w:val="16"/>
                <w:szCs w:val="16"/>
                <w:lang w:val="en-GB"/>
              </w:rPr>
            </w:pPr>
            <w:r w:rsidRPr="007F52C6">
              <w:rPr>
                <w:rFonts w:ascii="Arial" w:hAnsi="Arial" w:cs="Arial"/>
                <w:color w:val="000000" w:themeColor="text1"/>
                <w:sz w:val="16"/>
                <w:szCs w:val="16"/>
                <w:lang w:val="en-GB"/>
              </w:rPr>
              <w:t>Age-related hearing loss</w:t>
            </w:r>
          </w:p>
          <w:p w14:paraId="6C7755FC" w14:textId="59094878" w:rsidR="00F82A80" w:rsidRPr="007F52C6" w:rsidRDefault="00F82A80" w:rsidP="00C5206E">
            <w:pPr>
              <w:spacing w:after="0" w:line="240" w:lineRule="auto"/>
              <w:jc w:val="center"/>
              <w:rPr>
                <w:rFonts w:ascii="Arial" w:hAnsi="Arial" w:cs="Arial"/>
                <w:color w:val="000000" w:themeColor="text1"/>
                <w:sz w:val="16"/>
                <w:szCs w:val="16"/>
                <w:lang w:val="en-GB"/>
              </w:rPr>
            </w:pPr>
          </w:p>
        </w:tc>
        <w:tc>
          <w:tcPr>
            <w:tcW w:w="517" w:type="pct"/>
            <w:noWrap/>
            <w:vAlign w:val="center"/>
          </w:tcPr>
          <w:p w14:paraId="392A8E32" w14:textId="77777777" w:rsidR="00F82A80" w:rsidRPr="007F52C6"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7F52C6">
              <w:rPr>
                <w:rFonts w:ascii="Arial" w:hAnsi="Arial" w:cs="Arial"/>
                <w:color w:val="000000" w:themeColor="text1"/>
                <w:sz w:val="16"/>
                <w:szCs w:val="16"/>
                <w:lang w:val="en-GB"/>
              </w:rPr>
              <w:t>Cognition: processing fluency</w:t>
            </w:r>
          </w:p>
        </w:tc>
        <w:tc>
          <w:tcPr>
            <w:tcW w:w="302" w:type="pct"/>
            <w:noWrap/>
            <w:vAlign w:val="center"/>
          </w:tcPr>
          <w:p w14:paraId="309DF280" w14:textId="77777777" w:rsidR="00F82A80" w:rsidRPr="007F52C6"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7F52C6">
              <w:rPr>
                <w:rFonts w:ascii="Arial" w:eastAsia="Times New Roman" w:hAnsi="Arial" w:cs="Arial"/>
                <w:color w:val="000000" w:themeColor="text1"/>
                <w:sz w:val="16"/>
                <w:szCs w:val="16"/>
                <w:lang w:val="en-GB" w:eastAsia="it-IT"/>
              </w:rPr>
              <w:t>Fisher’s Z</w:t>
            </w:r>
          </w:p>
        </w:tc>
        <w:tc>
          <w:tcPr>
            <w:tcW w:w="258" w:type="pct"/>
            <w:noWrap/>
            <w:vAlign w:val="center"/>
          </w:tcPr>
          <w:p w14:paraId="366CE647" w14:textId="77777777" w:rsidR="00F82A80" w:rsidRPr="007F52C6"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7F52C6">
              <w:rPr>
                <w:rFonts w:ascii="Arial" w:hAnsi="Arial" w:cs="Arial"/>
                <w:color w:val="000000" w:themeColor="text1"/>
                <w:sz w:val="16"/>
                <w:szCs w:val="16"/>
                <w:lang w:val="en-GB"/>
              </w:rPr>
              <w:t>9</w:t>
            </w:r>
          </w:p>
        </w:tc>
        <w:tc>
          <w:tcPr>
            <w:tcW w:w="259" w:type="pct"/>
            <w:noWrap/>
            <w:vAlign w:val="center"/>
          </w:tcPr>
          <w:p w14:paraId="0ACAFA1A" w14:textId="77777777" w:rsidR="00F82A80" w:rsidRPr="007F52C6"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7F52C6">
              <w:rPr>
                <w:rFonts w:ascii="Arial" w:eastAsia="Times New Roman" w:hAnsi="Arial" w:cs="Arial"/>
                <w:color w:val="000000" w:themeColor="text1"/>
                <w:sz w:val="16"/>
                <w:szCs w:val="16"/>
                <w:lang w:val="en-GB" w:eastAsia="it-IT"/>
              </w:rPr>
              <w:t>NA</w:t>
            </w:r>
          </w:p>
        </w:tc>
        <w:tc>
          <w:tcPr>
            <w:tcW w:w="302" w:type="pct"/>
            <w:noWrap/>
            <w:vAlign w:val="center"/>
          </w:tcPr>
          <w:p w14:paraId="27E975CA" w14:textId="77777777" w:rsidR="00F82A80" w:rsidRPr="007F52C6"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7F52C6">
              <w:rPr>
                <w:rFonts w:ascii="Arial" w:hAnsi="Arial" w:cs="Arial"/>
                <w:color w:val="000000" w:themeColor="text1"/>
                <w:sz w:val="16"/>
                <w:szCs w:val="16"/>
                <w:lang w:val="en-GB"/>
              </w:rPr>
              <w:t>5883</w:t>
            </w:r>
          </w:p>
        </w:tc>
        <w:tc>
          <w:tcPr>
            <w:tcW w:w="345" w:type="pct"/>
            <w:noWrap/>
            <w:vAlign w:val="center"/>
          </w:tcPr>
          <w:p w14:paraId="42587EA7" w14:textId="77777777" w:rsidR="00F82A80" w:rsidRPr="007F52C6"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7F52C6">
              <w:rPr>
                <w:rFonts w:ascii="Arial" w:hAnsi="Arial" w:cs="Arial"/>
                <w:color w:val="000000" w:themeColor="text1"/>
                <w:sz w:val="16"/>
                <w:szCs w:val="16"/>
                <w:lang w:val="en-GB"/>
              </w:rPr>
              <w:t>-0.08</w:t>
            </w:r>
          </w:p>
          <w:p w14:paraId="57FFB651" w14:textId="77777777" w:rsidR="00F82A80" w:rsidRPr="007F52C6"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7F52C6">
              <w:rPr>
                <w:rFonts w:ascii="Arial" w:hAnsi="Arial" w:cs="Arial"/>
                <w:color w:val="000000" w:themeColor="text1"/>
                <w:sz w:val="16"/>
                <w:szCs w:val="16"/>
                <w:lang w:val="en-GB"/>
              </w:rPr>
              <w:t>(-0.12; -0.04)</w:t>
            </w:r>
          </w:p>
        </w:tc>
        <w:tc>
          <w:tcPr>
            <w:tcW w:w="258" w:type="pct"/>
            <w:noWrap/>
            <w:vAlign w:val="center"/>
          </w:tcPr>
          <w:p w14:paraId="08021F9D" w14:textId="77777777" w:rsidR="00F82A80" w:rsidRPr="007F52C6"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7F52C6">
              <w:rPr>
                <w:rFonts w:ascii="Arial" w:hAnsi="Arial" w:cs="Arial"/>
                <w:color w:val="000000" w:themeColor="text1"/>
                <w:sz w:val="16"/>
                <w:szCs w:val="16"/>
                <w:lang w:val="en-GB"/>
              </w:rPr>
              <w:t>&lt;0.001</w:t>
            </w:r>
          </w:p>
        </w:tc>
        <w:tc>
          <w:tcPr>
            <w:tcW w:w="172" w:type="pct"/>
            <w:noWrap/>
            <w:vAlign w:val="center"/>
          </w:tcPr>
          <w:p w14:paraId="548389E0" w14:textId="77777777" w:rsidR="00F82A80" w:rsidRPr="007F52C6"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7F52C6">
              <w:rPr>
                <w:rFonts w:ascii="Arial" w:hAnsi="Arial" w:cs="Arial"/>
                <w:color w:val="000000" w:themeColor="text1"/>
                <w:sz w:val="16"/>
                <w:szCs w:val="16"/>
                <w:lang w:val="en-GB"/>
              </w:rPr>
              <w:t>30.4</w:t>
            </w:r>
          </w:p>
        </w:tc>
        <w:tc>
          <w:tcPr>
            <w:tcW w:w="215" w:type="pct"/>
            <w:noWrap/>
            <w:vAlign w:val="center"/>
          </w:tcPr>
          <w:p w14:paraId="554D26EC" w14:textId="77777777" w:rsidR="00F82A80" w:rsidRPr="007F52C6"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7F52C6">
              <w:rPr>
                <w:rFonts w:ascii="Arial" w:hAnsi="Arial" w:cs="Arial"/>
                <w:color w:val="000000" w:themeColor="text1"/>
                <w:sz w:val="16"/>
                <w:szCs w:val="16"/>
                <w:lang w:val="en-GB"/>
              </w:rPr>
              <w:t>No</w:t>
            </w:r>
          </w:p>
        </w:tc>
        <w:tc>
          <w:tcPr>
            <w:tcW w:w="357" w:type="pct"/>
            <w:noWrap/>
            <w:vAlign w:val="center"/>
          </w:tcPr>
          <w:p w14:paraId="0BDB0FB1" w14:textId="77777777" w:rsidR="00F82A80" w:rsidRPr="007F52C6"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7F52C6">
              <w:rPr>
                <w:rFonts w:ascii="Arial" w:hAnsi="Arial" w:cs="Arial"/>
                <w:color w:val="000000" w:themeColor="text1"/>
                <w:sz w:val="16"/>
                <w:szCs w:val="16"/>
                <w:lang w:val="en-GB"/>
              </w:rPr>
              <w:t>No</w:t>
            </w:r>
          </w:p>
        </w:tc>
        <w:tc>
          <w:tcPr>
            <w:tcW w:w="337" w:type="pct"/>
            <w:noWrap/>
            <w:vAlign w:val="center"/>
          </w:tcPr>
          <w:p w14:paraId="6DF5B89D" w14:textId="77777777" w:rsidR="00F82A80" w:rsidRPr="007F52C6"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7F52C6">
              <w:rPr>
                <w:rFonts w:ascii="Arial" w:hAnsi="Arial" w:cs="Arial"/>
                <w:color w:val="000000" w:themeColor="text1"/>
                <w:sz w:val="16"/>
                <w:szCs w:val="16"/>
                <w:lang w:val="en-GB"/>
              </w:rPr>
              <w:t>Yes</w:t>
            </w:r>
          </w:p>
        </w:tc>
        <w:tc>
          <w:tcPr>
            <w:tcW w:w="339" w:type="pct"/>
            <w:noWrap/>
            <w:vAlign w:val="center"/>
          </w:tcPr>
          <w:p w14:paraId="06B84B89" w14:textId="77777777" w:rsidR="00F82A80" w:rsidRPr="007F52C6"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7F52C6">
              <w:rPr>
                <w:rFonts w:ascii="Arial" w:hAnsi="Arial" w:cs="Arial"/>
                <w:color w:val="000000" w:themeColor="text1"/>
                <w:sz w:val="16"/>
                <w:szCs w:val="16"/>
                <w:lang w:val="en-GB"/>
              </w:rPr>
              <w:t>-0.17; 0.01</w:t>
            </w:r>
          </w:p>
        </w:tc>
        <w:tc>
          <w:tcPr>
            <w:tcW w:w="347" w:type="pct"/>
            <w:noWrap/>
            <w:vAlign w:val="center"/>
          </w:tcPr>
          <w:p w14:paraId="67367AD8" w14:textId="77777777" w:rsidR="00F82A80" w:rsidRPr="007F52C6"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7F52C6">
              <w:rPr>
                <w:rFonts w:ascii="Arial" w:hAnsi="Arial" w:cs="Arial"/>
                <w:color w:val="000000" w:themeColor="text1"/>
                <w:sz w:val="16"/>
                <w:szCs w:val="16"/>
                <w:lang w:val="en-GB"/>
              </w:rPr>
              <w:t>Grade I</w:t>
            </w:r>
          </w:p>
        </w:tc>
        <w:tc>
          <w:tcPr>
            <w:tcW w:w="347" w:type="pct"/>
            <w:vAlign w:val="center"/>
          </w:tcPr>
          <w:p w14:paraId="30139386" w14:textId="77777777" w:rsidR="00F82A80" w:rsidRPr="007F52C6"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eastAsia="it-IT"/>
              </w:rPr>
            </w:pPr>
            <w:r w:rsidRPr="007F52C6">
              <w:rPr>
                <w:rFonts w:ascii="Arial" w:hAnsi="Arial" w:cs="Arial"/>
                <w:color w:val="000000" w:themeColor="text1"/>
                <w:sz w:val="16"/>
                <w:szCs w:val="16"/>
                <w:lang w:val="en-GB"/>
              </w:rPr>
              <w:t>Grade II</w:t>
            </w:r>
          </w:p>
        </w:tc>
      </w:tr>
      <w:tr w:rsidR="00F82A80" w:rsidRPr="003F6C7B" w14:paraId="7255949E"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hideMark/>
          </w:tcPr>
          <w:p w14:paraId="3A0E5874" w14:textId="0610EF5F" w:rsidR="00F82A80" w:rsidRPr="003F6C7B" w:rsidRDefault="00F82A80" w:rsidP="00C5206E">
            <w:pPr>
              <w:spacing w:after="0" w:line="240" w:lineRule="auto"/>
              <w:jc w:val="center"/>
              <w:rPr>
                <w:rFonts w:ascii="Arial" w:eastAsia="Times New Roman" w:hAnsi="Arial" w:cs="Arial"/>
                <w:color w:val="000000"/>
                <w:sz w:val="16"/>
                <w:szCs w:val="16"/>
                <w:highlight w:val="yellow"/>
                <w:lang w:val="en-GB" w:eastAsia="it-IT"/>
              </w:rPr>
            </w:pPr>
          </w:p>
        </w:tc>
        <w:tc>
          <w:tcPr>
            <w:tcW w:w="517" w:type="pct"/>
            <w:noWrap/>
            <w:vAlign w:val="center"/>
            <w:hideMark/>
          </w:tcPr>
          <w:p w14:paraId="53643015"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Cognition: attention</w:t>
            </w:r>
          </w:p>
        </w:tc>
        <w:tc>
          <w:tcPr>
            <w:tcW w:w="302" w:type="pct"/>
            <w:noWrap/>
            <w:vAlign w:val="center"/>
            <w:hideMark/>
          </w:tcPr>
          <w:p w14:paraId="45957C95"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Fisher’s Z</w:t>
            </w:r>
          </w:p>
        </w:tc>
        <w:tc>
          <w:tcPr>
            <w:tcW w:w="258" w:type="pct"/>
            <w:noWrap/>
            <w:vAlign w:val="center"/>
            <w:hideMark/>
          </w:tcPr>
          <w:p w14:paraId="12D929A3"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11</w:t>
            </w:r>
          </w:p>
        </w:tc>
        <w:tc>
          <w:tcPr>
            <w:tcW w:w="259" w:type="pct"/>
            <w:noWrap/>
            <w:vAlign w:val="center"/>
            <w:hideMark/>
          </w:tcPr>
          <w:p w14:paraId="301F0CF6"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eastAsia="Times New Roman" w:hAnsi="Arial" w:cs="Arial"/>
                <w:color w:val="000000"/>
                <w:sz w:val="16"/>
                <w:szCs w:val="16"/>
                <w:lang w:val="en-GB" w:eastAsia="it-IT"/>
              </w:rPr>
              <w:t>NA</w:t>
            </w:r>
          </w:p>
        </w:tc>
        <w:tc>
          <w:tcPr>
            <w:tcW w:w="302" w:type="pct"/>
            <w:noWrap/>
            <w:vAlign w:val="center"/>
            <w:hideMark/>
          </w:tcPr>
          <w:p w14:paraId="3240FC6E"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5928</w:t>
            </w:r>
          </w:p>
        </w:tc>
        <w:tc>
          <w:tcPr>
            <w:tcW w:w="345" w:type="pct"/>
            <w:noWrap/>
            <w:vAlign w:val="center"/>
            <w:hideMark/>
          </w:tcPr>
          <w:p w14:paraId="0220D13F"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-0.16</w:t>
            </w:r>
          </w:p>
          <w:p w14:paraId="400803BA"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(-0.24; -0.07)</w:t>
            </w:r>
          </w:p>
        </w:tc>
        <w:tc>
          <w:tcPr>
            <w:tcW w:w="258" w:type="pct"/>
            <w:noWrap/>
            <w:vAlign w:val="center"/>
            <w:hideMark/>
          </w:tcPr>
          <w:p w14:paraId="0E83C600"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Pr>
                <w:rFonts w:ascii="Arial" w:hAnsi="Arial" w:cs="Arial"/>
                <w:color w:val="000000"/>
                <w:sz w:val="16"/>
                <w:szCs w:val="16"/>
                <w:lang w:val="en-GB"/>
              </w:rPr>
              <w:t>&lt;</w:t>
            </w:r>
            <w:r w:rsidRPr="003F6C7B">
              <w:rPr>
                <w:rFonts w:ascii="Arial" w:hAnsi="Arial" w:cs="Arial"/>
                <w:color w:val="000000"/>
                <w:sz w:val="16"/>
                <w:szCs w:val="16"/>
                <w:lang w:val="en-GB"/>
              </w:rPr>
              <w:t>0.001</w:t>
            </w:r>
          </w:p>
        </w:tc>
        <w:tc>
          <w:tcPr>
            <w:tcW w:w="172" w:type="pct"/>
            <w:noWrap/>
            <w:vAlign w:val="center"/>
            <w:hideMark/>
          </w:tcPr>
          <w:p w14:paraId="704FA6CB"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87.5</w:t>
            </w:r>
          </w:p>
        </w:tc>
        <w:tc>
          <w:tcPr>
            <w:tcW w:w="215" w:type="pct"/>
            <w:noWrap/>
            <w:vAlign w:val="center"/>
            <w:hideMark/>
          </w:tcPr>
          <w:p w14:paraId="3ABEADD0"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57" w:type="pct"/>
            <w:noWrap/>
            <w:vAlign w:val="center"/>
            <w:hideMark/>
          </w:tcPr>
          <w:p w14:paraId="401EC5FA"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37" w:type="pct"/>
            <w:noWrap/>
            <w:vAlign w:val="center"/>
            <w:hideMark/>
          </w:tcPr>
          <w:p w14:paraId="779DD13F"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39" w:type="pct"/>
            <w:noWrap/>
            <w:vAlign w:val="center"/>
            <w:hideMark/>
          </w:tcPr>
          <w:p w14:paraId="7C715E63"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-0.47; 0.15</w:t>
            </w:r>
          </w:p>
        </w:tc>
        <w:tc>
          <w:tcPr>
            <w:tcW w:w="347" w:type="pct"/>
            <w:noWrap/>
            <w:vAlign w:val="center"/>
          </w:tcPr>
          <w:p w14:paraId="243EE996"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Pr>
                <w:rFonts w:ascii="Arial" w:hAnsi="Arial" w:cs="Arial"/>
                <w:color w:val="000000"/>
                <w:sz w:val="16"/>
                <w:szCs w:val="16"/>
                <w:lang w:val="en-GB"/>
              </w:rPr>
              <w:t>Grade II</w:t>
            </w:r>
          </w:p>
        </w:tc>
        <w:tc>
          <w:tcPr>
            <w:tcW w:w="347" w:type="pct"/>
            <w:vAlign w:val="center"/>
          </w:tcPr>
          <w:p w14:paraId="1C93EF71" w14:textId="77777777" w:rsidR="00F82A80"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D24944">
              <w:rPr>
                <w:rFonts w:ascii="Arial" w:hAnsi="Arial" w:cs="Arial"/>
                <w:color w:val="000000"/>
                <w:sz w:val="16"/>
                <w:szCs w:val="16"/>
                <w:lang w:val="en-GB" w:eastAsia="it-IT"/>
              </w:rPr>
              <w:t>Grade III</w:t>
            </w:r>
          </w:p>
        </w:tc>
      </w:tr>
      <w:tr w:rsidR="00F82A80" w:rsidRPr="003F6C7B" w14:paraId="5ACB8D4A"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hideMark/>
          </w:tcPr>
          <w:p w14:paraId="5833780B" w14:textId="42225CE4" w:rsidR="00F82A80" w:rsidRPr="003F6C7B" w:rsidRDefault="00F82A80" w:rsidP="00C5206E">
            <w:pPr>
              <w:spacing w:after="0" w:line="240" w:lineRule="auto"/>
              <w:jc w:val="center"/>
              <w:rPr>
                <w:rFonts w:ascii="Arial" w:eastAsia="Times New Roman" w:hAnsi="Arial" w:cs="Arial"/>
                <w:color w:val="000000"/>
                <w:sz w:val="16"/>
                <w:szCs w:val="16"/>
                <w:highlight w:val="yellow"/>
                <w:lang w:val="en-GB" w:eastAsia="it-IT"/>
              </w:rPr>
            </w:pPr>
          </w:p>
        </w:tc>
        <w:tc>
          <w:tcPr>
            <w:tcW w:w="517" w:type="pct"/>
            <w:noWrap/>
            <w:vAlign w:val="center"/>
            <w:hideMark/>
          </w:tcPr>
          <w:p w14:paraId="49912792"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Cognition: delayed recall</w:t>
            </w:r>
          </w:p>
        </w:tc>
        <w:tc>
          <w:tcPr>
            <w:tcW w:w="302" w:type="pct"/>
            <w:noWrap/>
            <w:vAlign w:val="center"/>
            <w:hideMark/>
          </w:tcPr>
          <w:p w14:paraId="60A7E341"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Fisher’s Z</w:t>
            </w:r>
          </w:p>
        </w:tc>
        <w:tc>
          <w:tcPr>
            <w:tcW w:w="258" w:type="pct"/>
            <w:noWrap/>
            <w:vAlign w:val="center"/>
            <w:hideMark/>
          </w:tcPr>
          <w:p w14:paraId="23C61EF0"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7</w:t>
            </w:r>
          </w:p>
        </w:tc>
        <w:tc>
          <w:tcPr>
            <w:tcW w:w="259" w:type="pct"/>
            <w:noWrap/>
            <w:vAlign w:val="center"/>
            <w:hideMark/>
          </w:tcPr>
          <w:p w14:paraId="029DAD5D"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eastAsia="Times New Roman" w:hAnsi="Arial" w:cs="Arial"/>
                <w:color w:val="000000"/>
                <w:sz w:val="16"/>
                <w:szCs w:val="16"/>
                <w:lang w:val="en-GB" w:eastAsia="it-IT"/>
              </w:rPr>
              <w:t>NA</w:t>
            </w:r>
          </w:p>
        </w:tc>
        <w:tc>
          <w:tcPr>
            <w:tcW w:w="302" w:type="pct"/>
            <w:noWrap/>
            <w:vAlign w:val="center"/>
            <w:hideMark/>
          </w:tcPr>
          <w:p w14:paraId="761089E5"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4037</w:t>
            </w:r>
          </w:p>
        </w:tc>
        <w:tc>
          <w:tcPr>
            <w:tcW w:w="345" w:type="pct"/>
            <w:noWrap/>
            <w:vAlign w:val="center"/>
            <w:hideMark/>
          </w:tcPr>
          <w:p w14:paraId="73871079"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-0.10</w:t>
            </w:r>
          </w:p>
          <w:p w14:paraId="1F8FF3A9"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(-0.16; -0.04)</w:t>
            </w:r>
          </w:p>
        </w:tc>
        <w:tc>
          <w:tcPr>
            <w:tcW w:w="258" w:type="pct"/>
            <w:noWrap/>
            <w:vAlign w:val="center"/>
            <w:hideMark/>
          </w:tcPr>
          <w:p w14:paraId="70835E0D"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0.002</w:t>
            </w:r>
          </w:p>
        </w:tc>
        <w:tc>
          <w:tcPr>
            <w:tcW w:w="172" w:type="pct"/>
            <w:noWrap/>
            <w:vAlign w:val="center"/>
            <w:hideMark/>
          </w:tcPr>
          <w:p w14:paraId="7ABC19BF"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65.0</w:t>
            </w:r>
          </w:p>
        </w:tc>
        <w:tc>
          <w:tcPr>
            <w:tcW w:w="215" w:type="pct"/>
            <w:noWrap/>
            <w:vAlign w:val="center"/>
            <w:hideMark/>
          </w:tcPr>
          <w:p w14:paraId="1D34AC80"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57" w:type="pct"/>
            <w:noWrap/>
            <w:vAlign w:val="center"/>
            <w:hideMark/>
          </w:tcPr>
          <w:p w14:paraId="08CA6493"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37" w:type="pct"/>
            <w:noWrap/>
            <w:vAlign w:val="center"/>
            <w:hideMark/>
          </w:tcPr>
          <w:p w14:paraId="5781061C"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39" w:type="pct"/>
            <w:noWrap/>
            <w:vAlign w:val="center"/>
            <w:hideMark/>
          </w:tcPr>
          <w:p w14:paraId="0BD44E8B"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-0.28; 0.09</w:t>
            </w:r>
          </w:p>
        </w:tc>
        <w:tc>
          <w:tcPr>
            <w:tcW w:w="347" w:type="pct"/>
            <w:noWrap/>
            <w:vAlign w:val="center"/>
          </w:tcPr>
          <w:p w14:paraId="6AD5F353"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Pr>
                <w:rFonts w:ascii="Arial" w:hAnsi="Arial" w:cs="Arial"/>
                <w:color w:val="000000"/>
                <w:sz w:val="16"/>
                <w:szCs w:val="16"/>
                <w:lang w:val="en-GB"/>
              </w:rPr>
              <w:t>Grade II</w:t>
            </w:r>
          </w:p>
        </w:tc>
        <w:tc>
          <w:tcPr>
            <w:tcW w:w="347" w:type="pct"/>
            <w:vAlign w:val="center"/>
          </w:tcPr>
          <w:p w14:paraId="2CE4A646" w14:textId="77777777" w:rsidR="00F82A80"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D24944">
              <w:rPr>
                <w:rFonts w:ascii="Arial" w:hAnsi="Arial" w:cs="Arial"/>
                <w:color w:val="000000"/>
                <w:sz w:val="16"/>
                <w:szCs w:val="16"/>
                <w:lang w:val="en-GB" w:eastAsia="it-IT"/>
              </w:rPr>
              <w:t>Grade III</w:t>
            </w:r>
          </w:p>
        </w:tc>
      </w:tr>
      <w:tr w:rsidR="00F82A80" w:rsidRPr="003F6C7B" w14:paraId="3E94618F"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tcPr>
          <w:p w14:paraId="4DF8431F" w14:textId="3A2760DA" w:rsidR="00F82A80" w:rsidRPr="004D088E" w:rsidRDefault="00F82A80" w:rsidP="00C5206E">
            <w:pPr>
              <w:spacing w:after="0" w:line="240" w:lineRule="auto"/>
              <w:jc w:val="center"/>
              <w:rPr>
                <w:rFonts w:ascii="Arial" w:eastAsia="Times New Roman" w:hAnsi="Arial" w:cs="Arial"/>
                <w:color w:val="ED7D31" w:themeColor="accent2"/>
                <w:sz w:val="16"/>
                <w:szCs w:val="16"/>
                <w:highlight w:val="yellow"/>
                <w:lang w:val="en-GB" w:eastAsia="it-IT"/>
              </w:rPr>
            </w:pPr>
          </w:p>
        </w:tc>
        <w:tc>
          <w:tcPr>
            <w:tcW w:w="517" w:type="pct"/>
            <w:noWrap/>
            <w:vAlign w:val="center"/>
          </w:tcPr>
          <w:p w14:paraId="4833E40A" w14:textId="77777777" w:rsidR="00F82A80" w:rsidRPr="004D088E"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3F6C7B">
              <w:rPr>
                <w:rFonts w:ascii="Arial" w:hAnsi="Arial" w:cs="Arial"/>
                <w:color w:val="000000"/>
                <w:sz w:val="16"/>
                <w:szCs w:val="16"/>
                <w:lang w:val="en-GB"/>
              </w:rPr>
              <w:t>Cognition: visuospatial ability</w:t>
            </w:r>
          </w:p>
        </w:tc>
        <w:tc>
          <w:tcPr>
            <w:tcW w:w="302" w:type="pct"/>
            <w:noWrap/>
            <w:vAlign w:val="center"/>
          </w:tcPr>
          <w:p w14:paraId="09C01D11" w14:textId="77777777" w:rsidR="00F82A80" w:rsidRPr="004D088E"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lang w:val="en-GB" w:eastAsia="it-IT"/>
              </w:rPr>
            </w:pPr>
            <w:r w:rsidRPr="003F6C7B">
              <w:rPr>
                <w:rFonts w:ascii="Arial" w:eastAsia="Times New Roman" w:hAnsi="Arial" w:cs="Arial"/>
                <w:color w:val="000000"/>
                <w:sz w:val="16"/>
                <w:szCs w:val="16"/>
                <w:lang w:val="en-GB" w:eastAsia="it-IT"/>
              </w:rPr>
              <w:t>Fisher’s Z</w:t>
            </w:r>
          </w:p>
        </w:tc>
        <w:tc>
          <w:tcPr>
            <w:tcW w:w="258" w:type="pct"/>
            <w:noWrap/>
            <w:vAlign w:val="center"/>
          </w:tcPr>
          <w:p w14:paraId="2A27C8F4" w14:textId="77777777" w:rsidR="00F82A80" w:rsidRPr="004D088E"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3F6C7B">
              <w:rPr>
                <w:rFonts w:ascii="Arial" w:hAnsi="Arial" w:cs="Arial"/>
                <w:color w:val="000000"/>
                <w:sz w:val="16"/>
                <w:szCs w:val="16"/>
                <w:lang w:val="en-GB"/>
              </w:rPr>
              <w:t>5</w:t>
            </w:r>
          </w:p>
        </w:tc>
        <w:tc>
          <w:tcPr>
            <w:tcW w:w="259" w:type="pct"/>
            <w:noWrap/>
            <w:vAlign w:val="center"/>
          </w:tcPr>
          <w:p w14:paraId="5354FFD2" w14:textId="77777777" w:rsidR="00F82A80" w:rsidRPr="004D088E"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3F6C7B">
              <w:rPr>
                <w:rFonts w:ascii="Arial" w:eastAsia="Times New Roman" w:hAnsi="Arial" w:cs="Arial"/>
                <w:color w:val="000000"/>
                <w:sz w:val="16"/>
                <w:szCs w:val="16"/>
                <w:lang w:val="en-GB" w:eastAsia="it-IT"/>
              </w:rPr>
              <w:t>NA</w:t>
            </w:r>
          </w:p>
        </w:tc>
        <w:tc>
          <w:tcPr>
            <w:tcW w:w="302" w:type="pct"/>
            <w:noWrap/>
            <w:vAlign w:val="center"/>
          </w:tcPr>
          <w:p w14:paraId="7EE70A8E" w14:textId="77777777" w:rsidR="00F82A80" w:rsidRPr="004D088E"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3F6C7B">
              <w:rPr>
                <w:rFonts w:ascii="Arial" w:hAnsi="Arial" w:cs="Arial"/>
                <w:color w:val="000000"/>
                <w:sz w:val="16"/>
                <w:szCs w:val="16"/>
                <w:lang w:val="en-GB"/>
              </w:rPr>
              <w:t>1923</w:t>
            </w:r>
          </w:p>
        </w:tc>
        <w:tc>
          <w:tcPr>
            <w:tcW w:w="345" w:type="pct"/>
            <w:noWrap/>
            <w:vAlign w:val="center"/>
          </w:tcPr>
          <w:p w14:paraId="008CDFAD"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-0.11</w:t>
            </w:r>
          </w:p>
          <w:p w14:paraId="376DAD84" w14:textId="77777777" w:rsidR="00F82A80" w:rsidRPr="004D088E"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3F6C7B">
              <w:rPr>
                <w:rFonts w:ascii="Arial" w:hAnsi="Arial" w:cs="Arial"/>
                <w:color w:val="000000"/>
                <w:sz w:val="16"/>
                <w:szCs w:val="16"/>
                <w:lang w:val="en-GB"/>
              </w:rPr>
              <w:t>(-0.19; -0.03)</w:t>
            </w:r>
          </w:p>
        </w:tc>
        <w:tc>
          <w:tcPr>
            <w:tcW w:w="258" w:type="pct"/>
            <w:noWrap/>
            <w:vAlign w:val="center"/>
          </w:tcPr>
          <w:p w14:paraId="05A6673E" w14:textId="77777777" w:rsidR="00F82A80" w:rsidRPr="004D088E"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3F6C7B">
              <w:rPr>
                <w:rFonts w:ascii="Arial" w:hAnsi="Arial" w:cs="Arial"/>
                <w:color w:val="000000"/>
                <w:sz w:val="16"/>
                <w:szCs w:val="16"/>
                <w:lang w:val="en-GB"/>
              </w:rPr>
              <w:t>0.009</w:t>
            </w:r>
          </w:p>
        </w:tc>
        <w:tc>
          <w:tcPr>
            <w:tcW w:w="172" w:type="pct"/>
            <w:noWrap/>
            <w:vAlign w:val="center"/>
          </w:tcPr>
          <w:p w14:paraId="5BD35CA2" w14:textId="77777777" w:rsidR="00F82A80" w:rsidRPr="004D088E"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3F6C7B">
              <w:rPr>
                <w:rFonts w:ascii="Arial" w:hAnsi="Arial" w:cs="Arial"/>
                <w:color w:val="000000"/>
                <w:sz w:val="16"/>
                <w:szCs w:val="16"/>
                <w:lang w:val="en-GB"/>
              </w:rPr>
              <w:t>7.7</w:t>
            </w:r>
          </w:p>
        </w:tc>
        <w:tc>
          <w:tcPr>
            <w:tcW w:w="215" w:type="pct"/>
            <w:noWrap/>
            <w:vAlign w:val="center"/>
          </w:tcPr>
          <w:p w14:paraId="5695AC02" w14:textId="77777777" w:rsidR="00F82A80" w:rsidRPr="004D088E"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3F6C7B">
              <w:rPr>
                <w:rFonts w:ascii="Arial" w:hAnsi="Arial" w:cs="Arial"/>
                <w:color w:val="000000"/>
                <w:sz w:val="16"/>
                <w:szCs w:val="16"/>
                <w:lang w:val="en-GB"/>
              </w:rPr>
              <w:t>Yes</w:t>
            </w:r>
          </w:p>
        </w:tc>
        <w:tc>
          <w:tcPr>
            <w:tcW w:w="357" w:type="pct"/>
            <w:noWrap/>
            <w:vAlign w:val="center"/>
          </w:tcPr>
          <w:p w14:paraId="46F4BDEA" w14:textId="77777777" w:rsidR="00F82A80" w:rsidRPr="004D088E"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3F6C7B">
              <w:rPr>
                <w:rFonts w:ascii="Arial" w:hAnsi="Arial" w:cs="Arial"/>
                <w:color w:val="000000"/>
                <w:sz w:val="16"/>
                <w:szCs w:val="16"/>
                <w:lang w:val="en-GB"/>
              </w:rPr>
              <w:t>No</w:t>
            </w:r>
          </w:p>
        </w:tc>
        <w:tc>
          <w:tcPr>
            <w:tcW w:w="337" w:type="pct"/>
            <w:noWrap/>
            <w:vAlign w:val="center"/>
          </w:tcPr>
          <w:p w14:paraId="36269725" w14:textId="77777777" w:rsidR="00F82A80" w:rsidRPr="004D088E"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3F6C7B">
              <w:rPr>
                <w:rFonts w:ascii="Arial" w:hAnsi="Arial" w:cs="Arial"/>
                <w:color w:val="000000"/>
                <w:sz w:val="16"/>
                <w:szCs w:val="16"/>
                <w:lang w:val="en-GB"/>
              </w:rPr>
              <w:t>No</w:t>
            </w:r>
          </w:p>
        </w:tc>
        <w:tc>
          <w:tcPr>
            <w:tcW w:w="339" w:type="pct"/>
            <w:noWrap/>
            <w:vAlign w:val="center"/>
          </w:tcPr>
          <w:p w14:paraId="018137D1" w14:textId="77777777" w:rsidR="00F82A80" w:rsidRPr="004D088E"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3F6C7B">
              <w:rPr>
                <w:rFonts w:ascii="Arial" w:hAnsi="Arial" w:cs="Arial"/>
                <w:color w:val="000000"/>
                <w:sz w:val="16"/>
                <w:szCs w:val="16"/>
                <w:lang w:val="en-GB"/>
              </w:rPr>
              <w:t>-0.26; 0.05</w:t>
            </w:r>
          </w:p>
        </w:tc>
        <w:tc>
          <w:tcPr>
            <w:tcW w:w="347" w:type="pct"/>
            <w:noWrap/>
            <w:vAlign w:val="center"/>
          </w:tcPr>
          <w:p w14:paraId="55470A71" w14:textId="77777777" w:rsidR="00F82A80" w:rsidRPr="004D088E"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Pr>
                <w:rFonts w:ascii="Arial" w:hAnsi="Arial" w:cs="Arial"/>
                <w:color w:val="000000"/>
                <w:sz w:val="16"/>
                <w:szCs w:val="16"/>
                <w:lang w:val="en-GB"/>
              </w:rPr>
              <w:t>Grade II</w:t>
            </w:r>
          </w:p>
        </w:tc>
        <w:tc>
          <w:tcPr>
            <w:tcW w:w="347" w:type="pct"/>
            <w:vAlign w:val="center"/>
          </w:tcPr>
          <w:p w14:paraId="21686FC3" w14:textId="77777777" w:rsidR="00F82A80" w:rsidRPr="00334DB5"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ED7D31" w:themeColor="accent2"/>
                <w:sz w:val="16"/>
                <w:szCs w:val="16"/>
                <w:lang w:val="en-GB"/>
              </w:rPr>
            </w:pPr>
            <w:r>
              <w:rPr>
                <w:rFonts w:ascii="Arial" w:hAnsi="Arial" w:cs="Arial"/>
                <w:color w:val="000000"/>
                <w:sz w:val="16"/>
                <w:szCs w:val="16"/>
                <w:lang w:val="en-GB" w:eastAsia="it-IT"/>
              </w:rPr>
              <w:t>Grade III</w:t>
            </w:r>
          </w:p>
        </w:tc>
      </w:tr>
      <w:tr w:rsidR="00F82A80" w:rsidRPr="003F6C7B" w14:paraId="68AEB5D0" w14:textId="77777777" w:rsidTr="00C5206E">
        <w:trPr>
          <w:trHeight w:val="300"/>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hideMark/>
          </w:tcPr>
          <w:p w14:paraId="5D6F7CFF" w14:textId="6A14B895" w:rsidR="00F82A80" w:rsidRPr="003F6C7B" w:rsidRDefault="00F82A80" w:rsidP="00C5206E">
            <w:pPr>
              <w:spacing w:after="0" w:line="240" w:lineRule="auto"/>
              <w:jc w:val="center"/>
              <w:rPr>
                <w:rFonts w:ascii="Arial" w:eastAsia="Times New Roman" w:hAnsi="Arial" w:cs="Arial"/>
                <w:color w:val="000000"/>
                <w:sz w:val="16"/>
                <w:szCs w:val="16"/>
                <w:highlight w:val="yellow"/>
                <w:lang w:val="en-GB" w:eastAsia="it-IT"/>
              </w:rPr>
            </w:pPr>
          </w:p>
        </w:tc>
        <w:tc>
          <w:tcPr>
            <w:tcW w:w="517" w:type="pct"/>
            <w:noWrap/>
            <w:vAlign w:val="center"/>
            <w:hideMark/>
          </w:tcPr>
          <w:p w14:paraId="191B1882"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Cognition: immediate recall</w:t>
            </w:r>
          </w:p>
        </w:tc>
        <w:tc>
          <w:tcPr>
            <w:tcW w:w="302" w:type="pct"/>
            <w:noWrap/>
            <w:vAlign w:val="center"/>
            <w:hideMark/>
          </w:tcPr>
          <w:p w14:paraId="3F87ECD9"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Fisher’s Z</w:t>
            </w:r>
          </w:p>
        </w:tc>
        <w:tc>
          <w:tcPr>
            <w:tcW w:w="258" w:type="pct"/>
            <w:noWrap/>
            <w:vAlign w:val="center"/>
            <w:hideMark/>
          </w:tcPr>
          <w:p w14:paraId="5C960E75"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15</w:t>
            </w:r>
          </w:p>
        </w:tc>
        <w:tc>
          <w:tcPr>
            <w:tcW w:w="259" w:type="pct"/>
            <w:noWrap/>
            <w:vAlign w:val="center"/>
            <w:hideMark/>
          </w:tcPr>
          <w:p w14:paraId="03B57F3E"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eastAsia="Times New Roman" w:hAnsi="Arial" w:cs="Arial"/>
                <w:color w:val="000000"/>
                <w:sz w:val="16"/>
                <w:szCs w:val="16"/>
                <w:lang w:val="en-GB" w:eastAsia="it-IT"/>
              </w:rPr>
              <w:t>NA</w:t>
            </w:r>
          </w:p>
        </w:tc>
        <w:tc>
          <w:tcPr>
            <w:tcW w:w="302" w:type="pct"/>
            <w:noWrap/>
            <w:vAlign w:val="center"/>
            <w:hideMark/>
          </w:tcPr>
          <w:p w14:paraId="64DF0DBE"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6786</w:t>
            </w:r>
          </w:p>
        </w:tc>
        <w:tc>
          <w:tcPr>
            <w:tcW w:w="345" w:type="pct"/>
            <w:noWrap/>
            <w:vAlign w:val="center"/>
            <w:hideMark/>
          </w:tcPr>
          <w:p w14:paraId="5C1F0FE8"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-0.14</w:t>
            </w:r>
          </w:p>
          <w:p w14:paraId="2EB227FA"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(-0.2; -0.09)</w:t>
            </w:r>
          </w:p>
        </w:tc>
        <w:tc>
          <w:tcPr>
            <w:tcW w:w="258" w:type="pct"/>
            <w:noWrap/>
            <w:vAlign w:val="center"/>
            <w:hideMark/>
          </w:tcPr>
          <w:p w14:paraId="03B45C7E"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233B50">
              <w:rPr>
                <w:rFonts w:ascii="Arial" w:hAnsi="Arial" w:cs="Arial"/>
                <w:color w:val="000000"/>
                <w:sz w:val="16"/>
                <w:szCs w:val="16"/>
                <w:lang w:val="en-GB"/>
              </w:rPr>
              <w:t>&lt;0.001</w:t>
            </w:r>
          </w:p>
        </w:tc>
        <w:tc>
          <w:tcPr>
            <w:tcW w:w="172" w:type="pct"/>
            <w:noWrap/>
            <w:vAlign w:val="center"/>
            <w:hideMark/>
          </w:tcPr>
          <w:p w14:paraId="394D09DE"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80.6</w:t>
            </w:r>
          </w:p>
        </w:tc>
        <w:tc>
          <w:tcPr>
            <w:tcW w:w="215" w:type="pct"/>
            <w:noWrap/>
            <w:vAlign w:val="center"/>
            <w:hideMark/>
          </w:tcPr>
          <w:p w14:paraId="5B80570C"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57" w:type="pct"/>
            <w:noWrap/>
            <w:vAlign w:val="center"/>
            <w:hideMark/>
          </w:tcPr>
          <w:p w14:paraId="6598598C"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37" w:type="pct"/>
            <w:noWrap/>
            <w:vAlign w:val="center"/>
            <w:hideMark/>
          </w:tcPr>
          <w:p w14:paraId="20B0492C"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Yes</w:t>
            </w:r>
          </w:p>
        </w:tc>
        <w:tc>
          <w:tcPr>
            <w:tcW w:w="339" w:type="pct"/>
            <w:noWrap/>
            <w:vAlign w:val="center"/>
            <w:hideMark/>
          </w:tcPr>
          <w:p w14:paraId="25F3D362"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-0.36; 0.07</w:t>
            </w:r>
          </w:p>
        </w:tc>
        <w:tc>
          <w:tcPr>
            <w:tcW w:w="347" w:type="pct"/>
            <w:noWrap/>
            <w:vAlign w:val="center"/>
          </w:tcPr>
          <w:p w14:paraId="16012B80"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08278F">
              <w:rPr>
                <w:rFonts w:ascii="Arial" w:hAnsi="Arial" w:cs="Arial"/>
                <w:color w:val="000000"/>
                <w:sz w:val="16"/>
                <w:szCs w:val="16"/>
                <w:lang w:val="en-GB"/>
              </w:rPr>
              <w:t>Grade II</w:t>
            </w:r>
          </w:p>
        </w:tc>
        <w:tc>
          <w:tcPr>
            <w:tcW w:w="347" w:type="pct"/>
            <w:vAlign w:val="center"/>
          </w:tcPr>
          <w:p w14:paraId="45EE7942" w14:textId="77777777" w:rsidR="00F82A80"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D92BEC">
              <w:rPr>
                <w:rFonts w:ascii="Arial" w:hAnsi="Arial" w:cs="Arial"/>
                <w:color w:val="000000"/>
                <w:sz w:val="16"/>
                <w:szCs w:val="16"/>
                <w:lang w:val="en-GB" w:eastAsia="it-IT"/>
              </w:rPr>
              <w:t>Grade III</w:t>
            </w:r>
          </w:p>
        </w:tc>
      </w:tr>
      <w:tr w:rsidR="00F82A80" w:rsidRPr="003F6C7B" w14:paraId="576D4534"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hideMark/>
          </w:tcPr>
          <w:p w14:paraId="1181C86E" w14:textId="71A786E5" w:rsidR="00F82A80" w:rsidRPr="003F6C7B" w:rsidRDefault="00F82A80" w:rsidP="00C5206E">
            <w:pPr>
              <w:spacing w:after="0" w:line="240" w:lineRule="auto"/>
              <w:jc w:val="center"/>
              <w:rPr>
                <w:rFonts w:ascii="Arial" w:eastAsia="Times New Roman" w:hAnsi="Arial" w:cs="Arial"/>
                <w:color w:val="000000"/>
                <w:sz w:val="16"/>
                <w:szCs w:val="16"/>
                <w:highlight w:val="yellow"/>
                <w:lang w:val="en-GB" w:eastAsia="it-IT"/>
              </w:rPr>
            </w:pPr>
          </w:p>
        </w:tc>
        <w:tc>
          <w:tcPr>
            <w:tcW w:w="517" w:type="pct"/>
            <w:noWrap/>
            <w:vAlign w:val="center"/>
            <w:hideMark/>
          </w:tcPr>
          <w:p w14:paraId="3AF2CB99"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Cognition: processing speed</w:t>
            </w:r>
          </w:p>
        </w:tc>
        <w:tc>
          <w:tcPr>
            <w:tcW w:w="302" w:type="pct"/>
            <w:noWrap/>
            <w:vAlign w:val="center"/>
            <w:hideMark/>
          </w:tcPr>
          <w:p w14:paraId="0F7989CC"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Fisher’s Z</w:t>
            </w:r>
          </w:p>
        </w:tc>
        <w:tc>
          <w:tcPr>
            <w:tcW w:w="258" w:type="pct"/>
            <w:noWrap/>
            <w:vAlign w:val="center"/>
            <w:hideMark/>
          </w:tcPr>
          <w:p w14:paraId="44A80916"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20</w:t>
            </w:r>
          </w:p>
        </w:tc>
        <w:tc>
          <w:tcPr>
            <w:tcW w:w="259" w:type="pct"/>
            <w:noWrap/>
            <w:vAlign w:val="center"/>
            <w:hideMark/>
          </w:tcPr>
          <w:p w14:paraId="7D7170BF"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eastAsia="Times New Roman" w:hAnsi="Arial" w:cs="Arial"/>
                <w:color w:val="000000"/>
                <w:sz w:val="16"/>
                <w:szCs w:val="16"/>
                <w:lang w:val="en-GB" w:eastAsia="it-IT"/>
              </w:rPr>
              <w:t>NA</w:t>
            </w:r>
          </w:p>
        </w:tc>
        <w:tc>
          <w:tcPr>
            <w:tcW w:w="302" w:type="pct"/>
            <w:noWrap/>
            <w:vAlign w:val="center"/>
            <w:hideMark/>
          </w:tcPr>
          <w:p w14:paraId="03FF54D7"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11704</w:t>
            </w:r>
          </w:p>
        </w:tc>
        <w:tc>
          <w:tcPr>
            <w:tcW w:w="345" w:type="pct"/>
            <w:noWrap/>
            <w:vAlign w:val="center"/>
            <w:hideMark/>
          </w:tcPr>
          <w:p w14:paraId="75665C8C"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-0.13</w:t>
            </w:r>
          </w:p>
          <w:p w14:paraId="72F959A6"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(-0.18; -0.08)</w:t>
            </w:r>
          </w:p>
        </w:tc>
        <w:tc>
          <w:tcPr>
            <w:tcW w:w="258" w:type="pct"/>
            <w:noWrap/>
            <w:vAlign w:val="center"/>
            <w:hideMark/>
          </w:tcPr>
          <w:p w14:paraId="62F119A2"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233B50">
              <w:rPr>
                <w:rFonts w:ascii="Arial" w:hAnsi="Arial" w:cs="Arial"/>
                <w:color w:val="000000"/>
                <w:sz w:val="16"/>
                <w:szCs w:val="16"/>
                <w:lang w:val="en-GB"/>
              </w:rPr>
              <w:t>&lt;0.001</w:t>
            </w:r>
          </w:p>
        </w:tc>
        <w:tc>
          <w:tcPr>
            <w:tcW w:w="172" w:type="pct"/>
            <w:noWrap/>
            <w:vAlign w:val="center"/>
            <w:hideMark/>
          </w:tcPr>
          <w:p w14:paraId="56713E15"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85.1</w:t>
            </w:r>
          </w:p>
        </w:tc>
        <w:tc>
          <w:tcPr>
            <w:tcW w:w="215" w:type="pct"/>
            <w:noWrap/>
            <w:vAlign w:val="center"/>
            <w:hideMark/>
          </w:tcPr>
          <w:p w14:paraId="51678A7D"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57" w:type="pct"/>
            <w:noWrap/>
            <w:vAlign w:val="center"/>
            <w:hideMark/>
          </w:tcPr>
          <w:p w14:paraId="0C38B59B"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37" w:type="pct"/>
            <w:noWrap/>
            <w:vAlign w:val="center"/>
            <w:hideMark/>
          </w:tcPr>
          <w:p w14:paraId="769BA6C4"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39" w:type="pct"/>
            <w:noWrap/>
            <w:vAlign w:val="center"/>
            <w:hideMark/>
          </w:tcPr>
          <w:p w14:paraId="4C599487"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-0.35; 0.09</w:t>
            </w:r>
          </w:p>
        </w:tc>
        <w:tc>
          <w:tcPr>
            <w:tcW w:w="347" w:type="pct"/>
            <w:noWrap/>
            <w:vAlign w:val="center"/>
          </w:tcPr>
          <w:p w14:paraId="23A3EB77"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08278F">
              <w:rPr>
                <w:rFonts w:ascii="Arial" w:hAnsi="Arial" w:cs="Arial"/>
                <w:color w:val="000000"/>
                <w:sz w:val="16"/>
                <w:szCs w:val="16"/>
                <w:lang w:val="en-GB"/>
              </w:rPr>
              <w:t>Grade II</w:t>
            </w:r>
          </w:p>
        </w:tc>
        <w:tc>
          <w:tcPr>
            <w:tcW w:w="347" w:type="pct"/>
            <w:vAlign w:val="center"/>
          </w:tcPr>
          <w:p w14:paraId="628D07B3" w14:textId="77777777" w:rsidR="00F82A80"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D92BEC">
              <w:rPr>
                <w:rFonts w:ascii="Arial" w:hAnsi="Arial" w:cs="Arial"/>
                <w:color w:val="000000"/>
                <w:sz w:val="16"/>
                <w:szCs w:val="16"/>
                <w:lang w:val="en-GB" w:eastAsia="it-IT"/>
              </w:rPr>
              <w:t>Grade III</w:t>
            </w:r>
          </w:p>
        </w:tc>
      </w:tr>
      <w:tr w:rsidR="00F82A80" w:rsidRPr="003F6C7B" w14:paraId="7B6ED5F1"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hideMark/>
          </w:tcPr>
          <w:p w14:paraId="1604BA4E" w14:textId="73040CB8" w:rsidR="00F82A80" w:rsidRPr="003F6C7B" w:rsidRDefault="00F82A80" w:rsidP="00C5206E">
            <w:pPr>
              <w:spacing w:after="0" w:line="240" w:lineRule="auto"/>
              <w:jc w:val="center"/>
              <w:rPr>
                <w:rFonts w:ascii="Arial" w:eastAsia="Times New Roman" w:hAnsi="Arial" w:cs="Arial"/>
                <w:color w:val="000000"/>
                <w:sz w:val="16"/>
                <w:szCs w:val="16"/>
                <w:highlight w:val="yellow"/>
                <w:lang w:val="en-GB" w:eastAsia="it-IT"/>
              </w:rPr>
            </w:pPr>
          </w:p>
        </w:tc>
        <w:tc>
          <w:tcPr>
            <w:tcW w:w="517" w:type="pct"/>
            <w:noWrap/>
            <w:vAlign w:val="center"/>
            <w:hideMark/>
          </w:tcPr>
          <w:p w14:paraId="4E6BF0B7"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Cognition: reasoning</w:t>
            </w:r>
          </w:p>
        </w:tc>
        <w:tc>
          <w:tcPr>
            <w:tcW w:w="302" w:type="pct"/>
            <w:noWrap/>
            <w:vAlign w:val="center"/>
            <w:hideMark/>
          </w:tcPr>
          <w:p w14:paraId="1DFE8708"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Fisher’s Z</w:t>
            </w:r>
          </w:p>
        </w:tc>
        <w:tc>
          <w:tcPr>
            <w:tcW w:w="258" w:type="pct"/>
            <w:noWrap/>
            <w:vAlign w:val="center"/>
            <w:hideMark/>
          </w:tcPr>
          <w:p w14:paraId="488EFC9F"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12</w:t>
            </w:r>
          </w:p>
        </w:tc>
        <w:tc>
          <w:tcPr>
            <w:tcW w:w="259" w:type="pct"/>
            <w:noWrap/>
            <w:vAlign w:val="center"/>
            <w:hideMark/>
          </w:tcPr>
          <w:p w14:paraId="307E3AE0"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eastAsia="Times New Roman" w:hAnsi="Arial" w:cs="Arial"/>
                <w:color w:val="000000"/>
                <w:sz w:val="16"/>
                <w:szCs w:val="16"/>
                <w:lang w:val="en-GB" w:eastAsia="it-IT"/>
              </w:rPr>
              <w:t>NA</w:t>
            </w:r>
          </w:p>
        </w:tc>
        <w:tc>
          <w:tcPr>
            <w:tcW w:w="302" w:type="pct"/>
            <w:noWrap/>
            <w:vAlign w:val="center"/>
            <w:hideMark/>
          </w:tcPr>
          <w:p w14:paraId="75A5786A"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4922</w:t>
            </w:r>
          </w:p>
        </w:tc>
        <w:tc>
          <w:tcPr>
            <w:tcW w:w="345" w:type="pct"/>
            <w:noWrap/>
            <w:vAlign w:val="center"/>
            <w:hideMark/>
          </w:tcPr>
          <w:p w14:paraId="680980ED"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-0.18</w:t>
            </w:r>
          </w:p>
          <w:p w14:paraId="4FA3FF34"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(-0.26; -0.10)</w:t>
            </w:r>
          </w:p>
        </w:tc>
        <w:tc>
          <w:tcPr>
            <w:tcW w:w="258" w:type="pct"/>
            <w:noWrap/>
            <w:vAlign w:val="center"/>
            <w:hideMark/>
          </w:tcPr>
          <w:p w14:paraId="61825870"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233B50">
              <w:rPr>
                <w:rFonts w:ascii="Arial" w:hAnsi="Arial" w:cs="Arial"/>
                <w:color w:val="000000"/>
                <w:sz w:val="16"/>
                <w:szCs w:val="16"/>
                <w:lang w:val="en-GB"/>
              </w:rPr>
              <w:t>&lt;0.001</w:t>
            </w:r>
          </w:p>
        </w:tc>
        <w:tc>
          <w:tcPr>
            <w:tcW w:w="172" w:type="pct"/>
            <w:noWrap/>
            <w:vAlign w:val="center"/>
            <w:hideMark/>
          </w:tcPr>
          <w:p w14:paraId="6087A5C4"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75.9</w:t>
            </w:r>
          </w:p>
        </w:tc>
        <w:tc>
          <w:tcPr>
            <w:tcW w:w="215" w:type="pct"/>
            <w:noWrap/>
            <w:vAlign w:val="center"/>
            <w:hideMark/>
          </w:tcPr>
          <w:p w14:paraId="4EEF2B51"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57" w:type="pct"/>
            <w:noWrap/>
            <w:vAlign w:val="center"/>
            <w:hideMark/>
          </w:tcPr>
          <w:p w14:paraId="485D9778"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37" w:type="pct"/>
            <w:noWrap/>
            <w:vAlign w:val="center"/>
            <w:hideMark/>
          </w:tcPr>
          <w:p w14:paraId="4988B6A7"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Yes</w:t>
            </w:r>
          </w:p>
        </w:tc>
        <w:tc>
          <w:tcPr>
            <w:tcW w:w="339" w:type="pct"/>
            <w:noWrap/>
            <w:vAlign w:val="center"/>
            <w:hideMark/>
          </w:tcPr>
          <w:p w14:paraId="1CD3F944"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-0.45; 0.09</w:t>
            </w:r>
          </w:p>
        </w:tc>
        <w:tc>
          <w:tcPr>
            <w:tcW w:w="347" w:type="pct"/>
            <w:noWrap/>
            <w:vAlign w:val="center"/>
          </w:tcPr>
          <w:p w14:paraId="0B0E5BF4"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08278F">
              <w:rPr>
                <w:rFonts w:ascii="Arial" w:hAnsi="Arial" w:cs="Arial"/>
                <w:color w:val="000000"/>
                <w:sz w:val="16"/>
                <w:szCs w:val="16"/>
                <w:lang w:val="en-GB"/>
              </w:rPr>
              <w:t>Grade II</w:t>
            </w:r>
          </w:p>
        </w:tc>
        <w:tc>
          <w:tcPr>
            <w:tcW w:w="347" w:type="pct"/>
            <w:vAlign w:val="center"/>
          </w:tcPr>
          <w:p w14:paraId="40EA6699" w14:textId="77777777" w:rsidR="00F82A80"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D92BEC">
              <w:rPr>
                <w:rFonts w:ascii="Arial" w:hAnsi="Arial" w:cs="Arial"/>
                <w:color w:val="000000"/>
                <w:sz w:val="16"/>
                <w:szCs w:val="16"/>
                <w:lang w:val="en-GB" w:eastAsia="it-IT"/>
              </w:rPr>
              <w:t>Grade III</w:t>
            </w:r>
          </w:p>
        </w:tc>
      </w:tr>
      <w:tr w:rsidR="00F82A80" w:rsidRPr="003F6C7B" w14:paraId="16332670"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tcPr>
          <w:p w14:paraId="66128100" w14:textId="3375A623" w:rsidR="00F82A80" w:rsidRPr="003F6C7B" w:rsidRDefault="00F82A80" w:rsidP="00C5206E">
            <w:pPr>
              <w:spacing w:after="0" w:line="240" w:lineRule="auto"/>
              <w:jc w:val="center"/>
              <w:rPr>
                <w:rFonts w:ascii="Arial" w:eastAsia="Times New Roman" w:hAnsi="Arial" w:cs="Arial"/>
                <w:color w:val="000000"/>
                <w:sz w:val="16"/>
                <w:szCs w:val="16"/>
                <w:highlight w:val="yellow"/>
                <w:lang w:val="en-GB" w:eastAsia="it-IT"/>
              </w:rPr>
            </w:pPr>
          </w:p>
        </w:tc>
        <w:tc>
          <w:tcPr>
            <w:tcW w:w="517" w:type="pct"/>
            <w:noWrap/>
            <w:vAlign w:val="center"/>
          </w:tcPr>
          <w:p w14:paraId="6EEBBFFA"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Global cognition</w:t>
            </w:r>
          </w:p>
        </w:tc>
        <w:tc>
          <w:tcPr>
            <w:tcW w:w="302" w:type="pct"/>
            <w:noWrap/>
            <w:vAlign w:val="center"/>
          </w:tcPr>
          <w:p w14:paraId="6530D7FF"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Fisher’s Z</w:t>
            </w:r>
          </w:p>
        </w:tc>
        <w:tc>
          <w:tcPr>
            <w:tcW w:w="258" w:type="pct"/>
            <w:noWrap/>
            <w:vAlign w:val="center"/>
          </w:tcPr>
          <w:p w14:paraId="1DDB4D59"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15</w:t>
            </w:r>
          </w:p>
        </w:tc>
        <w:tc>
          <w:tcPr>
            <w:tcW w:w="259" w:type="pct"/>
            <w:noWrap/>
            <w:vAlign w:val="center"/>
          </w:tcPr>
          <w:p w14:paraId="0132FE8B"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eastAsia="Times New Roman" w:hAnsi="Arial" w:cs="Arial"/>
                <w:color w:val="000000"/>
                <w:sz w:val="16"/>
                <w:szCs w:val="16"/>
                <w:lang w:val="en-GB" w:eastAsia="it-IT"/>
              </w:rPr>
              <w:t>NA</w:t>
            </w:r>
          </w:p>
        </w:tc>
        <w:tc>
          <w:tcPr>
            <w:tcW w:w="302" w:type="pct"/>
            <w:noWrap/>
            <w:vAlign w:val="center"/>
          </w:tcPr>
          <w:p w14:paraId="1C5BB83F"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9034</w:t>
            </w:r>
          </w:p>
        </w:tc>
        <w:tc>
          <w:tcPr>
            <w:tcW w:w="345" w:type="pct"/>
            <w:noWrap/>
            <w:vAlign w:val="center"/>
          </w:tcPr>
          <w:p w14:paraId="05B800A3"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-0.15</w:t>
            </w:r>
          </w:p>
          <w:p w14:paraId="7EFD3195"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(-0.19; -0.11)</w:t>
            </w:r>
          </w:p>
        </w:tc>
        <w:tc>
          <w:tcPr>
            <w:tcW w:w="258" w:type="pct"/>
            <w:noWrap/>
            <w:vAlign w:val="center"/>
          </w:tcPr>
          <w:p w14:paraId="52642ACF"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492FCA">
              <w:rPr>
                <w:rFonts w:ascii="Arial" w:hAnsi="Arial" w:cs="Arial"/>
                <w:color w:val="000000"/>
                <w:sz w:val="16"/>
                <w:szCs w:val="16"/>
                <w:lang w:val="en-GB"/>
              </w:rPr>
              <w:t>&lt;0.001</w:t>
            </w:r>
          </w:p>
        </w:tc>
        <w:tc>
          <w:tcPr>
            <w:tcW w:w="172" w:type="pct"/>
            <w:noWrap/>
            <w:vAlign w:val="center"/>
          </w:tcPr>
          <w:p w14:paraId="67CB2B3A"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55.0</w:t>
            </w:r>
          </w:p>
        </w:tc>
        <w:tc>
          <w:tcPr>
            <w:tcW w:w="215" w:type="pct"/>
            <w:noWrap/>
            <w:vAlign w:val="center"/>
          </w:tcPr>
          <w:p w14:paraId="78463CB7"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57" w:type="pct"/>
            <w:noWrap/>
            <w:vAlign w:val="center"/>
          </w:tcPr>
          <w:p w14:paraId="399420DB"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37" w:type="pct"/>
            <w:noWrap/>
            <w:vAlign w:val="center"/>
          </w:tcPr>
          <w:p w14:paraId="02BD4C73"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Yes</w:t>
            </w:r>
          </w:p>
        </w:tc>
        <w:tc>
          <w:tcPr>
            <w:tcW w:w="339" w:type="pct"/>
            <w:noWrap/>
            <w:vAlign w:val="center"/>
          </w:tcPr>
          <w:p w14:paraId="332A97EB"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-0.27; -0.03</w:t>
            </w:r>
          </w:p>
        </w:tc>
        <w:tc>
          <w:tcPr>
            <w:tcW w:w="347" w:type="pct"/>
            <w:noWrap/>
            <w:vAlign w:val="center"/>
          </w:tcPr>
          <w:p w14:paraId="0412D86F"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Pr>
                <w:rFonts w:ascii="Arial" w:hAnsi="Arial" w:cs="Arial"/>
                <w:color w:val="000000"/>
                <w:sz w:val="16"/>
                <w:szCs w:val="16"/>
                <w:lang w:val="en-GB"/>
              </w:rPr>
              <w:t>Grade II</w:t>
            </w:r>
          </w:p>
        </w:tc>
        <w:tc>
          <w:tcPr>
            <w:tcW w:w="347" w:type="pct"/>
            <w:vAlign w:val="center"/>
          </w:tcPr>
          <w:p w14:paraId="6205DE6F" w14:textId="77777777" w:rsidR="00F82A80"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Pr>
                <w:rFonts w:ascii="Arial" w:hAnsi="Arial" w:cs="Arial"/>
                <w:color w:val="000000"/>
                <w:sz w:val="16"/>
                <w:szCs w:val="16"/>
                <w:lang w:val="en-GB" w:eastAsia="it-IT"/>
              </w:rPr>
              <w:t>Grade III</w:t>
            </w:r>
          </w:p>
        </w:tc>
      </w:tr>
      <w:tr w:rsidR="00F82A80" w:rsidRPr="003F6C7B" w14:paraId="4D872E45"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tcPr>
          <w:p w14:paraId="43564F8F" w14:textId="166E6EB6" w:rsidR="00F82A80" w:rsidRPr="003F6C7B" w:rsidRDefault="00F82A80" w:rsidP="00C5206E">
            <w:pPr>
              <w:spacing w:after="0" w:line="240" w:lineRule="auto"/>
              <w:jc w:val="center"/>
              <w:rPr>
                <w:rFonts w:ascii="Arial" w:eastAsia="Times New Roman" w:hAnsi="Arial" w:cs="Arial"/>
                <w:color w:val="000000"/>
                <w:sz w:val="16"/>
                <w:szCs w:val="16"/>
                <w:highlight w:val="yellow"/>
                <w:lang w:val="en-GB" w:eastAsia="it-IT"/>
              </w:rPr>
            </w:pPr>
          </w:p>
        </w:tc>
        <w:tc>
          <w:tcPr>
            <w:tcW w:w="517" w:type="pct"/>
            <w:noWrap/>
            <w:vAlign w:val="center"/>
          </w:tcPr>
          <w:p w14:paraId="6136F59E"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Cognition: semantic memory</w:t>
            </w:r>
          </w:p>
        </w:tc>
        <w:tc>
          <w:tcPr>
            <w:tcW w:w="302" w:type="pct"/>
            <w:noWrap/>
            <w:vAlign w:val="center"/>
          </w:tcPr>
          <w:p w14:paraId="147991FB"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Fisher’s Z</w:t>
            </w:r>
          </w:p>
        </w:tc>
        <w:tc>
          <w:tcPr>
            <w:tcW w:w="258" w:type="pct"/>
            <w:noWrap/>
            <w:vAlign w:val="center"/>
          </w:tcPr>
          <w:p w14:paraId="16E20D06"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10</w:t>
            </w:r>
          </w:p>
        </w:tc>
        <w:tc>
          <w:tcPr>
            <w:tcW w:w="259" w:type="pct"/>
            <w:noWrap/>
            <w:vAlign w:val="center"/>
          </w:tcPr>
          <w:p w14:paraId="791A538D"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eastAsia="Times New Roman" w:hAnsi="Arial" w:cs="Arial"/>
                <w:color w:val="000000"/>
                <w:sz w:val="16"/>
                <w:szCs w:val="16"/>
                <w:lang w:val="en-GB" w:eastAsia="it-IT"/>
              </w:rPr>
              <w:t>NA</w:t>
            </w:r>
          </w:p>
        </w:tc>
        <w:tc>
          <w:tcPr>
            <w:tcW w:w="302" w:type="pct"/>
            <w:noWrap/>
            <w:vAlign w:val="center"/>
          </w:tcPr>
          <w:p w14:paraId="02044728"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3626</w:t>
            </w:r>
          </w:p>
        </w:tc>
        <w:tc>
          <w:tcPr>
            <w:tcW w:w="345" w:type="pct"/>
            <w:noWrap/>
            <w:vAlign w:val="center"/>
          </w:tcPr>
          <w:p w14:paraId="792A719D"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-0.14</w:t>
            </w:r>
          </w:p>
          <w:p w14:paraId="6C559B0E"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(-0.21; -0.08)</w:t>
            </w:r>
          </w:p>
        </w:tc>
        <w:tc>
          <w:tcPr>
            <w:tcW w:w="258" w:type="pct"/>
            <w:noWrap/>
            <w:vAlign w:val="center"/>
          </w:tcPr>
          <w:p w14:paraId="2B2A6525"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233B50">
              <w:rPr>
                <w:rFonts w:ascii="Arial" w:hAnsi="Arial" w:cs="Arial"/>
                <w:color w:val="000000"/>
                <w:sz w:val="16"/>
                <w:szCs w:val="16"/>
                <w:lang w:val="en-GB"/>
              </w:rPr>
              <w:t>&lt;0.001</w:t>
            </w:r>
          </w:p>
        </w:tc>
        <w:tc>
          <w:tcPr>
            <w:tcW w:w="172" w:type="pct"/>
            <w:noWrap/>
            <w:vAlign w:val="center"/>
          </w:tcPr>
          <w:p w14:paraId="1476F610"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65.8</w:t>
            </w:r>
          </w:p>
        </w:tc>
        <w:tc>
          <w:tcPr>
            <w:tcW w:w="215" w:type="pct"/>
            <w:noWrap/>
            <w:vAlign w:val="center"/>
          </w:tcPr>
          <w:p w14:paraId="32CA9170"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Yes</w:t>
            </w:r>
          </w:p>
        </w:tc>
        <w:tc>
          <w:tcPr>
            <w:tcW w:w="357" w:type="pct"/>
            <w:noWrap/>
            <w:vAlign w:val="center"/>
          </w:tcPr>
          <w:p w14:paraId="203A566C"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37" w:type="pct"/>
            <w:noWrap/>
            <w:vAlign w:val="center"/>
          </w:tcPr>
          <w:p w14:paraId="791233D0"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Yes</w:t>
            </w:r>
          </w:p>
        </w:tc>
        <w:tc>
          <w:tcPr>
            <w:tcW w:w="339" w:type="pct"/>
            <w:noWrap/>
            <w:vAlign w:val="center"/>
          </w:tcPr>
          <w:p w14:paraId="4A5AB6D0"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-0.35; 0.07</w:t>
            </w:r>
          </w:p>
        </w:tc>
        <w:tc>
          <w:tcPr>
            <w:tcW w:w="347" w:type="pct"/>
            <w:noWrap/>
            <w:vAlign w:val="center"/>
          </w:tcPr>
          <w:p w14:paraId="152413F8"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Pr>
                <w:rFonts w:ascii="Arial" w:hAnsi="Arial" w:cs="Arial"/>
                <w:color w:val="000000"/>
                <w:sz w:val="16"/>
                <w:szCs w:val="16"/>
                <w:lang w:val="en-GB" w:eastAsia="it-IT"/>
              </w:rPr>
              <w:t>Grade III</w:t>
            </w:r>
          </w:p>
        </w:tc>
        <w:tc>
          <w:tcPr>
            <w:tcW w:w="347" w:type="pct"/>
            <w:vAlign w:val="center"/>
          </w:tcPr>
          <w:p w14:paraId="241ED2BC" w14:textId="77777777" w:rsidR="00F82A80"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Pr>
                <w:rFonts w:ascii="Arial" w:hAnsi="Arial" w:cs="Arial"/>
                <w:color w:val="000000"/>
                <w:sz w:val="16"/>
                <w:szCs w:val="16"/>
                <w:lang w:val="en-GB"/>
              </w:rPr>
              <w:t>Grade IV</w:t>
            </w:r>
          </w:p>
        </w:tc>
      </w:tr>
      <w:tr w:rsidR="00F82A80" w:rsidRPr="003F6C7B" w14:paraId="6F2142E2"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hideMark/>
          </w:tcPr>
          <w:p w14:paraId="5606DAD7" w14:textId="7CD31982" w:rsidR="00F82A80" w:rsidRPr="003F6C7B" w:rsidRDefault="00F82A80" w:rsidP="00C5206E">
            <w:pPr>
              <w:spacing w:after="0" w:line="240" w:lineRule="auto"/>
              <w:jc w:val="center"/>
              <w:rPr>
                <w:rFonts w:ascii="Arial" w:eastAsia="Times New Roman" w:hAnsi="Arial" w:cs="Arial"/>
                <w:color w:val="000000"/>
                <w:sz w:val="16"/>
                <w:szCs w:val="16"/>
                <w:highlight w:val="yellow"/>
                <w:lang w:val="en-GB" w:eastAsia="it-IT"/>
              </w:rPr>
            </w:pPr>
          </w:p>
        </w:tc>
        <w:tc>
          <w:tcPr>
            <w:tcW w:w="517" w:type="pct"/>
            <w:noWrap/>
            <w:vAlign w:val="center"/>
            <w:hideMark/>
          </w:tcPr>
          <w:p w14:paraId="600658C6"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Cognition: working memory</w:t>
            </w:r>
          </w:p>
        </w:tc>
        <w:tc>
          <w:tcPr>
            <w:tcW w:w="302" w:type="pct"/>
            <w:noWrap/>
            <w:vAlign w:val="center"/>
            <w:hideMark/>
          </w:tcPr>
          <w:p w14:paraId="6E8888A1"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Fisher’s Z</w:t>
            </w:r>
          </w:p>
        </w:tc>
        <w:tc>
          <w:tcPr>
            <w:tcW w:w="258" w:type="pct"/>
            <w:noWrap/>
            <w:vAlign w:val="center"/>
            <w:hideMark/>
          </w:tcPr>
          <w:p w14:paraId="06EE8D7D"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9</w:t>
            </w:r>
          </w:p>
        </w:tc>
        <w:tc>
          <w:tcPr>
            <w:tcW w:w="259" w:type="pct"/>
            <w:noWrap/>
            <w:vAlign w:val="center"/>
            <w:hideMark/>
          </w:tcPr>
          <w:p w14:paraId="08B6B7C6"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eastAsia="Times New Roman" w:hAnsi="Arial" w:cs="Arial"/>
                <w:color w:val="000000"/>
                <w:sz w:val="16"/>
                <w:szCs w:val="16"/>
                <w:lang w:val="en-GB" w:eastAsia="it-IT"/>
              </w:rPr>
              <w:t>NA</w:t>
            </w:r>
          </w:p>
        </w:tc>
        <w:tc>
          <w:tcPr>
            <w:tcW w:w="302" w:type="pct"/>
            <w:noWrap/>
            <w:vAlign w:val="center"/>
            <w:hideMark/>
          </w:tcPr>
          <w:p w14:paraId="64B4E5B8"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6109</w:t>
            </w:r>
          </w:p>
        </w:tc>
        <w:tc>
          <w:tcPr>
            <w:tcW w:w="345" w:type="pct"/>
            <w:noWrap/>
            <w:vAlign w:val="center"/>
            <w:hideMark/>
          </w:tcPr>
          <w:p w14:paraId="0ADDA5EE"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-0.10</w:t>
            </w:r>
          </w:p>
          <w:p w14:paraId="74334604"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(-0.15; -0.05)</w:t>
            </w:r>
          </w:p>
        </w:tc>
        <w:tc>
          <w:tcPr>
            <w:tcW w:w="258" w:type="pct"/>
            <w:noWrap/>
            <w:vAlign w:val="center"/>
            <w:hideMark/>
          </w:tcPr>
          <w:p w14:paraId="6E120E3F"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492FCA">
              <w:rPr>
                <w:rFonts w:ascii="Arial" w:hAnsi="Arial" w:cs="Arial"/>
                <w:color w:val="000000"/>
                <w:sz w:val="16"/>
                <w:szCs w:val="16"/>
                <w:lang w:val="en-GB"/>
              </w:rPr>
              <w:t>&lt;0.001</w:t>
            </w:r>
          </w:p>
        </w:tc>
        <w:tc>
          <w:tcPr>
            <w:tcW w:w="172" w:type="pct"/>
            <w:noWrap/>
            <w:vAlign w:val="center"/>
            <w:hideMark/>
          </w:tcPr>
          <w:p w14:paraId="45B97E66"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56.0</w:t>
            </w:r>
          </w:p>
        </w:tc>
        <w:tc>
          <w:tcPr>
            <w:tcW w:w="215" w:type="pct"/>
            <w:noWrap/>
            <w:vAlign w:val="center"/>
            <w:hideMark/>
          </w:tcPr>
          <w:p w14:paraId="7832DE1A"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Yes</w:t>
            </w:r>
          </w:p>
        </w:tc>
        <w:tc>
          <w:tcPr>
            <w:tcW w:w="357" w:type="pct"/>
            <w:noWrap/>
            <w:vAlign w:val="center"/>
            <w:hideMark/>
          </w:tcPr>
          <w:p w14:paraId="527F7D7C"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37" w:type="pct"/>
            <w:noWrap/>
            <w:vAlign w:val="center"/>
            <w:hideMark/>
          </w:tcPr>
          <w:p w14:paraId="7FFDE991"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39" w:type="pct"/>
            <w:noWrap/>
            <w:vAlign w:val="center"/>
            <w:hideMark/>
          </w:tcPr>
          <w:p w14:paraId="4AF6529E"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-0.24; 0.04</w:t>
            </w:r>
          </w:p>
        </w:tc>
        <w:tc>
          <w:tcPr>
            <w:tcW w:w="347" w:type="pct"/>
            <w:noWrap/>
            <w:vAlign w:val="center"/>
          </w:tcPr>
          <w:p w14:paraId="66CC4373" w14:textId="77777777" w:rsidR="00F82A80" w:rsidRPr="003F6C7B"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Pr>
                <w:rFonts w:ascii="Arial" w:hAnsi="Arial" w:cs="Arial"/>
                <w:color w:val="000000"/>
                <w:sz w:val="16"/>
                <w:szCs w:val="16"/>
                <w:lang w:val="en-GB" w:eastAsia="it-IT"/>
              </w:rPr>
              <w:t>Grade III</w:t>
            </w:r>
          </w:p>
        </w:tc>
        <w:tc>
          <w:tcPr>
            <w:tcW w:w="347" w:type="pct"/>
            <w:vAlign w:val="center"/>
          </w:tcPr>
          <w:p w14:paraId="45447AA1" w14:textId="77777777" w:rsidR="00F82A80" w:rsidRDefault="00F82A8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Pr>
                <w:rFonts w:ascii="Arial" w:hAnsi="Arial" w:cs="Arial"/>
                <w:color w:val="000000"/>
                <w:sz w:val="16"/>
                <w:szCs w:val="16"/>
                <w:lang w:val="en-GB"/>
              </w:rPr>
              <w:t>Grade IV</w:t>
            </w:r>
          </w:p>
        </w:tc>
      </w:tr>
      <w:tr w:rsidR="00F82A80" w:rsidRPr="003F6C7B" w14:paraId="5D9366FF"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val="restart"/>
            <w:noWrap/>
            <w:vAlign w:val="center"/>
          </w:tcPr>
          <w:p w14:paraId="7E073432" w14:textId="1EE4523A" w:rsidR="00F82A80" w:rsidRPr="00F82A80" w:rsidRDefault="00F82A80" w:rsidP="00F82A80">
            <w:pPr>
              <w:spacing w:after="0" w:line="240" w:lineRule="auto"/>
              <w:jc w:val="center"/>
              <w:rPr>
                <w:rFonts w:ascii="Arial" w:hAnsi="Arial" w:cs="Arial"/>
                <w:b w:val="0"/>
                <w:bCs w:val="0"/>
                <w:color w:val="000000"/>
                <w:sz w:val="16"/>
                <w:szCs w:val="16"/>
                <w:lang w:val="en-GB"/>
              </w:rPr>
            </w:pPr>
            <w:r>
              <w:rPr>
                <w:rFonts w:ascii="Arial" w:hAnsi="Arial" w:cs="Arial"/>
                <w:color w:val="000000" w:themeColor="text1"/>
                <w:sz w:val="16"/>
                <w:szCs w:val="16"/>
                <w:lang w:val="en-GB"/>
              </w:rPr>
              <w:t>Non-specific h</w:t>
            </w:r>
            <w:r w:rsidRPr="00D60126">
              <w:rPr>
                <w:rFonts w:ascii="Arial" w:hAnsi="Arial" w:cs="Arial"/>
                <w:color w:val="000000" w:themeColor="text1"/>
                <w:sz w:val="16"/>
                <w:szCs w:val="16"/>
                <w:lang w:val="en-GB"/>
              </w:rPr>
              <w:t>earing impairment</w:t>
            </w:r>
          </w:p>
        </w:tc>
        <w:tc>
          <w:tcPr>
            <w:tcW w:w="517" w:type="pct"/>
            <w:noWrap/>
            <w:vAlign w:val="center"/>
          </w:tcPr>
          <w:p w14:paraId="756A6D14" w14:textId="129D9A99"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D60126">
              <w:rPr>
                <w:rFonts w:ascii="Arial" w:hAnsi="Arial" w:cs="Arial"/>
                <w:color w:val="000000" w:themeColor="text1"/>
                <w:sz w:val="16"/>
                <w:szCs w:val="16"/>
                <w:lang w:val="en-GB"/>
              </w:rPr>
              <w:t>Delusions, delusion like symptoms, or paranoid symptoms</w:t>
            </w:r>
          </w:p>
        </w:tc>
        <w:tc>
          <w:tcPr>
            <w:tcW w:w="302" w:type="pct"/>
            <w:noWrap/>
            <w:vAlign w:val="center"/>
          </w:tcPr>
          <w:p w14:paraId="0EE78F7B" w14:textId="4340A0B2"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D60126">
              <w:rPr>
                <w:rFonts w:ascii="Arial" w:eastAsia="Times New Roman" w:hAnsi="Arial" w:cs="Arial"/>
                <w:color w:val="000000" w:themeColor="text1"/>
                <w:sz w:val="16"/>
                <w:szCs w:val="16"/>
                <w:lang w:val="en-GB" w:eastAsia="it-IT"/>
              </w:rPr>
              <w:t>OR</w:t>
            </w:r>
          </w:p>
        </w:tc>
        <w:tc>
          <w:tcPr>
            <w:tcW w:w="258" w:type="pct"/>
            <w:noWrap/>
            <w:vAlign w:val="center"/>
          </w:tcPr>
          <w:p w14:paraId="647814DC" w14:textId="2161A096"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D60126">
              <w:rPr>
                <w:rFonts w:ascii="Arial" w:hAnsi="Arial" w:cs="Arial"/>
                <w:color w:val="000000" w:themeColor="text1"/>
                <w:sz w:val="16"/>
                <w:szCs w:val="16"/>
                <w:lang w:val="en-GB"/>
              </w:rPr>
              <w:t>11</w:t>
            </w:r>
          </w:p>
        </w:tc>
        <w:tc>
          <w:tcPr>
            <w:tcW w:w="259" w:type="pct"/>
            <w:noWrap/>
            <w:vAlign w:val="center"/>
          </w:tcPr>
          <w:p w14:paraId="6DC51815" w14:textId="395A5EC1"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D60126">
              <w:rPr>
                <w:rFonts w:ascii="Arial" w:eastAsia="Times New Roman" w:hAnsi="Arial" w:cs="Arial"/>
                <w:color w:val="000000" w:themeColor="text1"/>
                <w:sz w:val="16"/>
                <w:szCs w:val="16"/>
                <w:lang w:val="en-GB" w:eastAsia="it-IT"/>
              </w:rPr>
              <w:t>NA</w:t>
            </w:r>
          </w:p>
        </w:tc>
        <w:tc>
          <w:tcPr>
            <w:tcW w:w="302" w:type="pct"/>
            <w:noWrap/>
            <w:vAlign w:val="center"/>
          </w:tcPr>
          <w:p w14:paraId="3D39C781" w14:textId="5AF1D7CC"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D60126">
              <w:rPr>
                <w:rFonts w:ascii="Arial" w:hAnsi="Arial" w:cs="Arial"/>
                <w:color w:val="000000" w:themeColor="text1"/>
                <w:sz w:val="16"/>
                <w:szCs w:val="16"/>
                <w:lang w:val="en-GB"/>
              </w:rPr>
              <w:t>250470</w:t>
            </w:r>
          </w:p>
        </w:tc>
        <w:tc>
          <w:tcPr>
            <w:tcW w:w="345" w:type="pct"/>
            <w:noWrap/>
            <w:vAlign w:val="center"/>
          </w:tcPr>
          <w:p w14:paraId="0AF0841B" w14:textId="77777777" w:rsidR="00F82A80" w:rsidRPr="00D60126"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D60126">
              <w:rPr>
                <w:rFonts w:ascii="Arial" w:hAnsi="Arial" w:cs="Arial"/>
                <w:color w:val="000000" w:themeColor="text1"/>
                <w:sz w:val="16"/>
                <w:szCs w:val="16"/>
                <w:lang w:val="en-GB"/>
              </w:rPr>
              <w:t>1.55</w:t>
            </w:r>
          </w:p>
          <w:p w14:paraId="6CA76CAA" w14:textId="4808AEDD"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D60126">
              <w:rPr>
                <w:rFonts w:ascii="Arial" w:hAnsi="Arial" w:cs="Arial"/>
                <w:color w:val="000000" w:themeColor="text1"/>
                <w:sz w:val="16"/>
                <w:szCs w:val="16"/>
                <w:lang w:val="en-GB"/>
              </w:rPr>
              <w:t>(1.36; 1.78)</w:t>
            </w:r>
          </w:p>
        </w:tc>
        <w:tc>
          <w:tcPr>
            <w:tcW w:w="258" w:type="pct"/>
            <w:noWrap/>
            <w:vAlign w:val="center"/>
          </w:tcPr>
          <w:p w14:paraId="6E009690" w14:textId="102930D3"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D60126">
              <w:rPr>
                <w:rFonts w:ascii="Arial" w:hAnsi="Arial" w:cs="Arial"/>
                <w:color w:val="000000" w:themeColor="text1"/>
                <w:sz w:val="16"/>
                <w:szCs w:val="16"/>
                <w:lang w:val="en-GB"/>
              </w:rPr>
              <w:t>&lt;0.001</w:t>
            </w:r>
          </w:p>
        </w:tc>
        <w:tc>
          <w:tcPr>
            <w:tcW w:w="172" w:type="pct"/>
            <w:noWrap/>
            <w:vAlign w:val="center"/>
          </w:tcPr>
          <w:p w14:paraId="279D063A" w14:textId="1742CEA5"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D60126">
              <w:rPr>
                <w:rFonts w:ascii="Arial" w:hAnsi="Arial" w:cs="Arial"/>
                <w:color w:val="000000" w:themeColor="text1"/>
                <w:sz w:val="16"/>
                <w:szCs w:val="16"/>
                <w:lang w:val="en-GB"/>
              </w:rPr>
              <w:t>24.2</w:t>
            </w:r>
          </w:p>
        </w:tc>
        <w:tc>
          <w:tcPr>
            <w:tcW w:w="215" w:type="pct"/>
            <w:noWrap/>
            <w:vAlign w:val="center"/>
          </w:tcPr>
          <w:p w14:paraId="4E04B8E9" w14:textId="78FE480F"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D60126">
              <w:rPr>
                <w:rFonts w:ascii="Arial" w:hAnsi="Arial" w:cs="Arial"/>
                <w:color w:val="000000" w:themeColor="text1"/>
                <w:sz w:val="16"/>
                <w:szCs w:val="16"/>
                <w:lang w:val="en-GB"/>
              </w:rPr>
              <w:t>No</w:t>
            </w:r>
          </w:p>
        </w:tc>
        <w:tc>
          <w:tcPr>
            <w:tcW w:w="357" w:type="pct"/>
            <w:noWrap/>
            <w:vAlign w:val="center"/>
          </w:tcPr>
          <w:p w14:paraId="26369451" w14:textId="4E1F6986"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D60126">
              <w:rPr>
                <w:rFonts w:ascii="Arial" w:hAnsi="Arial" w:cs="Arial"/>
                <w:color w:val="000000" w:themeColor="text1"/>
                <w:sz w:val="16"/>
                <w:szCs w:val="16"/>
                <w:lang w:val="en-GB"/>
              </w:rPr>
              <w:t>No</w:t>
            </w:r>
          </w:p>
        </w:tc>
        <w:tc>
          <w:tcPr>
            <w:tcW w:w="337" w:type="pct"/>
            <w:noWrap/>
            <w:vAlign w:val="center"/>
          </w:tcPr>
          <w:p w14:paraId="16E4C0D1" w14:textId="2620201C"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D60126">
              <w:rPr>
                <w:rFonts w:ascii="Arial" w:hAnsi="Arial" w:cs="Arial"/>
                <w:color w:val="000000" w:themeColor="text1"/>
                <w:sz w:val="16"/>
                <w:szCs w:val="16"/>
                <w:lang w:val="en-GB"/>
              </w:rPr>
              <w:t>Yes</w:t>
            </w:r>
          </w:p>
        </w:tc>
        <w:tc>
          <w:tcPr>
            <w:tcW w:w="339" w:type="pct"/>
            <w:noWrap/>
            <w:vAlign w:val="center"/>
          </w:tcPr>
          <w:p w14:paraId="60C5E026" w14:textId="397C9143"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D60126">
              <w:rPr>
                <w:rFonts w:ascii="Arial" w:hAnsi="Arial" w:cs="Arial"/>
                <w:color w:val="000000" w:themeColor="text1"/>
                <w:sz w:val="16"/>
                <w:szCs w:val="16"/>
                <w:lang w:val="en-GB"/>
              </w:rPr>
              <w:t>1.18; 2.05</w:t>
            </w:r>
          </w:p>
        </w:tc>
        <w:tc>
          <w:tcPr>
            <w:tcW w:w="347" w:type="pct"/>
            <w:noWrap/>
            <w:vAlign w:val="center"/>
          </w:tcPr>
          <w:p w14:paraId="223503EC" w14:textId="7ADD8EEE" w:rsidR="00F82A80" w:rsidRPr="00301BB5"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D60126">
              <w:rPr>
                <w:rFonts w:ascii="Arial" w:hAnsi="Arial" w:cs="Arial"/>
                <w:color w:val="000000" w:themeColor="text1"/>
                <w:sz w:val="16"/>
                <w:szCs w:val="16"/>
                <w:lang w:val="en-GB"/>
              </w:rPr>
              <w:t>Grade I</w:t>
            </w:r>
          </w:p>
        </w:tc>
        <w:tc>
          <w:tcPr>
            <w:tcW w:w="347" w:type="pct"/>
            <w:vAlign w:val="center"/>
          </w:tcPr>
          <w:p w14:paraId="66E440B6" w14:textId="20C12744" w:rsidR="00F82A80" w:rsidRPr="00F51246"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eastAsia="it-IT"/>
              </w:rPr>
            </w:pPr>
            <w:r w:rsidRPr="00D60126">
              <w:rPr>
                <w:rFonts w:ascii="Arial" w:hAnsi="Arial" w:cs="Arial"/>
                <w:color w:val="000000" w:themeColor="text1"/>
                <w:sz w:val="16"/>
                <w:szCs w:val="16"/>
                <w:lang w:val="en-GB"/>
              </w:rPr>
              <w:t>Grade II</w:t>
            </w:r>
          </w:p>
        </w:tc>
      </w:tr>
      <w:tr w:rsidR="00F82A80" w:rsidRPr="003F6C7B" w14:paraId="01C53A43"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tcPr>
          <w:p w14:paraId="6A0FD47B" w14:textId="698CB117" w:rsidR="00F82A80" w:rsidRPr="003F6C7B" w:rsidRDefault="00F82A80" w:rsidP="00B646D3">
            <w:pPr>
              <w:spacing w:after="0" w:line="240" w:lineRule="auto"/>
              <w:jc w:val="center"/>
              <w:rPr>
                <w:rFonts w:ascii="Arial" w:eastAsia="Times New Roman" w:hAnsi="Arial" w:cs="Arial"/>
                <w:color w:val="000000"/>
                <w:sz w:val="16"/>
                <w:szCs w:val="16"/>
                <w:highlight w:val="yellow"/>
                <w:lang w:val="en-GB" w:eastAsia="it-IT"/>
              </w:rPr>
            </w:pPr>
          </w:p>
        </w:tc>
        <w:tc>
          <w:tcPr>
            <w:tcW w:w="517" w:type="pct"/>
            <w:noWrap/>
            <w:vAlign w:val="center"/>
          </w:tcPr>
          <w:p w14:paraId="7C57609A"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Schizophrenia</w:t>
            </w:r>
          </w:p>
        </w:tc>
        <w:tc>
          <w:tcPr>
            <w:tcW w:w="302" w:type="pct"/>
            <w:noWrap/>
            <w:vAlign w:val="center"/>
          </w:tcPr>
          <w:p w14:paraId="3F21DFB1"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OR</w:t>
            </w:r>
          </w:p>
        </w:tc>
        <w:tc>
          <w:tcPr>
            <w:tcW w:w="258" w:type="pct"/>
            <w:noWrap/>
            <w:vAlign w:val="center"/>
          </w:tcPr>
          <w:p w14:paraId="118F6AEF"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3</w:t>
            </w:r>
          </w:p>
        </w:tc>
        <w:tc>
          <w:tcPr>
            <w:tcW w:w="259" w:type="pct"/>
            <w:noWrap/>
            <w:vAlign w:val="center"/>
          </w:tcPr>
          <w:p w14:paraId="4606204D"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eastAsia="Times New Roman" w:hAnsi="Arial" w:cs="Arial"/>
                <w:color w:val="000000"/>
                <w:sz w:val="16"/>
                <w:szCs w:val="16"/>
                <w:lang w:val="en-GB" w:eastAsia="it-IT"/>
              </w:rPr>
              <w:t>NA</w:t>
            </w:r>
          </w:p>
        </w:tc>
        <w:tc>
          <w:tcPr>
            <w:tcW w:w="302" w:type="pct"/>
            <w:noWrap/>
            <w:vAlign w:val="center"/>
          </w:tcPr>
          <w:p w14:paraId="7411FCC4"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50490</w:t>
            </w:r>
          </w:p>
        </w:tc>
        <w:tc>
          <w:tcPr>
            <w:tcW w:w="345" w:type="pct"/>
            <w:noWrap/>
            <w:vAlign w:val="center"/>
          </w:tcPr>
          <w:p w14:paraId="711AE063"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3.15</w:t>
            </w:r>
          </w:p>
          <w:p w14:paraId="2F1F3977"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(1.25; 7.95)</w:t>
            </w:r>
          </w:p>
        </w:tc>
        <w:tc>
          <w:tcPr>
            <w:tcW w:w="258" w:type="pct"/>
            <w:noWrap/>
            <w:vAlign w:val="center"/>
          </w:tcPr>
          <w:p w14:paraId="5BEC5BAD"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0.015</w:t>
            </w:r>
          </w:p>
        </w:tc>
        <w:tc>
          <w:tcPr>
            <w:tcW w:w="172" w:type="pct"/>
            <w:noWrap/>
            <w:vAlign w:val="center"/>
          </w:tcPr>
          <w:p w14:paraId="1585E6B3"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53.7</w:t>
            </w:r>
          </w:p>
        </w:tc>
        <w:tc>
          <w:tcPr>
            <w:tcW w:w="215" w:type="pct"/>
            <w:noWrap/>
            <w:vAlign w:val="center"/>
          </w:tcPr>
          <w:p w14:paraId="4CF01540"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57" w:type="pct"/>
            <w:noWrap/>
            <w:vAlign w:val="center"/>
          </w:tcPr>
          <w:p w14:paraId="316C293E"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37" w:type="pct"/>
            <w:noWrap/>
            <w:vAlign w:val="center"/>
          </w:tcPr>
          <w:p w14:paraId="1D770611"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Yes</w:t>
            </w:r>
          </w:p>
        </w:tc>
        <w:tc>
          <w:tcPr>
            <w:tcW w:w="339" w:type="pct"/>
            <w:noWrap/>
            <w:vAlign w:val="center"/>
          </w:tcPr>
          <w:p w14:paraId="7A308C25"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0.00;  56761.98</w:t>
            </w:r>
          </w:p>
        </w:tc>
        <w:tc>
          <w:tcPr>
            <w:tcW w:w="347" w:type="pct"/>
            <w:noWrap/>
            <w:vAlign w:val="center"/>
          </w:tcPr>
          <w:p w14:paraId="337D5CB5"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01BB5">
              <w:rPr>
                <w:rFonts w:ascii="Arial" w:hAnsi="Arial" w:cs="Arial"/>
                <w:color w:val="000000"/>
                <w:sz w:val="16"/>
                <w:szCs w:val="16"/>
                <w:lang w:val="en-GB"/>
              </w:rPr>
              <w:t>Grade II</w:t>
            </w:r>
          </w:p>
        </w:tc>
        <w:tc>
          <w:tcPr>
            <w:tcW w:w="347" w:type="pct"/>
            <w:vAlign w:val="center"/>
          </w:tcPr>
          <w:p w14:paraId="6B5A4991" w14:textId="77777777" w:rsidR="00F82A80" w:rsidRPr="00A57E85"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eastAsia="it-IT"/>
              </w:rPr>
            </w:pPr>
            <w:r w:rsidRPr="00F51246">
              <w:rPr>
                <w:rFonts w:ascii="Arial" w:hAnsi="Arial" w:cs="Arial"/>
                <w:color w:val="000000"/>
                <w:sz w:val="16"/>
                <w:szCs w:val="16"/>
                <w:lang w:val="en-GB" w:eastAsia="it-IT"/>
              </w:rPr>
              <w:t>Grade III</w:t>
            </w:r>
          </w:p>
        </w:tc>
      </w:tr>
      <w:tr w:rsidR="00B646D3" w:rsidRPr="003F6C7B" w14:paraId="75CCE638"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noWrap/>
            <w:vAlign w:val="center"/>
          </w:tcPr>
          <w:p w14:paraId="0658D61D" w14:textId="0E85FAE4" w:rsidR="00B646D3" w:rsidRPr="003F6C7B" w:rsidRDefault="00F82A80" w:rsidP="00B646D3">
            <w:pPr>
              <w:spacing w:after="0" w:line="240" w:lineRule="auto"/>
              <w:jc w:val="center"/>
              <w:rPr>
                <w:rFonts w:ascii="Arial" w:eastAsia="Times New Roman" w:hAnsi="Arial" w:cs="Arial"/>
                <w:color w:val="000000"/>
                <w:sz w:val="16"/>
                <w:szCs w:val="16"/>
                <w:highlight w:val="yellow"/>
                <w:lang w:val="en-GB" w:eastAsia="it-IT"/>
              </w:rPr>
            </w:pPr>
            <w:r>
              <w:rPr>
                <w:rFonts w:ascii="Arial" w:hAnsi="Arial" w:cs="Arial"/>
                <w:color w:val="000000"/>
                <w:sz w:val="16"/>
                <w:szCs w:val="16"/>
                <w:lang w:val="en-GB"/>
              </w:rPr>
              <w:t>Non-specific h</w:t>
            </w:r>
            <w:r w:rsidR="00B646D3" w:rsidRPr="003F6C7B">
              <w:rPr>
                <w:rFonts w:ascii="Arial" w:hAnsi="Arial" w:cs="Arial"/>
                <w:color w:val="000000"/>
                <w:sz w:val="16"/>
                <w:szCs w:val="16"/>
                <w:lang w:val="en-GB"/>
              </w:rPr>
              <w:t>earing loss</w:t>
            </w:r>
          </w:p>
        </w:tc>
        <w:tc>
          <w:tcPr>
            <w:tcW w:w="517" w:type="pct"/>
            <w:noWrap/>
            <w:vAlign w:val="center"/>
          </w:tcPr>
          <w:p w14:paraId="191ACBBD" w14:textId="77777777" w:rsidR="00B646D3" w:rsidRPr="003F6C7B" w:rsidRDefault="00B646D3"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Depression</w:t>
            </w:r>
          </w:p>
        </w:tc>
        <w:tc>
          <w:tcPr>
            <w:tcW w:w="302" w:type="pct"/>
            <w:noWrap/>
            <w:vAlign w:val="center"/>
          </w:tcPr>
          <w:p w14:paraId="3406DAC8" w14:textId="77777777" w:rsidR="00B646D3" w:rsidRPr="003F6C7B" w:rsidRDefault="00B646D3"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OR</w:t>
            </w:r>
          </w:p>
        </w:tc>
        <w:tc>
          <w:tcPr>
            <w:tcW w:w="258" w:type="pct"/>
            <w:noWrap/>
            <w:vAlign w:val="center"/>
          </w:tcPr>
          <w:p w14:paraId="0604000A" w14:textId="77777777" w:rsidR="00B646D3" w:rsidRPr="003F6C7B" w:rsidRDefault="00B646D3"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27</w:t>
            </w:r>
          </w:p>
        </w:tc>
        <w:tc>
          <w:tcPr>
            <w:tcW w:w="259" w:type="pct"/>
            <w:noWrap/>
            <w:vAlign w:val="center"/>
          </w:tcPr>
          <w:p w14:paraId="62824580" w14:textId="77777777" w:rsidR="00B646D3" w:rsidRPr="003F6C7B" w:rsidRDefault="00B646D3"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eastAsia="Times New Roman" w:hAnsi="Arial" w:cs="Arial"/>
                <w:color w:val="000000"/>
                <w:sz w:val="16"/>
                <w:szCs w:val="16"/>
                <w:lang w:val="en-GB" w:eastAsia="it-IT"/>
              </w:rPr>
              <w:t>NA</w:t>
            </w:r>
          </w:p>
        </w:tc>
        <w:tc>
          <w:tcPr>
            <w:tcW w:w="302" w:type="pct"/>
            <w:noWrap/>
            <w:vAlign w:val="center"/>
          </w:tcPr>
          <w:p w14:paraId="3AB13B18" w14:textId="77777777" w:rsidR="00B646D3" w:rsidRPr="003F6C7B" w:rsidRDefault="00B646D3"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123728</w:t>
            </w:r>
          </w:p>
        </w:tc>
        <w:tc>
          <w:tcPr>
            <w:tcW w:w="345" w:type="pct"/>
            <w:noWrap/>
            <w:vAlign w:val="center"/>
          </w:tcPr>
          <w:p w14:paraId="3C34E5FB" w14:textId="77777777" w:rsidR="00B646D3" w:rsidRPr="003F6C7B" w:rsidRDefault="00B646D3"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1.53</w:t>
            </w:r>
          </w:p>
          <w:p w14:paraId="546794FD" w14:textId="77777777" w:rsidR="00B646D3" w:rsidRPr="003F6C7B" w:rsidRDefault="00B646D3"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(1.34; 1.74)</w:t>
            </w:r>
          </w:p>
        </w:tc>
        <w:tc>
          <w:tcPr>
            <w:tcW w:w="258" w:type="pct"/>
            <w:noWrap/>
            <w:vAlign w:val="center"/>
          </w:tcPr>
          <w:p w14:paraId="24CBA0B4" w14:textId="77777777" w:rsidR="00B646D3" w:rsidRPr="003F6C7B" w:rsidRDefault="00B646D3"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485C9E">
              <w:rPr>
                <w:rFonts w:ascii="Arial" w:hAnsi="Arial" w:cs="Arial"/>
                <w:color w:val="000000"/>
                <w:sz w:val="16"/>
                <w:szCs w:val="16"/>
                <w:lang w:val="en-GB"/>
              </w:rPr>
              <w:t>&lt;0.001</w:t>
            </w:r>
          </w:p>
        </w:tc>
        <w:tc>
          <w:tcPr>
            <w:tcW w:w="172" w:type="pct"/>
            <w:noWrap/>
            <w:vAlign w:val="center"/>
          </w:tcPr>
          <w:p w14:paraId="32E0D75C" w14:textId="77777777" w:rsidR="00B646D3" w:rsidRPr="003F6C7B" w:rsidRDefault="00B646D3"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72.6</w:t>
            </w:r>
          </w:p>
        </w:tc>
        <w:tc>
          <w:tcPr>
            <w:tcW w:w="215" w:type="pct"/>
            <w:noWrap/>
            <w:vAlign w:val="center"/>
          </w:tcPr>
          <w:p w14:paraId="76B2A036" w14:textId="77777777" w:rsidR="00B646D3" w:rsidRPr="003F6C7B" w:rsidRDefault="00B646D3"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57" w:type="pct"/>
            <w:noWrap/>
            <w:vAlign w:val="center"/>
          </w:tcPr>
          <w:p w14:paraId="3DB935DF" w14:textId="77777777" w:rsidR="00B646D3" w:rsidRPr="003F6C7B" w:rsidRDefault="00B646D3"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37" w:type="pct"/>
            <w:noWrap/>
            <w:vAlign w:val="center"/>
          </w:tcPr>
          <w:p w14:paraId="05548867" w14:textId="77777777" w:rsidR="00B646D3" w:rsidRPr="003F6C7B" w:rsidRDefault="00B646D3"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Yes</w:t>
            </w:r>
          </w:p>
        </w:tc>
        <w:tc>
          <w:tcPr>
            <w:tcW w:w="339" w:type="pct"/>
            <w:noWrap/>
            <w:vAlign w:val="center"/>
          </w:tcPr>
          <w:p w14:paraId="17018979" w14:textId="77777777" w:rsidR="00B646D3" w:rsidRPr="003F6C7B" w:rsidRDefault="00B646D3"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0.90; 2.59</w:t>
            </w:r>
          </w:p>
        </w:tc>
        <w:tc>
          <w:tcPr>
            <w:tcW w:w="347" w:type="pct"/>
            <w:noWrap/>
            <w:vAlign w:val="center"/>
          </w:tcPr>
          <w:p w14:paraId="3103A752" w14:textId="77777777" w:rsidR="00B646D3" w:rsidRPr="003F6C7B" w:rsidRDefault="00B646D3"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01BB5">
              <w:rPr>
                <w:rFonts w:ascii="Arial" w:hAnsi="Arial" w:cs="Arial"/>
                <w:color w:val="000000"/>
                <w:sz w:val="16"/>
                <w:szCs w:val="16"/>
                <w:lang w:val="en-GB"/>
              </w:rPr>
              <w:t>Grade II</w:t>
            </w:r>
          </w:p>
        </w:tc>
        <w:tc>
          <w:tcPr>
            <w:tcW w:w="347" w:type="pct"/>
            <w:vAlign w:val="center"/>
          </w:tcPr>
          <w:p w14:paraId="7436CFC0" w14:textId="77777777" w:rsidR="00B646D3" w:rsidRPr="00D33D9B" w:rsidRDefault="00B646D3"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F51246">
              <w:rPr>
                <w:rFonts w:ascii="Arial" w:hAnsi="Arial" w:cs="Arial"/>
                <w:color w:val="000000"/>
                <w:sz w:val="16"/>
                <w:szCs w:val="16"/>
                <w:lang w:val="en-GB" w:eastAsia="it-IT"/>
              </w:rPr>
              <w:t>Grade III</w:t>
            </w:r>
          </w:p>
        </w:tc>
      </w:tr>
      <w:tr w:rsidR="00F82A80" w:rsidRPr="003F6C7B" w14:paraId="470CF0CA"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val="restart"/>
            <w:noWrap/>
            <w:vAlign w:val="center"/>
          </w:tcPr>
          <w:p w14:paraId="50A8DAB8" w14:textId="7FA93F38" w:rsidR="00F82A80" w:rsidRPr="004D088E" w:rsidRDefault="00F82A80" w:rsidP="00B646D3">
            <w:pPr>
              <w:spacing w:after="0" w:line="240" w:lineRule="auto"/>
              <w:jc w:val="center"/>
              <w:rPr>
                <w:rFonts w:ascii="Arial" w:eastAsia="Times New Roman" w:hAnsi="Arial" w:cs="Arial"/>
                <w:color w:val="ED7D31" w:themeColor="accent2"/>
                <w:sz w:val="16"/>
                <w:szCs w:val="16"/>
                <w:highlight w:val="yellow"/>
                <w:lang w:val="en-GB" w:eastAsia="it-IT"/>
              </w:rPr>
            </w:pPr>
            <w:r w:rsidRPr="003F6C7B">
              <w:rPr>
                <w:rFonts w:ascii="Arial" w:hAnsi="Arial" w:cs="Arial"/>
                <w:color w:val="000000"/>
                <w:sz w:val="16"/>
                <w:szCs w:val="16"/>
                <w:lang w:val="en-GB"/>
              </w:rPr>
              <w:t>Unilateral hearing loss</w:t>
            </w:r>
          </w:p>
        </w:tc>
        <w:tc>
          <w:tcPr>
            <w:tcW w:w="517" w:type="pct"/>
            <w:noWrap/>
            <w:vAlign w:val="center"/>
          </w:tcPr>
          <w:p w14:paraId="78DB9FBB" w14:textId="77777777" w:rsidR="00F82A80" w:rsidRPr="004D088E"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3F6C7B">
              <w:rPr>
                <w:rFonts w:ascii="Arial" w:hAnsi="Arial" w:cs="Arial"/>
                <w:color w:val="000000"/>
                <w:sz w:val="16"/>
                <w:szCs w:val="16"/>
                <w:lang w:val="en-GB"/>
              </w:rPr>
              <w:t>Full-scale IQ score</w:t>
            </w:r>
          </w:p>
        </w:tc>
        <w:tc>
          <w:tcPr>
            <w:tcW w:w="302" w:type="pct"/>
            <w:noWrap/>
            <w:vAlign w:val="center"/>
          </w:tcPr>
          <w:p w14:paraId="1C8BAF70" w14:textId="77777777" w:rsidR="00F82A80" w:rsidRPr="004D088E"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lang w:val="en-GB" w:eastAsia="it-IT"/>
              </w:rPr>
            </w:pPr>
            <w:r w:rsidRPr="003F6C7B">
              <w:rPr>
                <w:rFonts w:ascii="Arial" w:eastAsia="Times New Roman" w:hAnsi="Arial" w:cs="Arial"/>
                <w:color w:val="000000"/>
                <w:sz w:val="16"/>
                <w:szCs w:val="16"/>
                <w:lang w:val="en-GB" w:eastAsia="it-IT"/>
              </w:rPr>
              <w:t>WMD</w:t>
            </w:r>
          </w:p>
        </w:tc>
        <w:tc>
          <w:tcPr>
            <w:tcW w:w="258" w:type="pct"/>
            <w:noWrap/>
            <w:vAlign w:val="center"/>
          </w:tcPr>
          <w:p w14:paraId="35D621BF" w14:textId="77777777" w:rsidR="00F82A80" w:rsidRPr="004D088E"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3F6C7B">
              <w:rPr>
                <w:rFonts w:ascii="Arial" w:hAnsi="Arial" w:cs="Arial"/>
                <w:color w:val="000000"/>
                <w:sz w:val="16"/>
                <w:szCs w:val="16"/>
                <w:lang w:val="en-GB"/>
              </w:rPr>
              <w:t>4</w:t>
            </w:r>
          </w:p>
        </w:tc>
        <w:tc>
          <w:tcPr>
            <w:tcW w:w="259" w:type="pct"/>
            <w:noWrap/>
            <w:vAlign w:val="center"/>
          </w:tcPr>
          <w:p w14:paraId="72D96FDB" w14:textId="77777777" w:rsidR="00F82A80" w:rsidRPr="004D088E"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3F6C7B">
              <w:rPr>
                <w:rFonts w:ascii="Arial" w:hAnsi="Arial" w:cs="Arial"/>
                <w:color w:val="000000"/>
                <w:sz w:val="16"/>
                <w:szCs w:val="16"/>
                <w:lang w:val="en-GB"/>
              </w:rPr>
              <w:t>173</w:t>
            </w:r>
          </w:p>
        </w:tc>
        <w:tc>
          <w:tcPr>
            <w:tcW w:w="302" w:type="pct"/>
            <w:noWrap/>
            <w:vAlign w:val="center"/>
          </w:tcPr>
          <w:p w14:paraId="1AA50BBD" w14:textId="77777777" w:rsidR="00F82A80" w:rsidRPr="004D088E"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3F6C7B">
              <w:rPr>
                <w:rFonts w:ascii="Arial" w:hAnsi="Arial" w:cs="Arial"/>
                <w:color w:val="000000"/>
                <w:sz w:val="16"/>
                <w:szCs w:val="16"/>
                <w:lang w:val="en-GB"/>
              </w:rPr>
              <w:t>375</w:t>
            </w:r>
          </w:p>
        </w:tc>
        <w:tc>
          <w:tcPr>
            <w:tcW w:w="345" w:type="pct"/>
            <w:noWrap/>
            <w:vAlign w:val="center"/>
          </w:tcPr>
          <w:p w14:paraId="48C009C8"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-6.88</w:t>
            </w:r>
          </w:p>
          <w:p w14:paraId="0A44195F" w14:textId="77777777" w:rsidR="00F82A80" w:rsidRPr="004D088E"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3F6C7B">
              <w:rPr>
                <w:rFonts w:ascii="Arial" w:hAnsi="Arial" w:cs="Arial"/>
                <w:color w:val="000000"/>
                <w:sz w:val="16"/>
                <w:szCs w:val="16"/>
                <w:lang w:val="en-GB"/>
              </w:rPr>
              <w:t>(-10.67;-3.1)</w:t>
            </w:r>
          </w:p>
        </w:tc>
        <w:tc>
          <w:tcPr>
            <w:tcW w:w="258" w:type="pct"/>
            <w:noWrap/>
            <w:vAlign w:val="center"/>
          </w:tcPr>
          <w:p w14:paraId="718E1193" w14:textId="77777777" w:rsidR="00F82A80" w:rsidRPr="004D088E"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BF74A3">
              <w:rPr>
                <w:rFonts w:ascii="Arial" w:hAnsi="Arial" w:cs="Arial"/>
                <w:color w:val="000000"/>
                <w:sz w:val="16"/>
                <w:szCs w:val="16"/>
                <w:lang w:val="en-GB"/>
              </w:rPr>
              <w:t>&lt;0.001</w:t>
            </w:r>
          </w:p>
        </w:tc>
        <w:tc>
          <w:tcPr>
            <w:tcW w:w="172" w:type="pct"/>
            <w:noWrap/>
            <w:vAlign w:val="center"/>
          </w:tcPr>
          <w:p w14:paraId="724519DA" w14:textId="77777777" w:rsidR="00F82A80" w:rsidRPr="004D088E"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3F6C7B">
              <w:rPr>
                <w:rFonts w:ascii="Arial" w:hAnsi="Arial" w:cs="Arial"/>
                <w:color w:val="000000"/>
                <w:sz w:val="16"/>
                <w:szCs w:val="16"/>
                <w:lang w:val="en-GB"/>
              </w:rPr>
              <w:t>38.9</w:t>
            </w:r>
          </w:p>
        </w:tc>
        <w:tc>
          <w:tcPr>
            <w:tcW w:w="215" w:type="pct"/>
            <w:noWrap/>
            <w:vAlign w:val="center"/>
          </w:tcPr>
          <w:p w14:paraId="5FFDBE4C" w14:textId="77777777" w:rsidR="00F82A80" w:rsidRPr="004D088E"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3F6C7B">
              <w:rPr>
                <w:rFonts w:ascii="Arial" w:hAnsi="Arial" w:cs="Arial"/>
                <w:color w:val="000000"/>
                <w:sz w:val="16"/>
                <w:szCs w:val="16"/>
                <w:lang w:val="en-GB"/>
              </w:rPr>
              <w:t>No</w:t>
            </w:r>
          </w:p>
        </w:tc>
        <w:tc>
          <w:tcPr>
            <w:tcW w:w="357" w:type="pct"/>
            <w:noWrap/>
            <w:vAlign w:val="center"/>
          </w:tcPr>
          <w:p w14:paraId="247A5E6D" w14:textId="77777777" w:rsidR="00F82A80" w:rsidRPr="004D088E"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3F6C7B">
              <w:rPr>
                <w:rFonts w:ascii="Arial" w:hAnsi="Arial" w:cs="Arial"/>
                <w:color w:val="000000"/>
                <w:sz w:val="16"/>
                <w:szCs w:val="16"/>
                <w:lang w:val="en-GB"/>
              </w:rPr>
              <w:t>No</w:t>
            </w:r>
          </w:p>
        </w:tc>
        <w:tc>
          <w:tcPr>
            <w:tcW w:w="337" w:type="pct"/>
            <w:noWrap/>
            <w:vAlign w:val="center"/>
          </w:tcPr>
          <w:p w14:paraId="058535E5" w14:textId="77777777" w:rsidR="00F82A80" w:rsidRPr="004D088E"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3F6C7B">
              <w:rPr>
                <w:rFonts w:ascii="Arial" w:hAnsi="Arial" w:cs="Arial"/>
                <w:color w:val="000000"/>
                <w:sz w:val="16"/>
                <w:szCs w:val="16"/>
                <w:lang w:val="en-GB"/>
              </w:rPr>
              <w:t>No</w:t>
            </w:r>
          </w:p>
        </w:tc>
        <w:tc>
          <w:tcPr>
            <w:tcW w:w="339" w:type="pct"/>
            <w:noWrap/>
            <w:vAlign w:val="center"/>
          </w:tcPr>
          <w:p w14:paraId="627151CE" w14:textId="77777777" w:rsidR="00F82A80" w:rsidRPr="004D088E"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sidRPr="003F6C7B">
              <w:rPr>
                <w:rFonts w:ascii="Arial" w:hAnsi="Arial" w:cs="Arial"/>
                <w:color w:val="000000"/>
                <w:sz w:val="16"/>
                <w:szCs w:val="16"/>
                <w:lang w:val="en-GB"/>
              </w:rPr>
              <w:t>-20.15; 6.38</w:t>
            </w:r>
          </w:p>
        </w:tc>
        <w:tc>
          <w:tcPr>
            <w:tcW w:w="347" w:type="pct"/>
            <w:noWrap/>
            <w:vAlign w:val="center"/>
          </w:tcPr>
          <w:p w14:paraId="305C2DD8" w14:textId="77777777" w:rsidR="00F82A80" w:rsidRPr="004D088E"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ED7D31" w:themeColor="accent2"/>
                <w:sz w:val="16"/>
                <w:szCs w:val="16"/>
                <w:highlight w:val="yellow"/>
                <w:lang w:val="en-GB" w:eastAsia="it-IT"/>
              </w:rPr>
            </w:pPr>
            <w:r>
              <w:rPr>
                <w:rFonts w:ascii="Arial" w:hAnsi="Arial" w:cs="Arial"/>
                <w:color w:val="000000"/>
                <w:sz w:val="16"/>
                <w:szCs w:val="16"/>
                <w:lang w:val="en-GB"/>
              </w:rPr>
              <w:t>Grade II</w:t>
            </w:r>
          </w:p>
        </w:tc>
        <w:tc>
          <w:tcPr>
            <w:tcW w:w="347" w:type="pct"/>
            <w:vAlign w:val="center"/>
          </w:tcPr>
          <w:p w14:paraId="5B57816C" w14:textId="77777777" w:rsidR="00F82A80" w:rsidRPr="00334DB5"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ED7D31" w:themeColor="accent2"/>
                <w:sz w:val="16"/>
                <w:szCs w:val="16"/>
                <w:lang w:val="en-GB"/>
              </w:rPr>
            </w:pPr>
            <w:r>
              <w:rPr>
                <w:rFonts w:ascii="Arial" w:hAnsi="Arial" w:cs="Arial"/>
                <w:color w:val="000000"/>
                <w:sz w:val="16"/>
                <w:szCs w:val="16"/>
                <w:lang w:val="en-GB" w:eastAsia="it-IT"/>
              </w:rPr>
              <w:t>Grade III</w:t>
            </w:r>
          </w:p>
        </w:tc>
      </w:tr>
      <w:tr w:rsidR="00F82A80" w:rsidRPr="003F6C7B" w14:paraId="539FC2AB"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tcPr>
          <w:p w14:paraId="567E4614" w14:textId="00B78B97" w:rsidR="00F82A80" w:rsidRPr="003F6C7B" w:rsidRDefault="00F82A80" w:rsidP="00B646D3">
            <w:pPr>
              <w:spacing w:after="0" w:line="240" w:lineRule="auto"/>
              <w:jc w:val="center"/>
              <w:rPr>
                <w:rFonts w:ascii="Arial" w:eastAsia="Times New Roman" w:hAnsi="Arial" w:cs="Arial"/>
                <w:color w:val="000000"/>
                <w:sz w:val="16"/>
                <w:szCs w:val="16"/>
                <w:highlight w:val="yellow"/>
                <w:lang w:val="en-GB" w:eastAsia="it-IT"/>
              </w:rPr>
            </w:pPr>
          </w:p>
        </w:tc>
        <w:tc>
          <w:tcPr>
            <w:tcW w:w="517" w:type="pct"/>
            <w:noWrap/>
            <w:vAlign w:val="center"/>
          </w:tcPr>
          <w:p w14:paraId="45535F28"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Performance IQ</w:t>
            </w:r>
          </w:p>
        </w:tc>
        <w:tc>
          <w:tcPr>
            <w:tcW w:w="302" w:type="pct"/>
            <w:noWrap/>
            <w:vAlign w:val="center"/>
          </w:tcPr>
          <w:p w14:paraId="2A765EF8"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WMD</w:t>
            </w:r>
          </w:p>
        </w:tc>
        <w:tc>
          <w:tcPr>
            <w:tcW w:w="258" w:type="pct"/>
            <w:noWrap/>
            <w:vAlign w:val="center"/>
          </w:tcPr>
          <w:p w14:paraId="1A2616FB"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2</w:t>
            </w:r>
          </w:p>
        </w:tc>
        <w:tc>
          <w:tcPr>
            <w:tcW w:w="259" w:type="pct"/>
            <w:noWrap/>
            <w:vAlign w:val="center"/>
          </w:tcPr>
          <w:p w14:paraId="424C4837"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131</w:t>
            </w:r>
          </w:p>
        </w:tc>
        <w:tc>
          <w:tcPr>
            <w:tcW w:w="302" w:type="pct"/>
            <w:noWrap/>
            <w:vAlign w:val="center"/>
          </w:tcPr>
          <w:p w14:paraId="037B4631"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250</w:t>
            </w:r>
          </w:p>
        </w:tc>
        <w:tc>
          <w:tcPr>
            <w:tcW w:w="345" w:type="pct"/>
            <w:noWrap/>
            <w:vAlign w:val="center"/>
          </w:tcPr>
          <w:p w14:paraId="2B4081F8"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-3.76</w:t>
            </w:r>
          </w:p>
          <w:p w14:paraId="64C6DB76"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(-7.27; -0.25)</w:t>
            </w:r>
          </w:p>
        </w:tc>
        <w:tc>
          <w:tcPr>
            <w:tcW w:w="258" w:type="pct"/>
            <w:noWrap/>
            <w:vAlign w:val="center"/>
          </w:tcPr>
          <w:p w14:paraId="3BDE2BF0"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0.036</w:t>
            </w:r>
          </w:p>
        </w:tc>
        <w:tc>
          <w:tcPr>
            <w:tcW w:w="172" w:type="pct"/>
            <w:noWrap/>
            <w:vAlign w:val="center"/>
          </w:tcPr>
          <w:p w14:paraId="55486982"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0.0</w:t>
            </w:r>
          </w:p>
        </w:tc>
        <w:tc>
          <w:tcPr>
            <w:tcW w:w="215" w:type="pct"/>
            <w:noWrap/>
            <w:vAlign w:val="center"/>
          </w:tcPr>
          <w:p w14:paraId="56047977"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57" w:type="pct"/>
            <w:noWrap/>
            <w:vAlign w:val="center"/>
          </w:tcPr>
          <w:p w14:paraId="04B4B0E3"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37" w:type="pct"/>
            <w:noWrap/>
            <w:vAlign w:val="center"/>
          </w:tcPr>
          <w:p w14:paraId="22F2A219"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39" w:type="pct"/>
            <w:noWrap/>
            <w:vAlign w:val="center"/>
          </w:tcPr>
          <w:p w14:paraId="5141644F"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NA</w:t>
            </w:r>
          </w:p>
        </w:tc>
        <w:tc>
          <w:tcPr>
            <w:tcW w:w="347" w:type="pct"/>
            <w:noWrap/>
            <w:vAlign w:val="center"/>
          </w:tcPr>
          <w:p w14:paraId="54B212A0"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Pr>
                <w:rFonts w:ascii="Arial" w:hAnsi="Arial" w:cs="Arial"/>
                <w:color w:val="000000"/>
                <w:sz w:val="16"/>
                <w:szCs w:val="16"/>
                <w:lang w:val="en-GB"/>
              </w:rPr>
              <w:t>Grade II</w:t>
            </w:r>
          </w:p>
        </w:tc>
        <w:tc>
          <w:tcPr>
            <w:tcW w:w="347" w:type="pct"/>
            <w:vAlign w:val="center"/>
          </w:tcPr>
          <w:p w14:paraId="4E815B7E" w14:textId="77777777" w:rsidR="00F82A80"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Pr>
                <w:rFonts w:ascii="Arial" w:hAnsi="Arial" w:cs="Arial"/>
                <w:color w:val="000000"/>
                <w:sz w:val="16"/>
                <w:szCs w:val="16"/>
                <w:lang w:val="en-GB" w:eastAsia="it-IT"/>
              </w:rPr>
              <w:t>Grade III</w:t>
            </w:r>
          </w:p>
        </w:tc>
      </w:tr>
      <w:tr w:rsidR="00F82A80" w:rsidRPr="003F6C7B" w14:paraId="279D29B9"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tcPr>
          <w:p w14:paraId="32FC086B" w14:textId="0F6F8424" w:rsidR="00F82A80" w:rsidRPr="003F6C7B" w:rsidRDefault="00F82A80" w:rsidP="00B646D3">
            <w:pPr>
              <w:spacing w:after="0" w:line="240" w:lineRule="auto"/>
              <w:jc w:val="center"/>
              <w:rPr>
                <w:rFonts w:ascii="Arial" w:eastAsia="Times New Roman" w:hAnsi="Arial" w:cs="Arial"/>
                <w:color w:val="000000"/>
                <w:sz w:val="16"/>
                <w:szCs w:val="16"/>
                <w:highlight w:val="yellow"/>
                <w:lang w:val="en-GB" w:eastAsia="it-IT"/>
              </w:rPr>
            </w:pPr>
          </w:p>
        </w:tc>
        <w:tc>
          <w:tcPr>
            <w:tcW w:w="517" w:type="pct"/>
            <w:noWrap/>
            <w:vAlign w:val="center"/>
          </w:tcPr>
          <w:p w14:paraId="09DBB2BD"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Verbal IQ Scores</w:t>
            </w:r>
          </w:p>
        </w:tc>
        <w:tc>
          <w:tcPr>
            <w:tcW w:w="302" w:type="pct"/>
            <w:noWrap/>
            <w:vAlign w:val="center"/>
          </w:tcPr>
          <w:p w14:paraId="4C64A32C"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WMD</w:t>
            </w:r>
          </w:p>
        </w:tc>
        <w:tc>
          <w:tcPr>
            <w:tcW w:w="258" w:type="pct"/>
            <w:noWrap/>
            <w:vAlign w:val="center"/>
          </w:tcPr>
          <w:p w14:paraId="4BD4B6C2"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3</w:t>
            </w:r>
          </w:p>
        </w:tc>
        <w:tc>
          <w:tcPr>
            <w:tcW w:w="259" w:type="pct"/>
            <w:noWrap/>
            <w:vAlign w:val="center"/>
          </w:tcPr>
          <w:p w14:paraId="3A742045"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152</w:t>
            </w:r>
          </w:p>
        </w:tc>
        <w:tc>
          <w:tcPr>
            <w:tcW w:w="302" w:type="pct"/>
            <w:noWrap/>
            <w:vAlign w:val="center"/>
          </w:tcPr>
          <w:p w14:paraId="1406D135"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331</w:t>
            </w:r>
          </w:p>
        </w:tc>
        <w:tc>
          <w:tcPr>
            <w:tcW w:w="345" w:type="pct"/>
            <w:noWrap/>
            <w:vAlign w:val="center"/>
          </w:tcPr>
          <w:p w14:paraId="6494A56F"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-9.07</w:t>
            </w:r>
          </w:p>
          <w:p w14:paraId="359B8298"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(-18.73; 0.58)</w:t>
            </w:r>
          </w:p>
        </w:tc>
        <w:tc>
          <w:tcPr>
            <w:tcW w:w="258" w:type="pct"/>
            <w:noWrap/>
            <w:vAlign w:val="center"/>
          </w:tcPr>
          <w:p w14:paraId="29EDD0F2"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0.066</w:t>
            </w:r>
          </w:p>
        </w:tc>
        <w:tc>
          <w:tcPr>
            <w:tcW w:w="172" w:type="pct"/>
            <w:noWrap/>
            <w:vAlign w:val="center"/>
          </w:tcPr>
          <w:p w14:paraId="23759195"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86.2</w:t>
            </w:r>
          </w:p>
        </w:tc>
        <w:tc>
          <w:tcPr>
            <w:tcW w:w="215" w:type="pct"/>
            <w:noWrap/>
            <w:vAlign w:val="center"/>
          </w:tcPr>
          <w:p w14:paraId="705EC769"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57" w:type="pct"/>
            <w:noWrap/>
            <w:vAlign w:val="center"/>
          </w:tcPr>
          <w:p w14:paraId="7F14EF84"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eastAsia="Times New Roman" w:hAnsi="Arial" w:cs="Arial"/>
                <w:color w:val="000000"/>
                <w:sz w:val="16"/>
                <w:szCs w:val="16"/>
                <w:lang w:val="en-GB" w:eastAsia="it-IT"/>
              </w:rPr>
              <w:t>NA</w:t>
            </w:r>
          </w:p>
        </w:tc>
        <w:tc>
          <w:tcPr>
            <w:tcW w:w="337" w:type="pct"/>
            <w:noWrap/>
            <w:vAlign w:val="center"/>
          </w:tcPr>
          <w:p w14:paraId="61359C34"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Yes</w:t>
            </w:r>
          </w:p>
        </w:tc>
        <w:tc>
          <w:tcPr>
            <w:tcW w:w="339" w:type="pct"/>
            <w:noWrap/>
            <w:vAlign w:val="center"/>
          </w:tcPr>
          <w:p w14:paraId="60B65D77"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-127.02; 108.88</w:t>
            </w:r>
          </w:p>
        </w:tc>
        <w:tc>
          <w:tcPr>
            <w:tcW w:w="347" w:type="pct"/>
            <w:noWrap/>
            <w:vAlign w:val="center"/>
          </w:tcPr>
          <w:p w14:paraId="4F2C919F" w14:textId="77777777" w:rsidR="00F82A80" w:rsidRPr="003F6C7B"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eastAsia="Times New Roman" w:hAnsi="Arial" w:cs="Arial"/>
                <w:color w:val="000000"/>
                <w:sz w:val="16"/>
                <w:szCs w:val="16"/>
                <w:lang w:val="en-GB" w:eastAsia="it-IT"/>
              </w:rPr>
              <w:t>NS</w:t>
            </w:r>
          </w:p>
        </w:tc>
        <w:tc>
          <w:tcPr>
            <w:tcW w:w="347" w:type="pct"/>
            <w:vAlign w:val="center"/>
          </w:tcPr>
          <w:p w14:paraId="7BDB501C" w14:textId="77777777" w:rsidR="00F82A80" w:rsidRPr="00A57E85" w:rsidRDefault="00F82A80"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eastAsia="it-IT"/>
              </w:rPr>
            </w:pPr>
            <w:r w:rsidRPr="003F6C7B">
              <w:rPr>
                <w:rFonts w:ascii="Arial" w:eastAsia="Times New Roman" w:hAnsi="Arial" w:cs="Arial"/>
                <w:color w:val="000000"/>
                <w:sz w:val="16"/>
                <w:szCs w:val="16"/>
                <w:lang w:val="en-GB" w:eastAsia="it-IT"/>
              </w:rPr>
              <w:t>NS</w:t>
            </w:r>
          </w:p>
        </w:tc>
      </w:tr>
      <w:tr w:rsidR="00B646D3" w:rsidRPr="003F6C7B" w14:paraId="377633F6"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5000" w:type="pct"/>
            <w:gridSpan w:val="15"/>
            <w:noWrap/>
            <w:vAlign w:val="center"/>
          </w:tcPr>
          <w:p w14:paraId="5356793E" w14:textId="5D8A9623" w:rsidR="00B646D3" w:rsidRPr="009112DE" w:rsidRDefault="00B646D3" w:rsidP="00B646D3">
            <w:pPr>
              <w:spacing w:after="0" w:line="240" w:lineRule="auto"/>
              <w:jc w:val="center"/>
              <w:rPr>
                <w:rFonts w:ascii="Arial" w:hAnsi="Arial" w:cs="Arial"/>
                <w:b w:val="0"/>
                <w:bCs w:val="0"/>
                <w:i/>
                <w:iCs/>
                <w:color w:val="000000"/>
                <w:sz w:val="16"/>
                <w:szCs w:val="16"/>
                <w:lang w:val="en-GB" w:eastAsia="it-IT"/>
              </w:rPr>
            </w:pPr>
            <w:r>
              <w:rPr>
                <w:rFonts w:ascii="Arial" w:hAnsi="Arial" w:cs="Arial"/>
                <w:b w:val="0"/>
                <w:bCs w:val="0"/>
                <w:i/>
                <w:iCs/>
                <w:color w:val="000000"/>
                <w:sz w:val="16"/>
                <w:szCs w:val="16"/>
                <w:lang w:val="en-GB"/>
              </w:rPr>
              <w:t>Prospective and/or retrospective studies</w:t>
            </w:r>
          </w:p>
        </w:tc>
      </w:tr>
      <w:tr w:rsidR="00F2245F" w:rsidRPr="003F6C7B" w14:paraId="0915958F"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val="restart"/>
            <w:noWrap/>
            <w:vAlign w:val="center"/>
          </w:tcPr>
          <w:p w14:paraId="6FE70C53" w14:textId="77777777" w:rsidR="00F2245F" w:rsidRPr="003F6C7B" w:rsidRDefault="00F2245F" w:rsidP="00B646D3">
            <w:pPr>
              <w:spacing w:after="0" w:line="240" w:lineRule="auto"/>
              <w:jc w:val="center"/>
              <w:rPr>
                <w:rFonts w:ascii="Arial" w:hAnsi="Arial" w:cs="Arial"/>
                <w:b w:val="0"/>
                <w:bCs w:val="0"/>
                <w:color w:val="000000"/>
                <w:sz w:val="16"/>
                <w:szCs w:val="16"/>
                <w:lang w:val="en-GB"/>
              </w:rPr>
            </w:pPr>
            <w:r w:rsidRPr="009F7E39">
              <w:rPr>
                <w:rFonts w:ascii="Arial" w:hAnsi="Arial" w:cs="Arial"/>
                <w:color w:val="000000" w:themeColor="text1"/>
                <w:sz w:val="16"/>
                <w:szCs w:val="16"/>
                <w:lang w:val="en-GB"/>
              </w:rPr>
              <w:t>Age-related hearing loss</w:t>
            </w:r>
          </w:p>
          <w:p w14:paraId="6F0FC795" w14:textId="0EE9F75A" w:rsidR="00F2245F" w:rsidRPr="003F6C7B" w:rsidRDefault="00F2245F" w:rsidP="007D4360">
            <w:pPr>
              <w:spacing w:after="0" w:line="240" w:lineRule="auto"/>
              <w:jc w:val="center"/>
              <w:rPr>
                <w:rFonts w:ascii="Arial" w:hAnsi="Arial" w:cs="Arial"/>
                <w:color w:val="000000"/>
                <w:sz w:val="16"/>
                <w:szCs w:val="16"/>
                <w:lang w:val="en-GB"/>
              </w:rPr>
            </w:pPr>
          </w:p>
        </w:tc>
        <w:tc>
          <w:tcPr>
            <w:tcW w:w="517" w:type="pct"/>
            <w:noWrap/>
            <w:vAlign w:val="center"/>
          </w:tcPr>
          <w:p w14:paraId="4B68821C" w14:textId="2C863B96" w:rsidR="00F2245F" w:rsidRPr="003F6C7B" w:rsidRDefault="00F2245F"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Cognition: delayed recall</w:t>
            </w:r>
          </w:p>
        </w:tc>
        <w:tc>
          <w:tcPr>
            <w:tcW w:w="302" w:type="pct"/>
            <w:noWrap/>
            <w:vAlign w:val="center"/>
          </w:tcPr>
          <w:p w14:paraId="03544411" w14:textId="34A8BA91" w:rsidR="00F2245F" w:rsidRPr="003F6C7B" w:rsidRDefault="00F2245F"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Fisher's Z</w:t>
            </w:r>
          </w:p>
        </w:tc>
        <w:tc>
          <w:tcPr>
            <w:tcW w:w="258" w:type="pct"/>
            <w:noWrap/>
            <w:vAlign w:val="center"/>
          </w:tcPr>
          <w:p w14:paraId="52C3F620" w14:textId="480A14AF" w:rsidR="00F2245F" w:rsidRPr="003F6C7B" w:rsidRDefault="00F2245F"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4</w:t>
            </w:r>
          </w:p>
        </w:tc>
        <w:tc>
          <w:tcPr>
            <w:tcW w:w="259" w:type="pct"/>
            <w:noWrap/>
            <w:vAlign w:val="center"/>
          </w:tcPr>
          <w:p w14:paraId="42C5FB13" w14:textId="45C84668" w:rsidR="00F2245F" w:rsidRPr="003F6C7B" w:rsidRDefault="00F2245F"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eastAsia="Times New Roman" w:hAnsi="Arial" w:cs="Arial"/>
                <w:color w:val="000000" w:themeColor="text1"/>
                <w:sz w:val="16"/>
                <w:szCs w:val="16"/>
                <w:lang w:val="en-GB" w:eastAsia="it-IT"/>
              </w:rPr>
              <w:t>NA</w:t>
            </w:r>
          </w:p>
        </w:tc>
        <w:tc>
          <w:tcPr>
            <w:tcW w:w="302" w:type="pct"/>
            <w:noWrap/>
            <w:vAlign w:val="center"/>
          </w:tcPr>
          <w:p w14:paraId="403DE364" w14:textId="2F41CC8A" w:rsidR="00F2245F" w:rsidRPr="003F6C7B" w:rsidRDefault="00F2245F"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1954</w:t>
            </w:r>
          </w:p>
        </w:tc>
        <w:tc>
          <w:tcPr>
            <w:tcW w:w="345" w:type="pct"/>
            <w:noWrap/>
            <w:vAlign w:val="center"/>
          </w:tcPr>
          <w:p w14:paraId="0A508BEC" w14:textId="77777777" w:rsidR="00F2245F" w:rsidRPr="009F7E39" w:rsidRDefault="00F2245F"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-0.10</w:t>
            </w:r>
          </w:p>
          <w:p w14:paraId="214944DA" w14:textId="4F14A2A4" w:rsidR="00F2245F" w:rsidRPr="003F6C7B" w:rsidRDefault="00F2245F"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(-0.15; -0.05)</w:t>
            </w:r>
          </w:p>
        </w:tc>
        <w:tc>
          <w:tcPr>
            <w:tcW w:w="258" w:type="pct"/>
            <w:noWrap/>
            <w:vAlign w:val="center"/>
          </w:tcPr>
          <w:p w14:paraId="12E32AA7" w14:textId="65B05979" w:rsidR="00F2245F" w:rsidRPr="003F6C7B" w:rsidRDefault="00F2245F"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&lt;0.001</w:t>
            </w:r>
          </w:p>
        </w:tc>
        <w:tc>
          <w:tcPr>
            <w:tcW w:w="172" w:type="pct"/>
            <w:noWrap/>
            <w:vAlign w:val="center"/>
          </w:tcPr>
          <w:p w14:paraId="2FE7F8C6" w14:textId="39656660" w:rsidR="00F2245F" w:rsidRPr="003F6C7B" w:rsidRDefault="00F2245F"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0.0</w:t>
            </w:r>
          </w:p>
        </w:tc>
        <w:tc>
          <w:tcPr>
            <w:tcW w:w="215" w:type="pct"/>
            <w:noWrap/>
            <w:vAlign w:val="center"/>
          </w:tcPr>
          <w:p w14:paraId="713F8EEE" w14:textId="02154E8A" w:rsidR="00F2245F" w:rsidRPr="003F6C7B" w:rsidRDefault="00F2245F"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No</w:t>
            </w:r>
          </w:p>
        </w:tc>
        <w:tc>
          <w:tcPr>
            <w:tcW w:w="357" w:type="pct"/>
            <w:noWrap/>
            <w:vAlign w:val="center"/>
          </w:tcPr>
          <w:p w14:paraId="2E5B39D9" w14:textId="0672B98F" w:rsidR="00F2245F" w:rsidRPr="003F6C7B" w:rsidRDefault="00F2245F"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No</w:t>
            </w:r>
          </w:p>
        </w:tc>
        <w:tc>
          <w:tcPr>
            <w:tcW w:w="337" w:type="pct"/>
            <w:noWrap/>
            <w:vAlign w:val="center"/>
          </w:tcPr>
          <w:p w14:paraId="7CC6F732" w14:textId="7A4569FB" w:rsidR="00F2245F" w:rsidRPr="003F6C7B" w:rsidRDefault="00F2245F"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Yes</w:t>
            </w:r>
          </w:p>
        </w:tc>
        <w:tc>
          <w:tcPr>
            <w:tcW w:w="339" w:type="pct"/>
            <w:noWrap/>
            <w:vAlign w:val="center"/>
          </w:tcPr>
          <w:p w14:paraId="7806304C" w14:textId="53FFBA82" w:rsidR="00F2245F" w:rsidRPr="003F6C7B" w:rsidRDefault="00F2245F"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-0.20; 0.00</w:t>
            </w:r>
          </w:p>
        </w:tc>
        <w:tc>
          <w:tcPr>
            <w:tcW w:w="347" w:type="pct"/>
            <w:noWrap/>
            <w:vAlign w:val="center"/>
          </w:tcPr>
          <w:p w14:paraId="2077CC9F" w14:textId="14A2F35B" w:rsidR="00F2245F" w:rsidRPr="002E0B27" w:rsidRDefault="00F2245F"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w:t>
            </w:r>
          </w:p>
        </w:tc>
        <w:tc>
          <w:tcPr>
            <w:tcW w:w="347" w:type="pct"/>
            <w:vAlign w:val="center"/>
          </w:tcPr>
          <w:p w14:paraId="2EF1B0BA" w14:textId="4A5EB3A3" w:rsidR="00F2245F" w:rsidRPr="003F6C7B" w:rsidRDefault="00F2245F" w:rsidP="00B646D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II</w:t>
            </w:r>
          </w:p>
        </w:tc>
      </w:tr>
      <w:tr w:rsidR="00F2245F" w:rsidRPr="003F6C7B" w14:paraId="40E0F62B" w14:textId="77777777" w:rsidTr="00E96270">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tcPr>
          <w:p w14:paraId="3A22F54B" w14:textId="12F4E0A8" w:rsidR="00F2245F" w:rsidRPr="00FA0F28" w:rsidRDefault="00F2245F" w:rsidP="007D4360">
            <w:pPr>
              <w:spacing w:after="0" w:line="240" w:lineRule="auto"/>
              <w:jc w:val="center"/>
              <w:rPr>
                <w:rFonts w:ascii="Arial" w:hAnsi="Arial" w:cs="Arial"/>
                <w:color w:val="000000" w:themeColor="text1"/>
                <w:sz w:val="16"/>
                <w:szCs w:val="16"/>
                <w:lang w:val="en-GB"/>
              </w:rPr>
            </w:pPr>
          </w:p>
        </w:tc>
        <w:tc>
          <w:tcPr>
            <w:tcW w:w="517" w:type="pct"/>
            <w:noWrap/>
            <w:vAlign w:val="center"/>
          </w:tcPr>
          <w:p w14:paraId="6A29172F" w14:textId="50B30546" w:rsidR="00F2245F" w:rsidRPr="009F7E39" w:rsidRDefault="00F2245F" w:rsidP="00DD637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Cognition: processing fluency</w:t>
            </w:r>
          </w:p>
        </w:tc>
        <w:tc>
          <w:tcPr>
            <w:tcW w:w="302" w:type="pct"/>
            <w:noWrap/>
            <w:vAlign w:val="center"/>
          </w:tcPr>
          <w:p w14:paraId="456B5737" w14:textId="7EDE3AB3" w:rsidR="00F2245F" w:rsidRPr="009F7E39" w:rsidRDefault="00F2245F" w:rsidP="00DD637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Fisher's Z</w:t>
            </w:r>
          </w:p>
        </w:tc>
        <w:tc>
          <w:tcPr>
            <w:tcW w:w="258" w:type="pct"/>
            <w:noWrap/>
            <w:vAlign w:val="center"/>
          </w:tcPr>
          <w:p w14:paraId="41FDBD76" w14:textId="2E7ED0ED" w:rsidR="00F2245F" w:rsidRPr="009F7E39" w:rsidRDefault="00F2245F" w:rsidP="00DD637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4</w:t>
            </w:r>
          </w:p>
        </w:tc>
        <w:tc>
          <w:tcPr>
            <w:tcW w:w="259" w:type="pct"/>
            <w:noWrap/>
            <w:vAlign w:val="center"/>
          </w:tcPr>
          <w:p w14:paraId="3E5A2199" w14:textId="5221DD27" w:rsidR="00F2245F" w:rsidRPr="009F7E39" w:rsidRDefault="00F2245F" w:rsidP="00DD637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9F7E39">
              <w:rPr>
                <w:rFonts w:ascii="Arial" w:eastAsia="Times New Roman" w:hAnsi="Arial" w:cs="Arial"/>
                <w:color w:val="000000" w:themeColor="text1"/>
                <w:sz w:val="16"/>
                <w:szCs w:val="16"/>
                <w:lang w:val="en-GB" w:eastAsia="it-IT"/>
              </w:rPr>
              <w:t>NA</w:t>
            </w:r>
          </w:p>
        </w:tc>
        <w:tc>
          <w:tcPr>
            <w:tcW w:w="302" w:type="pct"/>
            <w:noWrap/>
            <w:vAlign w:val="center"/>
          </w:tcPr>
          <w:p w14:paraId="22C7BA3C" w14:textId="782DFED3" w:rsidR="00F2245F" w:rsidRPr="009F7E39" w:rsidRDefault="00F2245F" w:rsidP="00DD637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1413</w:t>
            </w:r>
          </w:p>
        </w:tc>
        <w:tc>
          <w:tcPr>
            <w:tcW w:w="345" w:type="pct"/>
            <w:noWrap/>
            <w:vAlign w:val="center"/>
          </w:tcPr>
          <w:p w14:paraId="1795E6CE" w14:textId="77777777" w:rsidR="00F2245F" w:rsidRPr="009F7E39" w:rsidRDefault="00F2245F" w:rsidP="00DD637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-0.07</w:t>
            </w:r>
          </w:p>
          <w:p w14:paraId="6340467E" w14:textId="6CC433F1" w:rsidR="00F2245F" w:rsidRPr="009F7E39" w:rsidRDefault="00F2245F" w:rsidP="00DD637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eastAsia="it-IT"/>
              </w:rPr>
              <w:t>(-0.14; 0.01)</w:t>
            </w:r>
          </w:p>
        </w:tc>
        <w:tc>
          <w:tcPr>
            <w:tcW w:w="258" w:type="pct"/>
            <w:noWrap/>
            <w:vAlign w:val="center"/>
          </w:tcPr>
          <w:p w14:paraId="33DD408B" w14:textId="3E098CDA" w:rsidR="00F2245F" w:rsidRPr="009F7E39" w:rsidRDefault="00F2245F" w:rsidP="00DD637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0.074</w:t>
            </w:r>
          </w:p>
        </w:tc>
        <w:tc>
          <w:tcPr>
            <w:tcW w:w="172" w:type="pct"/>
            <w:noWrap/>
            <w:vAlign w:val="center"/>
          </w:tcPr>
          <w:p w14:paraId="4A01D622" w14:textId="0F6D5B0B" w:rsidR="00F2245F" w:rsidRPr="009F7E39" w:rsidRDefault="00F2245F" w:rsidP="00DD637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57.7</w:t>
            </w:r>
          </w:p>
        </w:tc>
        <w:tc>
          <w:tcPr>
            <w:tcW w:w="215" w:type="pct"/>
            <w:noWrap/>
            <w:vAlign w:val="center"/>
          </w:tcPr>
          <w:p w14:paraId="4380B4B0" w14:textId="714A7249" w:rsidR="00F2245F" w:rsidRPr="009F7E39" w:rsidRDefault="00F2245F" w:rsidP="00DD637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No</w:t>
            </w:r>
          </w:p>
        </w:tc>
        <w:tc>
          <w:tcPr>
            <w:tcW w:w="357" w:type="pct"/>
            <w:noWrap/>
            <w:vAlign w:val="center"/>
          </w:tcPr>
          <w:p w14:paraId="3BA091B7" w14:textId="500F4AB0" w:rsidR="00F2245F" w:rsidRPr="009F7E39" w:rsidRDefault="00F2245F" w:rsidP="00DD637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eastAsia="Times New Roman" w:hAnsi="Arial" w:cs="Arial"/>
                <w:color w:val="000000" w:themeColor="text1"/>
                <w:sz w:val="16"/>
                <w:szCs w:val="16"/>
                <w:lang w:val="en-GB" w:eastAsia="it-IT"/>
              </w:rPr>
              <w:t>NA</w:t>
            </w:r>
          </w:p>
        </w:tc>
        <w:tc>
          <w:tcPr>
            <w:tcW w:w="337" w:type="pct"/>
            <w:noWrap/>
            <w:vAlign w:val="center"/>
          </w:tcPr>
          <w:p w14:paraId="1A02E1CA" w14:textId="75B118A0" w:rsidR="00F2245F" w:rsidRPr="009F7E39" w:rsidRDefault="00F2245F" w:rsidP="00DD637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Yes</w:t>
            </w:r>
          </w:p>
        </w:tc>
        <w:tc>
          <w:tcPr>
            <w:tcW w:w="339" w:type="pct"/>
            <w:noWrap/>
            <w:vAlign w:val="center"/>
          </w:tcPr>
          <w:p w14:paraId="7B9CC0B8" w14:textId="260AB866" w:rsidR="00F2245F" w:rsidRPr="009F7E39" w:rsidRDefault="00F2245F" w:rsidP="00DD637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-0.36; 0.23</w:t>
            </w:r>
          </w:p>
        </w:tc>
        <w:tc>
          <w:tcPr>
            <w:tcW w:w="347" w:type="pct"/>
            <w:noWrap/>
            <w:vAlign w:val="center"/>
          </w:tcPr>
          <w:p w14:paraId="479A57D7" w14:textId="0450E7B7" w:rsidR="00F2245F" w:rsidRPr="009F7E39" w:rsidRDefault="00F2245F" w:rsidP="00DD637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eastAsia="Times New Roman" w:hAnsi="Arial" w:cs="Arial"/>
                <w:color w:val="000000" w:themeColor="text1"/>
                <w:sz w:val="16"/>
                <w:szCs w:val="16"/>
                <w:lang w:val="en-GB" w:eastAsia="it-IT"/>
              </w:rPr>
              <w:t>NS</w:t>
            </w:r>
          </w:p>
        </w:tc>
        <w:tc>
          <w:tcPr>
            <w:tcW w:w="347" w:type="pct"/>
          </w:tcPr>
          <w:p w14:paraId="0728BCD5" w14:textId="2ED615F9" w:rsidR="00F2245F" w:rsidRPr="009F7E39" w:rsidRDefault="00F2245F" w:rsidP="00DD637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eastAsia="Times New Roman" w:hAnsi="Arial" w:cs="Arial"/>
                <w:color w:val="000000" w:themeColor="text1"/>
                <w:sz w:val="16"/>
                <w:szCs w:val="16"/>
                <w:lang w:val="en-GB" w:eastAsia="it-IT"/>
              </w:rPr>
              <w:t>NS</w:t>
            </w:r>
          </w:p>
        </w:tc>
      </w:tr>
      <w:tr w:rsidR="00F2245F" w:rsidRPr="003F6C7B" w14:paraId="588542AE" w14:textId="77777777" w:rsidTr="00F52B7A">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tcPr>
          <w:p w14:paraId="4EB6238A" w14:textId="2A5B033F" w:rsidR="00F2245F" w:rsidRPr="009F7E39" w:rsidRDefault="00F2245F" w:rsidP="007D4360">
            <w:pPr>
              <w:spacing w:after="0" w:line="240" w:lineRule="auto"/>
              <w:jc w:val="center"/>
              <w:rPr>
                <w:rFonts w:ascii="Arial" w:hAnsi="Arial" w:cs="Arial"/>
                <w:color w:val="000000" w:themeColor="text1"/>
                <w:sz w:val="16"/>
                <w:szCs w:val="16"/>
                <w:lang w:val="en-GB"/>
              </w:rPr>
            </w:pPr>
          </w:p>
        </w:tc>
        <w:tc>
          <w:tcPr>
            <w:tcW w:w="517" w:type="pct"/>
            <w:noWrap/>
            <w:vAlign w:val="center"/>
          </w:tcPr>
          <w:p w14:paraId="3C7E36E1" w14:textId="2A61B887"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Cognition: processing speed</w:t>
            </w:r>
          </w:p>
        </w:tc>
        <w:tc>
          <w:tcPr>
            <w:tcW w:w="302" w:type="pct"/>
            <w:noWrap/>
            <w:vAlign w:val="center"/>
          </w:tcPr>
          <w:p w14:paraId="510C3618" w14:textId="01F0EDB6"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Fisher's Z</w:t>
            </w:r>
          </w:p>
        </w:tc>
        <w:tc>
          <w:tcPr>
            <w:tcW w:w="258" w:type="pct"/>
            <w:noWrap/>
            <w:vAlign w:val="center"/>
          </w:tcPr>
          <w:p w14:paraId="5C84272F" w14:textId="12DC0A5B"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10</w:t>
            </w:r>
          </w:p>
        </w:tc>
        <w:tc>
          <w:tcPr>
            <w:tcW w:w="259" w:type="pct"/>
            <w:noWrap/>
            <w:vAlign w:val="center"/>
          </w:tcPr>
          <w:p w14:paraId="54E02890" w14:textId="1E85F11F"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9F7E39">
              <w:rPr>
                <w:rFonts w:ascii="Arial" w:eastAsia="Times New Roman" w:hAnsi="Arial" w:cs="Arial"/>
                <w:color w:val="000000" w:themeColor="text1"/>
                <w:sz w:val="16"/>
                <w:szCs w:val="16"/>
                <w:lang w:val="en-GB" w:eastAsia="it-IT"/>
              </w:rPr>
              <w:t>NA</w:t>
            </w:r>
          </w:p>
        </w:tc>
        <w:tc>
          <w:tcPr>
            <w:tcW w:w="302" w:type="pct"/>
            <w:noWrap/>
            <w:vAlign w:val="center"/>
          </w:tcPr>
          <w:p w14:paraId="36810B22" w14:textId="137FF540"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12039</w:t>
            </w:r>
          </w:p>
        </w:tc>
        <w:tc>
          <w:tcPr>
            <w:tcW w:w="345" w:type="pct"/>
            <w:noWrap/>
            <w:vAlign w:val="center"/>
          </w:tcPr>
          <w:p w14:paraId="2EF05A90" w14:textId="77777777"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-0.08</w:t>
            </w:r>
          </w:p>
          <w:p w14:paraId="0F94E3A2" w14:textId="55CF16A2"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(-0.14; -0.03)</w:t>
            </w:r>
          </w:p>
        </w:tc>
        <w:tc>
          <w:tcPr>
            <w:tcW w:w="258" w:type="pct"/>
            <w:noWrap/>
            <w:vAlign w:val="center"/>
          </w:tcPr>
          <w:p w14:paraId="5DED6DE1" w14:textId="04A43A45"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0.002</w:t>
            </w:r>
          </w:p>
        </w:tc>
        <w:tc>
          <w:tcPr>
            <w:tcW w:w="172" w:type="pct"/>
            <w:noWrap/>
            <w:vAlign w:val="center"/>
          </w:tcPr>
          <w:p w14:paraId="789D3B22" w14:textId="2B5C0E62"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96.9</w:t>
            </w:r>
          </w:p>
        </w:tc>
        <w:tc>
          <w:tcPr>
            <w:tcW w:w="215" w:type="pct"/>
            <w:noWrap/>
            <w:vAlign w:val="center"/>
          </w:tcPr>
          <w:p w14:paraId="42F284DB" w14:textId="05A08A9D"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No</w:t>
            </w:r>
          </w:p>
        </w:tc>
        <w:tc>
          <w:tcPr>
            <w:tcW w:w="357" w:type="pct"/>
            <w:noWrap/>
            <w:vAlign w:val="center"/>
          </w:tcPr>
          <w:p w14:paraId="6CDFA8FC" w14:textId="7AF267AC"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9F7E39">
              <w:rPr>
                <w:rFonts w:ascii="Arial" w:hAnsi="Arial" w:cs="Arial"/>
                <w:color w:val="000000" w:themeColor="text1"/>
                <w:sz w:val="16"/>
                <w:szCs w:val="16"/>
                <w:lang w:val="en-GB"/>
              </w:rPr>
              <w:t>No</w:t>
            </w:r>
          </w:p>
        </w:tc>
        <w:tc>
          <w:tcPr>
            <w:tcW w:w="337" w:type="pct"/>
            <w:noWrap/>
            <w:vAlign w:val="center"/>
          </w:tcPr>
          <w:p w14:paraId="5B62CD2C" w14:textId="40802BFE"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Yes</w:t>
            </w:r>
          </w:p>
        </w:tc>
        <w:tc>
          <w:tcPr>
            <w:tcW w:w="339" w:type="pct"/>
            <w:noWrap/>
            <w:vAlign w:val="center"/>
          </w:tcPr>
          <w:p w14:paraId="7865F41D" w14:textId="10248884"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-0.27; 0.11</w:t>
            </w:r>
          </w:p>
        </w:tc>
        <w:tc>
          <w:tcPr>
            <w:tcW w:w="347" w:type="pct"/>
            <w:noWrap/>
            <w:vAlign w:val="center"/>
          </w:tcPr>
          <w:p w14:paraId="7A52E249" w14:textId="6495F03D"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9F7E39">
              <w:rPr>
                <w:rFonts w:ascii="Arial" w:hAnsi="Arial" w:cs="Arial"/>
                <w:color w:val="000000" w:themeColor="text1"/>
                <w:sz w:val="16"/>
                <w:szCs w:val="16"/>
                <w:lang w:val="en-GB"/>
              </w:rPr>
              <w:t>Grade II</w:t>
            </w:r>
          </w:p>
        </w:tc>
        <w:tc>
          <w:tcPr>
            <w:tcW w:w="347" w:type="pct"/>
            <w:vAlign w:val="center"/>
          </w:tcPr>
          <w:p w14:paraId="58BFFE22" w14:textId="672E4E84"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9F7E39">
              <w:rPr>
                <w:rFonts w:ascii="Arial" w:hAnsi="Arial" w:cs="Arial"/>
                <w:color w:val="000000" w:themeColor="text1"/>
                <w:sz w:val="16"/>
                <w:szCs w:val="16"/>
                <w:lang w:val="en-GB" w:eastAsia="it-IT"/>
              </w:rPr>
              <w:t>Grade III</w:t>
            </w:r>
          </w:p>
        </w:tc>
      </w:tr>
      <w:tr w:rsidR="00F2245F" w:rsidRPr="003F6C7B" w14:paraId="2D71FECC" w14:textId="77777777" w:rsidTr="00F52B7A">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tcPr>
          <w:p w14:paraId="65DA6D0D" w14:textId="1C85C804" w:rsidR="00F2245F" w:rsidRPr="009F7E39" w:rsidRDefault="00F2245F" w:rsidP="007D4360">
            <w:pPr>
              <w:spacing w:after="0" w:line="240" w:lineRule="auto"/>
              <w:jc w:val="center"/>
              <w:rPr>
                <w:rFonts w:ascii="Arial" w:hAnsi="Arial" w:cs="Arial"/>
                <w:color w:val="000000" w:themeColor="text1"/>
                <w:sz w:val="16"/>
                <w:szCs w:val="16"/>
                <w:lang w:val="en-GB"/>
              </w:rPr>
            </w:pPr>
          </w:p>
        </w:tc>
        <w:tc>
          <w:tcPr>
            <w:tcW w:w="517" w:type="pct"/>
            <w:noWrap/>
            <w:vAlign w:val="center"/>
          </w:tcPr>
          <w:p w14:paraId="0796870F" w14:textId="366C2F6C"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Global cognition</w:t>
            </w:r>
          </w:p>
        </w:tc>
        <w:tc>
          <w:tcPr>
            <w:tcW w:w="302" w:type="pct"/>
            <w:noWrap/>
            <w:vAlign w:val="center"/>
          </w:tcPr>
          <w:p w14:paraId="34C7FD2D" w14:textId="6F6419AC"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Fisher's Z</w:t>
            </w:r>
          </w:p>
        </w:tc>
        <w:tc>
          <w:tcPr>
            <w:tcW w:w="258" w:type="pct"/>
            <w:noWrap/>
            <w:vAlign w:val="center"/>
          </w:tcPr>
          <w:p w14:paraId="7748800F" w14:textId="6E39DAB6"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6</w:t>
            </w:r>
          </w:p>
        </w:tc>
        <w:tc>
          <w:tcPr>
            <w:tcW w:w="259" w:type="pct"/>
            <w:noWrap/>
            <w:vAlign w:val="center"/>
          </w:tcPr>
          <w:p w14:paraId="3365C20D" w14:textId="3C886271"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9F7E39">
              <w:rPr>
                <w:rFonts w:ascii="Arial" w:eastAsia="Times New Roman" w:hAnsi="Arial" w:cs="Arial"/>
                <w:color w:val="000000" w:themeColor="text1"/>
                <w:sz w:val="16"/>
                <w:szCs w:val="16"/>
                <w:lang w:val="en-GB" w:eastAsia="it-IT"/>
              </w:rPr>
              <w:t>NA</w:t>
            </w:r>
          </w:p>
        </w:tc>
        <w:tc>
          <w:tcPr>
            <w:tcW w:w="302" w:type="pct"/>
            <w:noWrap/>
            <w:vAlign w:val="center"/>
          </w:tcPr>
          <w:p w14:paraId="61D23746" w14:textId="5735594C"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7865</w:t>
            </w:r>
          </w:p>
        </w:tc>
        <w:tc>
          <w:tcPr>
            <w:tcW w:w="345" w:type="pct"/>
            <w:noWrap/>
            <w:vAlign w:val="center"/>
          </w:tcPr>
          <w:p w14:paraId="34AFA70E" w14:textId="77777777"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-0.14</w:t>
            </w:r>
          </w:p>
          <w:p w14:paraId="589F6E5E" w14:textId="51A893E2"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eastAsia="it-IT"/>
              </w:rPr>
              <w:t>(-0.19; -0.09)</w:t>
            </w:r>
          </w:p>
        </w:tc>
        <w:tc>
          <w:tcPr>
            <w:tcW w:w="258" w:type="pct"/>
            <w:noWrap/>
            <w:vAlign w:val="center"/>
          </w:tcPr>
          <w:p w14:paraId="7759E23D" w14:textId="4B3E3019"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&lt;0.001</w:t>
            </w:r>
          </w:p>
        </w:tc>
        <w:tc>
          <w:tcPr>
            <w:tcW w:w="172" w:type="pct"/>
            <w:noWrap/>
            <w:vAlign w:val="center"/>
          </w:tcPr>
          <w:p w14:paraId="4E49330C" w14:textId="2BC8179C"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73.3</w:t>
            </w:r>
          </w:p>
        </w:tc>
        <w:tc>
          <w:tcPr>
            <w:tcW w:w="215" w:type="pct"/>
            <w:noWrap/>
            <w:vAlign w:val="center"/>
          </w:tcPr>
          <w:p w14:paraId="69383AFC" w14:textId="363E7E0F"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No</w:t>
            </w:r>
          </w:p>
        </w:tc>
        <w:tc>
          <w:tcPr>
            <w:tcW w:w="357" w:type="pct"/>
            <w:noWrap/>
            <w:vAlign w:val="center"/>
          </w:tcPr>
          <w:p w14:paraId="2D3BB768" w14:textId="1676DCBE"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9F7E39">
              <w:rPr>
                <w:rFonts w:ascii="Arial" w:hAnsi="Arial" w:cs="Arial"/>
                <w:color w:val="000000" w:themeColor="text1"/>
                <w:sz w:val="16"/>
                <w:szCs w:val="16"/>
                <w:lang w:val="en-GB"/>
              </w:rPr>
              <w:t>No</w:t>
            </w:r>
          </w:p>
        </w:tc>
        <w:tc>
          <w:tcPr>
            <w:tcW w:w="337" w:type="pct"/>
            <w:noWrap/>
            <w:vAlign w:val="center"/>
          </w:tcPr>
          <w:p w14:paraId="66F7CCCC" w14:textId="68FF2FF3"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No</w:t>
            </w:r>
          </w:p>
        </w:tc>
        <w:tc>
          <w:tcPr>
            <w:tcW w:w="339" w:type="pct"/>
            <w:noWrap/>
            <w:vAlign w:val="center"/>
          </w:tcPr>
          <w:p w14:paraId="4B789AE8" w14:textId="20DF6FB2"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-0.29; 0.01</w:t>
            </w:r>
          </w:p>
        </w:tc>
        <w:tc>
          <w:tcPr>
            <w:tcW w:w="347" w:type="pct"/>
            <w:noWrap/>
            <w:vAlign w:val="center"/>
          </w:tcPr>
          <w:p w14:paraId="6CDB863A" w14:textId="36CCC127"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9F7E39">
              <w:rPr>
                <w:rFonts w:ascii="Arial" w:hAnsi="Arial" w:cs="Arial"/>
                <w:color w:val="000000" w:themeColor="text1"/>
                <w:sz w:val="16"/>
                <w:szCs w:val="16"/>
                <w:lang w:val="en-GB"/>
              </w:rPr>
              <w:t>Grade II</w:t>
            </w:r>
          </w:p>
        </w:tc>
        <w:tc>
          <w:tcPr>
            <w:tcW w:w="347" w:type="pct"/>
            <w:vAlign w:val="center"/>
          </w:tcPr>
          <w:p w14:paraId="3CB95801" w14:textId="681AC590"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9F7E39">
              <w:rPr>
                <w:rFonts w:ascii="Arial" w:hAnsi="Arial" w:cs="Arial"/>
                <w:color w:val="000000" w:themeColor="text1"/>
                <w:sz w:val="16"/>
                <w:szCs w:val="16"/>
                <w:lang w:val="en-GB" w:eastAsia="it-IT"/>
              </w:rPr>
              <w:t>Grade III</w:t>
            </w:r>
          </w:p>
        </w:tc>
      </w:tr>
      <w:tr w:rsidR="00F2245F" w:rsidRPr="003F6C7B" w14:paraId="07FCE152" w14:textId="77777777" w:rsidTr="00FC2CC1">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tcPr>
          <w:p w14:paraId="2F0505AF" w14:textId="21BB7333" w:rsidR="00F2245F" w:rsidRPr="009F7E39" w:rsidRDefault="00F2245F" w:rsidP="007D4360">
            <w:pPr>
              <w:spacing w:after="0" w:line="240" w:lineRule="auto"/>
              <w:jc w:val="center"/>
              <w:rPr>
                <w:rFonts w:ascii="Arial" w:hAnsi="Arial" w:cs="Arial"/>
                <w:color w:val="000000" w:themeColor="text1"/>
                <w:sz w:val="16"/>
                <w:szCs w:val="16"/>
                <w:lang w:val="en-GB"/>
              </w:rPr>
            </w:pPr>
          </w:p>
        </w:tc>
        <w:tc>
          <w:tcPr>
            <w:tcW w:w="517" w:type="pct"/>
            <w:noWrap/>
            <w:vAlign w:val="center"/>
          </w:tcPr>
          <w:p w14:paraId="6EB7D653" w14:textId="62D92F4F"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Cognition: immediate recall</w:t>
            </w:r>
          </w:p>
        </w:tc>
        <w:tc>
          <w:tcPr>
            <w:tcW w:w="302" w:type="pct"/>
            <w:noWrap/>
            <w:vAlign w:val="center"/>
          </w:tcPr>
          <w:p w14:paraId="1DA6207F" w14:textId="40F8DB4A"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Fisher's Z</w:t>
            </w:r>
          </w:p>
        </w:tc>
        <w:tc>
          <w:tcPr>
            <w:tcW w:w="258" w:type="pct"/>
            <w:noWrap/>
            <w:vAlign w:val="center"/>
          </w:tcPr>
          <w:p w14:paraId="093962CF" w14:textId="26018DCF"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6</w:t>
            </w:r>
          </w:p>
        </w:tc>
        <w:tc>
          <w:tcPr>
            <w:tcW w:w="259" w:type="pct"/>
            <w:noWrap/>
            <w:vAlign w:val="center"/>
          </w:tcPr>
          <w:p w14:paraId="79905B4A" w14:textId="24AA1591"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9F7E39">
              <w:rPr>
                <w:rFonts w:ascii="Arial" w:eastAsia="Times New Roman" w:hAnsi="Arial" w:cs="Arial"/>
                <w:color w:val="000000" w:themeColor="text1"/>
                <w:sz w:val="16"/>
                <w:szCs w:val="16"/>
                <w:lang w:val="en-GB" w:eastAsia="it-IT"/>
              </w:rPr>
              <w:t>NA</w:t>
            </w:r>
          </w:p>
        </w:tc>
        <w:tc>
          <w:tcPr>
            <w:tcW w:w="302" w:type="pct"/>
            <w:noWrap/>
            <w:vAlign w:val="center"/>
          </w:tcPr>
          <w:p w14:paraId="320B19A6" w14:textId="2C0A2D93"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4293</w:t>
            </w:r>
          </w:p>
        </w:tc>
        <w:tc>
          <w:tcPr>
            <w:tcW w:w="345" w:type="pct"/>
            <w:noWrap/>
            <w:vAlign w:val="center"/>
          </w:tcPr>
          <w:p w14:paraId="1D832856" w14:textId="77777777"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-0.06</w:t>
            </w:r>
          </w:p>
          <w:p w14:paraId="6EE3C134" w14:textId="4BAF2D1B"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(-0.10; -0.02)</w:t>
            </w:r>
          </w:p>
        </w:tc>
        <w:tc>
          <w:tcPr>
            <w:tcW w:w="258" w:type="pct"/>
            <w:noWrap/>
            <w:vAlign w:val="center"/>
          </w:tcPr>
          <w:p w14:paraId="3277E82B" w14:textId="1A6231B0"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0.004</w:t>
            </w:r>
          </w:p>
        </w:tc>
        <w:tc>
          <w:tcPr>
            <w:tcW w:w="172" w:type="pct"/>
            <w:noWrap/>
            <w:vAlign w:val="center"/>
          </w:tcPr>
          <w:p w14:paraId="3D129243" w14:textId="4418EE5A"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87.7</w:t>
            </w:r>
          </w:p>
        </w:tc>
        <w:tc>
          <w:tcPr>
            <w:tcW w:w="215" w:type="pct"/>
            <w:noWrap/>
            <w:vAlign w:val="center"/>
          </w:tcPr>
          <w:p w14:paraId="0C81E99D" w14:textId="0B7CBC21"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Yes</w:t>
            </w:r>
          </w:p>
        </w:tc>
        <w:tc>
          <w:tcPr>
            <w:tcW w:w="357" w:type="pct"/>
            <w:noWrap/>
            <w:vAlign w:val="center"/>
          </w:tcPr>
          <w:p w14:paraId="6EEBD445" w14:textId="4B49F1C3"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9F7E39">
              <w:rPr>
                <w:rFonts w:ascii="Arial" w:hAnsi="Arial" w:cs="Arial"/>
                <w:color w:val="000000" w:themeColor="text1"/>
                <w:sz w:val="16"/>
                <w:szCs w:val="16"/>
                <w:lang w:val="en-GB"/>
              </w:rPr>
              <w:t>Yes</w:t>
            </w:r>
          </w:p>
        </w:tc>
        <w:tc>
          <w:tcPr>
            <w:tcW w:w="337" w:type="pct"/>
            <w:noWrap/>
            <w:vAlign w:val="center"/>
          </w:tcPr>
          <w:p w14:paraId="683B49A9" w14:textId="6ECCB362"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Yes</w:t>
            </w:r>
          </w:p>
        </w:tc>
        <w:tc>
          <w:tcPr>
            <w:tcW w:w="339" w:type="pct"/>
            <w:noWrap/>
            <w:vAlign w:val="center"/>
          </w:tcPr>
          <w:p w14:paraId="4585B621" w14:textId="3E0AA5DF"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-0.19; 0.07</w:t>
            </w:r>
          </w:p>
        </w:tc>
        <w:tc>
          <w:tcPr>
            <w:tcW w:w="347" w:type="pct"/>
            <w:noWrap/>
            <w:vAlign w:val="center"/>
          </w:tcPr>
          <w:p w14:paraId="35A8F2BF" w14:textId="398A2BD0"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9F7E39">
              <w:rPr>
                <w:rFonts w:ascii="Arial" w:hAnsi="Arial" w:cs="Arial"/>
                <w:color w:val="000000" w:themeColor="text1"/>
                <w:sz w:val="16"/>
                <w:szCs w:val="16"/>
                <w:lang w:val="en-GB"/>
              </w:rPr>
              <w:t>Grade III</w:t>
            </w:r>
          </w:p>
        </w:tc>
        <w:tc>
          <w:tcPr>
            <w:tcW w:w="347" w:type="pct"/>
            <w:vAlign w:val="center"/>
          </w:tcPr>
          <w:p w14:paraId="2D754C4D" w14:textId="04BF8F33"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9F7E39">
              <w:rPr>
                <w:rFonts w:ascii="Arial" w:hAnsi="Arial" w:cs="Arial"/>
                <w:color w:val="000000" w:themeColor="text1"/>
                <w:sz w:val="16"/>
                <w:szCs w:val="16"/>
                <w:lang w:val="en-GB"/>
              </w:rPr>
              <w:t>Grade IV</w:t>
            </w:r>
          </w:p>
        </w:tc>
      </w:tr>
      <w:tr w:rsidR="00F2245F" w:rsidRPr="003F6C7B" w14:paraId="31C8F0BB" w14:textId="77777777" w:rsidTr="00BA3213">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val="restart"/>
            <w:noWrap/>
          </w:tcPr>
          <w:p w14:paraId="1C173517" w14:textId="5F069CDD" w:rsidR="00F2245F" w:rsidRPr="00F2245F" w:rsidRDefault="00F2245F" w:rsidP="00F2245F">
            <w:pPr>
              <w:spacing w:after="0" w:line="240" w:lineRule="auto"/>
              <w:jc w:val="center"/>
              <w:rPr>
                <w:rFonts w:ascii="Arial" w:hAnsi="Arial" w:cs="Arial"/>
                <w:b w:val="0"/>
                <w:bCs w:val="0"/>
                <w:color w:val="000000"/>
                <w:sz w:val="16"/>
                <w:szCs w:val="16"/>
                <w:lang w:val="en-GB"/>
              </w:rPr>
            </w:pPr>
            <w:r w:rsidRPr="00FA0F28">
              <w:rPr>
                <w:rFonts w:ascii="Arial" w:hAnsi="Arial" w:cs="Arial"/>
                <w:color w:val="000000" w:themeColor="text1"/>
                <w:sz w:val="16"/>
                <w:szCs w:val="16"/>
                <w:lang w:val="en-GB"/>
              </w:rPr>
              <w:t>Non-specific hearing impairment</w:t>
            </w:r>
          </w:p>
        </w:tc>
        <w:tc>
          <w:tcPr>
            <w:tcW w:w="517" w:type="pct"/>
            <w:noWrap/>
            <w:vAlign w:val="center"/>
          </w:tcPr>
          <w:p w14:paraId="415C784A" w14:textId="5DC7682F"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Hallucinations</w:t>
            </w:r>
          </w:p>
        </w:tc>
        <w:tc>
          <w:tcPr>
            <w:tcW w:w="302" w:type="pct"/>
            <w:noWrap/>
            <w:vAlign w:val="center"/>
          </w:tcPr>
          <w:p w14:paraId="137F8CEC" w14:textId="45F4C318"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OR</w:t>
            </w:r>
          </w:p>
        </w:tc>
        <w:tc>
          <w:tcPr>
            <w:tcW w:w="258" w:type="pct"/>
            <w:noWrap/>
            <w:vAlign w:val="center"/>
          </w:tcPr>
          <w:p w14:paraId="1F4DEBA4" w14:textId="59ED3866"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5</w:t>
            </w:r>
          </w:p>
        </w:tc>
        <w:tc>
          <w:tcPr>
            <w:tcW w:w="259" w:type="pct"/>
            <w:noWrap/>
            <w:vAlign w:val="center"/>
          </w:tcPr>
          <w:p w14:paraId="0B55A502" w14:textId="7C99823C"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eastAsia="Times New Roman" w:hAnsi="Arial" w:cs="Arial"/>
                <w:color w:val="000000" w:themeColor="text1"/>
                <w:sz w:val="16"/>
                <w:szCs w:val="16"/>
                <w:lang w:val="en-GB" w:eastAsia="it-IT"/>
              </w:rPr>
              <w:t>NA</w:t>
            </w:r>
          </w:p>
        </w:tc>
        <w:tc>
          <w:tcPr>
            <w:tcW w:w="302" w:type="pct"/>
            <w:noWrap/>
            <w:vAlign w:val="center"/>
          </w:tcPr>
          <w:p w14:paraId="6FA7FA91" w14:textId="28262831"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227406</w:t>
            </w:r>
          </w:p>
        </w:tc>
        <w:tc>
          <w:tcPr>
            <w:tcW w:w="345" w:type="pct"/>
            <w:noWrap/>
            <w:vAlign w:val="center"/>
          </w:tcPr>
          <w:p w14:paraId="5AE0A4F5" w14:textId="77777777"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1.40</w:t>
            </w:r>
          </w:p>
          <w:p w14:paraId="1A447966" w14:textId="77253DF1"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eastAsia="it-IT"/>
              </w:rPr>
              <w:t>(1.18; 1.65)</w:t>
            </w:r>
          </w:p>
        </w:tc>
        <w:tc>
          <w:tcPr>
            <w:tcW w:w="258" w:type="pct"/>
            <w:noWrap/>
            <w:vAlign w:val="center"/>
          </w:tcPr>
          <w:p w14:paraId="4FF2071C" w14:textId="6AC638D0"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&lt;0.001</w:t>
            </w:r>
          </w:p>
        </w:tc>
        <w:tc>
          <w:tcPr>
            <w:tcW w:w="172" w:type="pct"/>
            <w:noWrap/>
            <w:vAlign w:val="center"/>
          </w:tcPr>
          <w:p w14:paraId="13079AD6" w14:textId="517E83EA"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0.0</w:t>
            </w:r>
          </w:p>
        </w:tc>
        <w:tc>
          <w:tcPr>
            <w:tcW w:w="215" w:type="pct"/>
            <w:noWrap/>
            <w:vAlign w:val="center"/>
          </w:tcPr>
          <w:p w14:paraId="25CBB92B" w14:textId="7D9787B0"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No</w:t>
            </w:r>
          </w:p>
        </w:tc>
        <w:tc>
          <w:tcPr>
            <w:tcW w:w="357" w:type="pct"/>
            <w:noWrap/>
            <w:vAlign w:val="center"/>
          </w:tcPr>
          <w:p w14:paraId="138B6DA8" w14:textId="393D696B"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No</w:t>
            </w:r>
          </w:p>
        </w:tc>
        <w:tc>
          <w:tcPr>
            <w:tcW w:w="337" w:type="pct"/>
            <w:noWrap/>
            <w:vAlign w:val="center"/>
          </w:tcPr>
          <w:p w14:paraId="66FA80FF" w14:textId="0401F8BA"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Yes</w:t>
            </w:r>
          </w:p>
        </w:tc>
        <w:tc>
          <w:tcPr>
            <w:tcW w:w="339" w:type="pct"/>
            <w:noWrap/>
            <w:vAlign w:val="center"/>
          </w:tcPr>
          <w:p w14:paraId="3333B4F8" w14:textId="5AAFBCA7"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1.07; 1.83</w:t>
            </w:r>
          </w:p>
        </w:tc>
        <w:tc>
          <w:tcPr>
            <w:tcW w:w="347" w:type="pct"/>
            <w:noWrap/>
            <w:vAlign w:val="center"/>
          </w:tcPr>
          <w:p w14:paraId="61B24B02" w14:textId="22E53EA4" w:rsidR="00F2245F" w:rsidRPr="002E0B27"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w:t>
            </w:r>
          </w:p>
        </w:tc>
        <w:tc>
          <w:tcPr>
            <w:tcW w:w="347" w:type="pct"/>
            <w:vAlign w:val="center"/>
          </w:tcPr>
          <w:p w14:paraId="0FF47F6B" w14:textId="4FA0E99A"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II</w:t>
            </w:r>
          </w:p>
        </w:tc>
      </w:tr>
      <w:tr w:rsidR="00F2245F" w:rsidRPr="003F6C7B" w14:paraId="723376E3" w14:textId="77777777" w:rsidTr="00BA3213">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tcPr>
          <w:p w14:paraId="04C80D01" w14:textId="34BFCE50" w:rsidR="00F2245F" w:rsidRPr="003F6C7B" w:rsidRDefault="00F2245F" w:rsidP="007D4360">
            <w:pPr>
              <w:spacing w:after="0" w:line="240" w:lineRule="auto"/>
              <w:jc w:val="center"/>
              <w:rPr>
                <w:rFonts w:ascii="Arial" w:hAnsi="Arial" w:cs="Arial"/>
                <w:color w:val="000000"/>
                <w:sz w:val="16"/>
                <w:szCs w:val="16"/>
                <w:lang w:val="en-GB"/>
              </w:rPr>
            </w:pPr>
          </w:p>
        </w:tc>
        <w:tc>
          <w:tcPr>
            <w:tcW w:w="517" w:type="pct"/>
            <w:noWrap/>
            <w:vAlign w:val="center"/>
          </w:tcPr>
          <w:p w14:paraId="09A79564" w14:textId="74B67B35"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Mild cognitive impairment</w:t>
            </w:r>
          </w:p>
        </w:tc>
        <w:tc>
          <w:tcPr>
            <w:tcW w:w="302" w:type="pct"/>
            <w:noWrap/>
            <w:vAlign w:val="center"/>
          </w:tcPr>
          <w:p w14:paraId="7D1ACF60" w14:textId="17A18A48"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RR</w:t>
            </w:r>
          </w:p>
        </w:tc>
        <w:tc>
          <w:tcPr>
            <w:tcW w:w="258" w:type="pct"/>
            <w:noWrap/>
            <w:vAlign w:val="center"/>
          </w:tcPr>
          <w:p w14:paraId="0892A2F8" w14:textId="2B42A088"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4</w:t>
            </w:r>
          </w:p>
        </w:tc>
        <w:tc>
          <w:tcPr>
            <w:tcW w:w="259" w:type="pct"/>
            <w:noWrap/>
            <w:vAlign w:val="center"/>
          </w:tcPr>
          <w:p w14:paraId="7C82B8C4" w14:textId="361559F9"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eastAsia="Times New Roman" w:hAnsi="Arial" w:cs="Arial"/>
                <w:color w:val="000000" w:themeColor="text1"/>
                <w:sz w:val="16"/>
                <w:szCs w:val="16"/>
                <w:lang w:val="en-GB" w:eastAsia="it-IT"/>
              </w:rPr>
              <w:t>NA</w:t>
            </w:r>
          </w:p>
        </w:tc>
        <w:tc>
          <w:tcPr>
            <w:tcW w:w="302" w:type="pct"/>
            <w:noWrap/>
            <w:vAlign w:val="center"/>
          </w:tcPr>
          <w:p w14:paraId="3DF72BA4" w14:textId="6C2973C1"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7524</w:t>
            </w:r>
          </w:p>
        </w:tc>
        <w:tc>
          <w:tcPr>
            <w:tcW w:w="345" w:type="pct"/>
            <w:noWrap/>
            <w:vAlign w:val="center"/>
          </w:tcPr>
          <w:p w14:paraId="0D4AAC33" w14:textId="77777777"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1.30</w:t>
            </w:r>
          </w:p>
          <w:p w14:paraId="4E5216E8" w14:textId="04BCE863"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eastAsia="it-IT"/>
              </w:rPr>
              <w:t>(1.12; 1.52)</w:t>
            </w:r>
          </w:p>
        </w:tc>
        <w:tc>
          <w:tcPr>
            <w:tcW w:w="258" w:type="pct"/>
            <w:noWrap/>
            <w:vAlign w:val="center"/>
          </w:tcPr>
          <w:p w14:paraId="3E45A470" w14:textId="5E2BD8DB"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0.001</w:t>
            </w:r>
          </w:p>
        </w:tc>
        <w:tc>
          <w:tcPr>
            <w:tcW w:w="172" w:type="pct"/>
            <w:noWrap/>
            <w:vAlign w:val="center"/>
          </w:tcPr>
          <w:p w14:paraId="10C23495" w14:textId="532B40EB"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0.0</w:t>
            </w:r>
          </w:p>
        </w:tc>
        <w:tc>
          <w:tcPr>
            <w:tcW w:w="215" w:type="pct"/>
            <w:noWrap/>
            <w:vAlign w:val="center"/>
          </w:tcPr>
          <w:p w14:paraId="0567EE15" w14:textId="3D665EC6"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No</w:t>
            </w:r>
          </w:p>
        </w:tc>
        <w:tc>
          <w:tcPr>
            <w:tcW w:w="357" w:type="pct"/>
            <w:noWrap/>
            <w:vAlign w:val="center"/>
          </w:tcPr>
          <w:p w14:paraId="7F2546B6" w14:textId="1B4E9EE2"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No</w:t>
            </w:r>
          </w:p>
        </w:tc>
        <w:tc>
          <w:tcPr>
            <w:tcW w:w="337" w:type="pct"/>
            <w:noWrap/>
            <w:vAlign w:val="center"/>
          </w:tcPr>
          <w:p w14:paraId="54169EF7" w14:textId="32320C7C"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No</w:t>
            </w:r>
          </w:p>
        </w:tc>
        <w:tc>
          <w:tcPr>
            <w:tcW w:w="339" w:type="pct"/>
            <w:noWrap/>
            <w:vAlign w:val="center"/>
          </w:tcPr>
          <w:p w14:paraId="02DD4479" w14:textId="4515B65B"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0.93; 1.82</w:t>
            </w:r>
          </w:p>
        </w:tc>
        <w:tc>
          <w:tcPr>
            <w:tcW w:w="347" w:type="pct"/>
            <w:noWrap/>
            <w:vAlign w:val="center"/>
          </w:tcPr>
          <w:p w14:paraId="7D988828" w14:textId="6D019B92" w:rsidR="00F2245F" w:rsidRPr="002E0B27"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w:t>
            </w:r>
          </w:p>
        </w:tc>
        <w:tc>
          <w:tcPr>
            <w:tcW w:w="347" w:type="pct"/>
            <w:vAlign w:val="center"/>
          </w:tcPr>
          <w:p w14:paraId="5FAC5B32" w14:textId="71BA1A0F"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II</w:t>
            </w:r>
          </w:p>
        </w:tc>
      </w:tr>
      <w:tr w:rsidR="00F2245F" w:rsidRPr="003F6C7B" w14:paraId="4326968D" w14:textId="77777777" w:rsidTr="00BA3213">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tcPr>
          <w:p w14:paraId="3B64C79E" w14:textId="7461FDDE" w:rsidR="00F2245F" w:rsidRPr="003F6C7B" w:rsidRDefault="00F2245F" w:rsidP="007D4360">
            <w:pPr>
              <w:spacing w:after="0" w:line="240" w:lineRule="auto"/>
              <w:jc w:val="center"/>
              <w:rPr>
                <w:rFonts w:ascii="Arial" w:hAnsi="Arial" w:cs="Arial"/>
                <w:color w:val="000000"/>
                <w:sz w:val="16"/>
                <w:szCs w:val="16"/>
                <w:lang w:val="en-GB"/>
              </w:rPr>
            </w:pPr>
          </w:p>
        </w:tc>
        <w:tc>
          <w:tcPr>
            <w:tcW w:w="517" w:type="pct"/>
            <w:noWrap/>
            <w:vAlign w:val="center"/>
          </w:tcPr>
          <w:p w14:paraId="244ADAA2" w14:textId="497CA3DD"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Psychotic symptoms in general</w:t>
            </w:r>
          </w:p>
        </w:tc>
        <w:tc>
          <w:tcPr>
            <w:tcW w:w="302" w:type="pct"/>
            <w:noWrap/>
            <w:vAlign w:val="center"/>
          </w:tcPr>
          <w:p w14:paraId="66B23158" w14:textId="4DA72A8E"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OR</w:t>
            </w:r>
          </w:p>
        </w:tc>
        <w:tc>
          <w:tcPr>
            <w:tcW w:w="258" w:type="pct"/>
            <w:noWrap/>
            <w:vAlign w:val="center"/>
          </w:tcPr>
          <w:p w14:paraId="5D1BFB85" w14:textId="21185830"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7</w:t>
            </w:r>
          </w:p>
        </w:tc>
        <w:tc>
          <w:tcPr>
            <w:tcW w:w="259" w:type="pct"/>
            <w:noWrap/>
            <w:vAlign w:val="center"/>
          </w:tcPr>
          <w:p w14:paraId="158D1581" w14:textId="3DFBF1AB"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eastAsia="Times New Roman" w:hAnsi="Arial" w:cs="Arial"/>
                <w:color w:val="000000" w:themeColor="text1"/>
                <w:sz w:val="16"/>
                <w:szCs w:val="16"/>
                <w:lang w:val="en-GB" w:eastAsia="it-IT"/>
              </w:rPr>
              <w:t>NA</w:t>
            </w:r>
          </w:p>
        </w:tc>
        <w:tc>
          <w:tcPr>
            <w:tcW w:w="302" w:type="pct"/>
            <w:noWrap/>
            <w:vAlign w:val="center"/>
          </w:tcPr>
          <w:p w14:paraId="607EB6D3" w14:textId="05730ADC"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229647</w:t>
            </w:r>
          </w:p>
        </w:tc>
        <w:tc>
          <w:tcPr>
            <w:tcW w:w="345" w:type="pct"/>
            <w:noWrap/>
            <w:vAlign w:val="center"/>
          </w:tcPr>
          <w:p w14:paraId="29745651" w14:textId="77777777"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2.23</w:t>
            </w:r>
          </w:p>
          <w:p w14:paraId="7838A8FF" w14:textId="6F202456"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eastAsia="it-IT"/>
              </w:rPr>
              <w:t>(1.83; 2.72)</w:t>
            </w:r>
          </w:p>
        </w:tc>
        <w:tc>
          <w:tcPr>
            <w:tcW w:w="258" w:type="pct"/>
            <w:noWrap/>
            <w:vAlign w:val="center"/>
          </w:tcPr>
          <w:p w14:paraId="30B83181" w14:textId="3F1ED8F3"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&lt;0.001</w:t>
            </w:r>
          </w:p>
        </w:tc>
        <w:tc>
          <w:tcPr>
            <w:tcW w:w="172" w:type="pct"/>
            <w:noWrap/>
            <w:vAlign w:val="center"/>
          </w:tcPr>
          <w:p w14:paraId="254FE6E0" w14:textId="1D75B6B9"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0.0</w:t>
            </w:r>
          </w:p>
        </w:tc>
        <w:tc>
          <w:tcPr>
            <w:tcW w:w="215" w:type="pct"/>
            <w:noWrap/>
            <w:vAlign w:val="center"/>
          </w:tcPr>
          <w:p w14:paraId="0558DE05" w14:textId="47EFA5E2"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No</w:t>
            </w:r>
          </w:p>
        </w:tc>
        <w:tc>
          <w:tcPr>
            <w:tcW w:w="357" w:type="pct"/>
            <w:noWrap/>
            <w:vAlign w:val="center"/>
          </w:tcPr>
          <w:p w14:paraId="3D4A1399" w14:textId="4FBB9E4D"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No</w:t>
            </w:r>
          </w:p>
        </w:tc>
        <w:tc>
          <w:tcPr>
            <w:tcW w:w="337" w:type="pct"/>
            <w:noWrap/>
            <w:vAlign w:val="center"/>
          </w:tcPr>
          <w:p w14:paraId="5DDEADBF" w14:textId="6BB4C996"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Yes</w:t>
            </w:r>
          </w:p>
        </w:tc>
        <w:tc>
          <w:tcPr>
            <w:tcW w:w="339" w:type="pct"/>
            <w:noWrap/>
            <w:vAlign w:val="center"/>
          </w:tcPr>
          <w:p w14:paraId="42BC5812" w14:textId="11A662A0"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1.72; 2.90</w:t>
            </w:r>
          </w:p>
        </w:tc>
        <w:tc>
          <w:tcPr>
            <w:tcW w:w="347" w:type="pct"/>
            <w:noWrap/>
            <w:vAlign w:val="center"/>
          </w:tcPr>
          <w:p w14:paraId="4E8B82A7" w14:textId="37225397" w:rsidR="00F2245F" w:rsidRPr="002E0B27"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w:t>
            </w:r>
          </w:p>
        </w:tc>
        <w:tc>
          <w:tcPr>
            <w:tcW w:w="347" w:type="pct"/>
            <w:vAlign w:val="center"/>
          </w:tcPr>
          <w:p w14:paraId="592031E2" w14:textId="3AED9BED"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II</w:t>
            </w:r>
          </w:p>
        </w:tc>
      </w:tr>
      <w:tr w:rsidR="00F2245F" w:rsidRPr="003F6C7B" w14:paraId="66967D6C"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tcPr>
          <w:p w14:paraId="3B0D45CD" w14:textId="07F03F8F" w:rsidR="00F2245F" w:rsidRPr="003F6C7B" w:rsidRDefault="00F2245F" w:rsidP="007D4360">
            <w:pPr>
              <w:spacing w:after="0" w:line="240" w:lineRule="auto"/>
              <w:jc w:val="center"/>
              <w:rPr>
                <w:rFonts w:ascii="Arial" w:hAnsi="Arial" w:cs="Arial"/>
                <w:color w:val="000000"/>
                <w:sz w:val="16"/>
                <w:szCs w:val="16"/>
                <w:lang w:val="en-GB"/>
              </w:rPr>
            </w:pPr>
          </w:p>
        </w:tc>
        <w:tc>
          <w:tcPr>
            <w:tcW w:w="517" w:type="pct"/>
            <w:noWrap/>
            <w:vAlign w:val="center"/>
          </w:tcPr>
          <w:p w14:paraId="073B8C76" w14:textId="706ABCCF"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Delirium</w:t>
            </w:r>
          </w:p>
        </w:tc>
        <w:tc>
          <w:tcPr>
            <w:tcW w:w="302" w:type="pct"/>
            <w:noWrap/>
            <w:vAlign w:val="center"/>
          </w:tcPr>
          <w:p w14:paraId="12884D2F" w14:textId="49DA47A9"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OR</w:t>
            </w:r>
          </w:p>
        </w:tc>
        <w:tc>
          <w:tcPr>
            <w:tcW w:w="258" w:type="pct"/>
            <w:noWrap/>
            <w:vAlign w:val="center"/>
          </w:tcPr>
          <w:p w14:paraId="1205AE0A" w14:textId="55FBFEFA"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16</w:t>
            </w:r>
          </w:p>
        </w:tc>
        <w:tc>
          <w:tcPr>
            <w:tcW w:w="259" w:type="pct"/>
            <w:noWrap/>
            <w:vAlign w:val="center"/>
          </w:tcPr>
          <w:p w14:paraId="7EF25E51" w14:textId="3F719BD4"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eastAsia="Times New Roman" w:hAnsi="Arial" w:cs="Arial"/>
                <w:color w:val="000000" w:themeColor="text1"/>
                <w:sz w:val="16"/>
                <w:szCs w:val="16"/>
                <w:lang w:val="en-GB" w:eastAsia="it-IT"/>
              </w:rPr>
              <w:t>NA</w:t>
            </w:r>
          </w:p>
        </w:tc>
        <w:tc>
          <w:tcPr>
            <w:tcW w:w="302" w:type="pct"/>
            <w:noWrap/>
            <w:vAlign w:val="center"/>
          </w:tcPr>
          <w:p w14:paraId="33193B78" w14:textId="0473FA26"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12432</w:t>
            </w:r>
          </w:p>
        </w:tc>
        <w:tc>
          <w:tcPr>
            <w:tcW w:w="345" w:type="pct"/>
            <w:noWrap/>
            <w:vAlign w:val="center"/>
          </w:tcPr>
          <w:p w14:paraId="70502705" w14:textId="77777777"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2.67</w:t>
            </w:r>
          </w:p>
          <w:p w14:paraId="6A0B2FC0" w14:textId="4DF5D2E4"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(2.05; 3.48)</w:t>
            </w:r>
          </w:p>
        </w:tc>
        <w:tc>
          <w:tcPr>
            <w:tcW w:w="258" w:type="pct"/>
            <w:noWrap/>
            <w:vAlign w:val="center"/>
          </w:tcPr>
          <w:p w14:paraId="4A33CBB1" w14:textId="6AA85A34"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&lt;0.001</w:t>
            </w:r>
          </w:p>
        </w:tc>
        <w:tc>
          <w:tcPr>
            <w:tcW w:w="172" w:type="pct"/>
            <w:noWrap/>
            <w:vAlign w:val="center"/>
          </w:tcPr>
          <w:p w14:paraId="401A1134" w14:textId="579973E0"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47.8</w:t>
            </w:r>
          </w:p>
        </w:tc>
        <w:tc>
          <w:tcPr>
            <w:tcW w:w="215" w:type="pct"/>
            <w:noWrap/>
            <w:vAlign w:val="center"/>
          </w:tcPr>
          <w:p w14:paraId="4312D1CE" w14:textId="34FF434C"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Yes</w:t>
            </w:r>
          </w:p>
        </w:tc>
        <w:tc>
          <w:tcPr>
            <w:tcW w:w="357" w:type="pct"/>
            <w:noWrap/>
            <w:vAlign w:val="center"/>
          </w:tcPr>
          <w:p w14:paraId="4407A47A" w14:textId="3FC59C2B"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Yes</w:t>
            </w:r>
          </w:p>
        </w:tc>
        <w:tc>
          <w:tcPr>
            <w:tcW w:w="337" w:type="pct"/>
            <w:noWrap/>
            <w:vAlign w:val="center"/>
          </w:tcPr>
          <w:p w14:paraId="743DB196" w14:textId="1B04E422"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Yes</w:t>
            </w:r>
          </w:p>
        </w:tc>
        <w:tc>
          <w:tcPr>
            <w:tcW w:w="339" w:type="pct"/>
            <w:noWrap/>
            <w:vAlign w:val="center"/>
          </w:tcPr>
          <w:p w14:paraId="7DD2BC74" w14:textId="25B09CE8"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1.25; 5.71</w:t>
            </w:r>
          </w:p>
        </w:tc>
        <w:tc>
          <w:tcPr>
            <w:tcW w:w="347" w:type="pct"/>
            <w:noWrap/>
            <w:vAlign w:val="center"/>
          </w:tcPr>
          <w:p w14:paraId="18949CD0" w14:textId="03803EBC" w:rsidR="00F2245F" w:rsidRPr="002E0B27"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II</w:t>
            </w:r>
          </w:p>
        </w:tc>
        <w:tc>
          <w:tcPr>
            <w:tcW w:w="347" w:type="pct"/>
            <w:vAlign w:val="center"/>
          </w:tcPr>
          <w:p w14:paraId="185095FB" w14:textId="69F36C97"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eastAsia="it-IT"/>
              </w:rPr>
              <w:t>Grade III</w:t>
            </w:r>
          </w:p>
        </w:tc>
      </w:tr>
      <w:tr w:rsidR="00F2245F" w:rsidRPr="003F6C7B" w14:paraId="6503E067" w14:textId="77777777" w:rsidTr="00FB76E3">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tcPr>
          <w:p w14:paraId="2262B7D5" w14:textId="18198626" w:rsidR="00F2245F" w:rsidRPr="003F6C7B" w:rsidRDefault="00F2245F" w:rsidP="007D4360">
            <w:pPr>
              <w:spacing w:after="0" w:line="240" w:lineRule="auto"/>
              <w:jc w:val="center"/>
              <w:rPr>
                <w:rFonts w:ascii="Arial" w:hAnsi="Arial" w:cs="Arial"/>
                <w:color w:val="000000"/>
                <w:sz w:val="16"/>
                <w:szCs w:val="16"/>
                <w:lang w:val="en-GB"/>
              </w:rPr>
            </w:pPr>
          </w:p>
        </w:tc>
        <w:tc>
          <w:tcPr>
            <w:tcW w:w="517" w:type="pct"/>
            <w:noWrap/>
            <w:vAlign w:val="center"/>
          </w:tcPr>
          <w:p w14:paraId="403328FE" w14:textId="7F734AA4"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Dementia</w:t>
            </w:r>
          </w:p>
        </w:tc>
        <w:tc>
          <w:tcPr>
            <w:tcW w:w="302" w:type="pct"/>
            <w:noWrap/>
            <w:vAlign w:val="center"/>
          </w:tcPr>
          <w:p w14:paraId="05B86C7F" w14:textId="05036E11"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HR</w:t>
            </w:r>
          </w:p>
        </w:tc>
        <w:tc>
          <w:tcPr>
            <w:tcW w:w="258" w:type="pct"/>
            <w:noWrap/>
            <w:vAlign w:val="center"/>
          </w:tcPr>
          <w:p w14:paraId="0F26FDE9" w14:textId="6FA238A5"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14</w:t>
            </w:r>
          </w:p>
        </w:tc>
        <w:tc>
          <w:tcPr>
            <w:tcW w:w="259" w:type="pct"/>
            <w:noWrap/>
            <w:vAlign w:val="center"/>
          </w:tcPr>
          <w:p w14:paraId="65E788D7" w14:textId="3D64142B"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eastAsia="Times New Roman" w:hAnsi="Arial" w:cs="Arial"/>
                <w:color w:val="000000" w:themeColor="text1"/>
                <w:sz w:val="16"/>
                <w:szCs w:val="16"/>
                <w:lang w:val="en-GB" w:eastAsia="it-IT"/>
              </w:rPr>
              <w:t>NA</w:t>
            </w:r>
          </w:p>
        </w:tc>
        <w:tc>
          <w:tcPr>
            <w:tcW w:w="302" w:type="pct"/>
            <w:noWrap/>
            <w:vAlign w:val="center"/>
          </w:tcPr>
          <w:p w14:paraId="7E799EF5" w14:textId="436683C5"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68818</w:t>
            </w:r>
          </w:p>
        </w:tc>
        <w:tc>
          <w:tcPr>
            <w:tcW w:w="345" w:type="pct"/>
            <w:noWrap/>
            <w:vAlign w:val="center"/>
          </w:tcPr>
          <w:p w14:paraId="4EDA07B7" w14:textId="77777777"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1.73</w:t>
            </w:r>
          </w:p>
          <w:p w14:paraId="1AD40AB4" w14:textId="1D66C795"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eastAsia="it-IT"/>
              </w:rPr>
              <w:t>(1.46; 2.04)</w:t>
            </w:r>
          </w:p>
        </w:tc>
        <w:tc>
          <w:tcPr>
            <w:tcW w:w="258" w:type="pct"/>
            <w:noWrap/>
            <w:vAlign w:val="center"/>
          </w:tcPr>
          <w:p w14:paraId="53AB4BDE" w14:textId="0B035947"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&lt;0.001</w:t>
            </w:r>
          </w:p>
        </w:tc>
        <w:tc>
          <w:tcPr>
            <w:tcW w:w="172" w:type="pct"/>
            <w:noWrap/>
            <w:vAlign w:val="center"/>
          </w:tcPr>
          <w:p w14:paraId="6D8A717E" w14:textId="1A84AA79"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76.0</w:t>
            </w:r>
          </w:p>
        </w:tc>
        <w:tc>
          <w:tcPr>
            <w:tcW w:w="215" w:type="pct"/>
            <w:noWrap/>
            <w:vAlign w:val="center"/>
          </w:tcPr>
          <w:p w14:paraId="7330D38D" w14:textId="6E8CA7D7"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Yes</w:t>
            </w:r>
          </w:p>
        </w:tc>
        <w:tc>
          <w:tcPr>
            <w:tcW w:w="357" w:type="pct"/>
            <w:noWrap/>
            <w:vAlign w:val="center"/>
          </w:tcPr>
          <w:p w14:paraId="3330ADE7" w14:textId="250FD2AD"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Yes</w:t>
            </w:r>
          </w:p>
        </w:tc>
        <w:tc>
          <w:tcPr>
            <w:tcW w:w="337" w:type="pct"/>
            <w:noWrap/>
            <w:vAlign w:val="center"/>
          </w:tcPr>
          <w:p w14:paraId="6D8C3D20" w14:textId="6B11FC27"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Yes</w:t>
            </w:r>
          </w:p>
        </w:tc>
        <w:tc>
          <w:tcPr>
            <w:tcW w:w="339" w:type="pct"/>
            <w:noWrap/>
            <w:vAlign w:val="center"/>
          </w:tcPr>
          <w:p w14:paraId="3811D608" w14:textId="2C03650C"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1.01; 2.94</w:t>
            </w:r>
          </w:p>
        </w:tc>
        <w:tc>
          <w:tcPr>
            <w:tcW w:w="347" w:type="pct"/>
            <w:noWrap/>
            <w:vAlign w:val="center"/>
          </w:tcPr>
          <w:p w14:paraId="1F4CCFD8" w14:textId="19484106" w:rsidR="00F2245F" w:rsidRPr="002E0B27"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III</w:t>
            </w:r>
          </w:p>
        </w:tc>
        <w:tc>
          <w:tcPr>
            <w:tcW w:w="347" w:type="pct"/>
            <w:vAlign w:val="center"/>
          </w:tcPr>
          <w:p w14:paraId="60CE4A43" w14:textId="03F3377C"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IV</w:t>
            </w:r>
          </w:p>
        </w:tc>
      </w:tr>
      <w:tr w:rsidR="00F2245F" w:rsidRPr="003F6C7B" w14:paraId="34685F23" w14:textId="77777777" w:rsidTr="00FB76E3">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tcPr>
          <w:p w14:paraId="01D30472" w14:textId="5C20BBB2" w:rsidR="00F2245F" w:rsidRPr="003F6C7B" w:rsidRDefault="00F2245F" w:rsidP="007D4360">
            <w:pPr>
              <w:spacing w:after="0" w:line="240" w:lineRule="auto"/>
              <w:jc w:val="center"/>
              <w:rPr>
                <w:rFonts w:ascii="Arial" w:hAnsi="Arial" w:cs="Arial"/>
                <w:color w:val="000000"/>
                <w:sz w:val="16"/>
                <w:szCs w:val="16"/>
                <w:lang w:val="en-GB"/>
              </w:rPr>
            </w:pPr>
          </w:p>
        </w:tc>
        <w:tc>
          <w:tcPr>
            <w:tcW w:w="517" w:type="pct"/>
            <w:noWrap/>
            <w:vAlign w:val="center"/>
          </w:tcPr>
          <w:p w14:paraId="175E3FAA" w14:textId="4B830B94"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Alzheimer’s Disease</w:t>
            </w:r>
          </w:p>
        </w:tc>
        <w:tc>
          <w:tcPr>
            <w:tcW w:w="302" w:type="pct"/>
            <w:noWrap/>
            <w:vAlign w:val="center"/>
          </w:tcPr>
          <w:p w14:paraId="15BD23B8" w14:textId="7D5FFF1C"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HR</w:t>
            </w:r>
          </w:p>
        </w:tc>
        <w:tc>
          <w:tcPr>
            <w:tcW w:w="258" w:type="pct"/>
            <w:noWrap/>
            <w:vAlign w:val="center"/>
          </w:tcPr>
          <w:p w14:paraId="141014DA" w14:textId="66CAC6E9"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5</w:t>
            </w:r>
          </w:p>
        </w:tc>
        <w:tc>
          <w:tcPr>
            <w:tcW w:w="259" w:type="pct"/>
            <w:noWrap/>
            <w:vAlign w:val="center"/>
          </w:tcPr>
          <w:p w14:paraId="47FC9BDA" w14:textId="0C3DCEA9"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eastAsia="Times New Roman" w:hAnsi="Arial" w:cs="Arial"/>
                <w:color w:val="000000" w:themeColor="text1"/>
                <w:sz w:val="16"/>
                <w:szCs w:val="16"/>
                <w:lang w:val="en-GB" w:eastAsia="it-IT"/>
              </w:rPr>
              <w:t>NA</w:t>
            </w:r>
          </w:p>
        </w:tc>
        <w:tc>
          <w:tcPr>
            <w:tcW w:w="302" w:type="pct"/>
            <w:noWrap/>
            <w:vAlign w:val="center"/>
          </w:tcPr>
          <w:p w14:paraId="40F3DDED" w14:textId="3A2DE018"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7642</w:t>
            </w:r>
          </w:p>
        </w:tc>
        <w:tc>
          <w:tcPr>
            <w:tcW w:w="345" w:type="pct"/>
            <w:noWrap/>
            <w:vAlign w:val="center"/>
          </w:tcPr>
          <w:p w14:paraId="0CFAC320" w14:textId="77777777"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2.15</w:t>
            </w:r>
          </w:p>
          <w:p w14:paraId="66959DDE" w14:textId="0B1C6444"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(1.37; 3.36)</w:t>
            </w:r>
          </w:p>
        </w:tc>
        <w:tc>
          <w:tcPr>
            <w:tcW w:w="258" w:type="pct"/>
            <w:noWrap/>
            <w:vAlign w:val="center"/>
          </w:tcPr>
          <w:p w14:paraId="14D64683" w14:textId="5B3F3CAC"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0.001</w:t>
            </w:r>
          </w:p>
        </w:tc>
        <w:tc>
          <w:tcPr>
            <w:tcW w:w="172" w:type="pct"/>
            <w:noWrap/>
            <w:vAlign w:val="center"/>
          </w:tcPr>
          <w:p w14:paraId="7B5BC28A" w14:textId="240786A0"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88.1</w:t>
            </w:r>
          </w:p>
        </w:tc>
        <w:tc>
          <w:tcPr>
            <w:tcW w:w="215" w:type="pct"/>
            <w:noWrap/>
            <w:vAlign w:val="center"/>
          </w:tcPr>
          <w:p w14:paraId="0A4315C2" w14:textId="4FC4706E"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Yes</w:t>
            </w:r>
          </w:p>
        </w:tc>
        <w:tc>
          <w:tcPr>
            <w:tcW w:w="357" w:type="pct"/>
            <w:noWrap/>
            <w:vAlign w:val="center"/>
          </w:tcPr>
          <w:p w14:paraId="4AA65D10" w14:textId="3E1A10AA"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Yes</w:t>
            </w:r>
          </w:p>
        </w:tc>
        <w:tc>
          <w:tcPr>
            <w:tcW w:w="337" w:type="pct"/>
            <w:noWrap/>
            <w:vAlign w:val="center"/>
          </w:tcPr>
          <w:p w14:paraId="6B4D0162" w14:textId="08FE2865"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Yes</w:t>
            </w:r>
          </w:p>
        </w:tc>
        <w:tc>
          <w:tcPr>
            <w:tcW w:w="339" w:type="pct"/>
            <w:noWrap/>
            <w:vAlign w:val="center"/>
          </w:tcPr>
          <w:p w14:paraId="043AECE3" w14:textId="19606DFB"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0.45; 10.20</w:t>
            </w:r>
          </w:p>
        </w:tc>
        <w:tc>
          <w:tcPr>
            <w:tcW w:w="347" w:type="pct"/>
            <w:noWrap/>
            <w:vAlign w:val="center"/>
          </w:tcPr>
          <w:p w14:paraId="639E83AC" w14:textId="2367EE02" w:rsidR="00F2245F" w:rsidRPr="002E0B27"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III</w:t>
            </w:r>
          </w:p>
        </w:tc>
        <w:tc>
          <w:tcPr>
            <w:tcW w:w="347" w:type="pct"/>
            <w:vAlign w:val="center"/>
          </w:tcPr>
          <w:p w14:paraId="532E5B10" w14:textId="65228290"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IV</w:t>
            </w:r>
          </w:p>
        </w:tc>
      </w:tr>
      <w:tr w:rsidR="00F2245F" w:rsidRPr="003F6C7B" w14:paraId="64FAF920" w14:textId="77777777" w:rsidTr="00F939C8">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tcPr>
          <w:p w14:paraId="1ED8D1D8" w14:textId="116329D3" w:rsidR="00F2245F" w:rsidRPr="003F6C7B" w:rsidRDefault="00F2245F" w:rsidP="007D4360">
            <w:pPr>
              <w:spacing w:after="0" w:line="240" w:lineRule="auto"/>
              <w:jc w:val="center"/>
              <w:rPr>
                <w:rFonts w:ascii="Arial" w:hAnsi="Arial" w:cs="Arial"/>
                <w:color w:val="000000"/>
                <w:sz w:val="16"/>
                <w:szCs w:val="16"/>
                <w:lang w:val="en-GB"/>
              </w:rPr>
            </w:pPr>
          </w:p>
        </w:tc>
        <w:tc>
          <w:tcPr>
            <w:tcW w:w="517" w:type="pct"/>
            <w:noWrap/>
            <w:vAlign w:val="center"/>
          </w:tcPr>
          <w:p w14:paraId="7EF704B6" w14:textId="766F8EEA"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Psychotic disorders</w:t>
            </w:r>
          </w:p>
        </w:tc>
        <w:tc>
          <w:tcPr>
            <w:tcW w:w="302" w:type="pct"/>
            <w:noWrap/>
            <w:vAlign w:val="center"/>
          </w:tcPr>
          <w:p w14:paraId="657CB1A0" w14:textId="30CA97A0"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OR</w:t>
            </w:r>
          </w:p>
        </w:tc>
        <w:tc>
          <w:tcPr>
            <w:tcW w:w="258" w:type="pct"/>
            <w:noWrap/>
            <w:vAlign w:val="center"/>
          </w:tcPr>
          <w:p w14:paraId="7BB73C89" w14:textId="6727AF43"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9</w:t>
            </w:r>
          </w:p>
        </w:tc>
        <w:tc>
          <w:tcPr>
            <w:tcW w:w="259" w:type="pct"/>
            <w:noWrap/>
            <w:vAlign w:val="center"/>
          </w:tcPr>
          <w:p w14:paraId="3F9A45D0" w14:textId="787B8AE2"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eastAsia="Times New Roman" w:hAnsi="Arial" w:cs="Arial"/>
                <w:color w:val="000000" w:themeColor="text1"/>
                <w:sz w:val="16"/>
                <w:szCs w:val="16"/>
                <w:lang w:val="en-GB" w:eastAsia="it-IT"/>
              </w:rPr>
              <w:t>NA</w:t>
            </w:r>
          </w:p>
        </w:tc>
        <w:tc>
          <w:tcPr>
            <w:tcW w:w="302" w:type="pct"/>
            <w:noWrap/>
            <w:vAlign w:val="center"/>
          </w:tcPr>
          <w:p w14:paraId="1C7501B9" w14:textId="368BEF5F"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8794</w:t>
            </w:r>
          </w:p>
        </w:tc>
        <w:tc>
          <w:tcPr>
            <w:tcW w:w="345" w:type="pct"/>
            <w:noWrap/>
            <w:vAlign w:val="center"/>
          </w:tcPr>
          <w:p w14:paraId="316ADF50" w14:textId="77777777"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2.79</w:t>
            </w:r>
          </w:p>
          <w:p w14:paraId="4FCFE2C8" w14:textId="6C05C4B2"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eastAsia="it-IT"/>
              </w:rPr>
              <w:t>(1.25; 6.22)</w:t>
            </w:r>
          </w:p>
        </w:tc>
        <w:tc>
          <w:tcPr>
            <w:tcW w:w="258" w:type="pct"/>
            <w:noWrap/>
            <w:vAlign w:val="center"/>
          </w:tcPr>
          <w:p w14:paraId="753C04EB" w14:textId="3457C931"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0.012</w:t>
            </w:r>
          </w:p>
        </w:tc>
        <w:tc>
          <w:tcPr>
            <w:tcW w:w="172" w:type="pct"/>
            <w:noWrap/>
            <w:vAlign w:val="center"/>
          </w:tcPr>
          <w:p w14:paraId="1A95ABA7" w14:textId="26CE1F44"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86.3</w:t>
            </w:r>
          </w:p>
        </w:tc>
        <w:tc>
          <w:tcPr>
            <w:tcW w:w="215" w:type="pct"/>
            <w:noWrap/>
            <w:vAlign w:val="center"/>
          </w:tcPr>
          <w:p w14:paraId="7AE6D7F1" w14:textId="4C922B99"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Yes</w:t>
            </w:r>
          </w:p>
        </w:tc>
        <w:tc>
          <w:tcPr>
            <w:tcW w:w="357" w:type="pct"/>
            <w:noWrap/>
            <w:vAlign w:val="center"/>
          </w:tcPr>
          <w:p w14:paraId="04F73430" w14:textId="1E9F79C1"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Yes</w:t>
            </w:r>
          </w:p>
        </w:tc>
        <w:tc>
          <w:tcPr>
            <w:tcW w:w="337" w:type="pct"/>
            <w:noWrap/>
            <w:vAlign w:val="center"/>
          </w:tcPr>
          <w:p w14:paraId="1A99BDD4" w14:textId="670EAD8A"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No</w:t>
            </w:r>
          </w:p>
        </w:tc>
        <w:tc>
          <w:tcPr>
            <w:tcW w:w="339" w:type="pct"/>
            <w:noWrap/>
            <w:vAlign w:val="center"/>
          </w:tcPr>
          <w:p w14:paraId="17141DD3" w14:textId="39246B76"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0.18; 43.59</w:t>
            </w:r>
          </w:p>
        </w:tc>
        <w:tc>
          <w:tcPr>
            <w:tcW w:w="347" w:type="pct"/>
            <w:noWrap/>
            <w:vAlign w:val="center"/>
          </w:tcPr>
          <w:p w14:paraId="79C8D6C7" w14:textId="453B7006" w:rsidR="00F2245F" w:rsidRPr="002E0B27"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III</w:t>
            </w:r>
          </w:p>
        </w:tc>
        <w:tc>
          <w:tcPr>
            <w:tcW w:w="347" w:type="pct"/>
            <w:vAlign w:val="center"/>
          </w:tcPr>
          <w:p w14:paraId="28E49A2A" w14:textId="14456E13"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IV</w:t>
            </w:r>
          </w:p>
        </w:tc>
      </w:tr>
      <w:tr w:rsidR="00F2245F" w:rsidRPr="003F6C7B" w14:paraId="38079997" w14:textId="77777777" w:rsidTr="00F939C8">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tcPr>
          <w:p w14:paraId="7E437000" w14:textId="0C5AEB04" w:rsidR="00F2245F" w:rsidRPr="003F6C7B" w:rsidRDefault="00F2245F" w:rsidP="007D4360">
            <w:pPr>
              <w:spacing w:after="0" w:line="240" w:lineRule="auto"/>
              <w:jc w:val="center"/>
              <w:rPr>
                <w:rFonts w:ascii="Arial" w:hAnsi="Arial" w:cs="Arial"/>
                <w:color w:val="000000"/>
                <w:sz w:val="16"/>
                <w:szCs w:val="16"/>
                <w:lang w:val="en-GB"/>
              </w:rPr>
            </w:pPr>
          </w:p>
        </w:tc>
        <w:tc>
          <w:tcPr>
            <w:tcW w:w="517" w:type="pct"/>
            <w:noWrap/>
            <w:vAlign w:val="center"/>
          </w:tcPr>
          <w:p w14:paraId="7C2CB9DD" w14:textId="7DA170A4"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Autism Spectrum Disorder</w:t>
            </w:r>
          </w:p>
        </w:tc>
        <w:tc>
          <w:tcPr>
            <w:tcW w:w="302" w:type="pct"/>
            <w:noWrap/>
            <w:vAlign w:val="center"/>
          </w:tcPr>
          <w:p w14:paraId="5AE35BE1" w14:textId="356B2E6D"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RR</w:t>
            </w:r>
          </w:p>
        </w:tc>
        <w:tc>
          <w:tcPr>
            <w:tcW w:w="258" w:type="pct"/>
            <w:noWrap/>
            <w:vAlign w:val="center"/>
          </w:tcPr>
          <w:p w14:paraId="5F48A5AC" w14:textId="6BE0E655"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7</w:t>
            </w:r>
          </w:p>
        </w:tc>
        <w:tc>
          <w:tcPr>
            <w:tcW w:w="259" w:type="pct"/>
            <w:noWrap/>
            <w:vAlign w:val="center"/>
          </w:tcPr>
          <w:p w14:paraId="010896A6" w14:textId="2DF149CF"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48541</w:t>
            </w:r>
          </w:p>
        </w:tc>
        <w:tc>
          <w:tcPr>
            <w:tcW w:w="302" w:type="pct"/>
            <w:noWrap/>
            <w:vAlign w:val="center"/>
          </w:tcPr>
          <w:p w14:paraId="418805A4" w14:textId="1CA958A7"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eastAsia="Times New Roman" w:hAnsi="Arial" w:cs="Arial"/>
                <w:color w:val="000000" w:themeColor="text1"/>
                <w:sz w:val="16"/>
                <w:szCs w:val="16"/>
                <w:lang w:val="en-GB" w:eastAsia="it-IT"/>
              </w:rPr>
              <w:t>NR</w:t>
            </w:r>
          </w:p>
        </w:tc>
        <w:tc>
          <w:tcPr>
            <w:tcW w:w="345" w:type="pct"/>
            <w:noWrap/>
            <w:vAlign w:val="center"/>
          </w:tcPr>
          <w:p w14:paraId="27BAB8F7" w14:textId="77777777" w:rsidR="00F2245F" w:rsidRPr="009F7E39"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0.10</w:t>
            </w:r>
          </w:p>
          <w:p w14:paraId="1A4D4C48" w14:textId="41569B58"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(0.03; 0.26)</w:t>
            </w:r>
          </w:p>
        </w:tc>
        <w:tc>
          <w:tcPr>
            <w:tcW w:w="258" w:type="pct"/>
            <w:noWrap/>
            <w:vAlign w:val="center"/>
          </w:tcPr>
          <w:p w14:paraId="22743415" w14:textId="329260FA"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&lt;0.001</w:t>
            </w:r>
          </w:p>
        </w:tc>
        <w:tc>
          <w:tcPr>
            <w:tcW w:w="172" w:type="pct"/>
            <w:noWrap/>
            <w:vAlign w:val="center"/>
          </w:tcPr>
          <w:p w14:paraId="5EFEDFDF" w14:textId="349F20C7"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98.2</w:t>
            </w:r>
          </w:p>
        </w:tc>
        <w:tc>
          <w:tcPr>
            <w:tcW w:w="215" w:type="pct"/>
            <w:noWrap/>
            <w:vAlign w:val="center"/>
          </w:tcPr>
          <w:p w14:paraId="72DF4A78" w14:textId="57B9307B"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Yes</w:t>
            </w:r>
          </w:p>
        </w:tc>
        <w:tc>
          <w:tcPr>
            <w:tcW w:w="357" w:type="pct"/>
            <w:noWrap/>
            <w:vAlign w:val="center"/>
          </w:tcPr>
          <w:p w14:paraId="7B38E356" w14:textId="7685D5BE"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Yes</w:t>
            </w:r>
          </w:p>
        </w:tc>
        <w:tc>
          <w:tcPr>
            <w:tcW w:w="337" w:type="pct"/>
            <w:noWrap/>
            <w:vAlign w:val="center"/>
          </w:tcPr>
          <w:p w14:paraId="50766349" w14:textId="0765CBEB"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Yes</w:t>
            </w:r>
          </w:p>
        </w:tc>
        <w:tc>
          <w:tcPr>
            <w:tcW w:w="339" w:type="pct"/>
            <w:noWrap/>
            <w:vAlign w:val="center"/>
          </w:tcPr>
          <w:p w14:paraId="68CBC9E6" w14:textId="674CAD71"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0.00; 3.00</w:t>
            </w:r>
          </w:p>
        </w:tc>
        <w:tc>
          <w:tcPr>
            <w:tcW w:w="347" w:type="pct"/>
            <w:noWrap/>
            <w:vAlign w:val="center"/>
          </w:tcPr>
          <w:p w14:paraId="6D0D6959" w14:textId="03A6B54D" w:rsidR="00F2245F" w:rsidRPr="002E0B27"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III</w:t>
            </w:r>
          </w:p>
        </w:tc>
        <w:tc>
          <w:tcPr>
            <w:tcW w:w="347" w:type="pct"/>
            <w:vAlign w:val="center"/>
          </w:tcPr>
          <w:p w14:paraId="368F71A5" w14:textId="2D85F802" w:rsidR="00F2245F" w:rsidRPr="003F6C7B" w:rsidRDefault="00F2245F"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IV</w:t>
            </w:r>
          </w:p>
        </w:tc>
      </w:tr>
      <w:tr w:rsidR="007D4360" w:rsidRPr="003F6C7B" w14:paraId="2FF75C91"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noWrap/>
            <w:vAlign w:val="center"/>
          </w:tcPr>
          <w:p w14:paraId="2B541A35" w14:textId="45BAFA5B" w:rsidR="007D4360" w:rsidRPr="003F6C7B" w:rsidRDefault="00F2245F" w:rsidP="00C5206E">
            <w:pPr>
              <w:spacing w:after="0" w:line="240" w:lineRule="auto"/>
              <w:jc w:val="center"/>
              <w:rPr>
                <w:rFonts w:ascii="Arial" w:hAnsi="Arial" w:cs="Arial"/>
                <w:color w:val="000000"/>
                <w:sz w:val="16"/>
                <w:szCs w:val="16"/>
                <w:lang w:val="en-GB"/>
              </w:rPr>
            </w:pPr>
            <w:r>
              <w:rPr>
                <w:rFonts w:ascii="Arial" w:hAnsi="Arial" w:cs="Arial"/>
                <w:color w:val="000000" w:themeColor="text1"/>
                <w:sz w:val="16"/>
                <w:szCs w:val="16"/>
                <w:lang w:val="en-GB"/>
              </w:rPr>
              <w:t>No-specific h</w:t>
            </w:r>
            <w:r w:rsidR="007D4360" w:rsidRPr="009F7E39">
              <w:rPr>
                <w:rFonts w:ascii="Arial" w:hAnsi="Arial" w:cs="Arial"/>
                <w:color w:val="000000" w:themeColor="text1"/>
                <w:sz w:val="16"/>
                <w:szCs w:val="16"/>
                <w:lang w:val="en-GB"/>
              </w:rPr>
              <w:t>earing loss</w:t>
            </w:r>
          </w:p>
        </w:tc>
        <w:tc>
          <w:tcPr>
            <w:tcW w:w="517" w:type="pct"/>
            <w:noWrap/>
            <w:vAlign w:val="center"/>
          </w:tcPr>
          <w:p w14:paraId="547E2B7C" w14:textId="77777777" w:rsidR="007D4360" w:rsidRPr="003F6C7B" w:rsidRDefault="007D436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Depression</w:t>
            </w:r>
          </w:p>
        </w:tc>
        <w:tc>
          <w:tcPr>
            <w:tcW w:w="302" w:type="pct"/>
            <w:noWrap/>
            <w:vAlign w:val="center"/>
          </w:tcPr>
          <w:p w14:paraId="075711C9" w14:textId="77777777" w:rsidR="007D4360" w:rsidRPr="003F6C7B" w:rsidRDefault="007D436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OR</w:t>
            </w:r>
          </w:p>
        </w:tc>
        <w:tc>
          <w:tcPr>
            <w:tcW w:w="258" w:type="pct"/>
            <w:noWrap/>
            <w:vAlign w:val="center"/>
          </w:tcPr>
          <w:p w14:paraId="3252086A" w14:textId="77777777" w:rsidR="007D4360" w:rsidRPr="003F6C7B" w:rsidRDefault="007D436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15</w:t>
            </w:r>
          </w:p>
        </w:tc>
        <w:tc>
          <w:tcPr>
            <w:tcW w:w="259" w:type="pct"/>
            <w:noWrap/>
            <w:vAlign w:val="center"/>
          </w:tcPr>
          <w:p w14:paraId="10198D6C" w14:textId="77777777" w:rsidR="007D4360" w:rsidRPr="003F6C7B" w:rsidRDefault="007D436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eastAsia="Times New Roman" w:hAnsi="Arial" w:cs="Arial"/>
                <w:color w:val="000000" w:themeColor="text1"/>
                <w:sz w:val="16"/>
                <w:szCs w:val="16"/>
                <w:lang w:val="en-GB" w:eastAsia="it-IT"/>
              </w:rPr>
              <w:t>NA</w:t>
            </w:r>
          </w:p>
        </w:tc>
        <w:tc>
          <w:tcPr>
            <w:tcW w:w="302" w:type="pct"/>
            <w:noWrap/>
            <w:vAlign w:val="center"/>
          </w:tcPr>
          <w:p w14:paraId="3F532394" w14:textId="77777777" w:rsidR="007D4360" w:rsidRPr="003F6C7B" w:rsidRDefault="007D436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23420</w:t>
            </w:r>
          </w:p>
        </w:tc>
        <w:tc>
          <w:tcPr>
            <w:tcW w:w="345" w:type="pct"/>
            <w:noWrap/>
            <w:vAlign w:val="center"/>
          </w:tcPr>
          <w:p w14:paraId="7388B935" w14:textId="77777777" w:rsidR="007D4360" w:rsidRPr="009F7E39" w:rsidRDefault="007D436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1.39</w:t>
            </w:r>
          </w:p>
          <w:p w14:paraId="5F361B4A" w14:textId="77777777" w:rsidR="007D4360" w:rsidRPr="003F6C7B" w:rsidRDefault="007D436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eastAsia="it-IT"/>
              </w:rPr>
              <w:t>(1.11; 1.73)</w:t>
            </w:r>
          </w:p>
        </w:tc>
        <w:tc>
          <w:tcPr>
            <w:tcW w:w="258" w:type="pct"/>
            <w:noWrap/>
            <w:vAlign w:val="center"/>
          </w:tcPr>
          <w:p w14:paraId="39C1DB99" w14:textId="77777777" w:rsidR="007D4360" w:rsidRPr="003F6C7B" w:rsidRDefault="007D436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0.004</w:t>
            </w:r>
          </w:p>
        </w:tc>
        <w:tc>
          <w:tcPr>
            <w:tcW w:w="172" w:type="pct"/>
            <w:noWrap/>
            <w:vAlign w:val="center"/>
          </w:tcPr>
          <w:p w14:paraId="5D123DC5" w14:textId="77777777" w:rsidR="007D4360" w:rsidRPr="003F6C7B" w:rsidRDefault="007D436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90.7</w:t>
            </w:r>
          </w:p>
        </w:tc>
        <w:tc>
          <w:tcPr>
            <w:tcW w:w="215" w:type="pct"/>
            <w:noWrap/>
            <w:vAlign w:val="center"/>
          </w:tcPr>
          <w:p w14:paraId="1FD88975" w14:textId="77777777" w:rsidR="007D4360" w:rsidRPr="003F6C7B" w:rsidRDefault="007D436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Yes</w:t>
            </w:r>
          </w:p>
        </w:tc>
        <w:tc>
          <w:tcPr>
            <w:tcW w:w="357" w:type="pct"/>
            <w:noWrap/>
            <w:vAlign w:val="center"/>
          </w:tcPr>
          <w:p w14:paraId="511E0DA4" w14:textId="77777777" w:rsidR="007D4360" w:rsidRPr="003F6C7B" w:rsidRDefault="007D436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Yes</w:t>
            </w:r>
          </w:p>
        </w:tc>
        <w:tc>
          <w:tcPr>
            <w:tcW w:w="337" w:type="pct"/>
            <w:noWrap/>
            <w:vAlign w:val="center"/>
          </w:tcPr>
          <w:p w14:paraId="08FE3901" w14:textId="77777777" w:rsidR="007D4360" w:rsidRPr="003F6C7B" w:rsidRDefault="007D436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Yes</w:t>
            </w:r>
          </w:p>
        </w:tc>
        <w:tc>
          <w:tcPr>
            <w:tcW w:w="339" w:type="pct"/>
            <w:noWrap/>
            <w:vAlign w:val="center"/>
          </w:tcPr>
          <w:p w14:paraId="1BDD8879" w14:textId="77777777" w:rsidR="007D4360" w:rsidRPr="003F6C7B" w:rsidRDefault="007D436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0.57; 3.39</w:t>
            </w:r>
          </w:p>
        </w:tc>
        <w:tc>
          <w:tcPr>
            <w:tcW w:w="347" w:type="pct"/>
            <w:noWrap/>
            <w:vAlign w:val="center"/>
          </w:tcPr>
          <w:p w14:paraId="1CC94AC6" w14:textId="77777777" w:rsidR="007D4360" w:rsidRPr="002E0B27" w:rsidRDefault="007D436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III</w:t>
            </w:r>
          </w:p>
        </w:tc>
        <w:tc>
          <w:tcPr>
            <w:tcW w:w="347" w:type="pct"/>
            <w:vAlign w:val="center"/>
          </w:tcPr>
          <w:p w14:paraId="714645F9" w14:textId="77777777" w:rsidR="007D4360" w:rsidRPr="003F6C7B" w:rsidRDefault="007D4360"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IV</w:t>
            </w:r>
          </w:p>
        </w:tc>
      </w:tr>
      <w:tr w:rsidR="000A6F8E" w:rsidRPr="003F6C7B" w14:paraId="11C31540"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val="restart"/>
            <w:noWrap/>
            <w:vAlign w:val="center"/>
          </w:tcPr>
          <w:p w14:paraId="09FAC8B2" w14:textId="77777777" w:rsidR="000A6F8E" w:rsidRPr="003F6C7B" w:rsidRDefault="000A6F8E" w:rsidP="007D4360">
            <w:pPr>
              <w:spacing w:after="0" w:line="240" w:lineRule="auto"/>
              <w:jc w:val="center"/>
              <w:rPr>
                <w:rFonts w:ascii="Arial" w:hAnsi="Arial" w:cs="Arial"/>
                <w:b w:val="0"/>
                <w:bCs w:val="0"/>
                <w:color w:val="000000"/>
                <w:sz w:val="16"/>
                <w:szCs w:val="16"/>
                <w:lang w:val="en-GB"/>
              </w:rPr>
            </w:pPr>
            <w:r w:rsidRPr="009F7E39">
              <w:rPr>
                <w:rFonts w:ascii="Arial" w:hAnsi="Arial" w:cs="Arial"/>
                <w:color w:val="000000" w:themeColor="text1"/>
                <w:sz w:val="16"/>
                <w:szCs w:val="16"/>
                <w:lang w:val="en-GB"/>
              </w:rPr>
              <w:t>Paediatric bilateral hearing loss</w:t>
            </w:r>
          </w:p>
          <w:p w14:paraId="0BF2CF59" w14:textId="5D79F1D7" w:rsidR="000A6F8E" w:rsidRPr="003F6C7B" w:rsidRDefault="000A6F8E" w:rsidP="007D4360">
            <w:pPr>
              <w:spacing w:after="0" w:line="240" w:lineRule="auto"/>
              <w:jc w:val="center"/>
              <w:rPr>
                <w:rFonts w:ascii="Arial" w:hAnsi="Arial" w:cs="Arial"/>
                <w:color w:val="000000"/>
                <w:sz w:val="16"/>
                <w:szCs w:val="16"/>
                <w:lang w:val="en-GB"/>
              </w:rPr>
            </w:pPr>
          </w:p>
        </w:tc>
        <w:tc>
          <w:tcPr>
            <w:tcW w:w="517" w:type="pct"/>
            <w:noWrap/>
            <w:vAlign w:val="center"/>
          </w:tcPr>
          <w:p w14:paraId="7D09334A" w14:textId="767D8CB0"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QoL - school domain</w:t>
            </w:r>
          </w:p>
        </w:tc>
        <w:tc>
          <w:tcPr>
            <w:tcW w:w="302" w:type="pct"/>
            <w:noWrap/>
            <w:vAlign w:val="center"/>
          </w:tcPr>
          <w:p w14:paraId="6501934B" w14:textId="498B21FD"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SMD</w:t>
            </w:r>
          </w:p>
        </w:tc>
        <w:tc>
          <w:tcPr>
            <w:tcW w:w="258" w:type="pct"/>
            <w:noWrap/>
            <w:vAlign w:val="center"/>
          </w:tcPr>
          <w:p w14:paraId="087C965E" w14:textId="79A3D008"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4</w:t>
            </w:r>
          </w:p>
        </w:tc>
        <w:tc>
          <w:tcPr>
            <w:tcW w:w="259" w:type="pct"/>
            <w:noWrap/>
            <w:vAlign w:val="center"/>
          </w:tcPr>
          <w:p w14:paraId="2EA139C4" w14:textId="1C70BD0B"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eastAsia="Times New Roman" w:hAnsi="Arial" w:cs="Arial"/>
                <w:color w:val="000000" w:themeColor="text1"/>
                <w:sz w:val="16"/>
                <w:szCs w:val="16"/>
                <w:lang w:val="en-GB" w:eastAsia="it-IT"/>
              </w:rPr>
              <w:t>NA</w:t>
            </w:r>
          </w:p>
        </w:tc>
        <w:tc>
          <w:tcPr>
            <w:tcW w:w="302" w:type="pct"/>
            <w:noWrap/>
            <w:vAlign w:val="center"/>
          </w:tcPr>
          <w:p w14:paraId="7A31CEB8" w14:textId="2C110578"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1395</w:t>
            </w:r>
          </w:p>
        </w:tc>
        <w:tc>
          <w:tcPr>
            <w:tcW w:w="345" w:type="pct"/>
            <w:noWrap/>
            <w:vAlign w:val="center"/>
          </w:tcPr>
          <w:p w14:paraId="240BA875" w14:textId="77777777" w:rsidR="000A6F8E" w:rsidRPr="009F7E39"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-0.39</w:t>
            </w:r>
          </w:p>
          <w:p w14:paraId="63D463B9" w14:textId="6E4A5E80"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(-0.59; -0.19)</w:t>
            </w:r>
          </w:p>
        </w:tc>
        <w:tc>
          <w:tcPr>
            <w:tcW w:w="258" w:type="pct"/>
            <w:noWrap/>
            <w:vAlign w:val="center"/>
          </w:tcPr>
          <w:p w14:paraId="6602AC36" w14:textId="36185813"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&lt;0.001</w:t>
            </w:r>
          </w:p>
        </w:tc>
        <w:tc>
          <w:tcPr>
            <w:tcW w:w="172" w:type="pct"/>
            <w:noWrap/>
            <w:vAlign w:val="center"/>
          </w:tcPr>
          <w:p w14:paraId="0F958510" w14:textId="5EF7A93E"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0.0</w:t>
            </w:r>
          </w:p>
        </w:tc>
        <w:tc>
          <w:tcPr>
            <w:tcW w:w="215" w:type="pct"/>
            <w:noWrap/>
            <w:vAlign w:val="center"/>
          </w:tcPr>
          <w:p w14:paraId="761E6A6F" w14:textId="5E248F48"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No</w:t>
            </w:r>
          </w:p>
        </w:tc>
        <w:tc>
          <w:tcPr>
            <w:tcW w:w="357" w:type="pct"/>
            <w:noWrap/>
            <w:vAlign w:val="center"/>
          </w:tcPr>
          <w:p w14:paraId="07E62A4D" w14:textId="3B999C3E"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No</w:t>
            </w:r>
          </w:p>
        </w:tc>
        <w:tc>
          <w:tcPr>
            <w:tcW w:w="337" w:type="pct"/>
            <w:noWrap/>
            <w:vAlign w:val="center"/>
          </w:tcPr>
          <w:p w14:paraId="23F176C2" w14:textId="0F0BBD42"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No</w:t>
            </w:r>
          </w:p>
        </w:tc>
        <w:tc>
          <w:tcPr>
            <w:tcW w:w="339" w:type="pct"/>
            <w:noWrap/>
            <w:vAlign w:val="center"/>
          </w:tcPr>
          <w:p w14:paraId="0165BF75" w14:textId="5068526F"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-0.82; 0.04</w:t>
            </w:r>
          </w:p>
        </w:tc>
        <w:tc>
          <w:tcPr>
            <w:tcW w:w="347" w:type="pct"/>
            <w:noWrap/>
            <w:vAlign w:val="center"/>
          </w:tcPr>
          <w:p w14:paraId="376E89DA" w14:textId="4D2F54C6" w:rsidR="000A6F8E" w:rsidRPr="002E0B27"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w:t>
            </w:r>
          </w:p>
        </w:tc>
        <w:tc>
          <w:tcPr>
            <w:tcW w:w="347" w:type="pct"/>
            <w:vAlign w:val="center"/>
          </w:tcPr>
          <w:p w14:paraId="26AB3954" w14:textId="2BD411B6"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II</w:t>
            </w:r>
          </w:p>
        </w:tc>
      </w:tr>
      <w:tr w:rsidR="000A6F8E" w:rsidRPr="003F6C7B" w14:paraId="532DE1F8"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tcPr>
          <w:p w14:paraId="0412E18A" w14:textId="584FFD5B" w:rsidR="000A6F8E" w:rsidRPr="003F6C7B" w:rsidRDefault="000A6F8E" w:rsidP="007D4360">
            <w:pPr>
              <w:spacing w:after="0" w:line="240" w:lineRule="auto"/>
              <w:jc w:val="center"/>
              <w:rPr>
                <w:rFonts w:ascii="Arial" w:hAnsi="Arial" w:cs="Arial"/>
                <w:color w:val="000000"/>
                <w:sz w:val="16"/>
                <w:szCs w:val="16"/>
                <w:lang w:val="en-GB"/>
              </w:rPr>
            </w:pPr>
          </w:p>
        </w:tc>
        <w:tc>
          <w:tcPr>
            <w:tcW w:w="517" w:type="pct"/>
            <w:noWrap/>
            <w:vAlign w:val="center"/>
          </w:tcPr>
          <w:p w14:paraId="636321D4" w14:textId="16A981F6"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QoL - social domain</w:t>
            </w:r>
          </w:p>
        </w:tc>
        <w:tc>
          <w:tcPr>
            <w:tcW w:w="302" w:type="pct"/>
            <w:noWrap/>
            <w:vAlign w:val="center"/>
          </w:tcPr>
          <w:p w14:paraId="6D15B2C8" w14:textId="7FEB89F1"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SMD</w:t>
            </w:r>
          </w:p>
        </w:tc>
        <w:tc>
          <w:tcPr>
            <w:tcW w:w="258" w:type="pct"/>
            <w:noWrap/>
            <w:vAlign w:val="center"/>
          </w:tcPr>
          <w:p w14:paraId="74788AA7" w14:textId="0A17CFA6"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4</w:t>
            </w:r>
          </w:p>
        </w:tc>
        <w:tc>
          <w:tcPr>
            <w:tcW w:w="259" w:type="pct"/>
            <w:noWrap/>
            <w:vAlign w:val="center"/>
          </w:tcPr>
          <w:p w14:paraId="4F6C2D5E" w14:textId="4E85D8C3"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eastAsia="Times New Roman" w:hAnsi="Arial" w:cs="Arial"/>
                <w:color w:val="000000" w:themeColor="text1"/>
                <w:sz w:val="16"/>
                <w:szCs w:val="16"/>
                <w:lang w:val="en-GB" w:eastAsia="it-IT"/>
              </w:rPr>
              <w:t>NA</w:t>
            </w:r>
          </w:p>
        </w:tc>
        <w:tc>
          <w:tcPr>
            <w:tcW w:w="302" w:type="pct"/>
            <w:noWrap/>
            <w:vAlign w:val="center"/>
          </w:tcPr>
          <w:p w14:paraId="04153D01" w14:textId="7FD99949"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1395</w:t>
            </w:r>
          </w:p>
        </w:tc>
        <w:tc>
          <w:tcPr>
            <w:tcW w:w="345" w:type="pct"/>
            <w:noWrap/>
            <w:vAlign w:val="center"/>
          </w:tcPr>
          <w:p w14:paraId="59DA8DAA" w14:textId="77777777" w:rsidR="000A6F8E" w:rsidRPr="009F7E39"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-0.25</w:t>
            </w:r>
          </w:p>
          <w:p w14:paraId="3DD1F846" w14:textId="30798E3F"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eastAsia="it-IT"/>
              </w:rPr>
              <w:t>(-0.48; -0.03)</w:t>
            </w:r>
          </w:p>
        </w:tc>
        <w:tc>
          <w:tcPr>
            <w:tcW w:w="258" w:type="pct"/>
            <w:noWrap/>
            <w:vAlign w:val="center"/>
          </w:tcPr>
          <w:p w14:paraId="3B2E7603" w14:textId="4252D869"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0.027</w:t>
            </w:r>
          </w:p>
        </w:tc>
        <w:tc>
          <w:tcPr>
            <w:tcW w:w="172" w:type="pct"/>
            <w:noWrap/>
            <w:vAlign w:val="center"/>
          </w:tcPr>
          <w:p w14:paraId="0072301A" w14:textId="7F44FF98"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22.2</w:t>
            </w:r>
          </w:p>
        </w:tc>
        <w:tc>
          <w:tcPr>
            <w:tcW w:w="215" w:type="pct"/>
            <w:noWrap/>
            <w:vAlign w:val="center"/>
          </w:tcPr>
          <w:p w14:paraId="37AC1536" w14:textId="150E670D"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No</w:t>
            </w:r>
          </w:p>
        </w:tc>
        <w:tc>
          <w:tcPr>
            <w:tcW w:w="357" w:type="pct"/>
            <w:noWrap/>
            <w:vAlign w:val="center"/>
          </w:tcPr>
          <w:p w14:paraId="5FB68232" w14:textId="649428E0"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No</w:t>
            </w:r>
          </w:p>
        </w:tc>
        <w:tc>
          <w:tcPr>
            <w:tcW w:w="337" w:type="pct"/>
            <w:noWrap/>
            <w:vAlign w:val="center"/>
          </w:tcPr>
          <w:p w14:paraId="77ADABB3" w14:textId="22F0FA56"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No</w:t>
            </w:r>
          </w:p>
        </w:tc>
        <w:tc>
          <w:tcPr>
            <w:tcW w:w="339" w:type="pct"/>
            <w:noWrap/>
            <w:vAlign w:val="center"/>
          </w:tcPr>
          <w:p w14:paraId="5CA0F5AD" w14:textId="11C06A5F"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-0.94; 0.43</w:t>
            </w:r>
          </w:p>
        </w:tc>
        <w:tc>
          <w:tcPr>
            <w:tcW w:w="347" w:type="pct"/>
            <w:noWrap/>
            <w:vAlign w:val="center"/>
          </w:tcPr>
          <w:p w14:paraId="25FDCD3C" w14:textId="1DBD69AC" w:rsidR="000A6F8E" w:rsidRPr="002E0B27"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w:t>
            </w:r>
          </w:p>
        </w:tc>
        <w:tc>
          <w:tcPr>
            <w:tcW w:w="347" w:type="pct"/>
            <w:vAlign w:val="center"/>
          </w:tcPr>
          <w:p w14:paraId="14B7330B" w14:textId="068BB6F1"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II</w:t>
            </w:r>
          </w:p>
        </w:tc>
      </w:tr>
      <w:tr w:rsidR="000A6F8E" w:rsidRPr="003F6C7B" w14:paraId="0788F119"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tcPr>
          <w:p w14:paraId="2242D10B" w14:textId="07D572D8" w:rsidR="000A6F8E" w:rsidRPr="003F6C7B" w:rsidRDefault="000A6F8E" w:rsidP="007D4360">
            <w:pPr>
              <w:spacing w:after="0" w:line="240" w:lineRule="auto"/>
              <w:jc w:val="center"/>
              <w:rPr>
                <w:rFonts w:ascii="Arial" w:hAnsi="Arial" w:cs="Arial"/>
                <w:color w:val="000000"/>
                <w:sz w:val="16"/>
                <w:szCs w:val="16"/>
                <w:lang w:val="en-GB"/>
              </w:rPr>
            </w:pPr>
          </w:p>
        </w:tc>
        <w:tc>
          <w:tcPr>
            <w:tcW w:w="517" w:type="pct"/>
            <w:noWrap/>
            <w:vAlign w:val="center"/>
          </w:tcPr>
          <w:p w14:paraId="785A66B0" w14:textId="4D5E5709"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QoL - school domain</w:t>
            </w:r>
          </w:p>
        </w:tc>
        <w:tc>
          <w:tcPr>
            <w:tcW w:w="302" w:type="pct"/>
            <w:noWrap/>
            <w:vAlign w:val="center"/>
          </w:tcPr>
          <w:p w14:paraId="3F226A05" w14:textId="373DC74A"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SMD</w:t>
            </w:r>
          </w:p>
        </w:tc>
        <w:tc>
          <w:tcPr>
            <w:tcW w:w="258" w:type="pct"/>
            <w:noWrap/>
            <w:vAlign w:val="center"/>
          </w:tcPr>
          <w:p w14:paraId="264A13DD" w14:textId="5813459C"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3</w:t>
            </w:r>
          </w:p>
        </w:tc>
        <w:tc>
          <w:tcPr>
            <w:tcW w:w="259" w:type="pct"/>
            <w:noWrap/>
            <w:vAlign w:val="center"/>
          </w:tcPr>
          <w:p w14:paraId="02E8DB28" w14:textId="766268CE"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eastAsia="Times New Roman" w:hAnsi="Arial" w:cs="Arial"/>
                <w:color w:val="000000" w:themeColor="text1"/>
                <w:sz w:val="16"/>
                <w:szCs w:val="16"/>
                <w:lang w:val="en-GB" w:eastAsia="it-IT"/>
              </w:rPr>
              <w:t>NA</w:t>
            </w:r>
          </w:p>
        </w:tc>
        <w:tc>
          <w:tcPr>
            <w:tcW w:w="302" w:type="pct"/>
            <w:noWrap/>
            <w:vAlign w:val="center"/>
          </w:tcPr>
          <w:p w14:paraId="3A2C4727" w14:textId="385B9FB2"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417</w:t>
            </w:r>
          </w:p>
        </w:tc>
        <w:tc>
          <w:tcPr>
            <w:tcW w:w="345" w:type="pct"/>
            <w:noWrap/>
            <w:vAlign w:val="center"/>
          </w:tcPr>
          <w:p w14:paraId="2E0A490E" w14:textId="77777777" w:rsidR="000A6F8E" w:rsidRPr="009F7E39"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-0.47</w:t>
            </w:r>
          </w:p>
          <w:p w14:paraId="4FB270CC" w14:textId="5BA16C4F"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lastRenderedPageBreak/>
              <w:t>(-0.72; -0.21)</w:t>
            </w:r>
          </w:p>
        </w:tc>
        <w:tc>
          <w:tcPr>
            <w:tcW w:w="258" w:type="pct"/>
            <w:noWrap/>
            <w:vAlign w:val="center"/>
          </w:tcPr>
          <w:p w14:paraId="0B9E137C" w14:textId="5AC504D0"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lastRenderedPageBreak/>
              <w:t>&lt;0.001</w:t>
            </w:r>
          </w:p>
        </w:tc>
        <w:tc>
          <w:tcPr>
            <w:tcW w:w="172" w:type="pct"/>
            <w:noWrap/>
            <w:vAlign w:val="center"/>
          </w:tcPr>
          <w:p w14:paraId="4A5E3990" w14:textId="535691E7"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0.0</w:t>
            </w:r>
          </w:p>
        </w:tc>
        <w:tc>
          <w:tcPr>
            <w:tcW w:w="215" w:type="pct"/>
            <w:noWrap/>
            <w:vAlign w:val="center"/>
          </w:tcPr>
          <w:p w14:paraId="1BD32806" w14:textId="3B282BCD"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No</w:t>
            </w:r>
          </w:p>
        </w:tc>
        <w:tc>
          <w:tcPr>
            <w:tcW w:w="357" w:type="pct"/>
            <w:noWrap/>
            <w:vAlign w:val="center"/>
          </w:tcPr>
          <w:p w14:paraId="0EB33870" w14:textId="0F252BFF"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No</w:t>
            </w:r>
          </w:p>
        </w:tc>
        <w:tc>
          <w:tcPr>
            <w:tcW w:w="337" w:type="pct"/>
            <w:noWrap/>
            <w:vAlign w:val="center"/>
          </w:tcPr>
          <w:p w14:paraId="0C88D464" w14:textId="201584EB"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Yes</w:t>
            </w:r>
          </w:p>
        </w:tc>
        <w:tc>
          <w:tcPr>
            <w:tcW w:w="339" w:type="pct"/>
            <w:noWrap/>
            <w:vAlign w:val="center"/>
          </w:tcPr>
          <w:p w14:paraId="7848C08A" w14:textId="7498F672"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-2.13; 1.20</w:t>
            </w:r>
          </w:p>
        </w:tc>
        <w:tc>
          <w:tcPr>
            <w:tcW w:w="347" w:type="pct"/>
            <w:noWrap/>
            <w:vAlign w:val="center"/>
          </w:tcPr>
          <w:p w14:paraId="1A0F6186" w14:textId="2B3373C5" w:rsidR="000A6F8E" w:rsidRPr="002E0B27"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II</w:t>
            </w:r>
          </w:p>
        </w:tc>
        <w:tc>
          <w:tcPr>
            <w:tcW w:w="347" w:type="pct"/>
            <w:vAlign w:val="center"/>
          </w:tcPr>
          <w:p w14:paraId="5B1D2107" w14:textId="6FED05E2"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eastAsia="it-IT"/>
              </w:rPr>
              <w:t>Grade III</w:t>
            </w:r>
          </w:p>
        </w:tc>
      </w:tr>
      <w:tr w:rsidR="000A6F8E" w:rsidRPr="003F6C7B" w14:paraId="1BE35FA1"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tcPr>
          <w:p w14:paraId="2B96009C" w14:textId="07F91A1C" w:rsidR="000A6F8E" w:rsidRPr="003F6C7B" w:rsidRDefault="000A6F8E" w:rsidP="007D4360">
            <w:pPr>
              <w:spacing w:after="0" w:line="240" w:lineRule="auto"/>
              <w:jc w:val="center"/>
              <w:rPr>
                <w:rFonts w:ascii="Arial" w:hAnsi="Arial" w:cs="Arial"/>
                <w:color w:val="000000"/>
                <w:sz w:val="16"/>
                <w:szCs w:val="16"/>
                <w:lang w:val="en-GB"/>
              </w:rPr>
            </w:pPr>
          </w:p>
        </w:tc>
        <w:tc>
          <w:tcPr>
            <w:tcW w:w="517" w:type="pct"/>
            <w:noWrap/>
            <w:vAlign w:val="center"/>
          </w:tcPr>
          <w:p w14:paraId="34A220D0" w14:textId="089AF7FC"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QoL - social domain</w:t>
            </w:r>
          </w:p>
        </w:tc>
        <w:tc>
          <w:tcPr>
            <w:tcW w:w="302" w:type="pct"/>
            <w:noWrap/>
            <w:vAlign w:val="center"/>
          </w:tcPr>
          <w:p w14:paraId="4AD1919F" w14:textId="3C2843B5"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SMD</w:t>
            </w:r>
          </w:p>
        </w:tc>
        <w:tc>
          <w:tcPr>
            <w:tcW w:w="258" w:type="pct"/>
            <w:noWrap/>
            <w:vAlign w:val="center"/>
          </w:tcPr>
          <w:p w14:paraId="64CC543B" w14:textId="6FBA4354"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3</w:t>
            </w:r>
          </w:p>
        </w:tc>
        <w:tc>
          <w:tcPr>
            <w:tcW w:w="259" w:type="pct"/>
            <w:noWrap/>
            <w:vAlign w:val="center"/>
          </w:tcPr>
          <w:p w14:paraId="0DC8429D" w14:textId="57B5DFC8"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eastAsia="Times New Roman" w:hAnsi="Arial" w:cs="Arial"/>
                <w:color w:val="000000" w:themeColor="text1"/>
                <w:sz w:val="16"/>
                <w:szCs w:val="16"/>
                <w:lang w:val="en-GB" w:eastAsia="it-IT"/>
              </w:rPr>
              <w:t>NA</w:t>
            </w:r>
          </w:p>
        </w:tc>
        <w:tc>
          <w:tcPr>
            <w:tcW w:w="302" w:type="pct"/>
            <w:noWrap/>
            <w:vAlign w:val="center"/>
          </w:tcPr>
          <w:p w14:paraId="56B03915" w14:textId="7756D5A4"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417</w:t>
            </w:r>
          </w:p>
        </w:tc>
        <w:tc>
          <w:tcPr>
            <w:tcW w:w="345" w:type="pct"/>
            <w:noWrap/>
            <w:vAlign w:val="center"/>
          </w:tcPr>
          <w:p w14:paraId="594EFA8C" w14:textId="77777777" w:rsidR="000A6F8E" w:rsidRPr="009F7E39"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-0.27</w:t>
            </w:r>
          </w:p>
          <w:p w14:paraId="418AAF5F" w14:textId="45EEC45F"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(-0.52; -0.01)</w:t>
            </w:r>
          </w:p>
        </w:tc>
        <w:tc>
          <w:tcPr>
            <w:tcW w:w="258" w:type="pct"/>
            <w:noWrap/>
            <w:vAlign w:val="center"/>
          </w:tcPr>
          <w:p w14:paraId="0076BA10" w14:textId="73F03F7C"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0.041</w:t>
            </w:r>
          </w:p>
        </w:tc>
        <w:tc>
          <w:tcPr>
            <w:tcW w:w="172" w:type="pct"/>
            <w:noWrap/>
            <w:vAlign w:val="center"/>
          </w:tcPr>
          <w:p w14:paraId="65CCB687" w14:textId="62C0631E"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0.0</w:t>
            </w:r>
          </w:p>
        </w:tc>
        <w:tc>
          <w:tcPr>
            <w:tcW w:w="215" w:type="pct"/>
            <w:noWrap/>
            <w:vAlign w:val="center"/>
          </w:tcPr>
          <w:p w14:paraId="79833427" w14:textId="09A76578"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No</w:t>
            </w:r>
          </w:p>
        </w:tc>
        <w:tc>
          <w:tcPr>
            <w:tcW w:w="357" w:type="pct"/>
            <w:noWrap/>
            <w:vAlign w:val="center"/>
          </w:tcPr>
          <w:p w14:paraId="3974C30A" w14:textId="75EC71D3"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No</w:t>
            </w:r>
          </w:p>
        </w:tc>
        <w:tc>
          <w:tcPr>
            <w:tcW w:w="337" w:type="pct"/>
            <w:noWrap/>
            <w:vAlign w:val="center"/>
          </w:tcPr>
          <w:p w14:paraId="4F6B2EAC" w14:textId="0AD7A590"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No</w:t>
            </w:r>
          </w:p>
        </w:tc>
        <w:tc>
          <w:tcPr>
            <w:tcW w:w="339" w:type="pct"/>
            <w:noWrap/>
            <w:vAlign w:val="center"/>
          </w:tcPr>
          <w:p w14:paraId="5DEA66BB" w14:textId="0DF74D2C"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-1.92; 1.39</w:t>
            </w:r>
          </w:p>
        </w:tc>
        <w:tc>
          <w:tcPr>
            <w:tcW w:w="347" w:type="pct"/>
            <w:noWrap/>
            <w:vAlign w:val="center"/>
          </w:tcPr>
          <w:p w14:paraId="04740381" w14:textId="63584BE0" w:rsidR="000A6F8E" w:rsidRPr="002E0B27"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II</w:t>
            </w:r>
          </w:p>
        </w:tc>
        <w:tc>
          <w:tcPr>
            <w:tcW w:w="347" w:type="pct"/>
            <w:vAlign w:val="center"/>
          </w:tcPr>
          <w:p w14:paraId="71B73118" w14:textId="4D63C7BC" w:rsidR="000A6F8E" w:rsidRPr="003F6C7B" w:rsidRDefault="000A6F8E" w:rsidP="007D436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eastAsia="it-IT"/>
              </w:rPr>
              <w:t>Grade III</w:t>
            </w:r>
          </w:p>
        </w:tc>
      </w:tr>
    </w:tbl>
    <w:p w14:paraId="2BB53066" w14:textId="482487B7" w:rsidR="000A6F8E" w:rsidRPr="00051326" w:rsidRDefault="000A6F8E" w:rsidP="000A6F8E">
      <w:pPr>
        <w:spacing w:after="0" w:line="240" w:lineRule="auto"/>
        <w:rPr>
          <w:rFonts w:ascii="Arial" w:hAnsi="Arial" w:cs="Arial"/>
          <w:bCs/>
          <w:sz w:val="16"/>
          <w:szCs w:val="16"/>
        </w:rPr>
      </w:pPr>
      <w:r w:rsidRPr="00051326">
        <w:rPr>
          <w:rFonts w:ascii="Arial" w:hAnsi="Arial" w:cs="Arial"/>
          <w:bCs/>
          <w:sz w:val="16"/>
          <w:szCs w:val="16"/>
        </w:rPr>
        <w:t>Abbreviations: PI=prediction interval; OR= Odds ratio;</w:t>
      </w:r>
      <w:r w:rsidR="0046633A">
        <w:rPr>
          <w:rFonts w:ascii="Arial" w:hAnsi="Arial" w:cs="Arial"/>
          <w:bCs/>
          <w:sz w:val="16"/>
          <w:szCs w:val="16"/>
        </w:rPr>
        <w:t xml:space="preserve"> HR=hazard ratio</w:t>
      </w:r>
      <w:r w:rsidR="005B71B9">
        <w:rPr>
          <w:rFonts w:ascii="Arial" w:hAnsi="Arial" w:cs="Arial"/>
          <w:bCs/>
          <w:sz w:val="16"/>
          <w:szCs w:val="16"/>
        </w:rPr>
        <w:t>; RR=risk ratio;</w:t>
      </w:r>
      <w:r w:rsidRPr="00051326">
        <w:rPr>
          <w:rFonts w:ascii="Arial" w:hAnsi="Arial" w:cs="Arial"/>
          <w:bCs/>
          <w:sz w:val="16"/>
          <w:szCs w:val="16"/>
        </w:rPr>
        <w:t xml:space="preserve"> SMD=Standard mean difference; WMD=weighted mean difference; </w:t>
      </w:r>
      <w:r w:rsidR="002C2955">
        <w:rPr>
          <w:rFonts w:ascii="Arial" w:hAnsi="Arial" w:cs="Arial"/>
          <w:bCs/>
          <w:sz w:val="16"/>
          <w:szCs w:val="16"/>
        </w:rPr>
        <w:t xml:space="preserve">QoL = Quality of life; </w:t>
      </w:r>
      <w:r w:rsidRPr="00051326">
        <w:rPr>
          <w:rFonts w:ascii="Arial" w:hAnsi="Arial" w:cs="Arial"/>
          <w:bCs/>
          <w:sz w:val="16"/>
          <w:szCs w:val="16"/>
        </w:rPr>
        <w:t>NS= Non-significant</w:t>
      </w:r>
      <w:r w:rsidR="002C2955">
        <w:rPr>
          <w:rFonts w:ascii="Arial" w:hAnsi="Arial" w:cs="Arial"/>
          <w:bCs/>
          <w:sz w:val="16"/>
          <w:szCs w:val="16"/>
        </w:rPr>
        <w:t>; NA = not applicable</w:t>
      </w:r>
    </w:p>
    <w:p w14:paraId="17664293" w14:textId="693439DF" w:rsidR="003D3AB3" w:rsidRDefault="003D3AB3" w:rsidP="007C7D5E">
      <w:pPr>
        <w:spacing w:after="200" w:line="276" w:lineRule="auto"/>
        <w:rPr>
          <w:rFonts w:ascii="Arial" w:hAnsi="Arial" w:cs="Arial"/>
          <w:b/>
          <w:sz w:val="24"/>
          <w:szCs w:val="24"/>
          <w:highlight w:val="yellow"/>
        </w:rPr>
      </w:pPr>
    </w:p>
    <w:p w14:paraId="32C0AE96" w14:textId="77777777" w:rsidR="00AB71C7" w:rsidRPr="00566CAE" w:rsidRDefault="00351527" w:rsidP="00AB71C7">
      <w:pPr>
        <w:spacing w:after="0" w:line="480" w:lineRule="auto"/>
        <w:jc w:val="both"/>
        <w:rPr>
          <w:rFonts w:ascii="Arial" w:hAnsi="Arial" w:cs="Arial"/>
          <w:b/>
          <w:sz w:val="16"/>
          <w:szCs w:val="16"/>
        </w:rPr>
      </w:pPr>
      <w:r>
        <w:rPr>
          <w:rFonts w:ascii="Arial" w:hAnsi="Arial" w:cs="Arial"/>
          <w:b/>
          <w:sz w:val="16"/>
          <w:szCs w:val="16"/>
        </w:rPr>
        <w:br w:type="page"/>
      </w:r>
      <w:r w:rsidR="00AB71C7" w:rsidRPr="00566CAE">
        <w:rPr>
          <w:rFonts w:ascii="Arial" w:hAnsi="Arial" w:cs="Arial"/>
          <w:b/>
          <w:sz w:val="16"/>
          <w:szCs w:val="16"/>
        </w:rPr>
        <w:lastRenderedPageBreak/>
        <w:t xml:space="preserve">Table </w:t>
      </w:r>
      <w:r w:rsidR="00AB71C7">
        <w:rPr>
          <w:rFonts w:ascii="Arial" w:hAnsi="Arial" w:cs="Arial"/>
          <w:b/>
          <w:sz w:val="16"/>
          <w:szCs w:val="16"/>
        </w:rPr>
        <w:t>4</w:t>
      </w:r>
      <w:r w:rsidR="00AB71C7" w:rsidRPr="00566CAE">
        <w:rPr>
          <w:rFonts w:ascii="Arial" w:hAnsi="Arial" w:cs="Arial"/>
          <w:b/>
          <w:sz w:val="16"/>
          <w:szCs w:val="16"/>
        </w:rPr>
        <w:t xml:space="preserve">. Main findings of </w:t>
      </w:r>
      <w:r w:rsidR="00AB71C7">
        <w:rPr>
          <w:rFonts w:ascii="Arial" w:hAnsi="Arial" w:cs="Arial"/>
          <w:b/>
          <w:sz w:val="16"/>
          <w:szCs w:val="16"/>
        </w:rPr>
        <w:t>studies examining hearing impairment and disease or disease biomarkers</w:t>
      </w:r>
    </w:p>
    <w:tbl>
      <w:tblPr>
        <w:tblStyle w:val="GridTable1Light1"/>
        <w:tblW w:w="5892" w:type="pct"/>
        <w:jc w:val="center"/>
        <w:tblLayout w:type="fixed"/>
        <w:tblLook w:val="04A0" w:firstRow="1" w:lastRow="0" w:firstColumn="1" w:lastColumn="0" w:noHBand="0" w:noVBand="1"/>
      </w:tblPr>
      <w:tblGrid>
        <w:gridCol w:w="2120"/>
        <w:gridCol w:w="1699"/>
        <w:gridCol w:w="993"/>
        <w:gridCol w:w="848"/>
        <w:gridCol w:w="852"/>
        <w:gridCol w:w="993"/>
        <w:gridCol w:w="1134"/>
        <w:gridCol w:w="848"/>
        <w:gridCol w:w="566"/>
        <w:gridCol w:w="707"/>
        <w:gridCol w:w="1174"/>
        <w:gridCol w:w="1108"/>
        <w:gridCol w:w="1115"/>
        <w:gridCol w:w="1141"/>
        <w:gridCol w:w="1141"/>
      </w:tblGrid>
      <w:tr w:rsidR="00AB71C7" w:rsidRPr="003F6C7B" w14:paraId="26278220" w14:textId="77777777" w:rsidTr="00C5206E">
        <w:trPr>
          <w:cnfStyle w:val="100000000000" w:firstRow="1" w:lastRow="0" w:firstColumn="0" w:lastColumn="0" w:oddVBand="0" w:evenVBand="0" w:oddHBand="0" w:evenHBand="0" w:firstRowFirstColumn="0" w:firstRowLastColumn="0" w:lastRowFirstColumn="0" w:lastRowLastColumn="0"/>
          <w:trHeight w:val="1005"/>
          <w:jc w:val="center"/>
        </w:trPr>
        <w:tc>
          <w:tcPr>
            <w:cnfStyle w:val="001000000000" w:firstRow="0" w:lastRow="0" w:firstColumn="1" w:lastColumn="0" w:oddVBand="0" w:evenVBand="0" w:oddHBand="0" w:evenHBand="0" w:firstRowFirstColumn="0" w:firstRowLastColumn="0" w:lastRowFirstColumn="0" w:lastRowLastColumn="0"/>
            <w:tcW w:w="645" w:type="pct"/>
            <w:vAlign w:val="center"/>
            <w:hideMark/>
          </w:tcPr>
          <w:p w14:paraId="24F67DBF" w14:textId="77777777" w:rsidR="00AB71C7" w:rsidRPr="003F6C7B" w:rsidRDefault="00AB71C7" w:rsidP="00C5206E">
            <w:pPr>
              <w:spacing w:after="0" w:line="240" w:lineRule="auto"/>
              <w:jc w:val="center"/>
              <w:rPr>
                <w:rFonts w:ascii="Arial" w:eastAsia="Times New Roman" w:hAnsi="Arial" w:cs="Arial"/>
                <w:b w:val="0"/>
                <w:bCs w:val="0"/>
                <w:sz w:val="16"/>
                <w:szCs w:val="16"/>
                <w:lang w:val="en-GB" w:eastAsia="it-IT"/>
              </w:rPr>
            </w:pPr>
            <w:r w:rsidRPr="003F6C7B">
              <w:rPr>
                <w:rFonts w:ascii="Arial" w:eastAsia="Times New Roman" w:hAnsi="Arial" w:cs="Arial"/>
                <w:sz w:val="16"/>
                <w:szCs w:val="16"/>
                <w:lang w:val="en-GB" w:eastAsia="it-IT"/>
              </w:rPr>
              <w:t>Hearing impairment type</w:t>
            </w:r>
          </w:p>
        </w:tc>
        <w:tc>
          <w:tcPr>
            <w:tcW w:w="517" w:type="pct"/>
            <w:vAlign w:val="center"/>
            <w:hideMark/>
          </w:tcPr>
          <w:p w14:paraId="1F42C648" w14:textId="77777777" w:rsidR="00AB71C7" w:rsidRPr="003F6C7B" w:rsidRDefault="00AB71C7"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6"/>
                <w:szCs w:val="16"/>
                <w:lang w:val="en-GB" w:eastAsia="it-IT"/>
              </w:rPr>
            </w:pPr>
            <w:r w:rsidRPr="003F6C7B">
              <w:rPr>
                <w:rFonts w:ascii="Arial" w:eastAsia="Times New Roman" w:hAnsi="Arial" w:cs="Arial"/>
                <w:sz w:val="16"/>
                <w:szCs w:val="16"/>
                <w:lang w:val="en-GB" w:eastAsia="it-IT"/>
              </w:rPr>
              <w:t>Outcome</w:t>
            </w:r>
          </w:p>
        </w:tc>
        <w:tc>
          <w:tcPr>
            <w:tcW w:w="302" w:type="pct"/>
            <w:vAlign w:val="center"/>
            <w:hideMark/>
          </w:tcPr>
          <w:p w14:paraId="5FBD6CFB" w14:textId="77777777" w:rsidR="00AB71C7" w:rsidRPr="003F6C7B" w:rsidRDefault="00AB71C7"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Type of metric</w:t>
            </w:r>
          </w:p>
        </w:tc>
        <w:tc>
          <w:tcPr>
            <w:tcW w:w="258" w:type="pct"/>
            <w:vAlign w:val="center"/>
            <w:hideMark/>
          </w:tcPr>
          <w:p w14:paraId="010AB533" w14:textId="77777777" w:rsidR="00AB71C7" w:rsidRPr="003F6C7B" w:rsidRDefault="00AB71C7"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N of studies</w:t>
            </w:r>
          </w:p>
        </w:tc>
        <w:tc>
          <w:tcPr>
            <w:tcW w:w="259" w:type="pct"/>
            <w:vAlign w:val="center"/>
            <w:hideMark/>
          </w:tcPr>
          <w:p w14:paraId="12D61B1B" w14:textId="77777777" w:rsidR="00AB71C7" w:rsidRPr="003F6C7B" w:rsidRDefault="00AB71C7"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Cases</w:t>
            </w:r>
          </w:p>
        </w:tc>
        <w:tc>
          <w:tcPr>
            <w:tcW w:w="302" w:type="pct"/>
            <w:vAlign w:val="center"/>
            <w:hideMark/>
          </w:tcPr>
          <w:p w14:paraId="3ADA896A" w14:textId="77777777" w:rsidR="00AB71C7" w:rsidRPr="003F6C7B" w:rsidRDefault="00AB71C7"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Sample size</w:t>
            </w:r>
          </w:p>
        </w:tc>
        <w:tc>
          <w:tcPr>
            <w:tcW w:w="345" w:type="pct"/>
            <w:vAlign w:val="center"/>
            <w:hideMark/>
          </w:tcPr>
          <w:p w14:paraId="6CD68C19" w14:textId="77777777" w:rsidR="00AB71C7" w:rsidRPr="003F6C7B" w:rsidRDefault="00AB71C7"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Effect size</w:t>
            </w:r>
          </w:p>
          <w:p w14:paraId="7DC9827B" w14:textId="77777777" w:rsidR="00AB71C7" w:rsidRPr="003F6C7B" w:rsidRDefault="00AB71C7"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(95% CI)</w:t>
            </w:r>
          </w:p>
        </w:tc>
        <w:tc>
          <w:tcPr>
            <w:tcW w:w="258" w:type="pct"/>
            <w:vAlign w:val="center"/>
            <w:hideMark/>
          </w:tcPr>
          <w:p w14:paraId="369F9C00" w14:textId="77777777" w:rsidR="00AB71C7" w:rsidRPr="003F6C7B" w:rsidRDefault="00AB71C7"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P</w:t>
            </w:r>
          </w:p>
        </w:tc>
        <w:tc>
          <w:tcPr>
            <w:tcW w:w="172" w:type="pct"/>
            <w:vAlign w:val="center"/>
            <w:hideMark/>
          </w:tcPr>
          <w:p w14:paraId="24307475" w14:textId="77777777" w:rsidR="00AB71C7" w:rsidRPr="003F6C7B" w:rsidRDefault="00AB71C7"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I</w:t>
            </w:r>
            <w:r w:rsidRPr="003F6C7B">
              <w:rPr>
                <w:rFonts w:ascii="Arial" w:eastAsia="Times New Roman" w:hAnsi="Arial" w:cs="Arial"/>
                <w:color w:val="000000"/>
                <w:sz w:val="16"/>
                <w:szCs w:val="16"/>
                <w:vertAlign w:val="superscript"/>
                <w:lang w:val="en-GB" w:eastAsia="it-IT"/>
              </w:rPr>
              <w:t>2</w:t>
            </w:r>
          </w:p>
        </w:tc>
        <w:tc>
          <w:tcPr>
            <w:tcW w:w="215" w:type="pct"/>
            <w:vAlign w:val="center"/>
            <w:hideMark/>
          </w:tcPr>
          <w:p w14:paraId="71F078C7" w14:textId="77777777" w:rsidR="00AB71C7" w:rsidRPr="003F6C7B" w:rsidRDefault="00AB71C7"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Small study effect</w:t>
            </w:r>
          </w:p>
        </w:tc>
        <w:tc>
          <w:tcPr>
            <w:tcW w:w="357" w:type="pct"/>
            <w:vAlign w:val="center"/>
            <w:hideMark/>
          </w:tcPr>
          <w:p w14:paraId="3156670D" w14:textId="77777777" w:rsidR="00AB71C7" w:rsidRPr="003F6C7B" w:rsidRDefault="00AB71C7"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Excess significance bias</w:t>
            </w:r>
          </w:p>
        </w:tc>
        <w:tc>
          <w:tcPr>
            <w:tcW w:w="337" w:type="pct"/>
            <w:vAlign w:val="center"/>
            <w:hideMark/>
          </w:tcPr>
          <w:p w14:paraId="5ABC21D5" w14:textId="77777777" w:rsidR="00AB71C7" w:rsidRPr="003F6C7B" w:rsidRDefault="00AB71C7"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Largest study significant</w:t>
            </w:r>
          </w:p>
        </w:tc>
        <w:tc>
          <w:tcPr>
            <w:tcW w:w="339" w:type="pct"/>
            <w:vAlign w:val="center"/>
            <w:hideMark/>
          </w:tcPr>
          <w:p w14:paraId="7E6AC67C" w14:textId="77777777" w:rsidR="00AB71C7" w:rsidRPr="003F6C7B" w:rsidRDefault="00AB71C7"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PI</w:t>
            </w:r>
          </w:p>
        </w:tc>
        <w:tc>
          <w:tcPr>
            <w:tcW w:w="347" w:type="pct"/>
            <w:vAlign w:val="center"/>
            <w:hideMark/>
          </w:tcPr>
          <w:p w14:paraId="614D88A4" w14:textId="77777777" w:rsidR="00AB71C7" w:rsidRPr="003F6C7B" w:rsidRDefault="00AB71C7"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Level of evidence</w:t>
            </w:r>
            <w:r>
              <w:rPr>
                <w:rFonts w:ascii="Arial" w:eastAsia="Times New Roman" w:hAnsi="Arial" w:cs="Arial"/>
                <w:color w:val="000000"/>
                <w:sz w:val="16"/>
                <w:szCs w:val="16"/>
                <w:lang w:val="en-GB" w:eastAsia="it-IT"/>
              </w:rPr>
              <w:t xml:space="preserve"> before </w:t>
            </w:r>
            <w:proofErr w:type="spellStart"/>
            <w:r>
              <w:rPr>
                <w:rFonts w:ascii="Arial" w:eastAsia="Times New Roman" w:hAnsi="Arial" w:cs="Arial"/>
                <w:color w:val="000000"/>
                <w:sz w:val="16"/>
                <w:szCs w:val="16"/>
                <w:lang w:val="en-GB" w:eastAsia="it-IT"/>
              </w:rPr>
              <w:t>RoB</w:t>
            </w:r>
            <w:proofErr w:type="spellEnd"/>
            <w:r>
              <w:rPr>
                <w:rFonts w:ascii="Arial" w:eastAsia="Times New Roman" w:hAnsi="Arial" w:cs="Arial"/>
                <w:color w:val="000000"/>
                <w:sz w:val="16"/>
                <w:szCs w:val="16"/>
                <w:lang w:val="en-GB" w:eastAsia="it-IT"/>
              </w:rPr>
              <w:t xml:space="preserve"> assessment</w:t>
            </w:r>
          </w:p>
        </w:tc>
        <w:tc>
          <w:tcPr>
            <w:tcW w:w="347" w:type="pct"/>
            <w:vAlign w:val="center"/>
          </w:tcPr>
          <w:p w14:paraId="767FF6AF" w14:textId="77777777" w:rsidR="00AB71C7" w:rsidRPr="003F6C7B" w:rsidRDefault="00AB71C7"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Pr>
                <w:rFonts w:ascii="Arial" w:eastAsia="Times New Roman" w:hAnsi="Arial" w:cs="Arial"/>
                <w:color w:val="000000"/>
                <w:sz w:val="16"/>
                <w:szCs w:val="16"/>
                <w:lang w:val="en-GB" w:eastAsia="it-IT"/>
              </w:rPr>
              <w:t xml:space="preserve">Level of evidence after </w:t>
            </w:r>
            <w:proofErr w:type="spellStart"/>
            <w:r>
              <w:rPr>
                <w:rFonts w:ascii="Arial" w:eastAsia="Times New Roman" w:hAnsi="Arial" w:cs="Arial"/>
                <w:color w:val="000000"/>
                <w:sz w:val="16"/>
                <w:szCs w:val="16"/>
                <w:lang w:val="en-GB" w:eastAsia="it-IT"/>
              </w:rPr>
              <w:t>RoB</w:t>
            </w:r>
            <w:proofErr w:type="spellEnd"/>
            <w:r>
              <w:rPr>
                <w:rFonts w:ascii="Arial" w:eastAsia="Times New Roman" w:hAnsi="Arial" w:cs="Arial"/>
                <w:color w:val="000000"/>
                <w:sz w:val="16"/>
                <w:szCs w:val="16"/>
                <w:lang w:val="en-GB" w:eastAsia="it-IT"/>
              </w:rPr>
              <w:t xml:space="preserve"> assessment</w:t>
            </w:r>
          </w:p>
        </w:tc>
      </w:tr>
      <w:tr w:rsidR="00AB71C7" w:rsidRPr="003F6C7B" w14:paraId="28F9D876"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5000" w:type="pct"/>
            <w:gridSpan w:val="15"/>
            <w:noWrap/>
            <w:vAlign w:val="center"/>
          </w:tcPr>
          <w:p w14:paraId="54B7C47D" w14:textId="77777777" w:rsidR="00AB71C7" w:rsidRPr="00E377A7" w:rsidRDefault="00AB71C7" w:rsidP="00C5206E">
            <w:pPr>
              <w:spacing w:after="0" w:line="240" w:lineRule="auto"/>
              <w:jc w:val="center"/>
              <w:rPr>
                <w:rFonts w:ascii="Arial" w:hAnsi="Arial" w:cs="Arial"/>
                <w:b w:val="0"/>
                <w:bCs w:val="0"/>
                <w:i/>
                <w:iCs/>
                <w:color w:val="000000"/>
                <w:sz w:val="16"/>
                <w:szCs w:val="16"/>
                <w:lang w:val="en-GB" w:eastAsia="it-IT"/>
              </w:rPr>
            </w:pPr>
            <w:r>
              <w:rPr>
                <w:rFonts w:ascii="Arial" w:hAnsi="Arial" w:cs="Arial"/>
                <w:b w:val="0"/>
                <w:bCs w:val="0"/>
                <w:i/>
                <w:iCs/>
                <w:color w:val="000000"/>
                <w:sz w:val="16"/>
                <w:szCs w:val="16"/>
                <w:lang w:val="en-GB" w:eastAsia="it-IT"/>
              </w:rPr>
              <w:t>Case-control and cross-sectional studies</w:t>
            </w:r>
          </w:p>
        </w:tc>
      </w:tr>
      <w:tr w:rsidR="00AB71C7" w:rsidRPr="00D33D9B" w14:paraId="54E34FD6"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noWrap/>
            <w:vAlign w:val="center"/>
          </w:tcPr>
          <w:p w14:paraId="13F1F3AC" w14:textId="77777777" w:rsidR="00AB71C7" w:rsidRPr="007F52C6" w:rsidRDefault="00AB71C7" w:rsidP="00C5206E">
            <w:pPr>
              <w:spacing w:after="0" w:line="240" w:lineRule="auto"/>
              <w:jc w:val="center"/>
              <w:rPr>
                <w:rFonts w:ascii="Arial" w:eastAsia="Times New Roman" w:hAnsi="Arial" w:cs="Arial"/>
                <w:color w:val="000000" w:themeColor="text1"/>
                <w:sz w:val="16"/>
                <w:szCs w:val="16"/>
                <w:highlight w:val="yellow"/>
                <w:lang w:val="en-GB" w:eastAsia="it-IT"/>
              </w:rPr>
            </w:pPr>
            <w:r w:rsidRPr="007F52C6">
              <w:rPr>
                <w:rFonts w:ascii="Arial" w:hAnsi="Arial" w:cs="Arial"/>
                <w:color w:val="000000" w:themeColor="text1"/>
                <w:sz w:val="16"/>
                <w:szCs w:val="16"/>
                <w:lang w:val="en-GB"/>
              </w:rPr>
              <w:t>Sensorineural hearing loss</w:t>
            </w:r>
          </w:p>
        </w:tc>
        <w:tc>
          <w:tcPr>
            <w:tcW w:w="517" w:type="pct"/>
            <w:noWrap/>
            <w:vAlign w:val="center"/>
          </w:tcPr>
          <w:p w14:paraId="441DC7EE" w14:textId="77777777" w:rsidR="00AB71C7" w:rsidRPr="007F52C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highlight w:val="yellow"/>
                <w:lang w:val="en-GB" w:eastAsia="it-IT"/>
              </w:rPr>
            </w:pPr>
            <w:r w:rsidRPr="007F52C6">
              <w:rPr>
                <w:rFonts w:ascii="Arial" w:hAnsi="Arial" w:cs="Arial"/>
                <w:color w:val="000000" w:themeColor="text1"/>
                <w:sz w:val="16"/>
                <w:szCs w:val="16"/>
                <w:lang w:val="en-GB"/>
              </w:rPr>
              <w:t>Rheumatoid arthritis</w:t>
            </w:r>
          </w:p>
        </w:tc>
        <w:tc>
          <w:tcPr>
            <w:tcW w:w="302" w:type="pct"/>
            <w:noWrap/>
            <w:vAlign w:val="center"/>
          </w:tcPr>
          <w:p w14:paraId="458BC303" w14:textId="77777777" w:rsidR="00AB71C7" w:rsidRPr="007F52C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7F52C6">
              <w:rPr>
                <w:rFonts w:ascii="Arial" w:eastAsia="Times New Roman" w:hAnsi="Arial" w:cs="Arial"/>
                <w:color w:val="000000" w:themeColor="text1"/>
                <w:sz w:val="16"/>
                <w:szCs w:val="16"/>
                <w:lang w:val="en-GB" w:eastAsia="it-IT"/>
              </w:rPr>
              <w:t>OR</w:t>
            </w:r>
          </w:p>
        </w:tc>
        <w:tc>
          <w:tcPr>
            <w:tcW w:w="258" w:type="pct"/>
            <w:noWrap/>
            <w:vAlign w:val="center"/>
          </w:tcPr>
          <w:p w14:paraId="1DC523DB" w14:textId="77777777" w:rsidR="00AB71C7" w:rsidRPr="007F52C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highlight w:val="yellow"/>
                <w:lang w:val="en-GB" w:eastAsia="it-IT"/>
              </w:rPr>
            </w:pPr>
            <w:r w:rsidRPr="007F52C6">
              <w:rPr>
                <w:rFonts w:ascii="Arial" w:hAnsi="Arial" w:cs="Arial"/>
                <w:color w:val="000000" w:themeColor="text1"/>
                <w:sz w:val="16"/>
                <w:szCs w:val="16"/>
                <w:lang w:val="en-GB"/>
              </w:rPr>
              <w:t>10</w:t>
            </w:r>
          </w:p>
        </w:tc>
        <w:tc>
          <w:tcPr>
            <w:tcW w:w="259" w:type="pct"/>
            <w:noWrap/>
            <w:vAlign w:val="center"/>
          </w:tcPr>
          <w:p w14:paraId="2EFD5343" w14:textId="77777777" w:rsidR="00AB71C7" w:rsidRPr="007F52C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highlight w:val="yellow"/>
                <w:lang w:val="en-GB" w:eastAsia="it-IT"/>
              </w:rPr>
            </w:pPr>
            <w:r w:rsidRPr="007F52C6">
              <w:rPr>
                <w:rFonts w:ascii="Arial" w:hAnsi="Arial" w:cs="Arial"/>
                <w:color w:val="000000" w:themeColor="text1"/>
                <w:sz w:val="16"/>
                <w:szCs w:val="16"/>
                <w:lang w:val="en-GB"/>
              </w:rPr>
              <w:t>633</w:t>
            </w:r>
          </w:p>
        </w:tc>
        <w:tc>
          <w:tcPr>
            <w:tcW w:w="302" w:type="pct"/>
            <w:noWrap/>
            <w:vAlign w:val="center"/>
          </w:tcPr>
          <w:p w14:paraId="47700EDA" w14:textId="77777777" w:rsidR="00AB71C7" w:rsidRPr="007F52C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highlight w:val="yellow"/>
                <w:lang w:val="en-GB" w:eastAsia="it-IT"/>
              </w:rPr>
            </w:pPr>
            <w:r w:rsidRPr="007F52C6">
              <w:rPr>
                <w:rFonts w:ascii="Arial" w:hAnsi="Arial" w:cs="Arial"/>
                <w:color w:val="000000" w:themeColor="text1"/>
                <w:sz w:val="16"/>
                <w:szCs w:val="16"/>
                <w:lang w:val="en-GB"/>
              </w:rPr>
              <w:t>1249</w:t>
            </w:r>
          </w:p>
        </w:tc>
        <w:tc>
          <w:tcPr>
            <w:tcW w:w="345" w:type="pct"/>
            <w:noWrap/>
            <w:vAlign w:val="center"/>
          </w:tcPr>
          <w:p w14:paraId="30F68F0C" w14:textId="77777777" w:rsidR="00AB71C7" w:rsidRPr="007F52C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7F52C6">
              <w:rPr>
                <w:rFonts w:ascii="Arial" w:hAnsi="Arial" w:cs="Arial"/>
                <w:color w:val="000000" w:themeColor="text1"/>
                <w:sz w:val="16"/>
                <w:szCs w:val="16"/>
                <w:lang w:val="en-GB"/>
              </w:rPr>
              <w:t>3.42</w:t>
            </w:r>
          </w:p>
          <w:p w14:paraId="7DDA8EA1" w14:textId="77777777" w:rsidR="00AB71C7" w:rsidRPr="007F52C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highlight w:val="yellow"/>
                <w:lang w:val="en-GB" w:eastAsia="it-IT"/>
              </w:rPr>
            </w:pPr>
            <w:r w:rsidRPr="007F52C6">
              <w:rPr>
                <w:rFonts w:ascii="Arial" w:hAnsi="Arial" w:cs="Arial"/>
                <w:color w:val="000000" w:themeColor="text1"/>
                <w:sz w:val="16"/>
                <w:szCs w:val="16"/>
                <w:lang w:val="en-GB"/>
              </w:rPr>
              <w:t>(2.50; 4.69)</w:t>
            </w:r>
          </w:p>
        </w:tc>
        <w:tc>
          <w:tcPr>
            <w:tcW w:w="258" w:type="pct"/>
            <w:noWrap/>
            <w:vAlign w:val="center"/>
          </w:tcPr>
          <w:p w14:paraId="449EBD6F" w14:textId="77777777" w:rsidR="00AB71C7" w:rsidRPr="007F52C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highlight w:val="yellow"/>
                <w:lang w:val="en-GB" w:eastAsia="it-IT"/>
              </w:rPr>
            </w:pPr>
            <w:r w:rsidRPr="007F52C6">
              <w:rPr>
                <w:rFonts w:ascii="Arial" w:hAnsi="Arial" w:cs="Arial"/>
                <w:color w:val="000000" w:themeColor="text1"/>
                <w:sz w:val="16"/>
                <w:szCs w:val="16"/>
                <w:lang w:val="en-GB"/>
              </w:rPr>
              <w:t>&lt;0.001</w:t>
            </w:r>
          </w:p>
        </w:tc>
        <w:tc>
          <w:tcPr>
            <w:tcW w:w="172" w:type="pct"/>
            <w:noWrap/>
            <w:vAlign w:val="center"/>
          </w:tcPr>
          <w:p w14:paraId="18D62A69" w14:textId="77777777" w:rsidR="00AB71C7" w:rsidRPr="007F52C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highlight w:val="yellow"/>
                <w:lang w:val="en-GB" w:eastAsia="it-IT"/>
              </w:rPr>
            </w:pPr>
            <w:r w:rsidRPr="007F52C6">
              <w:rPr>
                <w:rFonts w:ascii="Arial" w:hAnsi="Arial" w:cs="Arial"/>
                <w:color w:val="000000" w:themeColor="text1"/>
                <w:sz w:val="16"/>
                <w:szCs w:val="16"/>
                <w:lang w:val="en-GB"/>
              </w:rPr>
              <w:t>13.0</w:t>
            </w:r>
          </w:p>
        </w:tc>
        <w:tc>
          <w:tcPr>
            <w:tcW w:w="215" w:type="pct"/>
            <w:noWrap/>
            <w:vAlign w:val="center"/>
          </w:tcPr>
          <w:p w14:paraId="6B25C4E0" w14:textId="77777777" w:rsidR="00AB71C7" w:rsidRPr="007F52C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highlight w:val="yellow"/>
                <w:lang w:val="en-GB" w:eastAsia="it-IT"/>
              </w:rPr>
            </w:pPr>
            <w:r w:rsidRPr="007F52C6">
              <w:rPr>
                <w:rFonts w:ascii="Arial" w:hAnsi="Arial" w:cs="Arial"/>
                <w:color w:val="000000" w:themeColor="text1"/>
                <w:sz w:val="16"/>
                <w:szCs w:val="16"/>
                <w:lang w:val="en-GB"/>
              </w:rPr>
              <w:t>No</w:t>
            </w:r>
          </w:p>
        </w:tc>
        <w:tc>
          <w:tcPr>
            <w:tcW w:w="357" w:type="pct"/>
            <w:noWrap/>
            <w:vAlign w:val="center"/>
          </w:tcPr>
          <w:p w14:paraId="22FEB133" w14:textId="77777777" w:rsidR="00AB71C7" w:rsidRPr="007F52C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highlight w:val="yellow"/>
                <w:lang w:val="en-GB" w:eastAsia="it-IT"/>
              </w:rPr>
            </w:pPr>
            <w:r w:rsidRPr="007F52C6">
              <w:rPr>
                <w:rFonts w:ascii="Arial" w:hAnsi="Arial" w:cs="Arial"/>
                <w:color w:val="000000" w:themeColor="text1"/>
                <w:sz w:val="16"/>
                <w:szCs w:val="16"/>
                <w:lang w:val="en-GB"/>
              </w:rPr>
              <w:t>No</w:t>
            </w:r>
          </w:p>
        </w:tc>
        <w:tc>
          <w:tcPr>
            <w:tcW w:w="337" w:type="pct"/>
            <w:noWrap/>
            <w:vAlign w:val="center"/>
          </w:tcPr>
          <w:p w14:paraId="1FE0B3B1" w14:textId="77777777" w:rsidR="00AB71C7" w:rsidRPr="007F52C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highlight w:val="yellow"/>
                <w:lang w:val="en-GB" w:eastAsia="it-IT"/>
              </w:rPr>
            </w:pPr>
            <w:r w:rsidRPr="007F52C6">
              <w:rPr>
                <w:rFonts w:ascii="Arial" w:hAnsi="Arial" w:cs="Arial"/>
                <w:color w:val="000000" w:themeColor="text1"/>
                <w:sz w:val="16"/>
                <w:szCs w:val="16"/>
                <w:lang w:val="en-GB"/>
              </w:rPr>
              <w:t>Yes</w:t>
            </w:r>
          </w:p>
        </w:tc>
        <w:tc>
          <w:tcPr>
            <w:tcW w:w="339" w:type="pct"/>
            <w:noWrap/>
            <w:vAlign w:val="center"/>
          </w:tcPr>
          <w:p w14:paraId="0A5A4FB1" w14:textId="77777777" w:rsidR="00AB71C7" w:rsidRPr="007F52C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highlight w:val="yellow"/>
                <w:lang w:val="en-GB" w:eastAsia="it-IT"/>
              </w:rPr>
            </w:pPr>
            <w:r w:rsidRPr="007F52C6">
              <w:rPr>
                <w:rFonts w:ascii="Arial" w:hAnsi="Arial" w:cs="Arial"/>
                <w:color w:val="000000" w:themeColor="text1"/>
                <w:sz w:val="16"/>
                <w:szCs w:val="16"/>
                <w:lang w:val="en-GB"/>
              </w:rPr>
              <w:t>1.96; 6.00</w:t>
            </w:r>
          </w:p>
        </w:tc>
        <w:tc>
          <w:tcPr>
            <w:tcW w:w="347" w:type="pct"/>
            <w:noWrap/>
            <w:vAlign w:val="center"/>
          </w:tcPr>
          <w:p w14:paraId="45AFEA3B" w14:textId="77777777" w:rsidR="00AB71C7" w:rsidRPr="007F52C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highlight w:val="yellow"/>
                <w:lang w:val="en-GB" w:eastAsia="it-IT"/>
              </w:rPr>
            </w:pPr>
            <w:r w:rsidRPr="007F52C6">
              <w:rPr>
                <w:rFonts w:ascii="Arial" w:hAnsi="Arial" w:cs="Arial"/>
                <w:color w:val="000000" w:themeColor="text1"/>
                <w:sz w:val="16"/>
                <w:szCs w:val="16"/>
                <w:lang w:val="en-GB"/>
              </w:rPr>
              <w:t>Grade I</w:t>
            </w:r>
          </w:p>
        </w:tc>
        <w:tc>
          <w:tcPr>
            <w:tcW w:w="347" w:type="pct"/>
            <w:vAlign w:val="center"/>
          </w:tcPr>
          <w:p w14:paraId="08B9A45E" w14:textId="77777777" w:rsidR="00AB71C7" w:rsidRPr="007F52C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7F52C6">
              <w:rPr>
                <w:rFonts w:ascii="Arial" w:hAnsi="Arial" w:cs="Arial"/>
                <w:color w:val="000000" w:themeColor="text1"/>
                <w:sz w:val="16"/>
                <w:szCs w:val="16"/>
                <w:lang w:val="en-GB"/>
              </w:rPr>
              <w:t>Grade II</w:t>
            </w:r>
          </w:p>
        </w:tc>
      </w:tr>
      <w:tr w:rsidR="00AB71C7" w:rsidRPr="003F6C7B" w14:paraId="6242F840"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val="restart"/>
            <w:noWrap/>
            <w:vAlign w:val="center"/>
          </w:tcPr>
          <w:p w14:paraId="2F7AAC98" w14:textId="77777777" w:rsidR="00AB71C7" w:rsidRPr="003F6C7B" w:rsidRDefault="00AB71C7" w:rsidP="00C5206E">
            <w:pPr>
              <w:spacing w:after="0" w:line="240" w:lineRule="auto"/>
              <w:jc w:val="center"/>
              <w:rPr>
                <w:rFonts w:ascii="Arial" w:hAnsi="Arial" w:cs="Arial"/>
                <w:b w:val="0"/>
                <w:bCs w:val="0"/>
                <w:color w:val="000000"/>
                <w:sz w:val="16"/>
                <w:szCs w:val="16"/>
                <w:lang w:val="en-GB"/>
              </w:rPr>
            </w:pPr>
            <w:r w:rsidRPr="003F6C7B">
              <w:rPr>
                <w:rFonts w:ascii="Arial" w:hAnsi="Arial" w:cs="Arial"/>
                <w:color w:val="000000"/>
                <w:sz w:val="16"/>
                <w:szCs w:val="16"/>
                <w:lang w:val="en-GB"/>
              </w:rPr>
              <w:t>Sudden sensorineural hearing loss</w:t>
            </w:r>
          </w:p>
          <w:p w14:paraId="103C139F" w14:textId="77777777" w:rsidR="00AB71C7" w:rsidRPr="003F6C7B" w:rsidRDefault="00AB71C7" w:rsidP="00C5206E">
            <w:pPr>
              <w:spacing w:after="0" w:line="240" w:lineRule="auto"/>
              <w:jc w:val="center"/>
              <w:rPr>
                <w:rFonts w:ascii="Arial" w:hAnsi="Arial" w:cs="Arial"/>
                <w:color w:val="000000"/>
                <w:sz w:val="16"/>
                <w:szCs w:val="16"/>
                <w:lang w:val="en-GB"/>
              </w:rPr>
            </w:pPr>
          </w:p>
        </w:tc>
        <w:tc>
          <w:tcPr>
            <w:tcW w:w="517" w:type="pct"/>
            <w:noWrap/>
            <w:vAlign w:val="center"/>
          </w:tcPr>
          <w:p w14:paraId="6BC96A6A"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Diabetes</w:t>
            </w:r>
          </w:p>
        </w:tc>
        <w:tc>
          <w:tcPr>
            <w:tcW w:w="302" w:type="pct"/>
            <w:noWrap/>
            <w:vAlign w:val="center"/>
          </w:tcPr>
          <w:p w14:paraId="2904526E"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OR</w:t>
            </w:r>
          </w:p>
        </w:tc>
        <w:tc>
          <w:tcPr>
            <w:tcW w:w="258" w:type="pct"/>
            <w:noWrap/>
            <w:vAlign w:val="center"/>
          </w:tcPr>
          <w:p w14:paraId="25DB0B6C"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4</w:t>
            </w:r>
          </w:p>
        </w:tc>
        <w:tc>
          <w:tcPr>
            <w:tcW w:w="259" w:type="pct"/>
            <w:noWrap/>
            <w:vAlign w:val="center"/>
          </w:tcPr>
          <w:p w14:paraId="5F51F052"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hAnsi="Arial" w:cs="Arial"/>
                <w:color w:val="000000"/>
                <w:sz w:val="16"/>
                <w:szCs w:val="16"/>
                <w:lang w:val="en-GB"/>
              </w:rPr>
              <w:t>41</w:t>
            </w:r>
          </w:p>
        </w:tc>
        <w:tc>
          <w:tcPr>
            <w:tcW w:w="302" w:type="pct"/>
            <w:noWrap/>
            <w:vAlign w:val="center"/>
          </w:tcPr>
          <w:p w14:paraId="657D5B92"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83</w:t>
            </w:r>
          </w:p>
        </w:tc>
        <w:tc>
          <w:tcPr>
            <w:tcW w:w="345" w:type="pct"/>
            <w:noWrap/>
            <w:vAlign w:val="center"/>
          </w:tcPr>
          <w:p w14:paraId="152ECB74"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1.44</w:t>
            </w:r>
          </w:p>
          <w:p w14:paraId="3F3FEBB2"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(0.63; 3.28)</w:t>
            </w:r>
          </w:p>
        </w:tc>
        <w:tc>
          <w:tcPr>
            <w:tcW w:w="258" w:type="pct"/>
            <w:noWrap/>
            <w:vAlign w:val="center"/>
          </w:tcPr>
          <w:p w14:paraId="1241DB3E" w14:textId="77777777" w:rsidR="00AB71C7"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0.389</w:t>
            </w:r>
          </w:p>
        </w:tc>
        <w:tc>
          <w:tcPr>
            <w:tcW w:w="172" w:type="pct"/>
            <w:noWrap/>
            <w:vAlign w:val="center"/>
          </w:tcPr>
          <w:p w14:paraId="03848942"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55.8</w:t>
            </w:r>
          </w:p>
        </w:tc>
        <w:tc>
          <w:tcPr>
            <w:tcW w:w="215" w:type="pct"/>
            <w:noWrap/>
            <w:vAlign w:val="center"/>
          </w:tcPr>
          <w:p w14:paraId="0E925124"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No</w:t>
            </w:r>
          </w:p>
        </w:tc>
        <w:tc>
          <w:tcPr>
            <w:tcW w:w="357" w:type="pct"/>
            <w:noWrap/>
            <w:vAlign w:val="center"/>
          </w:tcPr>
          <w:p w14:paraId="1E3F9358"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eastAsia="Times New Roman" w:hAnsi="Arial" w:cs="Arial"/>
                <w:color w:val="000000"/>
                <w:sz w:val="16"/>
                <w:szCs w:val="16"/>
                <w:lang w:val="en-GB" w:eastAsia="it-IT"/>
              </w:rPr>
              <w:t>NA</w:t>
            </w:r>
          </w:p>
        </w:tc>
        <w:tc>
          <w:tcPr>
            <w:tcW w:w="337" w:type="pct"/>
            <w:noWrap/>
            <w:vAlign w:val="center"/>
          </w:tcPr>
          <w:p w14:paraId="08045277"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Yes</w:t>
            </w:r>
          </w:p>
        </w:tc>
        <w:tc>
          <w:tcPr>
            <w:tcW w:w="339" w:type="pct"/>
            <w:noWrap/>
            <w:vAlign w:val="center"/>
          </w:tcPr>
          <w:p w14:paraId="28DC5B40"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0.06; 36.08</w:t>
            </w:r>
          </w:p>
        </w:tc>
        <w:tc>
          <w:tcPr>
            <w:tcW w:w="347" w:type="pct"/>
            <w:noWrap/>
            <w:vAlign w:val="center"/>
          </w:tcPr>
          <w:p w14:paraId="28A56CAF" w14:textId="77777777" w:rsidR="00AB71C7"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2E0B27">
              <w:rPr>
                <w:rFonts w:ascii="Arial" w:eastAsia="Times New Roman" w:hAnsi="Arial" w:cs="Arial"/>
                <w:color w:val="000000"/>
                <w:sz w:val="16"/>
                <w:szCs w:val="16"/>
                <w:lang w:val="en-GB" w:eastAsia="it-IT"/>
              </w:rPr>
              <w:t>NS</w:t>
            </w:r>
          </w:p>
        </w:tc>
        <w:tc>
          <w:tcPr>
            <w:tcW w:w="347" w:type="pct"/>
            <w:vAlign w:val="center"/>
          </w:tcPr>
          <w:p w14:paraId="6D474585" w14:textId="77777777" w:rsidR="00AB71C7" w:rsidRPr="00D24944"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eastAsia="it-IT"/>
              </w:rPr>
            </w:pPr>
            <w:r w:rsidRPr="003F6C7B">
              <w:rPr>
                <w:rFonts w:ascii="Arial" w:eastAsia="Times New Roman" w:hAnsi="Arial" w:cs="Arial"/>
                <w:color w:val="000000"/>
                <w:sz w:val="16"/>
                <w:szCs w:val="16"/>
                <w:lang w:val="en-GB" w:eastAsia="it-IT"/>
              </w:rPr>
              <w:t>NS</w:t>
            </w:r>
          </w:p>
        </w:tc>
      </w:tr>
      <w:tr w:rsidR="00AB71C7" w:rsidRPr="003F6C7B" w14:paraId="7736F523"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tcPr>
          <w:p w14:paraId="3E3A8FAF" w14:textId="77777777" w:rsidR="00AB71C7" w:rsidRPr="003F6C7B" w:rsidRDefault="00AB71C7" w:rsidP="00C5206E">
            <w:pPr>
              <w:spacing w:after="0" w:line="240" w:lineRule="auto"/>
              <w:jc w:val="center"/>
              <w:rPr>
                <w:rFonts w:ascii="Arial" w:hAnsi="Arial" w:cs="Arial"/>
                <w:color w:val="000000"/>
                <w:sz w:val="16"/>
                <w:szCs w:val="16"/>
                <w:lang w:val="en-GB"/>
              </w:rPr>
            </w:pPr>
          </w:p>
        </w:tc>
        <w:tc>
          <w:tcPr>
            <w:tcW w:w="517" w:type="pct"/>
            <w:noWrap/>
            <w:vAlign w:val="center"/>
          </w:tcPr>
          <w:p w14:paraId="67A6FDA5"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Hypertension</w:t>
            </w:r>
          </w:p>
        </w:tc>
        <w:tc>
          <w:tcPr>
            <w:tcW w:w="302" w:type="pct"/>
            <w:noWrap/>
            <w:vAlign w:val="center"/>
          </w:tcPr>
          <w:p w14:paraId="0C5D9150"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OR</w:t>
            </w:r>
          </w:p>
        </w:tc>
        <w:tc>
          <w:tcPr>
            <w:tcW w:w="258" w:type="pct"/>
            <w:noWrap/>
            <w:vAlign w:val="center"/>
          </w:tcPr>
          <w:p w14:paraId="7C9C72E4"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4</w:t>
            </w:r>
          </w:p>
        </w:tc>
        <w:tc>
          <w:tcPr>
            <w:tcW w:w="259" w:type="pct"/>
            <w:noWrap/>
            <w:vAlign w:val="center"/>
          </w:tcPr>
          <w:p w14:paraId="18F083F3"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100</w:t>
            </w:r>
          </w:p>
        </w:tc>
        <w:tc>
          <w:tcPr>
            <w:tcW w:w="302" w:type="pct"/>
            <w:noWrap/>
            <w:vAlign w:val="center"/>
          </w:tcPr>
          <w:p w14:paraId="5E02C323"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243</w:t>
            </w:r>
          </w:p>
        </w:tc>
        <w:tc>
          <w:tcPr>
            <w:tcW w:w="345" w:type="pct"/>
            <w:noWrap/>
            <w:vAlign w:val="center"/>
          </w:tcPr>
          <w:p w14:paraId="2B0508F5"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0.99</w:t>
            </w:r>
          </w:p>
          <w:p w14:paraId="7B35606A"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(0.60; 1.66)</w:t>
            </w:r>
          </w:p>
        </w:tc>
        <w:tc>
          <w:tcPr>
            <w:tcW w:w="258" w:type="pct"/>
            <w:noWrap/>
            <w:vAlign w:val="center"/>
          </w:tcPr>
          <w:p w14:paraId="49C0B24D"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0.977</w:t>
            </w:r>
          </w:p>
        </w:tc>
        <w:tc>
          <w:tcPr>
            <w:tcW w:w="172" w:type="pct"/>
            <w:noWrap/>
            <w:vAlign w:val="center"/>
          </w:tcPr>
          <w:p w14:paraId="00850E1E"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58.0</w:t>
            </w:r>
          </w:p>
        </w:tc>
        <w:tc>
          <w:tcPr>
            <w:tcW w:w="215" w:type="pct"/>
            <w:noWrap/>
            <w:vAlign w:val="center"/>
          </w:tcPr>
          <w:p w14:paraId="0B7B35B8"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No</w:t>
            </w:r>
          </w:p>
        </w:tc>
        <w:tc>
          <w:tcPr>
            <w:tcW w:w="357" w:type="pct"/>
            <w:noWrap/>
            <w:vAlign w:val="center"/>
          </w:tcPr>
          <w:p w14:paraId="10C89CC1"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NA</w:t>
            </w:r>
          </w:p>
        </w:tc>
        <w:tc>
          <w:tcPr>
            <w:tcW w:w="337" w:type="pct"/>
            <w:noWrap/>
            <w:vAlign w:val="center"/>
          </w:tcPr>
          <w:p w14:paraId="7B324CF9"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No</w:t>
            </w:r>
          </w:p>
        </w:tc>
        <w:tc>
          <w:tcPr>
            <w:tcW w:w="339" w:type="pct"/>
            <w:noWrap/>
            <w:vAlign w:val="center"/>
          </w:tcPr>
          <w:p w14:paraId="53BFDF22"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0.13; 7.54</w:t>
            </w:r>
          </w:p>
        </w:tc>
        <w:tc>
          <w:tcPr>
            <w:tcW w:w="347" w:type="pct"/>
            <w:noWrap/>
            <w:vAlign w:val="center"/>
          </w:tcPr>
          <w:p w14:paraId="02E00887"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2E0B27">
              <w:rPr>
                <w:rFonts w:ascii="Arial" w:eastAsia="Times New Roman" w:hAnsi="Arial" w:cs="Arial"/>
                <w:color w:val="000000"/>
                <w:sz w:val="16"/>
                <w:szCs w:val="16"/>
                <w:lang w:val="en-GB" w:eastAsia="it-IT"/>
              </w:rPr>
              <w:t>NS</w:t>
            </w:r>
          </w:p>
        </w:tc>
        <w:tc>
          <w:tcPr>
            <w:tcW w:w="347" w:type="pct"/>
            <w:vAlign w:val="center"/>
          </w:tcPr>
          <w:p w14:paraId="67B3C91B" w14:textId="77777777" w:rsidR="00AB71C7" w:rsidRPr="00D33D9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NS</w:t>
            </w:r>
          </w:p>
        </w:tc>
      </w:tr>
      <w:tr w:rsidR="00AB71C7" w:rsidRPr="003F6C7B" w14:paraId="0AD24051"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tcPr>
          <w:p w14:paraId="126738E1" w14:textId="77777777" w:rsidR="00AB71C7" w:rsidRPr="003F6C7B" w:rsidRDefault="00AB71C7" w:rsidP="00C5206E">
            <w:pPr>
              <w:spacing w:after="0" w:line="240" w:lineRule="auto"/>
              <w:jc w:val="center"/>
              <w:rPr>
                <w:rFonts w:ascii="Arial" w:hAnsi="Arial" w:cs="Arial"/>
                <w:color w:val="000000"/>
                <w:sz w:val="16"/>
                <w:szCs w:val="16"/>
                <w:lang w:val="en-GB"/>
              </w:rPr>
            </w:pPr>
          </w:p>
        </w:tc>
        <w:tc>
          <w:tcPr>
            <w:tcW w:w="517" w:type="pct"/>
            <w:noWrap/>
            <w:vAlign w:val="center"/>
          </w:tcPr>
          <w:p w14:paraId="1CFDB847"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Mean platelet volume</w:t>
            </w:r>
          </w:p>
        </w:tc>
        <w:tc>
          <w:tcPr>
            <w:tcW w:w="302" w:type="pct"/>
            <w:noWrap/>
            <w:vAlign w:val="center"/>
          </w:tcPr>
          <w:p w14:paraId="4C933989"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SMD</w:t>
            </w:r>
          </w:p>
        </w:tc>
        <w:tc>
          <w:tcPr>
            <w:tcW w:w="258" w:type="pct"/>
            <w:noWrap/>
            <w:vAlign w:val="center"/>
          </w:tcPr>
          <w:p w14:paraId="47130A05"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12</w:t>
            </w:r>
          </w:p>
        </w:tc>
        <w:tc>
          <w:tcPr>
            <w:tcW w:w="259" w:type="pct"/>
            <w:noWrap/>
            <w:vAlign w:val="center"/>
          </w:tcPr>
          <w:p w14:paraId="40744612"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847</w:t>
            </w:r>
          </w:p>
        </w:tc>
        <w:tc>
          <w:tcPr>
            <w:tcW w:w="302" w:type="pct"/>
            <w:noWrap/>
            <w:vAlign w:val="center"/>
          </w:tcPr>
          <w:p w14:paraId="47B0FBBA"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1560</w:t>
            </w:r>
          </w:p>
        </w:tc>
        <w:tc>
          <w:tcPr>
            <w:tcW w:w="345" w:type="pct"/>
            <w:noWrap/>
            <w:vAlign w:val="center"/>
          </w:tcPr>
          <w:p w14:paraId="6BB5EA94"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0.16</w:t>
            </w:r>
          </w:p>
          <w:p w14:paraId="3CF53211"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(-0.07; 0.39)</w:t>
            </w:r>
          </w:p>
        </w:tc>
        <w:tc>
          <w:tcPr>
            <w:tcW w:w="258" w:type="pct"/>
            <w:noWrap/>
            <w:vAlign w:val="center"/>
          </w:tcPr>
          <w:p w14:paraId="258E8B39"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0.179</w:t>
            </w:r>
          </w:p>
        </w:tc>
        <w:tc>
          <w:tcPr>
            <w:tcW w:w="172" w:type="pct"/>
            <w:noWrap/>
            <w:vAlign w:val="center"/>
          </w:tcPr>
          <w:p w14:paraId="687FC366"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80.7</w:t>
            </w:r>
          </w:p>
        </w:tc>
        <w:tc>
          <w:tcPr>
            <w:tcW w:w="215" w:type="pct"/>
            <w:noWrap/>
            <w:vAlign w:val="center"/>
          </w:tcPr>
          <w:p w14:paraId="08781B04"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Yes</w:t>
            </w:r>
          </w:p>
        </w:tc>
        <w:tc>
          <w:tcPr>
            <w:tcW w:w="357" w:type="pct"/>
            <w:noWrap/>
            <w:vAlign w:val="center"/>
          </w:tcPr>
          <w:p w14:paraId="02B11EB5"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NA</w:t>
            </w:r>
          </w:p>
        </w:tc>
        <w:tc>
          <w:tcPr>
            <w:tcW w:w="337" w:type="pct"/>
            <w:noWrap/>
            <w:vAlign w:val="center"/>
          </w:tcPr>
          <w:p w14:paraId="5FF3A659"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No</w:t>
            </w:r>
          </w:p>
        </w:tc>
        <w:tc>
          <w:tcPr>
            <w:tcW w:w="339" w:type="pct"/>
            <w:noWrap/>
            <w:vAlign w:val="center"/>
          </w:tcPr>
          <w:p w14:paraId="21417EB3"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-0.69; 1.00</w:t>
            </w:r>
          </w:p>
        </w:tc>
        <w:tc>
          <w:tcPr>
            <w:tcW w:w="347" w:type="pct"/>
            <w:noWrap/>
            <w:vAlign w:val="center"/>
          </w:tcPr>
          <w:p w14:paraId="68A665C0"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2E0B27">
              <w:rPr>
                <w:rFonts w:ascii="Arial" w:eastAsia="Times New Roman" w:hAnsi="Arial" w:cs="Arial"/>
                <w:color w:val="000000"/>
                <w:sz w:val="16"/>
                <w:szCs w:val="16"/>
                <w:lang w:val="en-GB" w:eastAsia="it-IT"/>
              </w:rPr>
              <w:t>NS</w:t>
            </w:r>
          </w:p>
        </w:tc>
        <w:tc>
          <w:tcPr>
            <w:tcW w:w="347" w:type="pct"/>
            <w:vAlign w:val="center"/>
          </w:tcPr>
          <w:p w14:paraId="529A76F4" w14:textId="77777777" w:rsidR="00AB71C7" w:rsidRPr="00D33D9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NS</w:t>
            </w:r>
          </w:p>
        </w:tc>
      </w:tr>
      <w:tr w:rsidR="00AB71C7" w:rsidRPr="003F6C7B" w14:paraId="037704C7"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noWrap/>
            <w:vAlign w:val="center"/>
          </w:tcPr>
          <w:p w14:paraId="3EFA1674" w14:textId="77777777" w:rsidR="00AB71C7" w:rsidRPr="003F6C7B" w:rsidRDefault="00AB71C7" w:rsidP="00C5206E">
            <w:pPr>
              <w:spacing w:after="0" w:line="240" w:lineRule="auto"/>
              <w:jc w:val="center"/>
              <w:rPr>
                <w:rFonts w:ascii="Arial" w:hAnsi="Arial" w:cs="Arial"/>
                <w:color w:val="000000"/>
                <w:sz w:val="16"/>
                <w:szCs w:val="16"/>
                <w:lang w:val="en-GB"/>
              </w:rPr>
            </w:pPr>
            <w:r w:rsidRPr="003F6C7B">
              <w:rPr>
                <w:rFonts w:ascii="Arial" w:hAnsi="Arial" w:cs="Arial"/>
                <w:color w:val="000000"/>
                <w:sz w:val="16"/>
                <w:szCs w:val="16"/>
                <w:lang w:val="en-GB"/>
              </w:rPr>
              <w:t>Conductive Hearing loss</w:t>
            </w:r>
          </w:p>
        </w:tc>
        <w:tc>
          <w:tcPr>
            <w:tcW w:w="517" w:type="pct"/>
            <w:noWrap/>
            <w:vAlign w:val="center"/>
          </w:tcPr>
          <w:p w14:paraId="1B3C2E5E"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Rheumatoid arthritis</w:t>
            </w:r>
          </w:p>
        </w:tc>
        <w:tc>
          <w:tcPr>
            <w:tcW w:w="302" w:type="pct"/>
            <w:noWrap/>
            <w:vAlign w:val="center"/>
          </w:tcPr>
          <w:p w14:paraId="6ECB97E6"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OR</w:t>
            </w:r>
          </w:p>
        </w:tc>
        <w:tc>
          <w:tcPr>
            <w:tcW w:w="258" w:type="pct"/>
            <w:noWrap/>
            <w:vAlign w:val="center"/>
          </w:tcPr>
          <w:p w14:paraId="138F44E6"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6</w:t>
            </w:r>
          </w:p>
        </w:tc>
        <w:tc>
          <w:tcPr>
            <w:tcW w:w="259" w:type="pct"/>
            <w:noWrap/>
            <w:vAlign w:val="center"/>
          </w:tcPr>
          <w:p w14:paraId="7A52E638"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371</w:t>
            </w:r>
          </w:p>
        </w:tc>
        <w:tc>
          <w:tcPr>
            <w:tcW w:w="302" w:type="pct"/>
            <w:noWrap/>
            <w:vAlign w:val="center"/>
          </w:tcPr>
          <w:p w14:paraId="5956FB29"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620</w:t>
            </w:r>
          </w:p>
        </w:tc>
        <w:tc>
          <w:tcPr>
            <w:tcW w:w="345" w:type="pct"/>
            <w:noWrap/>
            <w:vAlign w:val="center"/>
          </w:tcPr>
          <w:p w14:paraId="78EE47CE"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1.37</w:t>
            </w:r>
          </w:p>
          <w:p w14:paraId="6845A9F6"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(0.54; 3.5)</w:t>
            </w:r>
          </w:p>
        </w:tc>
        <w:tc>
          <w:tcPr>
            <w:tcW w:w="258" w:type="pct"/>
            <w:noWrap/>
            <w:vAlign w:val="center"/>
          </w:tcPr>
          <w:p w14:paraId="53963395"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0.511</w:t>
            </w:r>
          </w:p>
        </w:tc>
        <w:tc>
          <w:tcPr>
            <w:tcW w:w="172" w:type="pct"/>
            <w:noWrap/>
            <w:vAlign w:val="center"/>
          </w:tcPr>
          <w:p w14:paraId="4445C693"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18.6</w:t>
            </w:r>
          </w:p>
        </w:tc>
        <w:tc>
          <w:tcPr>
            <w:tcW w:w="215" w:type="pct"/>
            <w:noWrap/>
            <w:vAlign w:val="center"/>
          </w:tcPr>
          <w:p w14:paraId="43DFE160"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Yes</w:t>
            </w:r>
          </w:p>
        </w:tc>
        <w:tc>
          <w:tcPr>
            <w:tcW w:w="357" w:type="pct"/>
            <w:noWrap/>
            <w:vAlign w:val="center"/>
          </w:tcPr>
          <w:p w14:paraId="7ED5EFE5"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NA</w:t>
            </w:r>
          </w:p>
        </w:tc>
        <w:tc>
          <w:tcPr>
            <w:tcW w:w="337" w:type="pct"/>
            <w:noWrap/>
            <w:vAlign w:val="center"/>
          </w:tcPr>
          <w:p w14:paraId="70612417"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No</w:t>
            </w:r>
          </w:p>
        </w:tc>
        <w:tc>
          <w:tcPr>
            <w:tcW w:w="339" w:type="pct"/>
            <w:noWrap/>
            <w:vAlign w:val="center"/>
          </w:tcPr>
          <w:p w14:paraId="59B288F4"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0.20; 9.47</w:t>
            </w:r>
          </w:p>
        </w:tc>
        <w:tc>
          <w:tcPr>
            <w:tcW w:w="347" w:type="pct"/>
            <w:noWrap/>
            <w:vAlign w:val="center"/>
          </w:tcPr>
          <w:p w14:paraId="313CE98F"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NS</w:t>
            </w:r>
          </w:p>
        </w:tc>
        <w:tc>
          <w:tcPr>
            <w:tcW w:w="347" w:type="pct"/>
            <w:vAlign w:val="center"/>
          </w:tcPr>
          <w:p w14:paraId="08D8E287" w14:textId="77777777" w:rsidR="00AB71C7" w:rsidRPr="00D33D9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D33D9B">
              <w:rPr>
                <w:rFonts w:ascii="Arial" w:eastAsia="Times New Roman" w:hAnsi="Arial" w:cs="Arial"/>
                <w:color w:val="000000"/>
                <w:sz w:val="16"/>
                <w:szCs w:val="16"/>
                <w:lang w:val="en-GB" w:eastAsia="it-IT"/>
              </w:rPr>
              <w:t>NS</w:t>
            </w:r>
          </w:p>
        </w:tc>
      </w:tr>
      <w:tr w:rsidR="00AB71C7" w:rsidRPr="003F6C7B" w14:paraId="414258A1"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noWrap/>
            <w:vAlign w:val="center"/>
          </w:tcPr>
          <w:p w14:paraId="07FEEE75" w14:textId="77777777" w:rsidR="00AB71C7" w:rsidRPr="003F6C7B" w:rsidRDefault="00AB71C7" w:rsidP="00C5206E">
            <w:pPr>
              <w:spacing w:after="0" w:line="240" w:lineRule="auto"/>
              <w:jc w:val="center"/>
              <w:rPr>
                <w:rFonts w:ascii="Arial" w:hAnsi="Arial" w:cs="Arial"/>
                <w:color w:val="000000"/>
                <w:sz w:val="16"/>
                <w:szCs w:val="16"/>
                <w:lang w:val="en-GB"/>
              </w:rPr>
            </w:pPr>
            <w:r w:rsidRPr="003F6C7B">
              <w:rPr>
                <w:rFonts w:ascii="Arial" w:hAnsi="Arial" w:cs="Arial"/>
                <w:color w:val="000000"/>
                <w:sz w:val="16"/>
                <w:szCs w:val="16"/>
                <w:lang w:val="en-GB"/>
              </w:rPr>
              <w:t>Hearing impairment</w:t>
            </w:r>
          </w:p>
        </w:tc>
        <w:tc>
          <w:tcPr>
            <w:tcW w:w="517" w:type="pct"/>
            <w:noWrap/>
            <w:vAlign w:val="center"/>
          </w:tcPr>
          <w:p w14:paraId="5A0EBFC4"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Diabetes</w:t>
            </w:r>
          </w:p>
        </w:tc>
        <w:tc>
          <w:tcPr>
            <w:tcW w:w="302" w:type="pct"/>
            <w:noWrap/>
            <w:vAlign w:val="center"/>
          </w:tcPr>
          <w:p w14:paraId="02DFA410"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OR</w:t>
            </w:r>
          </w:p>
        </w:tc>
        <w:tc>
          <w:tcPr>
            <w:tcW w:w="258" w:type="pct"/>
            <w:noWrap/>
            <w:vAlign w:val="center"/>
          </w:tcPr>
          <w:p w14:paraId="58A5B5D4"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15</w:t>
            </w:r>
          </w:p>
        </w:tc>
        <w:tc>
          <w:tcPr>
            <w:tcW w:w="259" w:type="pct"/>
            <w:noWrap/>
            <w:vAlign w:val="center"/>
          </w:tcPr>
          <w:p w14:paraId="683D72D0"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eastAsia="Times New Roman" w:hAnsi="Arial" w:cs="Arial"/>
                <w:color w:val="000000"/>
                <w:sz w:val="16"/>
                <w:szCs w:val="16"/>
                <w:lang w:val="en-GB" w:eastAsia="it-IT"/>
              </w:rPr>
              <w:t>NA</w:t>
            </w:r>
          </w:p>
        </w:tc>
        <w:tc>
          <w:tcPr>
            <w:tcW w:w="302" w:type="pct"/>
            <w:noWrap/>
            <w:vAlign w:val="center"/>
          </w:tcPr>
          <w:p w14:paraId="186A7C84"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25086</w:t>
            </w:r>
          </w:p>
        </w:tc>
        <w:tc>
          <w:tcPr>
            <w:tcW w:w="345" w:type="pct"/>
            <w:noWrap/>
            <w:vAlign w:val="center"/>
          </w:tcPr>
          <w:p w14:paraId="48379D75"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2.15</w:t>
            </w:r>
          </w:p>
          <w:p w14:paraId="18A0729D"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(1.72; 2.68)</w:t>
            </w:r>
          </w:p>
        </w:tc>
        <w:tc>
          <w:tcPr>
            <w:tcW w:w="258" w:type="pct"/>
            <w:noWrap/>
            <w:vAlign w:val="center"/>
          </w:tcPr>
          <w:p w14:paraId="5E59B418"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285982">
              <w:rPr>
                <w:rFonts w:ascii="Arial" w:hAnsi="Arial" w:cs="Arial"/>
                <w:color w:val="000000"/>
                <w:sz w:val="16"/>
                <w:szCs w:val="16"/>
                <w:lang w:val="en-GB"/>
              </w:rPr>
              <w:t>&lt;0.001</w:t>
            </w:r>
          </w:p>
        </w:tc>
        <w:tc>
          <w:tcPr>
            <w:tcW w:w="172" w:type="pct"/>
            <w:noWrap/>
            <w:vAlign w:val="center"/>
          </w:tcPr>
          <w:p w14:paraId="325EEC5D"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76.1</w:t>
            </w:r>
          </w:p>
        </w:tc>
        <w:tc>
          <w:tcPr>
            <w:tcW w:w="215" w:type="pct"/>
            <w:noWrap/>
            <w:vAlign w:val="center"/>
          </w:tcPr>
          <w:p w14:paraId="7E9E77FC"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Yes</w:t>
            </w:r>
          </w:p>
        </w:tc>
        <w:tc>
          <w:tcPr>
            <w:tcW w:w="357" w:type="pct"/>
            <w:noWrap/>
            <w:vAlign w:val="center"/>
          </w:tcPr>
          <w:p w14:paraId="206DF456"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hAnsi="Arial" w:cs="Arial"/>
                <w:color w:val="000000"/>
                <w:sz w:val="16"/>
                <w:szCs w:val="16"/>
                <w:lang w:val="en-GB"/>
              </w:rPr>
              <w:t>No</w:t>
            </w:r>
          </w:p>
        </w:tc>
        <w:tc>
          <w:tcPr>
            <w:tcW w:w="337" w:type="pct"/>
            <w:noWrap/>
            <w:vAlign w:val="center"/>
          </w:tcPr>
          <w:p w14:paraId="35434F66"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Yes</w:t>
            </w:r>
          </w:p>
        </w:tc>
        <w:tc>
          <w:tcPr>
            <w:tcW w:w="339" w:type="pct"/>
            <w:noWrap/>
            <w:vAlign w:val="center"/>
          </w:tcPr>
          <w:p w14:paraId="7249D2D2"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0.97; 4.75</w:t>
            </w:r>
          </w:p>
        </w:tc>
        <w:tc>
          <w:tcPr>
            <w:tcW w:w="347" w:type="pct"/>
            <w:noWrap/>
            <w:vAlign w:val="center"/>
          </w:tcPr>
          <w:p w14:paraId="1529A92B" w14:textId="77777777" w:rsidR="00AB71C7" w:rsidRPr="002E0B27"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Pr>
                <w:rFonts w:ascii="Arial" w:hAnsi="Arial" w:cs="Arial"/>
                <w:color w:val="000000"/>
                <w:sz w:val="16"/>
                <w:szCs w:val="16"/>
                <w:lang w:val="en-GB" w:eastAsia="it-IT"/>
              </w:rPr>
              <w:t>Grade III</w:t>
            </w:r>
          </w:p>
        </w:tc>
        <w:tc>
          <w:tcPr>
            <w:tcW w:w="347" w:type="pct"/>
            <w:vAlign w:val="center"/>
          </w:tcPr>
          <w:p w14:paraId="7A4B993B"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Pr>
                <w:rFonts w:ascii="Arial" w:hAnsi="Arial" w:cs="Arial"/>
                <w:color w:val="000000"/>
                <w:sz w:val="16"/>
                <w:szCs w:val="16"/>
                <w:lang w:val="en-GB"/>
              </w:rPr>
              <w:t>Grade IV</w:t>
            </w:r>
          </w:p>
        </w:tc>
      </w:tr>
      <w:tr w:rsidR="00AB71C7" w:rsidRPr="003F6C7B" w14:paraId="33E1433C"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val="restart"/>
            <w:noWrap/>
            <w:vAlign w:val="center"/>
          </w:tcPr>
          <w:p w14:paraId="294EFD6B" w14:textId="77777777" w:rsidR="00AB71C7" w:rsidRPr="003F6C7B" w:rsidRDefault="00AB71C7" w:rsidP="00C5206E">
            <w:pPr>
              <w:spacing w:after="0" w:line="240" w:lineRule="auto"/>
              <w:jc w:val="center"/>
              <w:rPr>
                <w:rFonts w:ascii="Arial" w:hAnsi="Arial" w:cs="Arial"/>
                <w:b w:val="0"/>
                <w:bCs w:val="0"/>
                <w:color w:val="000000"/>
                <w:sz w:val="16"/>
                <w:szCs w:val="16"/>
                <w:lang w:val="en-GB"/>
              </w:rPr>
            </w:pPr>
            <w:r>
              <w:rPr>
                <w:rFonts w:ascii="Arial" w:hAnsi="Arial" w:cs="Arial"/>
                <w:color w:val="000000"/>
                <w:sz w:val="16"/>
                <w:szCs w:val="16"/>
                <w:lang w:val="en-GB"/>
              </w:rPr>
              <w:t>Non-specific h</w:t>
            </w:r>
            <w:r w:rsidRPr="003F6C7B">
              <w:rPr>
                <w:rFonts w:ascii="Arial" w:hAnsi="Arial" w:cs="Arial"/>
                <w:color w:val="000000"/>
                <w:sz w:val="16"/>
                <w:szCs w:val="16"/>
                <w:lang w:val="en-GB"/>
              </w:rPr>
              <w:t>earing loss</w:t>
            </w:r>
          </w:p>
          <w:p w14:paraId="565CBF0C" w14:textId="77777777" w:rsidR="00AB71C7" w:rsidRPr="003F6C7B" w:rsidRDefault="00AB71C7" w:rsidP="00C5206E">
            <w:pPr>
              <w:spacing w:after="0" w:line="240" w:lineRule="auto"/>
              <w:jc w:val="center"/>
              <w:rPr>
                <w:rFonts w:ascii="Arial" w:hAnsi="Arial" w:cs="Arial"/>
                <w:color w:val="000000"/>
                <w:sz w:val="16"/>
                <w:szCs w:val="16"/>
                <w:lang w:val="en-GB"/>
              </w:rPr>
            </w:pPr>
          </w:p>
        </w:tc>
        <w:tc>
          <w:tcPr>
            <w:tcW w:w="517" w:type="pct"/>
            <w:noWrap/>
            <w:vAlign w:val="center"/>
          </w:tcPr>
          <w:p w14:paraId="3F1A0CA5"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Type 1 diabetes</w:t>
            </w:r>
          </w:p>
        </w:tc>
        <w:tc>
          <w:tcPr>
            <w:tcW w:w="302" w:type="pct"/>
            <w:noWrap/>
            <w:vAlign w:val="center"/>
          </w:tcPr>
          <w:p w14:paraId="6563F540"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OR</w:t>
            </w:r>
          </w:p>
        </w:tc>
        <w:tc>
          <w:tcPr>
            <w:tcW w:w="258" w:type="pct"/>
            <w:noWrap/>
            <w:vAlign w:val="center"/>
          </w:tcPr>
          <w:p w14:paraId="46C473E3"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4</w:t>
            </w:r>
          </w:p>
        </w:tc>
        <w:tc>
          <w:tcPr>
            <w:tcW w:w="259" w:type="pct"/>
            <w:noWrap/>
            <w:vAlign w:val="center"/>
          </w:tcPr>
          <w:p w14:paraId="799EAAEC"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hAnsi="Arial" w:cs="Arial"/>
                <w:color w:val="000000"/>
                <w:sz w:val="16"/>
                <w:szCs w:val="16"/>
                <w:lang w:val="en-GB"/>
              </w:rPr>
              <w:t>252</w:t>
            </w:r>
          </w:p>
        </w:tc>
        <w:tc>
          <w:tcPr>
            <w:tcW w:w="302" w:type="pct"/>
            <w:noWrap/>
            <w:vAlign w:val="center"/>
          </w:tcPr>
          <w:p w14:paraId="5710094F"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505</w:t>
            </w:r>
          </w:p>
        </w:tc>
        <w:tc>
          <w:tcPr>
            <w:tcW w:w="345" w:type="pct"/>
            <w:noWrap/>
            <w:vAlign w:val="center"/>
          </w:tcPr>
          <w:p w14:paraId="1D41F2FE"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41.69</w:t>
            </w:r>
          </w:p>
          <w:p w14:paraId="0613C535"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(9.94; 174.94)</w:t>
            </w:r>
          </w:p>
        </w:tc>
        <w:tc>
          <w:tcPr>
            <w:tcW w:w="258" w:type="pct"/>
            <w:noWrap/>
            <w:vAlign w:val="center"/>
          </w:tcPr>
          <w:p w14:paraId="3F8127F1" w14:textId="77777777" w:rsidR="00AB71C7" w:rsidRPr="00285982"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485C9E">
              <w:rPr>
                <w:rFonts w:ascii="Arial" w:hAnsi="Arial" w:cs="Arial"/>
                <w:color w:val="000000"/>
                <w:sz w:val="16"/>
                <w:szCs w:val="16"/>
                <w:lang w:val="en-GB"/>
              </w:rPr>
              <w:t>&lt;0.001</w:t>
            </w:r>
          </w:p>
        </w:tc>
        <w:tc>
          <w:tcPr>
            <w:tcW w:w="172" w:type="pct"/>
            <w:noWrap/>
            <w:vAlign w:val="center"/>
          </w:tcPr>
          <w:p w14:paraId="58E63066"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0.0</w:t>
            </w:r>
          </w:p>
        </w:tc>
        <w:tc>
          <w:tcPr>
            <w:tcW w:w="215" w:type="pct"/>
            <w:noWrap/>
            <w:vAlign w:val="center"/>
          </w:tcPr>
          <w:p w14:paraId="11DBAFD2"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Yes</w:t>
            </w:r>
          </w:p>
        </w:tc>
        <w:tc>
          <w:tcPr>
            <w:tcW w:w="357" w:type="pct"/>
            <w:noWrap/>
            <w:vAlign w:val="center"/>
          </w:tcPr>
          <w:p w14:paraId="33F4BAF2"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No</w:t>
            </w:r>
          </w:p>
        </w:tc>
        <w:tc>
          <w:tcPr>
            <w:tcW w:w="337" w:type="pct"/>
            <w:noWrap/>
            <w:vAlign w:val="center"/>
          </w:tcPr>
          <w:p w14:paraId="4EB49D78"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Yes</w:t>
            </w:r>
          </w:p>
        </w:tc>
        <w:tc>
          <w:tcPr>
            <w:tcW w:w="339" w:type="pct"/>
            <w:noWrap/>
            <w:vAlign w:val="center"/>
          </w:tcPr>
          <w:p w14:paraId="0209F058"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1.79; 971.27</w:t>
            </w:r>
          </w:p>
        </w:tc>
        <w:tc>
          <w:tcPr>
            <w:tcW w:w="347" w:type="pct"/>
            <w:noWrap/>
            <w:vAlign w:val="center"/>
          </w:tcPr>
          <w:p w14:paraId="52561B16" w14:textId="77777777" w:rsidR="00AB71C7"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eastAsia="it-IT"/>
              </w:rPr>
            </w:pPr>
            <w:r w:rsidRPr="00301BB5">
              <w:rPr>
                <w:rFonts w:ascii="Arial" w:hAnsi="Arial" w:cs="Arial"/>
                <w:color w:val="000000"/>
                <w:sz w:val="16"/>
                <w:szCs w:val="16"/>
                <w:lang w:val="en-GB"/>
              </w:rPr>
              <w:t>Grade II</w:t>
            </w:r>
          </w:p>
        </w:tc>
        <w:tc>
          <w:tcPr>
            <w:tcW w:w="347" w:type="pct"/>
            <w:vAlign w:val="center"/>
          </w:tcPr>
          <w:p w14:paraId="4C5A00E6" w14:textId="77777777" w:rsidR="00AB71C7"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F51246">
              <w:rPr>
                <w:rFonts w:ascii="Arial" w:hAnsi="Arial" w:cs="Arial"/>
                <w:color w:val="000000"/>
                <w:sz w:val="16"/>
                <w:szCs w:val="16"/>
                <w:lang w:val="en-GB" w:eastAsia="it-IT"/>
              </w:rPr>
              <w:t>Grade III</w:t>
            </w:r>
          </w:p>
        </w:tc>
      </w:tr>
      <w:tr w:rsidR="00AB71C7" w:rsidRPr="003F6C7B" w14:paraId="496193C2"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tcPr>
          <w:p w14:paraId="63DD19CE" w14:textId="77777777" w:rsidR="00AB71C7" w:rsidRPr="003F6C7B" w:rsidRDefault="00AB71C7" w:rsidP="00C5206E">
            <w:pPr>
              <w:spacing w:after="0" w:line="240" w:lineRule="auto"/>
              <w:jc w:val="center"/>
              <w:rPr>
                <w:rFonts w:ascii="Arial" w:hAnsi="Arial" w:cs="Arial"/>
                <w:color w:val="000000"/>
                <w:sz w:val="16"/>
                <w:szCs w:val="16"/>
                <w:lang w:val="en-GB"/>
              </w:rPr>
            </w:pPr>
          </w:p>
        </w:tc>
        <w:tc>
          <w:tcPr>
            <w:tcW w:w="517" w:type="pct"/>
            <w:noWrap/>
            <w:vAlign w:val="center"/>
          </w:tcPr>
          <w:p w14:paraId="3433D8D7"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Low bone mineral density or osteoporosis</w:t>
            </w:r>
          </w:p>
        </w:tc>
        <w:tc>
          <w:tcPr>
            <w:tcW w:w="302" w:type="pct"/>
            <w:noWrap/>
            <w:vAlign w:val="center"/>
          </w:tcPr>
          <w:p w14:paraId="44128440"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OR</w:t>
            </w:r>
          </w:p>
        </w:tc>
        <w:tc>
          <w:tcPr>
            <w:tcW w:w="258" w:type="pct"/>
            <w:noWrap/>
            <w:vAlign w:val="center"/>
          </w:tcPr>
          <w:p w14:paraId="1568646B"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12</w:t>
            </w:r>
          </w:p>
        </w:tc>
        <w:tc>
          <w:tcPr>
            <w:tcW w:w="259" w:type="pct"/>
            <w:noWrap/>
            <w:vAlign w:val="center"/>
          </w:tcPr>
          <w:p w14:paraId="60E11631"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eastAsia="Times New Roman" w:hAnsi="Arial" w:cs="Arial"/>
                <w:color w:val="000000"/>
                <w:sz w:val="16"/>
                <w:szCs w:val="16"/>
                <w:lang w:val="en-GB" w:eastAsia="it-IT"/>
              </w:rPr>
              <w:t>NA</w:t>
            </w:r>
          </w:p>
        </w:tc>
        <w:tc>
          <w:tcPr>
            <w:tcW w:w="302" w:type="pct"/>
            <w:noWrap/>
            <w:vAlign w:val="center"/>
          </w:tcPr>
          <w:p w14:paraId="361D2DEB"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43134</w:t>
            </w:r>
          </w:p>
        </w:tc>
        <w:tc>
          <w:tcPr>
            <w:tcW w:w="345" w:type="pct"/>
            <w:noWrap/>
            <w:vAlign w:val="center"/>
          </w:tcPr>
          <w:p w14:paraId="18775B3A"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1.20</w:t>
            </w:r>
          </w:p>
          <w:p w14:paraId="35F38528"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(1.01; 1.43)</w:t>
            </w:r>
          </w:p>
        </w:tc>
        <w:tc>
          <w:tcPr>
            <w:tcW w:w="258" w:type="pct"/>
            <w:noWrap/>
            <w:vAlign w:val="center"/>
          </w:tcPr>
          <w:p w14:paraId="5A481523"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0.041</w:t>
            </w:r>
          </w:p>
        </w:tc>
        <w:tc>
          <w:tcPr>
            <w:tcW w:w="172" w:type="pct"/>
            <w:noWrap/>
            <w:vAlign w:val="center"/>
          </w:tcPr>
          <w:p w14:paraId="1A5FD61B"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84.1</w:t>
            </w:r>
          </w:p>
        </w:tc>
        <w:tc>
          <w:tcPr>
            <w:tcW w:w="215" w:type="pct"/>
            <w:noWrap/>
            <w:vAlign w:val="center"/>
          </w:tcPr>
          <w:p w14:paraId="69A57CFB"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Yes</w:t>
            </w:r>
          </w:p>
        </w:tc>
        <w:tc>
          <w:tcPr>
            <w:tcW w:w="357" w:type="pct"/>
            <w:noWrap/>
            <w:vAlign w:val="center"/>
          </w:tcPr>
          <w:p w14:paraId="0CB8ABB6"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hAnsi="Arial" w:cs="Arial"/>
                <w:color w:val="000000"/>
                <w:sz w:val="16"/>
                <w:szCs w:val="16"/>
                <w:lang w:val="en-GB"/>
              </w:rPr>
              <w:t>No</w:t>
            </w:r>
          </w:p>
        </w:tc>
        <w:tc>
          <w:tcPr>
            <w:tcW w:w="337" w:type="pct"/>
            <w:noWrap/>
            <w:vAlign w:val="center"/>
          </w:tcPr>
          <w:p w14:paraId="23A028A1"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Yes</w:t>
            </w:r>
          </w:p>
        </w:tc>
        <w:tc>
          <w:tcPr>
            <w:tcW w:w="339" w:type="pct"/>
            <w:noWrap/>
            <w:vAlign w:val="center"/>
          </w:tcPr>
          <w:p w14:paraId="52437537"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0.64; 2.26</w:t>
            </w:r>
          </w:p>
        </w:tc>
        <w:tc>
          <w:tcPr>
            <w:tcW w:w="347" w:type="pct"/>
            <w:noWrap/>
            <w:vAlign w:val="center"/>
          </w:tcPr>
          <w:p w14:paraId="00F498D3"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Pr>
                <w:rFonts w:ascii="Arial" w:hAnsi="Arial" w:cs="Arial"/>
                <w:color w:val="000000"/>
                <w:sz w:val="16"/>
                <w:szCs w:val="16"/>
                <w:lang w:val="en-GB"/>
              </w:rPr>
              <w:t>Grade III</w:t>
            </w:r>
          </w:p>
        </w:tc>
        <w:tc>
          <w:tcPr>
            <w:tcW w:w="347" w:type="pct"/>
            <w:vAlign w:val="center"/>
          </w:tcPr>
          <w:p w14:paraId="429781F6" w14:textId="77777777" w:rsidR="00AB71C7" w:rsidRPr="00D33D9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Pr>
                <w:rFonts w:ascii="Arial" w:hAnsi="Arial" w:cs="Arial"/>
                <w:color w:val="000000"/>
                <w:sz w:val="16"/>
                <w:szCs w:val="16"/>
                <w:lang w:val="en-GB"/>
              </w:rPr>
              <w:t>Grade IV</w:t>
            </w:r>
          </w:p>
        </w:tc>
      </w:tr>
      <w:tr w:rsidR="00AB71C7" w:rsidRPr="003F6C7B" w14:paraId="4A2028B9"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noWrap/>
            <w:vAlign w:val="center"/>
          </w:tcPr>
          <w:p w14:paraId="3F6E532B" w14:textId="77777777" w:rsidR="00AB71C7" w:rsidRPr="003F6C7B" w:rsidRDefault="00AB71C7" w:rsidP="00C5206E">
            <w:pPr>
              <w:spacing w:after="0" w:line="240" w:lineRule="auto"/>
              <w:jc w:val="center"/>
              <w:rPr>
                <w:rFonts w:ascii="Arial" w:hAnsi="Arial" w:cs="Arial"/>
                <w:color w:val="000000"/>
                <w:sz w:val="16"/>
                <w:szCs w:val="16"/>
                <w:lang w:val="en-GB"/>
              </w:rPr>
            </w:pPr>
            <w:r w:rsidRPr="003F6C7B">
              <w:rPr>
                <w:rFonts w:ascii="Arial" w:hAnsi="Arial" w:cs="Arial"/>
                <w:color w:val="000000"/>
                <w:sz w:val="16"/>
                <w:szCs w:val="16"/>
                <w:lang w:val="en-GB"/>
              </w:rPr>
              <w:t>Pure tone audiometry differences</w:t>
            </w:r>
          </w:p>
        </w:tc>
        <w:tc>
          <w:tcPr>
            <w:tcW w:w="517" w:type="pct"/>
            <w:noWrap/>
            <w:vAlign w:val="center"/>
          </w:tcPr>
          <w:p w14:paraId="06795C5C"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COPD</w:t>
            </w:r>
          </w:p>
        </w:tc>
        <w:tc>
          <w:tcPr>
            <w:tcW w:w="302" w:type="pct"/>
            <w:noWrap/>
            <w:vAlign w:val="center"/>
          </w:tcPr>
          <w:p w14:paraId="78D8F0B0"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SMD</w:t>
            </w:r>
          </w:p>
        </w:tc>
        <w:tc>
          <w:tcPr>
            <w:tcW w:w="258" w:type="pct"/>
            <w:noWrap/>
            <w:vAlign w:val="center"/>
          </w:tcPr>
          <w:p w14:paraId="359683C7"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4</w:t>
            </w:r>
          </w:p>
        </w:tc>
        <w:tc>
          <w:tcPr>
            <w:tcW w:w="259" w:type="pct"/>
            <w:noWrap/>
            <w:vAlign w:val="center"/>
          </w:tcPr>
          <w:p w14:paraId="6A4A3C3D"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272</w:t>
            </w:r>
          </w:p>
        </w:tc>
        <w:tc>
          <w:tcPr>
            <w:tcW w:w="302" w:type="pct"/>
            <w:noWrap/>
            <w:vAlign w:val="center"/>
          </w:tcPr>
          <w:p w14:paraId="3CF5CCEC"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436</w:t>
            </w:r>
          </w:p>
        </w:tc>
        <w:tc>
          <w:tcPr>
            <w:tcW w:w="345" w:type="pct"/>
            <w:noWrap/>
            <w:vAlign w:val="center"/>
          </w:tcPr>
          <w:p w14:paraId="3CC34EA1"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1.77</w:t>
            </w:r>
          </w:p>
          <w:p w14:paraId="2BAC489C"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(0.29; 3.24)</w:t>
            </w:r>
          </w:p>
        </w:tc>
        <w:tc>
          <w:tcPr>
            <w:tcW w:w="258" w:type="pct"/>
            <w:noWrap/>
            <w:vAlign w:val="center"/>
          </w:tcPr>
          <w:p w14:paraId="0B6A6583"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0.019</w:t>
            </w:r>
          </w:p>
        </w:tc>
        <w:tc>
          <w:tcPr>
            <w:tcW w:w="172" w:type="pct"/>
            <w:noWrap/>
            <w:vAlign w:val="center"/>
          </w:tcPr>
          <w:p w14:paraId="0BC50818"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96.9</w:t>
            </w:r>
          </w:p>
        </w:tc>
        <w:tc>
          <w:tcPr>
            <w:tcW w:w="215" w:type="pct"/>
            <w:noWrap/>
            <w:vAlign w:val="center"/>
          </w:tcPr>
          <w:p w14:paraId="20D4285C"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No</w:t>
            </w:r>
          </w:p>
        </w:tc>
        <w:tc>
          <w:tcPr>
            <w:tcW w:w="357" w:type="pct"/>
            <w:noWrap/>
            <w:vAlign w:val="center"/>
          </w:tcPr>
          <w:p w14:paraId="061D0846"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hAnsi="Arial" w:cs="Arial"/>
                <w:color w:val="000000"/>
                <w:sz w:val="16"/>
                <w:szCs w:val="16"/>
                <w:lang w:val="en-GB"/>
              </w:rPr>
              <w:t>No</w:t>
            </w:r>
          </w:p>
        </w:tc>
        <w:tc>
          <w:tcPr>
            <w:tcW w:w="337" w:type="pct"/>
            <w:noWrap/>
            <w:vAlign w:val="center"/>
          </w:tcPr>
          <w:p w14:paraId="22D31769"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Yes</w:t>
            </w:r>
          </w:p>
        </w:tc>
        <w:tc>
          <w:tcPr>
            <w:tcW w:w="339" w:type="pct"/>
            <w:noWrap/>
            <w:vAlign w:val="center"/>
          </w:tcPr>
          <w:p w14:paraId="1735D08B"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-5.34; 8.87</w:t>
            </w:r>
          </w:p>
        </w:tc>
        <w:tc>
          <w:tcPr>
            <w:tcW w:w="347" w:type="pct"/>
            <w:noWrap/>
            <w:vAlign w:val="center"/>
          </w:tcPr>
          <w:p w14:paraId="068E1D38" w14:textId="77777777" w:rsidR="00AB71C7" w:rsidRPr="002E0B27"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Pr>
                <w:rFonts w:ascii="Arial" w:hAnsi="Arial" w:cs="Arial"/>
                <w:color w:val="000000"/>
                <w:sz w:val="16"/>
                <w:szCs w:val="16"/>
                <w:lang w:val="en-GB"/>
              </w:rPr>
              <w:t>Grade III</w:t>
            </w:r>
          </w:p>
        </w:tc>
        <w:tc>
          <w:tcPr>
            <w:tcW w:w="347" w:type="pct"/>
            <w:vAlign w:val="center"/>
          </w:tcPr>
          <w:p w14:paraId="1503B414"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Pr>
                <w:rFonts w:ascii="Arial" w:hAnsi="Arial" w:cs="Arial"/>
                <w:color w:val="000000"/>
                <w:sz w:val="16"/>
                <w:szCs w:val="16"/>
                <w:lang w:val="en-GB"/>
              </w:rPr>
              <w:t>Grade IV</w:t>
            </w:r>
          </w:p>
        </w:tc>
      </w:tr>
      <w:tr w:rsidR="00AB71C7" w:rsidRPr="003F6C7B" w14:paraId="1657D881"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noWrap/>
            <w:vAlign w:val="center"/>
          </w:tcPr>
          <w:p w14:paraId="4EC729A8" w14:textId="77777777" w:rsidR="00AB71C7" w:rsidRPr="003F6C7B" w:rsidRDefault="00AB71C7" w:rsidP="00C5206E">
            <w:pPr>
              <w:spacing w:after="0" w:line="240" w:lineRule="auto"/>
              <w:jc w:val="center"/>
              <w:rPr>
                <w:rFonts w:ascii="Arial" w:hAnsi="Arial" w:cs="Arial"/>
                <w:color w:val="000000"/>
                <w:sz w:val="16"/>
                <w:szCs w:val="16"/>
                <w:lang w:val="en-GB"/>
              </w:rPr>
            </w:pPr>
            <w:r w:rsidRPr="009112DE">
              <w:rPr>
                <w:rFonts w:ascii="Arial" w:hAnsi="Arial" w:cs="Arial"/>
                <w:color w:val="000000" w:themeColor="text1"/>
                <w:sz w:val="16"/>
                <w:szCs w:val="16"/>
                <w:lang w:val="en-GB"/>
              </w:rPr>
              <w:t>Tinnitus</w:t>
            </w:r>
          </w:p>
        </w:tc>
        <w:tc>
          <w:tcPr>
            <w:tcW w:w="517" w:type="pct"/>
            <w:noWrap/>
            <w:vAlign w:val="center"/>
          </w:tcPr>
          <w:p w14:paraId="4995F3D0"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112DE">
              <w:rPr>
                <w:rFonts w:ascii="Arial" w:hAnsi="Arial" w:cs="Arial"/>
                <w:color w:val="000000" w:themeColor="text1"/>
                <w:sz w:val="16"/>
                <w:szCs w:val="16"/>
                <w:lang w:val="en-GB"/>
              </w:rPr>
              <w:t>Temporomandibular disorders</w:t>
            </w:r>
          </w:p>
        </w:tc>
        <w:tc>
          <w:tcPr>
            <w:tcW w:w="302" w:type="pct"/>
            <w:noWrap/>
            <w:vAlign w:val="center"/>
          </w:tcPr>
          <w:p w14:paraId="18B74DFA"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112DE">
              <w:rPr>
                <w:rFonts w:ascii="Arial" w:eastAsia="Times New Roman" w:hAnsi="Arial" w:cs="Arial"/>
                <w:color w:val="000000" w:themeColor="text1"/>
                <w:sz w:val="16"/>
                <w:szCs w:val="16"/>
                <w:lang w:val="en-GB" w:eastAsia="it-IT"/>
              </w:rPr>
              <w:t>OR</w:t>
            </w:r>
          </w:p>
        </w:tc>
        <w:tc>
          <w:tcPr>
            <w:tcW w:w="258" w:type="pct"/>
            <w:noWrap/>
            <w:vAlign w:val="center"/>
          </w:tcPr>
          <w:p w14:paraId="4B373A60"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112DE">
              <w:rPr>
                <w:rFonts w:ascii="Arial" w:hAnsi="Arial" w:cs="Arial"/>
                <w:color w:val="000000" w:themeColor="text1"/>
                <w:sz w:val="16"/>
                <w:szCs w:val="16"/>
                <w:lang w:val="en-GB"/>
              </w:rPr>
              <w:t>2</w:t>
            </w:r>
          </w:p>
        </w:tc>
        <w:tc>
          <w:tcPr>
            <w:tcW w:w="259" w:type="pct"/>
            <w:noWrap/>
            <w:vAlign w:val="center"/>
          </w:tcPr>
          <w:p w14:paraId="20C74473"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112DE">
              <w:rPr>
                <w:rFonts w:ascii="Arial" w:eastAsia="Times New Roman" w:hAnsi="Arial" w:cs="Arial"/>
                <w:color w:val="000000" w:themeColor="text1"/>
                <w:sz w:val="16"/>
                <w:szCs w:val="16"/>
                <w:lang w:val="en-GB" w:eastAsia="it-IT"/>
              </w:rPr>
              <w:t>NA</w:t>
            </w:r>
          </w:p>
        </w:tc>
        <w:tc>
          <w:tcPr>
            <w:tcW w:w="302" w:type="pct"/>
            <w:noWrap/>
            <w:vAlign w:val="center"/>
          </w:tcPr>
          <w:p w14:paraId="1799C5DF"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112DE">
              <w:rPr>
                <w:rFonts w:ascii="Arial" w:hAnsi="Arial" w:cs="Arial"/>
                <w:color w:val="000000" w:themeColor="text1"/>
                <w:sz w:val="16"/>
                <w:szCs w:val="16"/>
                <w:lang w:val="en-GB"/>
              </w:rPr>
              <w:t>21245</w:t>
            </w:r>
          </w:p>
        </w:tc>
        <w:tc>
          <w:tcPr>
            <w:tcW w:w="345" w:type="pct"/>
            <w:noWrap/>
            <w:vAlign w:val="center"/>
          </w:tcPr>
          <w:p w14:paraId="0148CA8A" w14:textId="77777777" w:rsidR="00AB71C7" w:rsidRPr="009112DE"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112DE">
              <w:rPr>
                <w:rFonts w:ascii="Arial" w:hAnsi="Arial" w:cs="Arial"/>
                <w:color w:val="000000" w:themeColor="text1"/>
                <w:sz w:val="16"/>
                <w:szCs w:val="16"/>
                <w:lang w:val="en-GB"/>
              </w:rPr>
              <w:t>1.80</w:t>
            </w:r>
          </w:p>
          <w:p w14:paraId="608ED165"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112DE">
              <w:rPr>
                <w:rFonts w:ascii="Arial" w:hAnsi="Arial" w:cs="Arial"/>
                <w:color w:val="000000" w:themeColor="text1"/>
                <w:sz w:val="16"/>
                <w:szCs w:val="16"/>
                <w:lang w:val="en-GB"/>
              </w:rPr>
              <w:t>(1.64; 1.99)</w:t>
            </w:r>
          </w:p>
        </w:tc>
        <w:tc>
          <w:tcPr>
            <w:tcW w:w="258" w:type="pct"/>
            <w:noWrap/>
            <w:vAlign w:val="center"/>
          </w:tcPr>
          <w:p w14:paraId="6203F18C"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112DE">
              <w:rPr>
                <w:rFonts w:ascii="Arial" w:hAnsi="Arial" w:cs="Arial"/>
                <w:color w:val="000000" w:themeColor="text1"/>
                <w:sz w:val="16"/>
                <w:szCs w:val="16"/>
                <w:lang w:val="en-GB"/>
              </w:rPr>
              <w:t>&lt;0.001</w:t>
            </w:r>
          </w:p>
        </w:tc>
        <w:tc>
          <w:tcPr>
            <w:tcW w:w="172" w:type="pct"/>
            <w:noWrap/>
            <w:vAlign w:val="center"/>
          </w:tcPr>
          <w:p w14:paraId="4C5675B4"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112DE">
              <w:rPr>
                <w:rFonts w:ascii="Arial" w:hAnsi="Arial" w:cs="Arial"/>
                <w:color w:val="000000" w:themeColor="text1"/>
                <w:sz w:val="16"/>
                <w:szCs w:val="16"/>
                <w:lang w:val="en-GB"/>
              </w:rPr>
              <w:t>0.0</w:t>
            </w:r>
          </w:p>
        </w:tc>
        <w:tc>
          <w:tcPr>
            <w:tcW w:w="215" w:type="pct"/>
            <w:noWrap/>
            <w:vAlign w:val="center"/>
          </w:tcPr>
          <w:p w14:paraId="2BEE5F2C"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112DE">
              <w:rPr>
                <w:rFonts w:ascii="Arial" w:hAnsi="Arial" w:cs="Arial"/>
                <w:color w:val="000000" w:themeColor="text1"/>
                <w:sz w:val="16"/>
                <w:szCs w:val="16"/>
                <w:lang w:val="en-GB"/>
              </w:rPr>
              <w:t>No</w:t>
            </w:r>
          </w:p>
        </w:tc>
        <w:tc>
          <w:tcPr>
            <w:tcW w:w="357" w:type="pct"/>
            <w:noWrap/>
            <w:vAlign w:val="center"/>
          </w:tcPr>
          <w:p w14:paraId="72C5DA39"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112DE">
              <w:rPr>
                <w:rFonts w:ascii="Arial" w:hAnsi="Arial" w:cs="Arial"/>
                <w:color w:val="000000" w:themeColor="text1"/>
                <w:sz w:val="16"/>
                <w:szCs w:val="16"/>
                <w:lang w:val="en-GB"/>
              </w:rPr>
              <w:t>No</w:t>
            </w:r>
          </w:p>
        </w:tc>
        <w:tc>
          <w:tcPr>
            <w:tcW w:w="337" w:type="pct"/>
            <w:noWrap/>
            <w:vAlign w:val="center"/>
          </w:tcPr>
          <w:p w14:paraId="2B51A23D"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112DE">
              <w:rPr>
                <w:rFonts w:ascii="Arial" w:hAnsi="Arial" w:cs="Arial"/>
                <w:color w:val="000000" w:themeColor="text1"/>
                <w:sz w:val="16"/>
                <w:szCs w:val="16"/>
                <w:lang w:val="en-GB"/>
              </w:rPr>
              <w:t>Yes</w:t>
            </w:r>
          </w:p>
        </w:tc>
        <w:tc>
          <w:tcPr>
            <w:tcW w:w="339" w:type="pct"/>
            <w:noWrap/>
            <w:vAlign w:val="center"/>
          </w:tcPr>
          <w:p w14:paraId="75C9B66E" w14:textId="77777777" w:rsidR="00AB71C7" w:rsidRPr="003F6C7B"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112DE">
              <w:rPr>
                <w:rFonts w:ascii="Arial" w:hAnsi="Arial" w:cs="Arial"/>
                <w:color w:val="000000" w:themeColor="text1"/>
                <w:sz w:val="16"/>
                <w:szCs w:val="16"/>
                <w:lang w:val="en-GB"/>
              </w:rPr>
              <w:t>NA</w:t>
            </w:r>
          </w:p>
        </w:tc>
        <w:tc>
          <w:tcPr>
            <w:tcW w:w="347" w:type="pct"/>
            <w:noWrap/>
            <w:vAlign w:val="center"/>
          </w:tcPr>
          <w:p w14:paraId="5668839C" w14:textId="77777777" w:rsidR="00AB71C7"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112DE">
              <w:rPr>
                <w:rFonts w:ascii="Arial" w:hAnsi="Arial" w:cs="Arial"/>
                <w:color w:val="000000" w:themeColor="text1"/>
                <w:sz w:val="16"/>
                <w:szCs w:val="16"/>
                <w:lang w:val="en-GB"/>
              </w:rPr>
              <w:t>Grade I</w:t>
            </w:r>
          </w:p>
        </w:tc>
        <w:tc>
          <w:tcPr>
            <w:tcW w:w="347" w:type="pct"/>
            <w:vAlign w:val="center"/>
          </w:tcPr>
          <w:p w14:paraId="028DD603" w14:textId="77777777" w:rsidR="00AB71C7"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112DE">
              <w:rPr>
                <w:rFonts w:ascii="Arial" w:hAnsi="Arial" w:cs="Arial"/>
                <w:color w:val="000000" w:themeColor="text1"/>
                <w:sz w:val="16"/>
                <w:szCs w:val="16"/>
                <w:lang w:val="en-GB"/>
              </w:rPr>
              <w:t>Grade II</w:t>
            </w:r>
          </w:p>
        </w:tc>
      </w:tr>
      <w:tr w:rsidR="00AB71C7" w:rsidRPr="003F6C7B" w14:paraId="477C8E54"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5000" w:type="pct"/>
            <w:gridSpan w:val="15"/>
            <w:noWrap/>
            <w:vAlign w:val="center"/>
          </w:tcPr>
          <w:p w14:paraId="4319952C" w14:textId="77777777" w:rsidR="00AB71C7" w:rsidRPr="008E4C0F" w:rsidRDefault="00AB71C7" w:rsidP="00C5206E">
            <w:pPr>
              <w:spacing w:after="0" w:line="240" w:lineRule="auto"/>
              <w:jc w:val="center"/>
              <w:rPr>
                <w:rFonts w:ascii="Arial" w:hAnsi="Arial" w:cs="Arial"/>
                <w:b w:val="0"/>
                <w:bCs w:val="0"/>
                <w:i/>
                <w:iCs/>
                <w:color w:val="000000"/>
                <w:sz w:val="16"/>
                <w:szCs w:val="16"/>
                <w:lang w:val="en-GB"/>
              </w:rPr>
            </w:pPr>
            <w:r>
              <w:rPr>
                <w:rFonts w:ascii="Arial" w:hAnsi="Arial" w:cs="Arial"/>
                <w:b w:val="0"/>
                <w:bCs w:val="0"/>
                <w:i/>
                <w:iCs/>
                <w:color w:val="000000"/>
                <w:sz w:val="16"/>
                <w:szCs w:val="16"/>
                <w:lang w:val="en-GB"/>
              </w:rPr>
              <w:t>Prospective and/or retrospective studies</w:t>
            </w:r>
          </w:p>
        </w:tc>
      </w:tr>
      <w:tr w:rsidR="00AB71C7" w:rsidRPr="003F6C7B" w14:paraId="145F82BB"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noWrap/>
            <w:vAlign w:val="center"/>
          </w:tcPr>
          <w:p w14:paraId="106D0216" w14:textId="77777777" w:rsidR="00AB71C7" w:rsidRPr="00D60126" w:rsidRDefault="00AB71C7" w:rsidP="00C5206E">
            <w:pPr>
              <w:spacing w:after="0" w:line="240" w:lineRule="auto"/>
              <w:jc w:val="center"/>
              <w:rPr>
                <w:rFonts w:ascii="Arial" w:hAnsi="Arial" w:cs="Arial"/>
                <w:color w:val="000000" w:themeColor="text1"/>
                <w:sz w:val="16"/>
                <w:szCs w:val="16"/>
                <w:lang w:val="en-GB"/>
              </w:rPr>
            </w:pPr>
            <w:r w:rsidRPr="009F7E39">
              <w:rPr>
                <w:rFonts w:ascii="Arial" w:hAnsi="Arial" w:cs="Arial"/>
                <w:color w:val="000000" w:themeColor="text1"/>
                <w:sz w:val="16"/>
                <w:szCs w:val="16"/>
                <w:lang w:val="en-GB"/>
              </w:rPr>
              <w:t>Sensorineural hearing loss</w:t>
            </w:r>
          </w:p>
        </w:tc>
        <w:tc>
          <w:tcPr>
            <w:tcW w:w="517" w:type="pct"/>
            <w:noWrap/>
            <w:vAlign w:val="center"/>
          </w:tcPr>
          <w:p w14:paraId="40F5CA1A"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Rheumatoid arthritis</w:t>
            </w:r>
          </w:p>
        </w:tc>
        <w:tc>
          <w:tcPr>
            <w:tcW w:w="302" w:type="pct"/>
            <w:noWrap/>
            <w:vAlign w:val="center"/>
          </w:tcPr>
          <w:p w14:paraId="3057258E"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9F7E39">
              <w:rPr>
                <w:rFonts w:ascii="Arial" w:hAnsi="Arial" w:cs="Arial"/>
                <w:color w:val="000000" w:themeColor="text1"/>
                <w:sz w:val="16"/>
                <w:szCs w:val="16"/>
                <w:lang w:val="en-GB"/>
              </w:rPr>
              <w:t>OR</w:t>
            </w:r>
          </w:p>
        </w:tc>
        <w:tc>
          <w:tcPr>
            <w:tcW w:w="258" w:type="pct"/>
            <w:noWrap/>
            <w:vAlign w:val="center"/>
          </w:tcPr>
          <w:p w14:paraId="1A4897D3"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2</w:t>
            </w:r>
          </w:p>
        </w:tc>
        <w:tc>
          <w:tcPr>
            <w:tcW w:w="259" w:type="pct"/>
            <w:noWrap/>
            <w:vAlign w:val="center"/>
          </w:tcPr>
          <w:p w14:paraId="6DF527F5"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9F7E39">
              <w:rPr>
                <w:rFonts w:ascii="Arial" w:hAnsi="Arial" w:cs="Arial"/>
                <w:color w:val="000000" w:themeColor="text1"/>
                <w:sz w:val="16"/>
                <w:szCs w:val="16"/>
                <w:lang w:val="en-GB"/>
              </w:rPr>
              <w:t>19389</w:t>
            </w:r>
          </w:p>
        </w:tc>
        <w:tc>
          <w:tcPr>
            <w:tcW w:w="302" w:type="pct"/>
            <w:noWrap/>
            <w:vAlign w:val="center"/>
          </w:tcPr>
          <w:p w14:paraId="710AC595"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98017</w:t>
            </w:r>
          </w:p>
        </w:tc>
        <w:tc>
          <w:tcPr>
            <w:tcW w:w="345" w:type="pct"/>
            <w:noWrap/>
            <w:vAlign w:val="center"/>
          </w:tcPr>
          <w:p w14:paraId="454ACE67" w14:textId="77777777" w:rsidR="00AB71C7" w:rsidRPr="009F7E39"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2.28</w:t>
            </w:r>
          </w:p>
          <w:p w14:paraId="61DD2733"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eastAsia="it-IT"/>
              </w:rPr>
              <w:t>(1.88; 2.75)</w:t>
            </w:r>
          </w:p>
        </w:tc>
        <w:tc>
          <w:tcPr>
            <w:tcW w:w="258" w:type="pct"/>
            <w:noWrap/>
            <w:vAlign w:val="center"/>
          </w:tcPr>
          <w:p w14:paraId="7C35AAF0"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&lt;0.001</w:t>
            </w:r>
          </w:p>
        </w:tc>
        <w:tc>
          <w:tcPr>
            <w:tcW w:w="172" w:type="pct"/>
            <w:noWrap/>
            <w:vAlign w:val="center"/>
          </w:tcPr>
          <w:p w14:paraId="31EBAA1B"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0.0</w:t>
            </w:r>
          </w:p>
        </w:tc>
        <w:tc>
          <w:tcPr>
            <w:tcW w:w="215" w:type="pct"/>
            <w:noWrap/>
            <w:vAlign w:val="center"/>
          </w:tcPr>
          <w:p w14:paraId="38E99D75"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No</w:t>
            </w:r>
          </w:p>
        </w:tc>
        <w:tc>
          <w:tcPr>
            <w:tcW w:w="357" w:type="pct"/>
            <w:noWrap/>
            <w:vAlign w:val="center"/>
          </w:tcPr>
          <w:p w14:paraId="754A6E90"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No</w:t>
            </w:r>
          </w:p>
        </w:tc>
        <w:tc>
          <w:tcPr>
            <w:tcW w:w="337" w:type="pct"/>
            <w:noWrap/>
            <w:vAlign w:val="center"/>
          </w:tcPr>
          <w:p w14:paraId="43807B14"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Yes</w:t>
            </w:r>
          </w:p>
        </w:tc>
        <w:tc>
          <w:tcPr>
            <w:tcW w:w="339" w:type="pct"/>
            <w:noWrap/>
            <w:vAlign w:val="center"/>
          </w:tcPr>
          <w:p w14:paraId="32FE9658"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eastAsia="Times New Roman" w:hAnsi="Arial" w:cs="Arial"/>
                <w:color w:val="000000" w:themeColor="text1"/>
                <w:sz w:val="16"/>
                <w:szCs w:val="16"/>
                <w:lang w:val="en-GB" w:eastAsia="it-IT"/>
              </w:rPr>
              <w:t>NA</w:t>
            </w:r>
          </w:p>
        </w:tc>
        <w:tc>
          <w:tcPr>
            <w:tcW w:w="347" w:type="pct"/>
            <w:noWrap/>
            <w:vAlign w:val="center"/>
          </w:tcPr>
          <w:p w14:paraId="6BDA6CE8"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Grade I</w:t>
            </w:r>
          </w:p>
        </w:tc>
        <w:tc>
          <w:tcPr>
            <w:tcW w:w="347" w:type="pct"/>
            <w:vAlign w:val="center"/>
          </w:tcPr>
          <w:p w14:paraId="3590F04D"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Grade II</w:t>
            </w:r>
          </w:p>
        </w:tc>
      </w:tr>
      <w:tr w:rsidR="00AB71C7" w:rsidRPr="003F6C7B" w14:paraId="0C504618"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noWrap/>
            <w:vAlign w:val="center"/>
          </w:tcPr>
          <w:p w14:paraId="2F2701B9" w14:textId="77777777" w:rsidR="00AB71C7" w:rsidRPr="00D60126" w:rsidRDefault="00AB71C7" w:rsidP="00C5206E">
            <w:pPr>
              <w:spacing w:after="0" w:line="240" w:lineRule="auto"/>
              <w:jc w:val="center"/>
              <w:rPr>
                <w:rFonts w:ascii="Arial" w:hAnsi="Arial" w:cs="Arial"/>
                <w:color w:val="000000" w:themeColor="text1"/>
                <w:sz w:val="16"/>
                <w:szCs w:val="16"/>
                <w:lang w:val="en-GB"/>
              </w:rPr>
            </w:pPr>
            <w:r w:rsidRPr="009F7E39">
              <w:rPr>
                <w:rFonts w:ascii="Arial" w:hAnsi="Arial" w:cs="Arial"/>
                <w:color w:val="000000" w:themeColor="text1"/>
                <w:sz w:val="16"/>
                <w:szCs w:val="16"/>
                <w:lang w:val="en-GB"/>
              </w:rPr>
              <w:t>Sudden sensorineural hearing loss improvements</w:t>
            </w:r>
          </w:p>
        </w:tc>
        <w:tc>
          <w:tcPr>
            <w:tcW w:w="517" w:type="pct"/>
            <w:noWrap/>
            <w:vAlign w:val="center"/>
          </w:tcPr>
          <w:p w14:paraId="0679DC1E"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Vertigo</w:t>
            </w:r>
          </w:p>
        </w:tc>
        <w:tc>
          <w:tcPr>
            <w:tcW w:w="302" w:type="pct"/>
            <w:noWrap/>
            <w:vAlign w:val="center"/>
          </w:tcPr>
          <w:p w14:paraId="0BFE306F"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9F7E39">
              <w:rPr>
                <w:rFonts w:ascii="Arial" w:hAnsi="Arial" w:cs="Arial"/>
                <w:color w:val="000000" w:themeColor="text1"/>
                <w:sz w:val="16"/>
                <w:szCs w:val="16"/>
                <w:lang w:val="en-GB"/>
              </w:rPr>
              <w:t>OR</w:t>
            </w:r>
          </w:p>
        </w:tc>
        <w:tc>
          <w:tcPr>
            <w:tcW w:w="258" w:type="pct"/>
            <w:noWrap/>
            <w:vAlign w:val="center"/>
          </w:tcPr>
          <w:p w14:paraId="3194DB61"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10</w:t>
            </w:r>
          </w:p>
        </w:tc>
        <w:tc>
          <w:tcPr>
            <w:tcW w:w="259" w:type="pct"/>
            <w:noWrap/>
            <w:vAlign w:val="center"/>
          </w:tcPr>
          <w:p w14:paraId="36B0F5E6"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9F7E39">
              <w:rPr>
                <w:rFonts w:ascii="Arial" w:eastAsia="Times New Roman" w:hAnsi="Arial" w:cs="Arial"/>
                <w:color w:val="000000" w:themeColor="text1"/>
                <w:sz w:val="16"/>
                <w:szCs w:val="16"/>
                <w:lang w:val="en-GB" w:eastAsia="it-IT"/>
              </w:rPr>
              <w:t>NA</w:t>
            </w:r>
          </w:p>
        </w:tc>
        <w:tc>
          <w:tcPr>
            <w:tcW w:w="302" w:type="pct"/>
            <w:noWrap/>
            <w:vAlign w:val="center"/>
          </w:tcPr>
          <w:p w14:paraId="3DD65458"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4365</w:t>
            </w:r>
          </w:p>
        </w:tc>
        <w:tc>
          <w:tcPr>
            <w:tcW w:w="345" w:type="pct"/>
            <w:noWrap/>
            <w:vAlign w:val="center"/>
          </w:tcPr>
          <w:p w14:paraId="626E7B00" w14:textId="77777777" w:rsidR="00AB71C7" w:rsidRPr="009F7E39"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2.22</w:t>
            </w:r>
          </w:p>
          <w:p w14:paraId="43719055"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(1.54; 3.20)</w:t>
            </w:r>
          </w:p>
        </w:tc>
        <w:tc>
          <w:tcPr>
            <w:tcW w:w="258" w:type="pct"/>
            <w:noWrap/>
            <w:vAlign w:val="center"/>
          </w:tcPr>
          <w:p w14:paraId="76BAE4D7"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&lt;0.001</w:t>
            </w:r>
          </w:p>
        </w:tc>
        <w:tc>
          <w:tcPr>
            <w:tcW w:w="172" w:type="pct"/>
            <w:noWrap/>
            <w:vAlign w:val="center"/>
          </w:tcPr>
          <w:p w14:paraId="7AEA15BF"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74.1</w:t>
            </w:r>
          </w:p>
        </w:tc>
        <w:tc>
          <w:tcPr>
            <w:tcW w:w="215" w:type="pct"/>
            <w:noWrap/>
            <w:vAlign w:val="center"/>
          </w:tcPr>
          <w:p w14:paraId="01513428"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No</w:t>
            </w:r>
          </w:p>
        </w:tc>
        <w:tc>
          <w:tcPr>
            <w:tcW w:w="357" w:type="pct"/>
            <w:noWrap/>
            <w:vAlign w:val="center"/>
          </w:tcPr>
          <w:p w14:paraId="234A8813"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No</w:t>
            </w:r>
          </w:p>
        </w:tc>
        <w:tc>
          <w:tcPr>
            <w:tcW w:w="337" w:type="pct"/>
            <w:noWrap/>
            <w:vAlign w:val="center"/>
          </w:tcPr>
          <w:p w14:paraId="7D52F473"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Yes</w:t>
            </w:r>
          </w:p>
        </w:tc>
        <w:tc>
          <w:tcPr>
            <w:tcW w:w="339" w:type="pct"/>
            <w:noWrap/>
            <w:vAlign w:val="center"/>
          </w:tcPr>
          <w:p w14:paraId="7278EA48"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0.73; 6.74</w:t>
            </w:r>
          </w:p>
        </w:tc>
        <w:tc>
          <w:tcPr>
            <w:tcW w:w="347" w:type="pct"/>
            <w:noWrap/>
            <w:vAlign w:val="center"/>
          </w:tcPr>
          <w:p w14:paraId="23C0B030"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Grade II</w:t>
            </w:r>
          </w:p>
        </w:tc>
        <w:tc>
          <w:tcPr>
            <w:tcW w:w="347" w:type="pct"/>
            <w:vAlign w:val="center"/>
          </w:tcPr>
          <w:p w14:paraId="3233E7CC" w14:textId="77777777" w:rsidR="00AB71C7" w:rsidRPr="00D60126"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eastAsia="it-IT"/>
              </w:rPr>
              <w:t>Grade III</w:t>
            </w:r>
          </w:p>
        </w:tc>
      </w:tr>
      <w:tr w:rsidR="00AB71C7" w:rsidRPr="003F6C7B" w14:paraId="02654F47"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noWrap/>
            <w:vAlign w:val="center"/>
          </w:tcPr>
          <w:p w14:paraId="7E9DB70B" w14:textId="77777777" w:rsidR="00AB71C7" w:rsidRPr="009F7E39" w:rsidRDefault="00AB71C7" w:rsidP="00C5206E">
            <w:pPr>
              <w:spacing w:after="0" w:line="240" w:lineRule="auto"/>
              <w:jc w:val="center"/>
              <w:rPr>
                <w:rFonts w:ascii="Arial" w:hAnsi="Arial" w:cs="Arial"/>
                <w:color w:val="000000" w:themeColor="text1"/>
                <w:sz w:val="16"/>
                <w:szCs w:val="16"/>
                <w:lang w:val="en-GB"/>
              </w:rPr>
            </w:pPr>
            <w:r>
              <w:rPr>
                <w:rFonts w:ascii="Arial" w:hAnsi="Arial" w:cs="Arial"/>
                <w:color w:val="000000"/>
                <w:sz w:val="16"/>
                <w:szCs w:val="16"/>
                <w:lang w:val="en-GB"/>
              </w:rPr>
              <w:t>Non-specific h</w:t>
            </w:r>
            <w:r w:rsidRPr="003F6C7B">
              <w:rPr>
                <w:rFonts w:ascii="Arial" w:hAnsi="Arial" w:cs="Arial"/>
                <w:color w:val="000000"/>
                <w:sz w:val="16"/>
                <w:szCs w:val="16"/>
                <w:lang w:val="en-GB"/>
              </w:rPr>
              <w:t>earing loss</w:t>
            </w:r>
          </w:p>
        </w:tc>
        <w:tc>
          <w:tcPr>
            <w:tcW w:w="517" w:type="pct"/>
            <w:noWrap/>
            <w:vAlign w:val="center"/>
          </w:tcPr>
          <w:p w14:paraId="03842746" w14:textId="77777777" w:rsidR="00AB71C7" w:rsidRPr="009F7E39"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Paediatric tinnitus</w:t>
            </w:r>
          </w:p>
        </w:tc>
        <w:tc>
          <w:tcPr>
            <w:tcW w:w="302" w:type="pct"/>
            <w:noWrap/>
            <w:vAlign w:val="center"/>
          </w:tcPr>
          <w:p w14:paraId="7FE348B8" w14:textId="77777777" w:rsidR="00AB71C7" w:rsidRPr="009F7E39"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OR</w:t>
            </w:r>
          </w:p>
        </w:tc>
        <w:tc>
          <w:tcPr>
            <w:tcW w:w="258" w:type="pct"/>
            <w:noWrap/>
            <w:vAlign w:val="center"/>
          </w:tcPr>
          <w:p w14:paraId="4D69C60F" w14:textId="77777777" w:rsidR="00AB71C7" w:rsidRPr="009F7E39"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9</w:t>
            </w:r>
          </w:p>
        </w:tc>
        <w:tc>
          <w:tcPr>
            <w:tcW w:w="259" w:type="pct"/>
            <w:noWrap/>
            <w:vAlign w:val="center"/>
          </w:tcPr>
          <w:p w14:paraId="6DE01A2B" w14:textId="77777777" w:rsidR="00AB71C7" w:rsidRPr="009F7E39"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n-GB" w:eastAsia="it-IT"/>
              </w:rPr>
            </w:pPr>
            <w:r w:rsidRPr="009F7E39">
              <w:rPr>
                <w:rFonts w:ascii="Arial" w:eastAsia="Times New Roman" w:hAnsi="Arial" w:cs="Arial"/>
                <w:color w:val="000000" w:themeColor="text1"/>
                <w:sz w:val="16"/>
                <w:szCs w:val="16"/>
                <w:lang w:val="en-GB" w:eastAsia="it-IT"/>
              </w:rPr>
              <w:t>NA</w:t>
            </w:r>
          </w:p>
        </w:tc>
        <w:tc>
          <w:tcPr>
            <w:tcW w:w="302" w:type="pct"/>
            <w:noWrap/>
            <w:vAlign w:val="center"/>
          </w:tcPr>
          <w:p w14:paraId="4958D2F7" w14:textId="77777777" w:rsidR="00AB71C7" w:rsidRPr="009F7E39"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26487</w:t>
            </w:r>
          </w:p>
        </w:tc>
        <w:tc>
          <w:tcPr>
            <w:tcW w:w="345" w:type="pct"/>
            <w:noWrap/>
            <w:vAlign w:val="center"/>
          </w:tcPr>
          <w:p w14:paraId="6FA22492" w14:textId="77777777" w:rsidR="00AB71C7" w:rsidRPr="009F7E39"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2.40</w:t>
            </w:r>
          </w:p>
          <w:p w14:paraId="3A61E2E2" w14:textId="77777777" w:rsidR="00AB71C7" w:rsidRPr="009F7E39"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eastAsia="it-IT"/>
              </w:rPr>
              <w:t>(1.48; 3.88)</w:t>
            </w:r>
          </w:p>
        </w:tc>
        <w:tc>
          <w:tcPr>
            <w:tcW w:w="258" w:type="pct"/>
            <w:noWrap/>
            <w:vAlign w:val="center"/>
          </w:tcPr>
          <w:p w14:paraId="5849DD07" w14:textId="77777777" w:rsidR="00AB71C7" w:rsidRPr="009F7E39"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&lt;0.001</w:t>
            </w:r>
          </w:p>
        </w:tc>
        <w:tc>
          <w:tcPr>
            <w:tcW w:w="172" w:type="pct"/>
            <w:noWrap/>
            <w:vAlign w:val="center"/>
          </w:tcPr>
          <w:p w14:paraId="24B14916" w14:textId="77777777" w:rsidR="00AB71C7" w:rsidRPr="009F7E39"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90.4</w:t>
            </w:r>
          </w:p>
        </w:tc>
        <w:tc>
          <w:tcPr>
            <w:tcW w:w="215" w:type="pct"/>
            <w:noWrap/>
            <w:vAlign w:val="center"/>
          </w:tcPr>
          <w:p w14:paraId="404D87EA" w14:textId="77777777" w:rsidR="00AB71C7" w:rsidRPr="009F7E39"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Yes</w:t>
            </w:r>
          </w:p>
        </w:tc>
        <w:tc>
          <w:tcPr>
            <w:tcW w:w="357" w:type="pct"/>
            <w:noWrap/>
            <w:vAlign w:val="center"/>
          </w:tcPr>
          <w:p w14:paraId="7963FB50" w14:textId="77777777" w:rsidR="00AB71C7" w:rsidRPr="009F7E39"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Yes</w:t>
            </w:r>
          </w:p>
        </w:tc>
        <w:tc>
          <w:tcPr>
            <w:tcW w:w="337" w:type="pct"/>
            <w:noWrap/>
            <w:vAlign w:val="center"/>
          </w:tcPr>
          <w:p w14:paraId="0BAD2E11" w14:textId="77777777" w:rsidR="00AB71C7" w:rsidRPr="009F7E39"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Yes</w:t>
            </w:r>
          </w:p>
        </w:tc>
        <w:tc>
          <w:tcPr>
            <w:tcW w:w="339" w:type="pct"/>
            <w:noWrap/>
            <w:vAlign w:val="center"/>
          </w:tcPr>
          <w:p w14:paraId="0DCCFB59" w14:textId="77777777" w:rsidR="00AB71C7" w:rsidRPr="009F7E39"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0.44; 13.07</w:t>
            </w:r>
          </w:p>
        </w:tc>
        <w:tc>
          <w:tcPr>
            <w:tcW w:w="347" w:type="pct"/>
            <w:noWrap/>
            <w:vAlign w:val="center"/>
          </w:tcPr>
          <w:p w14:paraId="0BD34F84" w14:textId="77777777" w:rsidR="00AB71C7" w:rsidRPr="009F7E39"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Grade III</w:t>
            </w:r>
          </w:p>
        </w:tc>
        <w:tc>
          <w:tcPr>
            <w:tcW w:w="347" w:type="pct"/>
            <w:vAlign w:val="center"/>
          </w:tcPr>
          <w:p w14:paraId="449E27AF" w14:textId="77777777" w:rsidR="00AB71C7" w:rsidRPr="009F7E39" w:rsidRDefault="00AB71C7"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eastAsia="it-IT"/>
              </w:rPr>
            </w:pPr>
            <w:r w:rsidRPr="009F7E39">
              <w:rPr>
                <w:rFonts w:ascii="Arial" w:hAnsi="Arial" w:cs="Arial"/>
                <w:color w:val="000000" w:themeColor="text1"/>
                <w:sz w:val="16"/>
                <w:szCs w:val="16"/>
                <w:lang w:val="en-GB"/>
              </w:rPr>
              <w:t>Grade IV</w:t>
            </w:r>
          </w:p>
        </w:tc>
      </w:tr>
    </w:tbl>
    <w:p w14:paraId="039EFD16" w14:textId="77777777" w:rsidR="00AB71C7" w:rsidRPr="00051326" w:rsidRDefault="00AB71C7" w:rsidP="00AB71C7">
      <w:pPr>
        <w:spacing w:after="0" w:line="240" w:lineRule="auto"/>
        <w:rPr>
          <w:rFonts w:ascii="Arial" w:hAnsi="Arial" w:cs="Arial"/>
          <w:bCs/>
          <w:sz w:val="16"/>
          <w:szCs w:val="16"/>
        </w:rPr>
      </w:pPr>
      <w:r w:rsidRPr="00051326">
        <w:rPr>
          <w:rFonts w:ascii="Arial" w:hAnsi="Arial" w:cs="Arial"/>
          <w:bCs/>
          <w:sz w:val="16"/>
          <w:szCs w:val="16"/>
        </w:rPr>
        <w:t>Abbreviations: PI=prediction interval; COPD=</w:t>
      </w:r>
      <w:r w:rsidRPr="00051326">
        <w:t xml:space="preserve"> </w:t>
      </w:r>
      <w:r w:rsidRPr="00051326">
        <w:rPr>
          <w:rFonts w:ascii="Arial" w:hAnsi="Arial" w:cs="Arial"/>
          <w:bCs/>
          <w:sz w:val="16"/>
          <w:szCs w:val="16"/>
        </w:rPr>
        <w:t xml:space="preserve">Chronic obstructive pulmonary disease; CHL= </w:t>
      </w:r>
      <w:r>
        <w:rPr>
          <w:rFonts w:ascii="Arial" w:hAnsi="Arial" w:cs="Arial"/>
          <w:bCs/>
          <w:sz w:val="16"/>
          <w:szCs w:val="16"/>
        </w:rPr>
        <w:t xml:space="preserve">total </w:t>
      </w:r>
      <w:r w:rsidRPr="00051326">
        <w:rPr>
          <w:rFonts w:ascii="Arial" w:hAnsi="Arial" w:cs="Arial"/>
          <w:bCs/>
          <w:sz w:val="16"/>
          <w:szCs w:val="16"/>
        </w:rPr>
        <w:t>cholesterol; LDL = low-density lipoprotein; OR= Odds ratio; SMD=Standard mean difference; NS= Non-significant</w:t>
      </w:r>
    </w:p>
    <w:p w14:paraId="65F7A713" w14:textId="055FE181" w:rsidR="00351527" w:rsidRDefault="00351527">
      <w:pPr>
        <w:spacing w:after="0" w:line="240" w:lineRule="auto"/>
        <w:rPr>
          <w:rFonts w:ascii="Arial" w:hAnsi="Arial" w:cs="Arial"/>
          <w:b/>
          <w:sz w:val="16"/>
          <w:szCs w:val="16"/>
        </w:rPr>
      </w:pPr>
    </w:p>
    <w:p w14:paraId="1A284F94" w14:textId="77777777" w:rsidR="00AB71C7" w:rsidRDefault="00AB71C7">
      <w:pPr>
        <w:spacing w:after="0" w:line="240" w:lineRule="auto"/>
        <w:rPr>
          <w:rFonts w:ascii="Arial" w:hAnsi="Arial" w:cs="Arial"/>
          <w:b/>
          <w:sz w:val="16"/>
          <w:szCs w:val="16"/>
        </w:rPr>
      </w:pPr>
      <w:r>
        <w:rPr>
          <w:rFonts w:ascii="Arial" w:hAnsi="Arial" w:cs="Arial"/>
          <w:b/>
          <w:sz w:val="16"/>
          <w:szCs w:val="16"/>
        </w:rPr>
        <w:br w:type="page"/>
      </w:r>
    </w:p>
    <w:p w14:paraId="139D1295" w14:textId="4A5AD849" w:rsidR="005B71B9" w:rsidRPr="005B71B9" w:rsidRDefault="005B71B9" w:rsidP="005B71B9">
      <w:pPr>
        <w:spacing w:after="0" w:line="480" w:lineRule="auto"/>
        <w:jc w:val="both"/>
        <w:rPr>
          <w:rFonts w:ascii="Arial" w:hAnsi="Arial" w:cs="Arial"/>
          <w:b/>
          <w:sz w:val="16"/>
          <w:szCs w:val="16"/>
        </w:rPr>
      </w:pPr>
      <w:r w:rsidRPr="00566CAE">
        <w:rPr>
          <w:rFonts w:ascii="Arial" w:hAnsi="Arial" w:cs="Arial"/>
          <w:b/>
          <w:sz w:val="16"/>
          <w:szCs w:val="16"/>
        </w:rPr>
        <w:lastRenderedPageBreak/>
        <w:t xml:space="preserve">Table </w:t>
      </w:r>
      <w:r>
        <w:rPr>
          <w:rFonts w:ascii="Arial" w:hAnsi="Arial" w:cs="Arial"/>
          <w:b/>
          <w:sz w:val="16"/>
          <w:szCs w:val="16"/>
        </w:rPr>
        <w:t>5</w:t>
      </w:r>
      <w:r w:rsidRPr="00566CAE">
        <w:rPr>
          <w:rFonts w:ascii="Arial" w:hAnsi="Arial" w:cs="Arial"/>
          <w:b/>
          <w:sz w:val="16"/>
          <w:szCs w:val="16"/>
        </w:rPr>
        <w:t xml:space="preserve">. Main findings of </w:t>
      </w:r>
      <w:r>
        <w:rPr>
          <w:rFonts w:ascii="Arial" w:hAnsi="Arial" w:cs="Arial"/>
          <w:b/>
          <w:sz w:val="16"/>
          <w:szCs w:val="16"/>
        </w:rPr>
        <w:t>studies examining hearing impairment and modifiable risk factors</w:t>
      </w:r>
    </w:p>
    <w:tbl>
      <w:tblPr>
        <w:tblStyle w:val="GridTable1Light1"/>
        <w:tblW w:w="5892" w:type="pct"/>
        <w:jc w:val="center"/>
        <w:tblLayout w:type="fixed"/>
        <w:tblLook w:val="04A0" w:firstRow="1" w:lastRow="0" w:firstColumn="1" w:lastColumn="0" w:noHBand="0" w:noVBand="1"/>
      </w:tblPr>
      <w:tblGrid>
        <w:gridCol w:w="2120"/>
        <w:gridCol w:w="1699"/>
        <w:gridCol w:w="993"/>
        <w:gridCol w:w="848"/>
        <w:gridCol w:w="852"/>
        <w:gridCol w:w="993"/>
        <w:gridCol w:w="1134"/>
        <w:gridCol w:w="848"/>
        <w:gridCol w:w="566"/>
        <w:gridCol w:w="707"/>
        <w:gridCol w:w="1174"/>
        <w:gridCol w:w="1108"/>
        <w:gridCol w:w="1115"/>
        <w:gridCol w:w="1141"/>
        <w:gridCol w:w="1141"/>
      </w:tblGrid>
      <w:tr w:rsidR="003D3AB3" w:rsidRPr="003F6C7B" w14:paraId="608123A4" w14:textId="77777777" w:rsidTr="00C5206E">
        <w:trPr>
          <w:cnfStyle w:val="100000000000" w:firstRow="1" w:lastRow="0" w:firstColumn="0" w:lastColumn="0" w:oddVBand="0" w:evenVBand="0" w:oddHBand="0" w:evenHBand="0" w:firstRowFirstColumn="0" w:firstRowLastColumn="0" w:lastRowFirstColumn="0" w:lastRowLastColumn="0"/>
          <w:trHeight w:val="1005"/>
          <w:jc w:val="center"/>
        </w:trPr>
        <w:tc>
          <w:tcPr>
            <w:cnfStyle w:val="001000000000" w:firstRow="0" w:lastRow="0" w:firstColumn="1" w:lastColumn="0" w:oddVBand="0" w:evenVBand="0" w:oddHBand="0" w:evenHBand="0" w:firstRowFirstColumn="0" w:firstRowLastColumn="0" w:lastRowFirstColumn="0" w:lastRowLastColumn="0"/>
            <w:tcW w:w="645" w:type="pct"/>
            <w:vAlign w:val="center"/>
            <w:hideMark/>
          </w:tcPr>
          <w:p w14:paraId="4914B973" w14:textId="77777777" w:rsidR="003D3AB3" w:rsidRPr="003F6C7B" w:rsidRDefault="003D3AB3" w:rsidP="00C5206E">
            <w:pPr>
              <w:spacing w:after="0" w:line="240" w:lineRule="auto"/>
              <w:jc w:val="center"/>
              <w:rPr>
                <w:rFonts w:ascii="Arial" w:eastAsia="Times New Roman" w:hAnsi="Arial" w:cs="Arial"/>
                <w:b w:val="0"/>
                <w:bCs w:val="0"/>
                <w:sz w:val="16"/>
                <w:szCs w:val="16"/>
                <w:lang w:val="en-GB" w:eastAsia="it-IT"/>
              </w:rPr>
            </w:pPr>
            <w:r w:rsidRPr="003F6C7B">
              <w:rPr>
                <w:rFonts w:ascii="Arial" w:eastAsia="Times New Roman" w:hAnsi="Arial" w:cs="Arial"/>
                <w:sz w:val="16"/>
                <w:szCs w:val="16"/>
                <w:lang w:val="en-GB" w:eastAsia="it-IT"/>
              </w:rPr>
              <w:t>Hearing impairment type</w:t>
            </w:r>
          </w:p>
        </w:tc>
        <w:tc>
          <w:tcPr>
            <w:tcW w:w="517" w:type="pct"/>
            <w:vAlign w:val="center"/>
            <w:hideMark/>
          </w:tcPr>
          <w:p w14:paraId="3B1B4586" w14:textId="77777777" w:rsidR="003D3AB3" w:rsidRPr="003F6C7B" w:rsidRDefault="003D3AB3"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6"/>
                <w:szCs w:val="16"/>
                <w:lang w:val="en-GB" w:eastAsia="it-IT"/>
              </w:rPr>
            </w:pPr>
            <w:r w:rsidRPr="003F6C7B">
              <w:rPr>
                <w:rFonts w:ascii="Arial" w:eastAsia="Times New Roman" w:hAnsi="Arial" w:cs="Arial"/>
                <w:sz w:val="16"/>
                <w:szCs w:val="16"/>
                <w:lang w:val="en-GB" w:eastAsia="it-IT"/>
              </w:rPr>
              <w:t>Outcome</w:t>
            </w:r>
          </w:p>
        </w:tc>
        <w:tc>
          <w:tcPr>
            <w:tcW w:w="302" w:type="pct"/>
            <w:vAlign w:val="center"/>
            <w:hideMark/>
          </w:tcPr>
          <w:p w14:paraId="2046E9DE" w14:textId="77777777" w:rsidR="003D3AB3" w:rsidRPr="003F6C7B" w:rsidRDefault="003D3AB3"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Type of metric</w:t>
            </w:r>
          </w:p>
        </w:tc>
        <w:tc>
          <w:tcPr>
            <w:tcW w:w="258" w:type="pct"/>
            <w:vAlign w:val="center"/>
            <w:hideMark/>
          </w:tcPr>
          <w:p w14:paraId="5B86A85D" w14:textId="77777777" w:rsidR="003D3AB3" w:rsidRPr="003F6C7B" w:rsidRDefault="003D3AB3"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N of studies</w:t>
            </w:r>
          </w:p>
        </w:tc>
        <w:tc>
          <w:tcPr>
            <w:tcW w:w="259" w:type="pct"/>
            <w:vAlign w:val="center"/>
            <w:hideMark/>
          </w:tcPr>
          <w:p w14:paraId="57F5D2E6" w14:textId="77777777" w:rsidR="003D3AB3" w:rsidRPr="003F6C7B" w:rsidRDefault="003D3AB3"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Cases</w:t>
            </w:r>
          </w:p>
        </w:tc>
        <w:tc>
          <w:tcPr>
            <w:tcW w:w="302" w:type="pct"/>
            <w:vAlign w:val="center"/>
            <w:hideMark/>
          </w:tcPr>
          <w:p w14:paraId="0CA8969A" w14:textId="77777777" w:rsidR="003D3AB3" w:rsidRPr="003F6C7B" w:rsidRDefault="003D3AB3"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Sample size</w:t>
            </w:r>
          </w:p>
        </w:tc>
        <w:tc>
          <w:tcPr>
            <w:tcW w:w="345" w:type="pct"/>
            <w:vAlign w:val="center"/>
            <w:hideMark/>
          </w:tcPr>
          <w:p w14:paraId="3AA64BA4" w14:textId="77777777" w:rsidR="003D3AB3" w:rsidRPr="003F6C7B" w:rsidRDefault="003D3AB3"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Effect size</w:t>
            </w:r>
          </w:p>
          <w:p w14:paraId="18B0A72D" w14:textId="77777777" w:rsidR="003D3AB3" w:rsidRPr="003F6C7B" w:rsidRDefault="003D3AB3"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(95% CI)</w:t>
            </w:r>
          </w:p>
        </w:tc>
        <w:tc>
          <w:tcPr>
            <w:tcW w:w="258" w:type="pct"/>
            <w:vAlign w:val="center"/>
            <w:hideMark/>
          </w:tcPr>
          <w:p w14:paraId="4C0A1F98" w14:textId="77777777" w:rsidR="003D3AB3" w:rsidRPr="003F6C7B" w:rsidRDefault="003D3AB3"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P</w:t>
            </w:r>
          </w:p>
        </w:tc>
        <w:tc>
          <w:tcPr>
            <w:tcW w:w="172" w:type="pct"/>
            <w:vAlign w:val="center"/>
            <w:hideMark/>
          </w:tcPr>
          <w:p w14:paraId="3B6AF78A" w14:textId="77777777" w:rsidR="003D3AB3" w:rsidRPr="003F6C7B" w:rsidRDefault="003D3AB3"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I</w:t>
            </w:r>
            <w:r w:rsidRPr="003F6C7B">
              <w:rPr>
                <w:rFonts w:ascii="Arial" w:eastAsia="Times New Roman" w:hAnsi="Arial" w:cs="Arial"/>
                <w:color w:val="000000"/>
                <w:sz w:val="16"/>
                <w:szCs w:val="16"/>
                <w:vertAlign w:val="superscript"/>
                <w:lang w:val="en-GB" w:eastAsia="it-IT"/>
              </w:rPr>
              <w:t>2</w:t>
            </w:r>
          </w:p>
        </w:tc>
        <w:tc>
          <w:tcPr>
            <w:tcW w:w="215" w:type="pct"/>
            <w:vAlign w:val="center"/>
            <w:hideMark/>
          </w:tcPr>
          <w:p w14:paraId="11A74380" w14:textId="77777777" w:rsidR="003D3AB3" w:rsidRPr="003F6C7B" w:rsidRDefault="003D3AB3"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Small study effect</w:t>
            </w:r>
          </w:p>
        </w:tc>
        <w:tc>
          <w:tcPr>
            <w:tcW w:w="357" w:type="pct"/>
            <w:vAlign w:val="center"/>
            <w:hideMark/>
          </w:tcPr>
          <w:p w14:paraId="58D53B39" w14:textId="77777777" w:rsidR="003D3AB3" w:rsidRPr="003F6C7B" w:rsidRDefault="003D3AB3"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Excess significance bias</w:t>
            </w:r>
          </w:p>
        </w:tc>
        <w:tc>
          <w:tcPr>
            <w:tcW w:w="337" w:type="pct"/>
            <w:vAlign w:val="center"/>
            <w:hideMark/>
          </w:tcPr>
          <w:p w14:paraId="074DDC9E" w14:textId="77777777" w:rsidR="003D3AB3" w:rsidRPr="003F6C7B" w:rsidRDefault="003D3AB3"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Largest study significant</w:t>
            </w:r>
          </w:p>
        </w:tc>
        <w:tc>
          <w:tcPr>
            <w:tcW w:w="339" w:type="pct"/>
            <w:vAlign w:val="center"/>
            <w:hideMark/>
          </w:tcPr>
          <w:p w14:paraId="511543E2" w14:textId="77777777" w:rsidR="003D3AB3" w:rsidRPr="003F6C7B" w:rsidRDefault="003D3AB3"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PI</w:t>
            </w:r>
          </w:p>
        </w:tc>
        <w:tc>
          <w:tcPr>
            <w:tcW w:w="347" w:type="pct"/>
            <w:vAlign w:val="center"/>
            <w:hideMark/>
          </w:tcPr>
          <w:p w14:paraId="37DA0E91" w14:textId="77777777" w:rsidR="003D3AB3" w:rsidRPr="003F6C7B" w:rsidRDefault="003D3AB3"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3F6C7B">
              <w:rPr>
                <w:rFonts w:ascii="Arial" w:eastAsia="Times New Roman" w:hAnsi="Arial" w:cs="Arial"/>
                <w:color w:val="000000"/>
                <w:sz w:val="16"/>
                <w:szCs w:val="16"/>
                <w:lang w:val="en-GB" w:eastAsia="it-IT"/>
              </w:rPr>
              <w:t>Level of evidence</w:t>
            </w:r>
            <w:r>
              <w:rPr>
                <w:rFonts w:ascii="Arial" w:eastAsia="Times New Roman" w:hAnsi="Arial" w:cs="Arial"/>
                <w:color w:val="000000"/>
                <w:sz w:val="16"/>
                <w:szCs w:val="16"/>
                <w:lang w:val="en-GB" w:eastAsia="it-IT"/>
              </w:rPr>
              <w:t xml:space="preserve"> before </w:t>
            </w:r>
            <w:proofErr w:type="spellStart"/>
            <w:r>
              <w:rPr>
                <w:rFonts w:ascii="Arial" w:eastAsia="Times New Roman" w:hAnsi="Arial" w:cs="Arial"/>
                <w:color w:val="000000"/>
                <w:sz w:val="16"/>
                <w:szCs w:val="16"/>
                <w:lang w:val="en-GB" w:eastAsia="it-IT"/>
              </w:rPr>
              <w:t>RoB</w:t>
            </w:r>
            <w:proofErr w:type="spellEnd"/>
            <w:r>
              <w:rPr>
                <w:rFonts w:ascii="Arial" w:eastAsia="Times New Roman" w:hAnsi="Arial" w:cs="Arial"/>
                <w:color w:val="000000"/>
                <w:sz w:val="16"/>
                <w:szCs w:val="16"/>
                <w:lang w:val="en-GB" w:eastAsia="it-IT"/>
              </w:rPr>
              <w:t xml:space="preserve"> assessment</w:t>
            </w:r>
          </w:p>
        </w:tc>
        <w:tc>
          <w:tcPr>
            <w:tcW w:w="347" w:type="pct"/>
            <w:vAlign w:val="center"/>
          </w:tcPr>
          <w:p w14:paraId="436DA5DF" w14:textId="77777777" w:rsidR="003D3AB3" w:rsidRPr="003F6C7B" w:rsidRDefault="003D3AB3" w:rsidP="00C5206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Pr>
                <w:rFonts w:ascii="Arial" w:eastAsia="Times New Roman" w:hAnsi="Arial" w:cs="Arial"/>
                <w:color w:val="000000"/>
                <w:sz w:val="16"/>
                <w:szCs w:val="16"/>
                <w:lang w:val="en-GB" w:eastAsia="it-IT"/>
              </w:rPr>
              <w:t xml:space="preserve">Level of evidence after </w:t>
            </w:r>
            <w:proofErr w:type="spellStart"/>
            <w:r>
              <w:rPr>
                <w:rFonts w:ascii="Arial" w:eastAsia="Times New Roman" w:hAnsi="Arial" w:cs="Arial"/>
                <w:color w:val="000000"/>
                <w:sz w:val="16"/>
                <w:szCs w:val="16"/>
                <w:lang w:val="en-GB" w:eastAsia="it-IT"/>
              </w:rPr>
              <w:t>RoB</w:t>
            </w:r>
            <w:proofErr w:type="spellEnd"/>
            <w:r>
              <w:rPr>
                <w:rFonts w:ascii="Arial" w:eastAsia="Times New Roman" w:hAnsi="Arial" w:cs="Arial"/>
                <w:color w:val="000000"/>
                <w:sz w:val="16"/>
                <w:szCs w:val="16"/>
                <w:lang w:val="en-GB" w:eastAsia="it-IT"/>
              </w:rPr>
              <w:t xml:space="preserve"> assessment</w:t>
            </w:r>
          </w:p>
        </w:tc>
      </w:tr>
      <w:tr w:rsidR="003D3AB3" w:rsidRPr="003F6C7B" w14:paraId="42D9439B"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5000" w:type="pct"/>
            <w:gridSpan w:val="15"/>
            <w:noWrap/>
            <w:vAlign w:val="center"/>
          </w:tcPr>
          <w:p w14:paraId="55413D4B" w14:textId="77777777" w:rsidR="003D3AB3" w:rsidRPr="00E377A7" w:rsidRDefault="003D3AB3" w:rsidP="00C5206E">
            <w:pPr>
              <w:spacing w:after="0" w:line="240" w:lineRule="auto"/>
              <w:jc w:val="center"/>
              <w:rPr>
                <w:rFonts w:ascii="Arial" w:hAnsi="Arial" w:cs="Arial"/>
                <w:b w:val="0"/>
                <w:bCs w:val="0"/>
                <w:i/>
                <w:iCs/>
                <w:color w:val="000000"/>
                <w:sz w:val="16"/>
                <w:szCs w:val="16"/>
                <w:lang w:val="en-GB" w:eastAsia="it-IT"/>
              </w:rPr>
            </w:pPr>
            <w:r>
              <w:rPr>
                <w:rFonts w:ascii="Arial" w:hAnsi="Arial" w:cs="Arial"/>
                <w:b w:val="0"/>
                <w:bCs w:val="0"/>
                <w:i/>
                <w:iCs/>
                <w:color w:val="000000"/>
                <w:sz w:val="16"/>
                <w:szCs w:val="16"/>
                <w:lang w:val="en-GB" w:eastAsia="it-IT"/>
              </w:rPr>
              <w:t>Case-control and cross-sectional studies</w:t>
            </w:r>
          </w:p>
        </w:tc>
      </w:tr>
      <w:tr w:rsidR="004E0ECA" w:rsidRPr="003F6C7B" w14:paraId="71B2F4AE"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val="restart"/>
            <w:noWrap/>
            <w:vAlign w:val="center"/>
          </w:tcPr>
          <w:p w14:paraId="7371C92F" w14:textId="77777777" w:rsidR="004E0ECA" w:rsidRPr="003F6C7B" w:rsidRDefault="004E0ECA" w:rsidP="00C5206E">
            <w:pPr>
              <w:spacing w:after="0" w:line="240" w:lineRule="auto"/>
              <w:jc w:val="center"/>
              <w:rPr>
                <w:rFonts w:ascii="Arial" w:eastAsia="Times New Roman" w:hAnsi="Arial" w:cs="Arial"/>
                <w:b w:val="0"/>
                <w:bCs w:val="0"/>
                <w:color w:val="000000"/>
                <w:sz w:val="16"/>
                <w:szCs w:val="16"/>
                <w:highlight w:val="yellow"/>
                <w:lang w:val="en-GB" w:eastAsia="it-IT"/>
              </w:rPr>
            </w:pPr>
            <w:r w:rsidRPr="003F6C7B">
              <w:rPr>
                <w:rFonts w:ascii="Arial" w:hAnsi="Arial" w:cs="Arial"/>
                <w:color w:val="000000"/>
                <w:sz w:val="16"/>
                <w:szCs w:val="16"/>
                <w:lang w:val="en-GB"/>
              </w:rPr>
              <w:t>Sudden sensorineural hearing loss</w:t>
            </w:r>
          </w:p>
          <w:p w14:paraId="17E92E77" w14:textId="033091BD" w:rsidR="004E0ECA" w:rsidRPr="003F6C7B" w:rsidRDefault="004E0ECA" w:rsidP="00C5206E">
            <w:pPr>
              <w:spacing w:after="0" w:line="240" w:lineRule="auto"/>
              <w:jc w:val="center"/>
              <w:rPr>
                <w:rFonts w:ascii="Arial" w:eastAsia="Times New Roman" w:hAnsi="Arial" w:cs="Arial"/>
                <w:color w:val="000000"/>
                <w:sz w:val="16"/>
                <w:szCs w:val="16"/>
                <w:highlight w:val="yellow"/>
                <w:lang w:val="en-GB" w:eastAsia="it-IT"/>
              </w:rPr>
            </w:pPr>
          </w:p>
        </w:tc>
        <w:tc>
          <w:tcPr>
            <w:tcW w:w="517" w:type="pct"/>
            <w:noWrap/>
            <w:vAlign w:val="center"/>
          </w:tcPr>
          <w:p w14:paraId="67A84B97"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Heavy alcohol consumption</w:t>
            </w:r>
          </w:p>
        </w:tc>
        <w:tc>
          <w:tcPr>
            <w:tcW w:w="302" w:type="pct"/>
            <w:noWrap/>
            <w:vAlign w:val="center"/>
          </w:tcPr>
          <w:p w14:paraId="3E68E12F"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OR</w:t>
            </w:r>
          </w:p>
        </w:tc>
        <w:tc>
          <w:tcPr>
            <w:tcW w:w="258" w:type="pct"/>
            <w:noWrap/>
            <w:vAlign w:val="center"/>
          </w:tcPr>
          <w:p w14:paraId="58938F2E"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2</w:t>
            </w:r>
          </w:p>
        </w:tc>
        <w:tc>
          <w:tcPr>
            <w:tcW w:w="259" w:type="pct"/>
            <w:noWrap/>
            <w:vAlign w:val="center"/>
          </w:tcPr>
          <w:p w14:paraId="2FE8C003"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114</w:t>
            </w:r>
          </w:p>
        </w:tc>
        <w:tc>
          <w:tcPr>
            <w:tcW w:w="302" w:type="pct"/>
            <w:noWrap/>
            <w:vAlign w:val="center"/>
          </w:tcPr>
          <w:p w14:paraId="0F1B06F0"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5193</w:t>
            </w:r>
          </w:p>
        </w:tc>
        <w:tc>
          <w:tcPr>
            <w:tcW w:w="345" w:type="pct"/>
            <w:noWrap/>
            <w:vAlign w:val="center"/>
          </w:tcPr>
          <w:p w14:paraId="1AE5E27B"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1.81</w:t>
            </w:r>
          </w:p>
          <w:p w14:paraId="002E527E"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(0.72; 4.56)</w:t>
            </w:r>
          </w:p>
        </w:tc>
        <w:tc>
          <w:tcPr>
            <w:tcW w:w="258" w:type="pct"/>
            <w:noWrap/>
            <w:vAlign w:val="center"/>
          </w:tcPr>
          <w:p w14:paraId="0C1F5C08"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0.210</w:t>
            </w:r>
          </w:p>
        </w:tc>
        <w:tc>
          <w:tcPr>
            <w:tcW w:w="172" w:type="pct"/>
            <w:noWrap/>
            <w:vAlign w:val="center"/>
          </w:tcPr>
          <w:p w14:paraId="2A1A517C"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87.6</w:t>
            </w:r>
          </w:p>
        </w:tc>
        <w:tc>
          <w:tcPr>
            <w:tcW w:w="215" w:type="pct"/>
            <w:noWrap/>
            <w:vAlign w:val="center"/>
          </w:tcPr>
          <w:p w14:paraId="4EB4DB34"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57" w:type="pct"/>
            <w:noWrap/>
            <w:vAlign w:val="center"/>
          </w:tcPr>
          <w:p w14:paraId="0B4A2A54"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eastAsia="Times New Roman" w:hAnsi="Arial" w:cs="Arial"/>
                <w:color w:val="000000"/>
                <w:sz w:val="16"/>
                <w:szCs w:val="16"/>
                <w:lang w:val="en-GB" w:eastAsia="it-IT"/>
              </w:rPr>
              <w:t>NA</w:t>
            </w:r>
          </w:p>
        </w:tc>
        <w:tc>
          <w:tcPr>
            <w:tcW w:w="337" w:type="pct"/>
            <w:noWrap/>
            <w:vAlign w:val="center"/>
          </w:tcPr>
          <w:p w14:paraId="37469ECD"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Yes</w:t>
            </w:r>
          </w:p>
        </w:tc>
        <w:tc>
          <w:tcPr>
            <w:tcW w:w="339" w:type="pct"/>
            <w:noWrap/>
            <w:vAlign w:val="center"/>
          </w:tcPr>
          <w:p w14:paraId="2B46E07C"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NA</w:t>
            </w:r>
          </w:p>
        </w:tc>
        <w:tc>
          <w:tcPr>
            <w:tcW w:w="347" w:type="pct"/>
            <w:noWrap/>
            <w:vAlign w:val="center"/>
          </w:tcPr>
          <w:p w14:paraId="591ECFDC"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2E0B27">
              <w:rPr>
                <w:rFonts w:ascii="Arial" w:eastAsia="Times New Roman" w:hAnsi="Arial" w:cs="Arial"/>
                <w:color w:val="000000"/>
                <w:sz w:val="16"/>
                <w:szCs w:val="16"/>
                <w:lang w:val="en-GB" w:eastAsia="it-IT"/>
              </w:rPr>
              <w:t>NS</w:t>
            </w:r>
          </w:p>
        </w:tc>
        <w:tc>
          <w:tcPr>
            <w:tcW w:w="347" w:type="pct"/>
            <w:vAlign w:val="center"/>
          </w:tcPr>
          <w:p w14:paraId="0E190A75" w14:textId="77777777" w:rsidR="004E0ECA" w:rsidRPr="00A57E85"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eastAsia="it-IT"/>
              </w:rPr>
            </w:pPr>
            <w:r w:rsidRPr="003F6C7B">
              <w:rPr>
                <w:rFonts w:ascii="Arial" w:eastAsia="Times New Roman" w:hAnsi="Arial" w:cs="Arial"/>
                <w:color w:val="000000"/>
                <w:sz w:val="16"/>
                <w:szCs w:val="16"/>
                <w:lang w:val="en-GB" w:eastAsia="it-IT"/>
              </w:rPr>
              <w:t>NS</w:t>
            </w:r>
          </w:p>
        </w:tc>
      </w:tr>
      <w:tr w:rsidR="004E0ECA" w:rsidRPr="003F6C7B" w14:paraId="3048E09D"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tcPr>
          <w:p w14:paraId="7961B0AB" w14:textId="1888E7E7" w:rsidR="004E0ECA" w:rsidRPr="003F6C7B" w:rsidRDefault="004E0ECA" w:rsidP="00C5206E">
            <w:pPr>
              <w:spacing w:after="0" w:line="240" w:lineRule="auto"/>
              <w:jc w:val="center"/>
              <w:rPr>
                <w:rFonts w:ascii="Arial" w:eastAsia="Times New Roman" w:hAnsi="Arial" w:cs="Arial"/>
                <w:color w:val="000000"/>
                <w:sz w:val="16"/>
                <w:szCs w:val="16"/>
                <w:highlight w:val="yellow"/>
                <w:lang w:val="en-GB" w:eastAsia="it-IT"/>
              </w:rPr>
            </w:pPr>
          </w:p>
        </w:tc>
        <w:tc>
          <w:tcPr>
            <w:tcW w:w="517" w:type="pct"/>
            <w:noWrap/>
            <w:vAlign w:val="center"/>
          </w:tcPr>
          <w:p w14:paraId="33C37AE5"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Total CHL</w:t>
            </w:r>
          </w:p>
        </w:tc>
        <w:tc>
          <w:tcPr>
            <w:tcW w:w="302" w:type="pct"/>
            <w:noWrap/>
            <w:vAlign w:val="center"/>
          </w:tcPr>
          <w:p w14:paraId="6D4E76E2"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OR</w:t>
            </w:r>
          </w:p>
        </w:tc>
        <w:tc>
          <w:tcPr>
            <w:tcW w:w="258" w:type="pct"/>
            <w:noWrap/>
            <w:vAlign w:val="center"/>
          </w:tcPr>
          <w:p w14:paraId="7633B82E"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5</w:t>
            </w:r>
          </w:p>
        </w:tc>
        <w:tc>
          <w:tcPr>
            <w:tcW w:w="259" w:type="pct"/>
            <w:noWrap/>
            <w:vAlign w:val="center"/>
          </w:tcPr>
          <w:p w14:paraId="392DB51F"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eastAsia="Times New Roman" w:hAnsi="Arial" w:cs="Arial"/>
                <w:color w:val="000000"/>
                <w:sz w:val="16"/>
                <w:szCs w:val="16"/>
                <w:lang w:val="en-GB" w:eastAsia="it-IT"/>
              </w:rPr>
              <w:t>NA</w:t>
            </w:r>
          </w:p>
        </w:tc>
        <w:tc>
          <w:tcPr>
            <w:tcW w:w="302" w:type="pct"/>
            <w:noWrap/>
            <w:vAlign w:val="center"/>
          </w:tcPr>
          <w:p w14:paraId="298A3C35"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1241</w:t>
            </w:r>
          </w:p>
        </w:tc>
        <w:tc>
          <w:tcPr>
            <w:tcW w:w="345" w:type="pct"/>
            <w:noWrap/>
            <w:vAlign w:val="center"/>
          </w:tcPr>
          <w:p w14:paraId="37347DD8"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1.79</w:t>
            </w:r>
          </w:p>
          <w:p w14:paraId="73CC90F8"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(0.98; 3.27)</w:t>
            </w:r>
          </w:p>
        </w:tc>
        <w:tc>
          <w:tcPr>
            <w:tcW w:w="258" w:type="pct"/>
            <w:noWrap/>
            <w:vAlign w:val="center"/>
          </w:tcPr>
          <w:p w14:paraId="09E28191"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0.057</w:t>
            </w:r>
          </w:p>
        </w:tc>
        <w:tc>
          <w:tcPr>
            <w:tcW w:w="172" w:type="pct"/>
            <w:noWrap/>
            <w:vAlign w:val="center"/>
          </w:tcPr>
          <w:p w14:paraId="51915ABC"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76.5</w:t>
            </w:r>
          </w:p>
        </w:tc>
        <w:tc>
          <w:tcPr>
            <w:tcW w:w="215" w:type="pct"/>
            <w:noWrap/>
            <w:vAlign w:val="center"/>
          </w:tcPr>
          <w:p w14:paraId="5052CDF0"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57" w:type="pct"/>
            <w:noWrap/>
            <w:vAlign w:val="center"/>
          </w:tcPr>
          <w:p w14:paraId="13B362C2"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eastAsia="Times New Roman" w:hAnsi="Arial" w:cs="Arial"/>
                <w:color w:val="000000"/>
                <w:sz w:val="16"/>
                <w:szCs w:val="16"/>
                <w:lang w:val="en-GB" w:eastAsia="it-IT"/>
              </w:rPr>
              <w:t>NA</w:t>
            </w:r>
          </w:p>
        </w:tc>
        <w:tc>
          <w:tcPr>
            <w:tcW w:w="337" w:type="pct"/>
            <w:noWrap/>
            <w:vAlign w:val="center"/>
          </w:tcPr>
          <w:p w14:paraId="63E05589"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Yes</w:t>
            </w:r>
          </w:p>
        </w:tc>
        <w:tc>
          <w:tcPr>
            <w:tcW w:w="339" w:type="pct"/>
            <w:noWrap/>
            <w:vAlign w:val="center"/>
          </w:tcPr>
          <w:p w14:paraId="303E574A"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0.27; 11.94</w:t>
            </w:r>
          </w:p>
        </w:tc>
        <w:tc>
          <w:tcPr>
            <w:tcW w:w="347" w:type="pct"/>
            <w:noWrap/>
            <w:vAlign w:val="center"/>
          </w:tcPr>
          <w:p w14:paraId="62A788A6"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2E0B27">
              <w:rPr>
                <w:rFonts w:ascii="Arial" w:eastAsia="Times New Roman" w:hAnsi="Arial" w:cs="Arial"/>
                <w:color w:val="000000"/>
                <w:sz w:val="16"/>
                <w:szCs w:val="16"/>
                <w:lang w:val="en-GB" w:eastAsia="it-IT"/>
              </w:rPr>
              <w:t>NS</w:t>
            </w:r>
          </w:p>
        </w:tc>
        <w:tc>
          <w:tcPr>
            <w:tcW w:w="347" w:type="pct"/>
            <w:vAlign w:val="center"/>
          </w:tcPr>
          <w:p w14:paraId="50322F2E" w14:textId="77777777" w:rsidR="004E0ECA"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eastAsia="Times New Roman" w:hAnsi="Arial" w:cs="Arial"/>
                <w:color w:val="000000"/>
                <w:sz w:val="16"/>
                <w:szCs w:val="16"/>
                <w:lang w:val="en-GB" w:eastAsia="it-IT"/>
              </w:rPr>
              <w:t>NS</w:t>
            </w:r>
          </w:p>
        </w:tc>
      </w:tr>
      <w:tr w:rsidR="004E0ECA" w:rsidRPr="003F6C7B" w14:paraId="45729B05"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tcPr>
          <w:p w14:paraId="76DDA5E6" w14:textId="7CD35535" w:rsidR="004E0ECA" w:rsidRPr="003F6C7B" w:rsidRDefault="004E0ECA" w:rsidP="00C5206E">
            <w:pPr>
              <w:spacing w:after="0" w:line="240" w:lineRule="auto"/>
              <w:jc w:val="center"/>
              <w:rPr>
                <w:rFonts w:ascii="Arial" w:eastAsia="Times New Roman" w:hAnsi="Arial" w:cs="Arial"/>
                <w:color w:val="000000"/>
                <w:sz w:val="16"/>
                <w:szCs w:val="16"/>
                <w:highlight w:val="yellow"/>
                <w:lang w:val="en-GB" w:eastAsia="it-IT"/>
              </w:rPr>
            </w:pPr>
          </w:p>
        </w:tc>
        <w:tc>
          <w:tcPr>
            <w:tcW w:w="517" w:type="pct"/>
            <w:noWrap/>
            <w:vAlign w:val="center"/>
          </w:tcPr>
          <w:p w14:paraId="3032519B"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LDL</w:t>
            </w:r>
          </w:p>
        </w:tc>
        <w:tc>
          <w:tcPr>
            <w:tcW w:w="302" w:type="pct"/>
            <w:noWrap/>
            <w:vAlign w:val="center"/>
          </w:tcPr>
          <w:p w14:paraId="15717443"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3F6C7B">
              <w:rPr>
                <w:rFonts w:ascii="Arial" w:eastAsia="Times New Roman" w:hAnsi="Arial" w:cs="Arial"/>
                <w:color w:val="000000"/>
                <w:sz w:val="16"/>
                <w:szCs w:val="16"/>
                <w:lang w:val="en-GB" w:eastAsia="it-IT"/>
              </w:rPr>
              <w:t>OR</w:t>
            </w:r>
          </w:p>
        </w:tc>
        <w:tc>
          <w:tcPr>
            <w:tcW w:w="258" w:type="pct"/>
            <w:noWrap/>
            <w:vAlign w:val="center"/>
          </w:tcPr>
          <w:p w14:paraId="3C85F6B9"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4</w:t>
            </w:r>
          </w:p>
        </w:tc>
        <w:tc>
          <w:tcPr>
            <w:tcW w:w="259" w:type="pct"/>
            <w:noWrap/>
            <w:vAlign w:val="center"/>
          </w:tcPr>
          <w:p w14:paraId="7A56DC83"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eastAsia="Times New Roman" w:hAnsi="Arial" w:cs="Arial"/>
                <w:color w:val="000000"/>
                <w:sz w:val="16"/>
                <w:szCs w:val="16"/>
                <w:lang w:val="en-GB" w:eastAsia="it-IT"/>
              </w:rPr>
              <w:t>NA</w:t>
            </w:r>
          </w:p>
        </w:tc>
        <w:tc>
          <w:tcPr>
            <w:tcW w:w="302" w:type="pct"/>
            <w:noWrap/>
            <w:vAlign w:val="center"/>
          </w:tcPr>
          <w:p w14:paraId="71568E77"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829</w:t>
            </w:r>
          </w:p>
        </w:tc>
        <w:tc>
          <w:tcPr>
            <w:tcW w:w="345" w:type="pct"/>
            <w:noWrap/>
            <w:vAlign w:val="center"/>
          </w:tcPr>
          <w:p w14:paraId="20A45542"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1.18</w:t>
            </w:r>
          </w:p>
          <w:p w14:paraId="5B67795A"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(0.67; 2.07)</w:t>
            </w:r>
          </w:p>
        </w:tc>
        <w:tc>
          <w:tcPr>
            <w:tcW w:w="258" w:type="pct"/>
            <w:noWrap/>
            <w:vAlign w:val="center"/>
          </w:tcPr>
          <w:p w14:paraId="2BA74A43"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0.568</w:t>
            </w:r>
          </w:p>
        </w:tc>
        <w:tc>
          <w:tcPr>
            <w:tcW w:w="172" w:type="pct"/>
            <w:noWrap/>
            <w:vAlign w:val="center"/>
          </w:tcPr>
          <w:p w14:paraId="4BD8BAA4"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48.1</w:t>
            </w:r>
          </w:p>
        </w:tc>
        <w:tc>
          <w:tcPr>
            <w:tcW w:w="215" w:type="pct"/>
            <w:noWrap/>
            <w:vAlign w:val="center"/>
          </w:tcPr>
          <w:p w14:paraId="547CF84C"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No</w:t>
            </w:r>
          </w:p>
        </w:tc>
        <w:tc>
          <w:tcPr>
            <w:tcW w:w="357" w:type="pct"/>
            <w:noWrap/>
            <w:vAlign w:val="center"/>
          </w:tcPr>
          <w:p w14:paraId="594E69D4"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eastAsia="Times New Roman" w:hAnsi="Arial" w:cs="Arial"/>
                <w:color w:val="000000"/>
                <w:sz w:val="16"/>
                <w:szCs w:val="16"/>
                <w:lang w:val="en-GB" w:eastAsia="it-IT"/>
              </w:rPr>
              <w:t>NA</w:t>
            </w:r>
          </w:p>
        </w:tc>
        <w:tc>
          <w:tcPr>
            <w:tcW w:w="337" w:type="pct"/>
            <w:noWrap/>
            <w:vAlign w:val="center"/>
          </w:tcPr>
          <w:p w14:paraId="303ECB46"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Yes</w:t>
            </w:r>
          </w:p>
        </w:tc>
        <w:tc>
          <w:tcPr>
            <w:tcW w:w="339" w:type="pct"/>
            <w:noWrap/>
            <w:vAlign w:val="center"/>
          </w:tcPr>
          <w:p w14:paraId="74090D6D"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3F6C7B">
              <w:rPr>
                <w:rFonts w:ascii="Arial" w:hAnsi="Arial" w:cs="Arial"/>
                <w:color w:val="000000"/>
                <w:sz w:val="16"/>
                <w:szCs w:val="16"/>
                <w:lang w:val="en-GB"/>
              </w:rPr>
              <w:t>0.16; 8.76</w:t>
            </w:r>
          </w:p>
        </w:tc>
        <w:tc>
          <w:tcPr>
            <w:tcW w:w="347" w:type="pct"/>
            <w:noWrap/>
            <w:vAlign w:val="center"/>
          </w:tcPr>
          <w:p w14:paraId="1A54F600"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highlight w:val="yellow"/>
                <w:lang w:val="en-GB" w:eastAsia="it-IT"/>
              </w:rPr>
            </w:pPr>
            <w:r w:rsidRPr="002E0B27">
              <w:rPr>
                <w:rFonts w:ascii="Arial" w:eastAsia="Times New Roman" w:hAnsi="Arial" w:cs="Arial"/>
                <w:color w:val="000000"/>
                <w:sz w:val="16"/>
                <w:szCs w:val="16"/>
                <w:lang w:val="en-GB" w:eastAsia="it-IT"/>
              </w:rPr>
              <w:t>NS</w:t>
            </w:r>
          </w:p>
        </w:tc>
        <w:tc>
          <w:tcPr>
            <w:tcW w:w="347" w:type="pct"/>
            <w:vAlign w:val="center"/>
          </w:tcPr>
          <w:p w14:paraId="486E2AF3" w14:textId="77777777" w:rsidR="004E0ECA"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eastAsia="Times New Roman" w:hAnsi="Arial" w:cs="Arial"/>
                <w:color w:val="000000"/>
                <w:sz w:val="16"/>
                <w:szCs w:val="16"/>
                <w:lang w:val="en-GB" w:eastAsia="it-IT"/>
              </w:rPr>
              <w:t>NS</w:t>
            </w:r>
          </w:p>
        </w:tc>
      </w:tr>
      <w:tr w:rsidR="004E0ECA" w:rsidRPr="003F6C7B" w14:paraId="1BF739A9"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vMerge/>
            <w:noWrap/>
            <w:vAlign w:val="center"/>
          </w:tcPr>
          <w:p w14:paraId="58B1FA7D" w14:textId="6348D6E1" w:rsidR="004E0ECA" w:rsidRPr="004D088E" w:rsidRDefault="004E0ECA" w:rsidP="00C5206E">
            <w:pPr>
              <w:spacing w:after="0" w:line="240" w:lineRule="auto"/>
              <w:jc w:val="center"/>
              <w:rPr>
                <w:rFonts w:ascii="Arial" w:eastAsia="Times New Roman" w:hAnsi="Arial" w:cs="Arial"/>
                <w:color w:val="00B050"/>
                <w:sz w:val="16"/>
                <w:szCs w:val="16"/>
                <w:highlight w:val="yellow"/>
                <w:lang w:val="en-GB" w:eastAsia="it-IT"/>
              </w:rPr>
            </w:pPr>
          </w:p>
        </w:tc>
        <w:tc>
          <w:tcPr>
            <w:tcW w:w="517" w:type="pct"/>
            <w:noWrap/>
            <w:vAlign w:val="center"/>
          </w:tcPr>
          <w:p w14:paraId="3EE367ED" w14:textId="77777777" w:rsidR="004E0ECA" w:rsidRPr="004D088E"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B050"/>
                <w:sz w:val="16"/>
                <w:szCs w:val="16"/>
                <w:highlight w:val="yellow"/>
                <w:lang w:val="en-GB" w:eastAsia="it-IT"/>
              </w:rPr>
            </w:pPr>
            <w:r w:rsidRPr="003F6C7B">
              <w:rPr>
                <w:rFonts w:ascii="Arial" w:hAnsi="Arial" w:cs="Arial"/>
                <w:color w:val="000000"/>
                <w:sz w:val="16"/>
                <w:szCs w:val="16"/>
                <w:lang w:val="en-GB"/>
              </w:rPr>
              <w:t>Smoking</w:t>
            </w:r>
          </w:p>
        </w:tc>
        <w:tc>
          <w:tcPr>
            <w:tcW w:w="302" w:type="pct"/>
            <w:noWrap/>
            <w:vAlign w:val="center"/>
          </w:tcPr>
          <w:p w14:paraId="3516B2C2" w14:textId="77777777" w:rsidR="004E0ECA" w:rsidRPr="004D088E"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B050"/>
                <w:sz w:val="16"/>
                <w:szCs w:val="16"/>
                <w:lang w:val="en-GB" w:eastAsia="it-IT"/>
              </w:rPr>
            </w:pPr>
            <w:r w:rsidRPr="003F6C7B">
              <w:rPr>
                <w:rFonts w:ascii="Arial" w:eastAsia="Times New Roman" w:hAnsi="Arial" w:cs="Arial"/>
                <w:color w:val="000000"/>
                <w:sz w:val="16"/>
                <w:szCs w:val="16"/>
                <w:lang w:val="en-GB" w:eastAsia="it-IT"/>
              </w:rPr>
              <w:t>OR</w:t>
            </w:r>
          </w:p>
        </w:tc>
        <w:tc>
          <w:tcPr>
            <w:tcW w:w="258" w:type="pct"/>
            <w:noWrap/>
            <w:vAlign w:val="center"/>
          </w:tcPr>
          <w:p w14:paraId="42D49724" w14:textId="77777777" w:rsidR="004E0ECA" w:rsidRPr="004D088E"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B050"/>
                <w:sz w:val="16"/>
                <w:szCs w:val="16"/>
                <w:highlight w:val="yellow"/>
                <w:lang w:val="en-GB" w:eastAsia="it-IT"/>
              </w:rPr>
            </w:pPr>
            <w:r w:rsidRPr="003F6C7B">
              <w:rPr>
                <w:rFonts w:ascii="Arial" w:hAnsi="Arial" w:cs="Arial"/>
                <w:color w:val="000000"/>
                <w:sz w:val="16"/>
                <w:szCs w:val="16"/>
                <w:lang w:val="en-GB"/>
              </w:rPr>
              <w:t>11</w:t>
            </w:r>
          </w:p>
        </w:tc>
        <w:tc>
          <w:tcPr>
            <w:tcW w:w="259" w:type="pct"/>
            <w:noWrap/>
            <w:vAlign w:val="center"/>
          </w:tcPr>
          <w:p w14:paraId="70B711AC" w14:textId="77777777" w:rsidR="004E0ECA" w:rsidRPr="004D088E"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B050"/>
                <w:sz w:val="16"/>
                <w:szCs w:val="16"/>
                <w:highlight w:val="yellow"/>
                <w:lang w:val="en-GB" w:eastAsia="it-IT"/>
              </w:rPr>
            </w:pPr>
            <w:r w:rsidRPr="003F6C7B">
              <w:rPr>
                <w:rFonts w:ascii="Arial" w:hAnsi="Arial" w:cs="Arial"/>
                <w:color w:val="000000"/>
                <w:sz w:val="16"/>
                <w:szCs w:val="16"/>
                <w:lang w:val="en-GB"/>
              </w:rPr>
              <w:t>339</w:t>
            </w:r>
          </w:p>
        </w:tc>
        <w:tc>
          <w:tcPr>
            <w:tcW w:w="302" w:type="pct"/>
            <w:noWrap/>
            <w:vAlign w:val="center"/>
          </w:tcPr>
          <w:p w14:paraId="3A2DEC45" w14:textId="77777777" w:rsidR="004E0ECA" w:rsidRPr="004D088E"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B050"/>
                <w:sz w:val="16"/>
                <w:szCs w:val="16"/>
                <w:highlight w:val="yellow"/>
                <w:lang w:val="en-GB" w:eastAsia="it-IT"/>
              </w:rPr>
            </w:pPr>
            <w:r w:rsidRPr="003F6C7B">
              <w:rPr>
                <w:rFonts w:ascii="Arial" w:hAnsi="Arial" w:cs="Arial"/>
                <w:color w:val="000000"/>
                <w:sz w:val="16"/>
                <w:szCs w:val="16"/>
                <w:lang w:val="en-GB"/>
              </w:rPr>
              <w:t>5892</w:t>
            </w:r>
          </w:p>
        </w:tc>
        <w:tc>
          <w:tcPr>
            <w:tcW w:w="345" w:type="pct"/>
            <w:noWrap/>
            <w:vAlign w:val="center"/>
          </w:tcPr>
          <w:p w14:paraId="0ECDE56A" w14:textId="77777777" w:rsidR="004E0ECA" w:rsidRPr="003F6C7B"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3F6C7B">
              <w:rPr>
                <w:rFonts w:ascii="Arial" w:hAnsi="Arial" w:cs="Arial"/>
                <w:color w:val="000000"/>
                <w:sz w:val="16"/>
                <w:szCs w:val="16"/>
                <w:lang w:val="en-GB"/>
              </w:rPr>
              <w:t>1.39</w:t>
            </w:r>
          </w:p>
          <w:p w14:paraId="0BE6DEE4" w14:textId="77777777" w:rsidR="004E0ECA" w:rsidRPr="004D088E"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B050"/>
                <w:sz w:val="16"/>
                <w:szCs w:val="16"/>
                <w:highlight w:val="yellow"/>
                <w:lang w:val="en-GB" w:eastAsia="it-IT"/>
              </w:rPr>
            </w:pPr>
            <w:r w:rsidRPr="003F6C7B">
              <w:rPr>
                <w:rFonts w:ascii="Arial" w:hAnsi="Arial" w:cs="Arial"/>
                <w:color w:val="000000"/>
                <w:sz w:val="16"/>
                <w:szCs w:val="16"/>
                <w:lang w:val="en-GB"/>
              </w:rPr>
              <w:t>(0.96; 2.01)</w:t>
            </w:r>
          </w:p>
        </w:tc>
        <w:tc>
          <w:tcPr>
            <w:tcW w:w="258" w:type="pct"/>
            <w:noWrap/>
            <w:vAlign w:val="center"/>
          </w:tcPr>
          <w:p w14:paraId="330179F7" w14:textId="77777777" w:rsidR="004E0ECA" w:rsidRPr="004D088E"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B050"/>
                <w:sz w:val="16"/>
                <w:szCs w:val="16"/>
                <w:highlight w:val="yellow"/>
                <w:lang w:val="en-GB" w:eastAsia="it-IT"/>
              </w:rPr>
            </w:pPr>
            <w:r w:rsidRPr="003F6C7B">
              <w:rPr>
                <w:rFonts w:ascii="Arial" w:hAnsi="Arial" w:cs="Arial"/>
                <w:color w:val="000000"/>
                <w:sz w:val="16"/>
                <w:szCs w:val="16"/>
                <w:lang w:val="en-GB"/>
              </w:rPr>
              <w:t>0.078</w:t>
            </w:r>
          </w:p>
        </w:tc>
        <w:tc>
          <w:tcPr>
            <w:tcW w:w="172" w:type="pct"/>
            <w:noWrap/>
            <w:vAlign w:val="center"/>
          </w:tcPr>
          <w:p w14:paraId="5AB0C7DA" w14:textId="77777777" w:rsidR="004E0ECA" w:rsidRPr="004D088E"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B050"/>
                <w:sz w:val="16"/>
                <w:szCs w:val="16"/>
                <w:highlight w:val="yellow"/>
                <w:lang w:val="en-GB" w:eastAsia="it-IT"/>
              </w:rPr>
            </w:pPr>
            <w:r w:rsidRPr="003F6C7B">
              <w:rPr>
                <w:rFonts w:ascii="Arial" w:hAnsi="Arial" w:cs="Arial"/>
                <w:color w:val="000000"/>
                <w:sz w:val="16"/>
                <w:szCs w:val="16"/>
                <w:lang w:val="en-GB"/>
              </w:rPr>
              <w:t>69.0</w:t>
            </w:r>
          </w:p>
        </w:tc>
        <w:tc>
          <w:tcPr>
            <w:tcW w:w="215" w:type="pct"/>
            <w:noWrap/>
            <w:vAlign w:val="center"/>
          </w:tcPr>
          <w:p w14:paraId="4AEFEF34" w14:textId="77777777" w:rsidR="004E0ECA" w:rsidRPr="004D088E"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B050"/>
                <w:sz w:val="16"/>
                <w:szCs w:val="16"/>
                <w:highlight w:val="yellow"/>
                <w:lang w:val="en-GB" w:eastAsia="it-IT"/>
              </w:rPr>
            </w:pPr>
            <w:r w:rsidRPr="003F6C7B">
              <w:rPr>
                <w:rFonts w:ascii="Arial" w:hAnsi="Arial" w:cs="Arial"/>
                <w:color w:val="000000"/>
                <w:sz w:val="16"/>
                <w:szCs w:val="16"/>
                <w:lang w:val="en-GB"/>
              </w:rPr>
              <w:t>Yes</w:t>
            </w:r>
          </w:p>
        </w:tc>
        <w:tc>
          <w:tcPr>
            <w:tcW w:w="357" w:type="pct"/>
            <w:noWrap/>
            <w:vAlign w:val="center"/>
          </w:tcPr>
          <w:p w14:paraId="71B88524" w14:textId="77777777" w:rsidR="004E0ECA" w:rsidRPr="004D088E"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B050"/>
                <w:sz w:val="16"/>
                <w:szCs w:val="16"/>
                <w:highlight w:val="yellow"/>
                <w:lang w:val="en-GB" w:eastAsia="it-IT"/>
              </w:rPr>
            </w:pPr>
            <w:r w:rsidRPr="003F6C7B">
              <w:rPr>
                <w:rFonts w:ascii="Arial" w:eastAsia="Times New Roman" w:hAnsi="Arial" w:cs="Arial"/>
                <w:color w:val="000000"/>
                <w:sz w:val="16"/>
                <w:szCs w:val="16"/>
                <w:lang w:val="en-GB" w:eastAsia="it-IT"/>
              </w:rPr>
              <w:t>NA</w:t>
            </w:r>
          </w:p>
        </w:tc>
        <w:tc>
          <w:tcPr>
            <w:tcW w:w="337" w:type="pct"/>
            <w:noWrap/>
            <w:vAlign w:val="center"/>
          </w:tcPr>
          <w:p w14:paraId="4ED89B75" w14:textId="77777777" w:rsidR="004E0ECA" w:rsidRPr="004D088E"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B050"/>
                <w:sz w:val="16"/>
                <w:szCs w:val="16"/>
                <w:highlight w:val="yellow"/>
                <w:lang w:val="en-GB" w:eastAsia="it-IT"/>
              </w:rPr>
            </w:pPr>
            <w:r w:rsidRPr="003F6C7B">
              <w:rPr>
                <w:rFonts w:ascii="Arial" w:hAnsi="Arial" w:cs="Arial"/>
                <w:color w:val="000000"/>
                <w:sz w:val="16"/>
                <w:szCs w:val="16"/>
                <w:lang w:val="en-GB"/>
              </w:rPr>
              <w:t>No</w:t>
            </w:r>
          </w:p>
        </w:tc>
        <w:tc>
          <w:tcPr>
            <w:tcW w:w="339" w:type="pct"/>
            <w:noWrap/>
            <w:vAlign w:val="center"/>
          </w:tcPr>
          <w:p w14:paraId="66D0A833" w14:textId="77777777" w:rsidR="004E0ECA" w:rsidRPr="004D088E"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B050"/>
                <w:sz w:val="16"/>
                <w:szCs w:val="16"/>
                <w:highlight w:val="yellow"/>
                <w:lang w:val="en-GB" w:eastAsia="it-IT"/>
              </w:rPr>
            </w:pPr>
            <w:r w:rsidRPr="003F6C7B">
              <w:rPr>
                <w:rFonts w:ascii="Arial" w:hAnsi="Arial" w:cs="Arial"/>
                <w:color w:val="000000"/>
                <w:sz w:val="16"/>
                <w:szCs w:val="16"/>
                <w:lang w:val="en-GB"/>
              </w:rPr>
              <w:t>0.43; 4.51</w:t>
            </w:r>
          </w:p>
        </w:tc>
        <w:tc>
          <w:tcPr>
            <w:tcW w:w="347" w:type="pct"/>
            <w:noWrap/>
            <w:vAlign w:val="center"/>
          </w:tcPr>
          <w:p w14:paraId="6DD19E6A" w14:textId="77777777" w:rsidR="004E0ECA" w:rsidRPr="004D088E"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B050"/>
                <w:sz w:val="16"/>
                <w:szCs w:val="16"/>
                <w:highlight w:val="yellow"/>
                <w:lang w:val="en-GB" w:eastAsia="it-IT"/>
              </w:rPr>
            </w:pPr>
            <w:r w:rsidRPr="002E0B27">
              <w:rPr>
                <w:rFonts w:ascii="Arial" w:eastAsia="Times New Roman" w:hAnsi="Arial" w:cs="Arial"/>
                <w:color w:val="000000"/>
                <w:sz w:val="16"/>
                <w:szCs w:val="16"/>
                <w:lang w:val="en-GB" w:eastAsia="it-IT"/>
              </w:rPr>
              <w:t>NS</w:t>
            </w:r>
          </w:p>
        </w:tc>
        <w:tc>
          <w:tcPr>
            <w:tcW w:w="347" w:type="pct"/>
            <w:vAlign w:val="center"/>
          </w:tcPr>
          <w:p w14:paraId="1DB74C4F" w14:textId="77777777" w:rsidR="004E0ECA" w:rsidRPr="00334DB5" w:rsidRDefault="004E0ECA" w:rsidP="00C5206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B050"/>
                <w:sz w:val="16"/>
                <w:szCs w:val="16"/>
                <w:lang w:val="en-GB" w:eastAsia="it-IT"/>
              </w:rPr>
            </w:pPr>
            <w:r w:rsidRPr="003F6C7B">
              <w:rPr>
                <w:rFonts w:ascii="Arial" w:eastAsia="Times New Roman" w:hAnsi="Arial" w:cs="Arial"/>
                <w:color w:val="000000"/>
                <w:sz w:val="16"/>
                <w:szCs w:val="16"/>
                <w:lang w:val="en-GB" w:eastAsia="it-IT"/>
              </w:rPr>
              <w:t>NS</w:t>
            </w:r>
          </w:p>
        </w:tc>
      </w:tr>
      <w:tr w:rsidR="002F3947" w:rsidRPr="003F6C7B" w14:paraId="2299A9A6" w14:textId="77777777" w:rsidTr="002F3947">
        <w:trPr>
          <w:trHeight w:val="315"/>
          <w:jc w:val="center"/>
        </w:trPr>
        <w:tc>
          <w:tcPr>
            <w:cnfStyle w:val="001000000000" w:firstRow="0" w:lastRow="0" w:firstColumn="1" w:lastColumn="0" w:oddVBand="0" w:evenVBand="0" w:oddHBand="0" w:evenHBand="0" w:firstRowFirstColumn="0" w:firstRowLastColumn="0" w:lastRowFirstColumn="0" w:lastRowLastColumn="0"/>
            <w:tcW w:w="5000" w:type="pct"/>
            <w:gridSpan w:val="15"/>
            <w:noWrap/>
            <w:vAlign w:val="center"/>
          </w:tcPr>
          <w:p w14:paraId="0B2EEF29" w14:textId="702F1D9E" w:rsidR="002F3947" w:rsidRPr="003F6C7B" w:rsidRDefault="002F3947" w:rsidP="00C5206E">
            <w:pPr>
              <w:spacing w:after="0" w:line="240" w:lineRule="auto"/>
              <w:jc w:val="center"/>
              <w:rPr>
                <w:rFonts w:ascii="Arial" w:eastAsia="Times New Roman" w:hAnsi="Arial" w:cs="Arial"/>
                <w:color w:val="000000"/>
                <w:sz w:val="16"/>
                <w:szCs w:val="16"/>
                <w:lang w:val="en-GB" w:eastAsia="it-IT"/>
              </w:rPr>
            </w:pPr>
            <w:r>
              <w:rPr>
                <w:rFonts w:ascii="Arial" w:hAnsi="Arial" w:cs="Arial"/>
                <w:b w:val="0"/>
                <w:bCs w:val="0"/>
                <w:i/>
                <w:iCs/>
                <w:color w:val="000000"/>
                <w:sz w:val="16"/>
                <w:szCs w:val="16"/>
                <w:lang w:val="en-GB"/>
              </w:rPr>
              <w:t>Prospective and/or retrospective studies</w:t>
            </w:r>
          </w:p>
        </w:tc>
      </w:tr>
      <w:tr w:rsidR="00A75AC4" w:rsidRPr="003F6C7B" w14:paraId="61D6F385"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noWrap/>
            <w:vAlign w:val="center"/>
          </w:tcPr>
          <w:p w14:paraId="6CC99687" w14:textId="00EC10FD" w:rsidR="00A75AC4" w:rsidRPr="003F6C7B" w:rsidRDefault="00A75AC4" w:rsidP="00A75AC4">
            <w:pPr>
              <w:spacing w:after="0" w:line="240" w:lineRule="auto"/>
              <w:jc w:val="center"/>
              <w:rPr>
                <w:rFonts w:ascii="Arial" w:hAnsi="Arial" w:cs="Arial"/>
                <w:color w:val="000000"/>
                <w:sz w:val="16"/>
                <w:szCs w:val="16"/>
                <w:lang w:val="en-GB"/>
              </w:rPr>
            </w:pPr>
            <w:r w:rsidRPr="009F7E39">
              <w:rPr>
                <w:rFonts w:ascii="Arial" w:hAnsi="Arial" w:cs="Arial"/>
                <w:color w:val="000000" w:themeColor="text1"/>
                <w:sz w:val="16"/>
                <w:szCs w:val="16"/>
                <w:lang w:val="en-GB"/>
              </w:rPr>
              <w:t>Paediatric tinnitus</w:t>
            </w:r>
          </w:p>
        </w:tc>
        <w:tc>
          <w:tcPr>
            <w:tcW w:w="517" w:type="pct"/>
            <w:noWrap/>
            <w:vAlign w:val="center"/>
          </w:tcPr>
          <w:p w14:paraId="0CA0BA13" w14:textId="7B545FD2"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Noise exposure</w:t>
            </w:r>
          </w:p>
        </w:tc>
        <w:tc>
          <w:tcPr>
            <w:tcW w:w="302" w:type="pct"/>
            <w:noWrap/>
            <w:vAlign w:val="center"/>
          </w:tcPr>
          <w:p w14:paraId="0D0F164A" w14:textId="6EECF80B"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OR</w:t>
            </w:r>
          </w:p>
        </w:tc>
        <w:tc>
          <w:tcPr>
            <w:tcW w:w="258" w:type="pct"/>
            <w:noWrap/>
            <w:vAlign w:val="center"/>
          </w:tcPr>
          <w:p w14:paraId="16D6CEE1" w14:textId="13F4B403"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3</w:t>
            </w:r>
          </w:p>
        </w:tc>
        <w:tc>
          <w:tcPr>
            <w:tcW w:w="259" w:type="pct"/>
            <w:noWrap/>
            <w:vAlign w:val="center"/>
          </w:tcPr>
          <w:p w14:paraId="49CB57D8" w14:textId="2DAA8DDD"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eastAsia="Times New Roman" w:hAnsi="Arial" w:cs="Arial"/>
                <w:color w:val="000000" w:themeColor="text1"/>
                <w:sz w:val="16"/>
                <w:szCs w:val="16"/>
                <w:lang w:val="en-GB" w:eastAsia="it-IT"/>
              </w:rPr>
              <w:t>NA</w:t>
            </w:r>
          </w:p>
        </w:tc>
        <w:tc>
          <w:tcPr>
            <w:tcW w:w="302" w:type="pct"/>
            <w:noWrap/>
            <w:vAlign w:val="center"/>
          </w:tcPr>
          <w:p w14:paraId="18F5C599" w14:textId="031128A9"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7073</w:t>
            </w:r>
          </w:p>
        </w:tc>
        <w:tc>
          <w:tcPr>
            <w:tcW w:w="345" w:type="pct"/>
            <w:noWrap/>
            <w:vAlign w:val="center"/>
          </w:tcPr>
          <w:p w14:paraId="445198E9" w14:textId="77777777" w:rsidR="00A75AC4" w:rsidRPr="009F7E39"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11.34</w:t>
            </w:r>
          </w:p>
          <w:p w14:paraId="27AA470A" w14:textId="0964015C"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eastAsia="it-IT"/>
              </w:rPr>
              <w:t>(1.87; 68.89)</w:t>
            </w:r>
          </w:p>
        </w:tc>
        <w:tc>
          <w:tcPr>
            <w:tcW w:w="258" w:type="pct"/>
            <w:noWrap/>
            <w:vAlign w:val="center"/>
          </w:tcPr>
          <w:p w14:paraId="4A7416E9" w14:textId="5C94E150"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0.008</w:t>
            </w:r>
          </w:p>
        </w:tc>
        <w:tc>
          <w:tcPr>
            <w:tcW w:w="172" w:type="pct"/>
            <w:noWrap/>
            <w:vAlign w:val="center"/>
          </w:tcPr>
          <w:p w14:paraId="629FBF09" w14:textId="5694B16C"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97.9</w:t>
            </w:r>
          </w:p>
        </w:tc>
        <w:tc>
          <w:tcPr>
            <w:tcW w:w="215" w:type="pct"/>
            <w:noWrap/>
            <w:vAlign w:val="center"/>
          </w:tcPr>
          <w:p w14:paraId="2570A6AB" w14:textId="216763A3"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No</w:t>
            </w:r>
          </w:p>
        </w:tc>
        <w:tc>
          <w:tcPr>
            <w:tcW w:w="357" w:type="pct"/>
            <w:noWrap/>
            <w:vAlign w:val="center"/>
          </w:tcPr>
          <w:p w14:paraId="6DB6C543" w14:textId="1666312B"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No</w:t>
            </w:r>
          </w:p>
        </w:tc>
        <w:tc>
          <w:tcPr>
            <w:tcW w:w="337" w:type="pct"/>
            <w:noWrap/>
            <w:vAlign w:val="center"/>
          </w:tcPr>
          <w:p w14:paraId="17BA7EB3" w14:textId="69790700"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Yes</w:t>
            </w:r>
          </w:p>
        </w:tc>
        <w:tc>
          <w:tcPr>
            <w:tcW w:w="339" w:type="pct"/>
            <w:noWrap/>
            <w:vAlign w:val="center"/>
          </w:tcPr>
          <w:p w14:paraId="689B471B" w14:textId="630E76AC"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0.00; 130267299840</w:t>
            </w:r>
          </w:p>
        </w:tc>
        <w:tc>
          <w:tcPr>
            <w:tcW w:w="347" w:type="pct"/>
            <w:noWrap/>
            <w:vAlign w:val="center"/>
          </w:tcPr>
          <w:p w14:paraId="2803CBD9" w14:textId="3CEB7F00" w:rsidR="00A75AC4" w:rsidRPr="002E0B27"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II</w:t>
            </w:r>
          </w:p>
        </w:tc>
        <w:tc>
          <w:tcPr>
            <w:tcW w:w="347" w:type="pct"/>
            <w:vAlign w:val="center"/>
          </w:tcPr>
          <w:p w14:paraId="34B01308" w14:textId="3173E6A9"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eastAsia="it-IT"/>
              </w:rPr>
              <w:t>Grade III</w:t>
            </w:r>
          </w:p>
        </w:tc>
      </w:tr>
      <w:tr w:rsidR="00A75AC4" w:rsidRPr="003F6C7B" w14:paraId="4DE0F8D3"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noWrap/>
            <w:vAlign w:val="center"/>
          </w:tcPr>
          <w:p w14:paraId="1A36F0CC" w14:textId="4664BC0F" w:rsidR="00A75AC4" w:rsidRPr="003F6C7B" w:rsidRDefault="00A75AC4" w:rsidP="00A75AC4">
            <w:pPr>
              <w:spacing w:after="0" w:line="240" w:lineRule="auto"/>
              <w:jc w:val="center"/>
              <w:rPr>
                <w:rFonts w:ascii="Arial" w:hAnsi="Arial" w:cs="Arial"/>
                <w:color w:val="000000"/>
                <w:sz w:val="16"/>
                <w:szCs w:val="16"/>
                <w:lang w:val="en-GB"/>
              </w:rPr>
            </w:pPr>
            <w:r w:rsidRPr="009F7E39">
              <w:rPr>
                <w:rFonts w:ascii="Arial" w:hAnsi="Arial" w:cs="Arial"/>
                <w:color w:val="000000" w:themeColor="text1"/>
                <w:sz w:val="16"/>
                <w:szCs w:val="16"/>
                <w:lang w:val="en-GB"/>
              </w:rPr>
              <w:t>Noise induced hearing loss</w:t>
            </w:r>
          </w:p>
        </w:tc>
        <w:tc>
          <w:tcPr>
            <w:tcW w:w="517" w:type="pct"/>
            <w:noWrap/>
            <w:vAlign w:val="center"/>
          </w:tcPr>
          <w:p w14:paraId="48C084DF" w14:textId="218F5D0C"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Smoking</w:t>
            </w:r>
          </w:p>
        </w:tc>
        <w:tc>
          <w:tcPr>
            <w:tcW w:w="302" w:type="pct"/>
            <w:noWrap/>
            <w:vAlign w:val="center"/>
          </w:tcPr>
          <w:p w14:paraId="1CB632C9" w14:textId="13F167C9"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OR</w:t>
            </w:r>
          </w:p>
        </w:tc>
        <w:tc>
          <w:tcPr>
            <w:tcW w:w="258" w:type="pct"/>
            <w:noWrap/>
            <w:vAlign w:val="center"/>
          </w:tcPr>
          <w:p w14:paraId="14C6FF58" w14:textId="2F273601"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29</w:t>
            </w:r>
          </w:p>
        </w:tc>
        <w:tc>
          <w:tcPr>
            <w:tcW w:w="259" w:type="pct"/>
            <w:noWrap/>
            <w:vAlign w:val="center"/>
          </w:tcPr>
          <w:p w14:paraId="313EA0E5" w14:textId="0E4F8FBF"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286</w:t>
            </w:r>
          </w:p>
        </w:tc>
        <w:tc>
          <w:tcPr>
            <w:tcW w:w="302" w:type="pct"/>
            <w:noWrap/>
            <w:vAlign w:val="center"/>
          </w:tcPr>
          <w:p w14:paraId="4AAF476F" w14:textId="1D4A3B86"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33269</w:t>
            </w:r>
          </w:p>
        </w:tc>
        <w:tc>
          <w:tcPr>
            <w:tcW w:w="345" w:type="pct"/>
            <w:noWrap/>
            <w:vAlign w:val="center"/>
          </w:tcPr>
          <w:p w14:paraId="43DA52CE" w14:textId="77777777" w:rsidR="00A75AC4" w:rsidRPr="009F7E39"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2.05</w:t>
            </w:r>
          </w:p>
          <w:p w14:paraId="415449C9" w14:textId="29A77B7C"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eastAsia="it-IT"/>
              </w:rPr>
              <w:t>(1.71; 2.46)</w:t>
            </w:r>
          </w:p>
        </w:tc>
        <w:tc>
          <w:tcPr>
            <w:tcW w:w="258" w:type="pct"/>
            <w:noWrap/>
            <w:vAlign w:val="center"/>
          </w:tcPr>
          <w:p w14:paraId="599F8367" w14:textId="193904F0"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&lt;0.001</w:t>
            </w:r>
          </w:p>
        </w:tc>
        <w:tc>
          <w:tcPr>
            <w:tcW w:w="172" w:type="pct"/>
            <w:noWrap/>
            <w:vAlign w:val="center"/>
          </w:tcPr>
          <w:p w14:paraId="5780E906" w14:textId="3B7F2A34"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87.4</w:t>
            </w:r>
          </w:p>
        </w:tc>
        <w:tc>
          <w:tcPr>
            <w:tcW w:w="215" w:type="pct"/>
            <w:noWrap/>
            <w:vAlign w:val="center"/>
          </w:tcPr>
          <w:p w14:paraId="07786685" w14:textId="1882DD84"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Yes</w:t>
            </w:r>
          </w:p>
        </w:tc>
        <w:tc>
          <w:tcPr>
            <w:tcW w:w="357" w:type="pct"/>
            <w:noWrap/>
            <w:vAlign w:val="center"/>
          </w:tcPr>
          <w:p w14:paraId="3101BFE7" w14:textId="6F78D583"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Yes</w:t>
            </w:r>
          </w:p>
        </w:tc>
        <w:tc>
          <w:tcPr>
            <w:tcW w:w="337" w:type="pct"/>
            <w:noWrap/>
            <w:vAlign w:val="center"/>
          </w:tcPr>
          <w:p w14:paraId="2B2BD49D" w14:textId="09A3E426"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Yes</w:t>
            </w:r>
          </w:p>
        </w:tc>
        <w:tc>
          <w:tcPr>
            <w:tcW w:w="339" w:type="pct"/>
            <w:noWrap/>
            <w:vAlign w:val="center"/>
          </w:tcPr>
          <w:p w14:paraId="4B8860C1" w14:textId="6F744C76"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0.88; 4.74</w:t>
            </w:r>
          </w:p>
        </w:tc>
        <w:tc>
          <w:tcPr>
            <w:tcW w:w="347" w:type="pct"/>
            <w:noWrap/>
            <w:vAlign w:val="center"/>
          </w:tcPr>
          <w:p w14:paraId="49F49E29" w14:textId="5BA62FB8" w:rsidR="00A75AC4" w:rsidRPr="002E0B27"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III</w:t>
            </w:r>
          </w:p>
        </w:tc>
        <w:tc>
          <w:tcPr>
            <w:tcW w:w="347" w:type="pct"/>
            <w:vAlign w:val="center"/>
          </w:tcPr>
          <w:p w14:paraId="486460C3" w14:textId="11819291"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IV</w:t>
            </w:r>
          </w:p>
        </w:tc>
      </w:tr>
      <w:tr w:rsidR="00A75AC4" w:rsidRPr="003F6C7B" w14:paraId="020E2D4C" w14:textId="77777777" w:rsidTr="00C5206E">
        <w:trPr>
          <w:trHeight w:val="315"/>
          <w:jc w:val="center"/>
        </w:trPr>
        <w:tc>
          <w:tcPr>
            <w:cnfStyle w:val="001000000000" w:firstRow="0" w:lastRow="0" w:firstColumn="1" w:lastColumn="0" w:oddVBand="0" w:evenVBand="0" w:oddHBand="0" w:evenHBand="0" w:firstRowFirstColumn="0" w:firstRowLastColumn="0" w:lastRowFirstColumn="0" w:lastRowLastColumn="0"/>
            <w:tcW w:w="645" w:type="pct"/>
            <w:noWrap/>
            <w:vAlign w:val="center"/>
          </w:tcPr>
          <w:p w14:paraId="64F1C493" w14:textId="32E08DA8" w:rsidR="00A75AC4" w:rsidRPr="003F6C7B" w:rsidRDefault="00A75AC4" w:rsidP="00A75AC4">
            <w:pPr>
              <w:spacing w:after="0" w:line="240" w:lineRule="auto"/>
              <w:jc w:val="center"/>
              <w:rPr>
                <w:rFonts w:ascii="Arial" w:hAnsi="Arial" w:cs="Arial"/>
                <w:color w:val="000000"/>
                <w:sz w:val="16"/>
                <w:szCs w:val="16"/>
                <w:lang w:val="en-GB"/>
              </w:rPr>
            </w:pPr>
            <w:r w:rsidRPr="009F7E39">
              <w:rPr>
                <w:rFonts w:ascii="Arial" w:hAnsi="Arial" w:cs="Arial"/>
                <w:color w:val="000000" w:themeColor="text1"/>
                <w:sz w:val="16"/>
                <w:szCs w:val="16"/>
                <w:lang w:val="en-GB"/>
              </w:rPr>
              <w:t>Sensorineural hearing loss</w:t>
            </w:r>
          </w:p>
        </w:tc>
        <w:tc>
          <w:tcPr>
            <w:tcW w:w="517" w:type="pct"/>
            <w:noWrap/>
            <w:vAlign w:val="center"/>
          </w:tcPr>
          <w:p w14:paraId="2A0F1DF0" w14:textId="6BA73CB9"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Iron deficiency anaemia</w:t>
            </w:r>
          </w:p>
        </w:tc>
        <w:tc>
          <w:tcPr>
            <w:tcW w:w="302" w:type="pct"/>
            <w:noWrap/>
            <w:vAlign w:val="center"/>
          </w:tcPr>
          <w:p w14:paraId="20FC4533" w14:textId="09D1651E"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OR</w:t>
            </w:r>
          </w:p>
        </w:tc>
        <w:tc>
          <w:tcPr>
            <w:tcW w:w="258" w:type="pct"/>
            <w:noWrap/>
            <w:vAlign w:val="center"/>
          </w:tcPr>
          <w:p w14:paraId="08F7742C" w14:textId="4120F68E"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4</w:t>
            </w:r>
          </w:p>
        </w:tc>
        <w:tc>
          <w:tcPr>
            <w:tcW w:w="259" w:type="pct"/>
            <w:noWrap/>
            <w:vAlign w:val="center"/>
          </w:tcPr>
          <w:p w14:paraId="183069C5" w14:textId="289F8A71"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eastAsia="Times New Roman" w:hAnsi="Arial" w:cs="Arial"/>
                <w:color w:val="000000" w:themeColor="text1"/>
                <w:sz w:val="16"/>
                <w:szCs w:val="16"/>
                <w:lang w:val="en-GB" w:eastAsia="it-IT"/>
              </w:rPr>
              <w:t>NA</w:t>
            </w:r>
          </w:p>
        </w:tc>
        <w:tc>
          <w:tcPr>
            <w:tcW w:w="302" w:type="pct"/>
            <w:noWrap/>
            <w:vAlign w:val="center"/>
          </w:tcPr>
          <w:p w14:paraId="14565D5F" w14:textId="0B8ED743"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344080</w:t>
            </w:r>
          </w:p>
        </w:tc>
        <w:tc>
          <w:tcPr>
            <w:tcW w:w="345" w:type="pct"/>
            <w:noWrap/>
            <w:vAlign w:val="center"/>
          </w:tcPr>
          <w:p w14:paraId="01E4E063" w14:textId="77777777" w:rsidR="00A75AC4" w:rsidRPr="009F7E39"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lang w:val="en-GB"/>
              </w:rPr>
            </w:pPr>
            <w:r w:rsidRPr="009F7E39">
              <w:rPr>
                <w:rFonts w:ascii="Arial" w:hAnsi="Arial" w:cs="Arial"/>
                <w:color w:val="000000" w:themeColor="text1"/>
                <w:sz w:val="16"/>
                <w:szCs w:val="16"/>
                <w:lang w:val="en-GB"/>
              </w:rPr>
              <w:t>1.55</w:t>
            </w:r>
          </w:p>
          <w:p w14:paraId="5048BED5" w14:textId="4480EE89"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eastAsia="it-IT"/>
              </w:rPr>
              <w:t>(1.17; 2.06)</w:t>
            </w:r>
          </w:p>
        </w:tc>
        <w:tc>
          <w:tcPr>
            <w:tcW w:w="258" w:type="pct"/>
            <w:noWrap/>
            <w:vAlign w:val="center"/>
          </w:tcPr>
          <w:p w14:paraId="11CDC97F" w14:textId="214BDCEF"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0.002</w:t>
            </w:r>
          </w:p>
        </w:tc>
        <w:tc>
          <w:tcPr>
            <w:tcW w:w="172" w:type="pct"/>
            <w:noWrap/>
            <w:vAlign w:val="center"/>
          </w:tcPr>
          <w:p w14:paraId="1EB7D7FE" w14:textId="76677B29"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66.9</w:t>
            </w:r>
          </w:p>
        </w:tc>
        <w:tc>
          <w:tcPr>
            <w:tcW w:w="215" w:type="pct"/>
            <w:noWrap/>
            <w:vAlign w:val="center"/>
          </w:tcPr>
          <w:p w14:paraId="0DE5F05C" w14:textId="7AECD8E4"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Yes</w:t>
            </w:r>
          </w:p>
        </w:tc>
        <w:tc>
          <w:tcPr>
            <w:tcW w:w="357" w:type="pct"/>
            <w:noWrap/>
            <w:vAlign w:val="center"/>
          </w:tcPr>
          <w:p w14:paraId="4942BF08" w14:textId="6B498C8D"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Yes</w:t>
            </w:r>
          </w:p>
        </w:tc>
        <w:tc>
          <w:tcPr>
            <w:tcW w:w="337" w:type="pct"/>
            <w:noWrap/>
            <w:vAlign w:val="center"/>
          </w:tcPr>
          <w:p w14:paraId="20A765EF" w14:textId="7FA1E272"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Yes</w:t>
            </w:r>
          </w:p>
        </w:tc>
        <w:tc>
          <w:tcPr>
            <w:tcW w:w="339" w:type="pct"/>
            <w:noWrap/>
            <w:vAlign w:val="center"/>
          </w:tcPr>
          <w:p w14:paraId="50FE3500" w14:textId="00793EE8"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9F7E39">
              <w:rPr>
                <w:rFonts w:ascii="Arial" w:hAnsi="Arial" w:cs="Arial"/>
                <w:color w:val="000000" w:themeColor="text1"/>
                <w:sz w:val="16"/>
                <w:szCs w:val="16"/>
                <w:lang w:val="en-GB"/>
              </w:rPr>
              <w:t>0.49; 4.88</w:t>
            </w:r>
          </w:p>
        </w:tc>
        <w:tc>
          <w:tcPr>
            <w:tcW w:w="347" w:type="pct"/>
            <w:noWrap/>
            <w:vAlign w:val="center"/>
          </w:tcPr>
          <w:p w14:paraId="43441D29" w14:textId="466EF7C3" w:rsidR="00A75AC4" w:rsidRPr="002E0B27"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III</w:t>
            </w:r>
          </w:p>
        </w:tc>
        <w:tc>
          <w:tcPr>
            <w:tcW w:w="347" w:type="pct"/>
            <w:vAlign w:val="center"/>
          </w:tcPr>
          <w:p w14:paraId="271F97C5" w14:textId="2A23D77F" w:rsidR="00A75AC4" w:rsidRPr="003F6C7B" w:rsidRDefault="00A75AC4" w:rsidP="00A75A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9F7E39">
              <w:rPr>
                <w:rFonts w:ascii="Arial" w:hAnsi="Arial" w:cs="Arial"/>
                <w:color w:val="000000" w:themeColor="text1"/>
                <w:sz w:val="16"/>
                <w:szCs w:val="16"/>
                <w:lang w:val="en-GB"/>
              </w:rPr>
              <w:t>Grade IV</w:t>
            </w:r>
          </w:p>
        </w:tc>
      </w:tr>
    </w:tbl>
    <w:p w14:paraId="1B3175B6" w14:textId="2D388F81" w:rsidR="004E0ECA" w:rsidRPr="00051326" w:rsidRDefault="004E0ECA" w:rsidP="004E0ECA">
      <w:pPr>
        <w:spacing w:after="0" w:line="240" w:lineRule="auto"/>
        <w:rPr>
          <w:rFonts w:ascii="Arial" w:hAnsi="Arial" w:cs="Arial"/>
          <w:bCs/>
          <w:sz w:val="16"/>
          <w:szCs w:val="16"/>
        </w:rPr>
      </w:pPr>
      <w:r w:rsidRPr="00051326">
        <w:rPr>
          <w:rFonts w:ascii="Arial" w:hAnsi="Arial" w:cs="Arial"/>
          <w:bCs/>
          <w:sz w:val="16"/>
          <w:szCs w:val="16"/>
        </w:rPr>
        <w:t xml:space="preserve">Abbreviations: PI=prediction </w:t>
      </w:r>
      <w:proofErr w:type="gramStart"/>
      <w:r w:rsidRPr="00051326">
        <w:rPr>
          <w:rFonts w:ascii="Arial" w:hAnsi="Arial" w:cs="Arial"/>
          <w:bCs/>
          <w:sz w:val="16"/>
          <w:szCs w:val="16"/>
        </w:rPr>
        <w:t>interval;;</w:t>
      </w:r>
      <w:proofErr w:type="gramEnd"/>
      <w:r w:rsidRPr="00051326">
        <w:rPr>
          <w:rFonts w:ascii="Arial" w:hAnsi="Arial" w:cs="Arial"/>
          <w:bCs/>
          <w:sz w:val="16"/>
          <w:szCs w:val="16"/>
        </w:rPr>
        <w:t xml:space="preserve"> CHL= </w:t>
      </w:r>
      <w:r>
        <w:rPr>
          <w:rFonts w:ascii="Arial" w:hAnsi="Arial" w:cs="Arial"/>
          <w:bCs/>
          <w:sz w:val="16"/>
          <w:szCs w:val="16"/>
        </w:rPr>
        <w:t xml:space="preserve">total </w:t>
      </w:r>
      <w:r w:rsidRPr="00051326">
        <w:rPr>
          <w:rFonts w:ascii="Arial" w:hAnsi="Arial" w:cs="Arial"/>
          <w:bCs/>
          <w:sz w:val="16"/>
          <w:szCs w:val="16"/>
        </w:rPr>
        <w:t>cholesterol; LDL = low-density lipoprotein; OR= Odds ratio; NS= Non-significant</w:t>
      </w:r>
    </w:p>
    <w:p w14:paraId="1083F74D" w14:textId="77777777" w:rsidR="007C7D5E" w:rsidRPr="00566CAE" w:rsidRDefault="007C7D5E" w:rsidP="007C7D5E">
      <w:pPr>
        <w:rPr>
          <w:rFonts w:ascii="Arial" w:hAnsi="Arial" w:cs="Arial"/>
          <w:sz w:val="24"/>
          <w:szCs w:val="24"/>
        </w:rPr>
      </w:pPr>
    </w:p>
    <w:p w14:paraId="278B7ADF" w14:textId="77777777" w:rsidR="007C7D5E" w:rsidRPr="00566CAE" w:rsidRDefault="007C7D5E">
      <w:pPr>
        <w:spacing w:after="0" w:line="240" w:lineRule="auto"/>
        <w:rPr>
          <w:rFonts w:ascii="Arial" w:hAnsi="Arial" w:cs="Arial"/>
          <w:b/>
          <w:sz w:val="16"/>
          <w:szCs w:val="16"/>
        </w:rPr>
      </w:pPr>
      <w:r w:rsidRPr="00566CAE">
        <w:rPr>
          <w:rFonts w:ascii="Arial" w:hAnsi="Arial" w:cs="Arial"/>
          <w:b/>
          <w:sz w:val="16"/>
          <w:szCs w:val="16"/>
        </w:rPr>
        <w:br w:type="page"/>
      </w:r>
    </w:p>
    <w:p w14:paraId="76425A15" w14:textId="32A138A1" w:rsidR="006C59F2" w:rsidRPr="00566CAE" w:rsidRDefault="00AE152B" w:rsidP="006C59F2">
      <w:pPr>
        <w:spacing w:after="0" w:line="240" w:lineRule="auto"/>
      </w:pPr>
      <w:r>
        <w:rPr>
          <w:rFonts w:ascii="Arial" w:hAnsi="Arial" w:cs="Arial"/>
          <w:b/>
          <w:sz w:val="16"/>
          <w:szCs w:val="16"/>
        </w:rPr>
        <w:lastRenderedPageBreak/>
        <w:t xml:space="preserve">Supplementary </w:t>
      </w:r>
      <w:r w:rsidR="006C59F2" w:rsidRPr="00566CAE">
        <w:rPr>
          <w:rFonts w:ascii="Arial" w:hAnsi="Arial" w:cs="Arial"/>
          <w:b/>
          <w:sz w:val="16"/>
          <w:szCs w:val="16"/>
        </w:rPr>
        <w:t xml:space="preserve">Table </w:t>
      </w:r>
      <w:r>
        <w:rPr>
          <w:rFonts w:ascii="Arial" w:hAnsi="Arial" w:cs="Arial"/>
          <w:b/>
          <w:sz w:val="16"/>
          <w:szCs w:val="16"/>
        </w:rPr>
        <w:t>1</w:t>
      </w:r>
      <w:r w:rsidR="006C59F2" w:rsidRPr="00566CAE">
        <w:rPr>
          <w:rFonts w:ascii="Arial" w:hAnsi="Arial" w:cs="Arial"/>
          <w:b/>
          <w:sz w:val="16"/>
          <w:szCs w:val="16"/>
        </w:rPr>
        <w:t xml:space="preserve">: Full details of AMSTAR2 results </w:t>
      </w:r>
    </w:p>
    <w:tbl>
      <w:tblPr>
        <w:tblStyle w:val="GridTable1Light1"/>
        <w:tblW w:w="0" w:type="auto"/>
        <w:tblLook w:val="04A0" w:firstRow="1" w:lastRow="0" w:firstColumn="1" w:lastColumn="0" w:noHBand="0" w:noVBand="1"/>
      </w:tblPr>
      <w:tblGrid>
        <w:gridCol w:w="1719"/>
        <w:gridCol w:w="970"/>
        <w:gridCol w:w="450"/>
        <w:gridCol w:w="546"/>
        <w:gridCol w:w="546"/>
        <w:gridCol w:w="1070"/>
        <w:gridCol w:w="546"/>
        <w:gridCol w:w="546"/>
        <w:gridCol w:w="533"/>
        <w:gridCol w:w="1010"/>
        <w:gridCol w:w="974"/>
        <w:gridCol w:w="497"/>
        <w:gridCol w:w="653"/>
        <w:gridCol w:w="546"/>
        <w:gridCol w:w="546"/>
        <w:gridCol w:w="546"/>
        <w:gridCol w:w="546"/>
        <w:gridCol w:w="546"/>
        <w:gridCol w:w="1160"/>
      </w:tblGrid>
      <w:tr w:rsidR="003E0126" w:rsidRPr="00566CAE" w14:paraId="1DBEE0A3" w14:textId="77777777" w:rsidTr="00AB17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9" w:type="dxa"/>
          </w:tcPr>
          <w:p w14:paraId="6A86D67B" w14:textId="77777777" w:rsidR="006C59F2" w:rsidRPr="00566CAE" w:rsidRDefault="006C59F2" w:rsidP="00B80174">
            <w:pPr>
              <w:spacing w:after="0" w:line="240" w:lineRule="auto"/>
              <w:jc w:val="center"/>
              <w:rPr>
                <w:rFonts w:ascii="Arial" w:hAnsi="Arial" w:cs="Arial"/>
                <w:sz w:val="16"/>
                <w:szCs w:val="16"/>
                <w:lang w:val="en-GB"/>
              </w:rPr>
            </w:pPr>
            <w:r w:rsidRPr="00566CAE">
              <w:rPr>
                <w:rFonts w:ascii="Arial" w:eastAsia="Times New Roman" w:hAnsi="Arial" w:cs="Arial"/>
                <w:color w:val="000000"/>
                <w:sz w:val="16"/>
                <w:szCs w:val="16"/>
                <w:lang w:val="en-GB" w:eastAsia="en-GB"/>
              </w:rPr>
              <w:t>Author of Meta-Analysis</w:t>
            </w:r>
          </w:p>
        </w:tc>
        <w:tc>
          <w:tcPr>
            <w:tcW w:w="970" w:type="dxa"/>
          </w:tcPr>
          <w:p w14:paraId="51DF1A74" w14:textId="77777777" w:rsidR="006C59F2" w:rsidRPr="00566CAE" w:rsidRDefault="006C59F2" w:rsidP="00B8017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566CAE">
              <w:rPr>
                <w:rFonts w:ascii="Arial" w:eastAsia="Times New Roman" w:hAnsi="Arial" w:cs="Arial"/>
                <w:color w:val="000000"/>
                <w:sz w:val="16"/>
                <w:szCs w:val="16"/>
                <w:lang w:val="en-GB" w:eastAsia="en-GB"/>
              </w:rPr>
              <w:t>Year of Meta-Analysis</w:t>
            </w:r>
          </w:p>
        </w:tc>
        <w:tc>
          <w:tcPr>
            <w:tcW w:w="450" w:type="dxa"/>
          </w:tcPr>
          <w:p w14:paraId="7706B1F3" w14:textId="77777777" w:rsidR="006C59F2" w:rsidRPr="00566CAE" w:rsidRDefault="006C59F2" w:rsidP="00B8017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566CAE">
              <w:rPr>
                <w:rFonts w:ascii="Arial" w:hAnsi="Arial" w:cs="Arial"/>
                <w:sz w:val="16"/>
                <w:szCs w:val="16"/>
                <w:lang w:val="en-GB"/>
              </w:rPr>
              <w:t>1</w:t>
            </w:r>
          </w:p>
        </w:tc>
        <w:tc>
          <w:tcPr>
            <w:tcW w:w="546" w:type="dxa"/>
          </w:tcPr>
          <w:p w14:paraId="56E5A100" w14:textId="77777777" w:rsidR="006C59F2" w:rsidRPr="00566CAE" w:rsidRDefault="006C59F2" w:rsidP="00B8017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566CAE">
              <w:rPr>
                <w:rFonts w:ascii="Arial" w:hAnsi="Arial" w:cs="Arial"/>
                <w:sz w:val="16"/>
                <w:szCs w:val="16"/>
                <w:lang w:val="en-GB"/>
              </w:rPr>
              <w:t>2</w:t>
            </w:r>
          </w:p>
        </w:tc>
        <w:tc>
          <w:tcPr>
            <w:tcW w:w="546" w:type="dxa"/>
          </w:tcPr>
          <w:p w14:paraId="425E623A" w14:textId="77777777" w:rsidR="006C59F2" w:rsidRPr="00566CAE" w:rsidRDefault="006C59F2" w:rsidP="00B8017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566CAE">
              <w:rPr>
                <w:rFonts w:ascii="Arial" w:hAnsi="Arial" w:cs="Arial"/>
                <w:sz w:val="16"/>
                <w:szCs w:val="16"/>
                <w:lang w:val="en-GB"/>
              </w:rPr>
              <w:t>3</w:t>
            </w:r>
          </w:p>
        </w:tc>
        <w:tc>
          <w:tcPr>
            <w:tcW w:w="1070" w:type="dxa"/>
          </w:tcPr>
          <w:p w14:paraId="39EB341F" w14:textId="77777777" w:rsidR="006C59F2" w:rsidRPr="00566CAE" w:rsidRDefault="006C59F2" w:rsidP="00B8017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566CAE">
              <w:rPr>
                <w:rFonts w:ascii="Arial" w:hAnsi="Arial" w:cs="Arial"/>
                <w:sz w:val="16"/>
                <w:szCs w:val="16"/>
                <w:lang w:val="en-GB"/>
              </w:rPr>
              <w:t>4</w:t>
            </w:r>
          </w:p>
        </w:tc>
        <w:tc>
          <w:tcPr>
            <w:tcW w:w="546" w:type="dxa"/>
          </w:tcPr>
          <w:p w14:paraId="0F3B5611" w14:textId="77777777" w:rsidR="006C59F2" w:rsidRPr="00566CAE" w:rsidRDefault="006C59F2" w:rsidP="00B8017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566CAE">
              <w:rPr>
                <w:rFonts w:ascii="Arial" w:hAnsi="Arial" w:cs="Arial"/>
                <w:sz w:val="16"/>
                <w:szCs w:val="16"/>
                <w:lang w:val="en-GB"/>
              </w:rPr>
              <w:t>5</w:t>
            </w:r>
          </w:p>
        </w:tc>
        <w:tc>
          <w:tcPr>
            <w:tcW w:w="546" w:type="dxa"/>
          </w:tcPr>
          <w:p w14:paraId="7261849E" w14:textId="77777777" w:rsidR="006C59F2" w:rsidRPr="00566CAE" w:rsidRDefault="006C59F2" w:rsidP="00B8017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566CAE">
              <w:rPr>
                <w:rFonts w:ascii="Arial" w:hAnsi="Arial" w:cs="Arial"/>
                <w:sz w:val="16"/>
                <w:szCs w:val="16"/>
                <w:lang w:val="en-GB"/>
              </w:rPr>
              <w:t>6</w:t>
            </w:r>
          </w:p>
        </w:tc>
        <w:tc>
          <w:tcPr>
            <w:tcW w:w="533" w:type="dxa"/>
          </w:tcPr>
          <w:p w14:paraId="22299551" w14:textId="77777777" w:rsidR="006C59F2" w:rsidRPr="00566CAE" w:rsidRDefault="006C59F2" w:rsidP="00B8017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566CAE">
              <w:rPr>
                <w:rFonts w:ascii="Arial" w:hAnsi="Arial" w:cs="Arial"/>
                <w:sz w:val="16"/>
                <w:szCs w:val="16"/>
                <w:lang w:val="en-GB"/>
              </w:rPr>
              <w:t>7</w:t>
            </w:r>
          </w:p>
        </w:tc>
        <w:tc>
          <w:tcPr>
            <w:tcW w:w="1010" w:type="dxa"/>
          </w:tcPr>
          <w:p w14:paraId="3051F7E7" w14:textId="77777777" w:rsidR="006C59F2" w:rsidRPr="00566CAE" w:rsidRDefault="006C59F2" w:rsidP="00B8017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566CAE">
              <w:rPr>
                <w:rFonts w:ascii="Arial" w:eastAsia="Times New Roman" w:hAnsi="Arial" w:cs="Arial"/>
                <w:color w:val="000000"/>
                <w:sz w:val="16"/>
                <w:szCs w:val="16"/>
                <w:lang w:val="en-GB" w:eastAsia="en-GB"/>
              </w:rPr>
              <w:t>8</w:t>
            </w:r>
          </w:p>
        </w:tc>
        <w:tc>
          <w:tcPr>
            <w:tcW w:w="974" w:type="dxa"/>
          </w:tcPr>
          <w:p w14:paraId="53A02A97" w14:textId="77777777" w:rsidR="006C59F2" w:rsidRPr="00566CAE" w:rsidRDefault="006C59F2" w:rsidP="00B8017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566CAE">
              <w:rPr>
                <w:rFonts w:ascii="Arial" w:eastAsia="Times New Roman" w:hAnsi="Arial" w:cs="Arial"/>
                <w:color w:val="000000"/>
                <w:sz w:val="16"/>
                <w:szCs w:val="16"/>
                <w:lang w:val="en-GB" w:eastAsia="en-GB"/>
              </w:rPr>
              <w:t>9</w:t>
            </w:r>
          </w:p>
        </w:tc>
        <w:tc>
          <w:tcPr>
            <w:tcW w:w="497" w:type="dxa"/>
          </w:tcPr>
          <w:p w14:paraId="428EBC3F" w14:textId="77777777" w:rsidR="006C59F2" w:rsidRPr="00566CAE" w:rsidRDefault="006C59F2" w:rsidP="00B8017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566CAE">
              <w:rPr>
                <w:rFonts w:ascii="Arial" w:eastAsia="Times New Roman" w:hAnsi="Arial" w:cs="Arial"/>
                <w:color w:val="000000"/>
                <w:sz w:val="16"/>
                <w:szCs w:val="16"/>
                <w:lang w:val="en-GB" w:eastAsia="en-GB"/>
              </w:rPr>
              <w:t>10</w:t>
            </w:r>
          </w:p>
        </w:tc>
        <w:tc>
          <w:tcPr>
            <w:tcW w:w="653" w:type="dxa"/>
          </w:tcPr>
          <w:p w14:paraId="78D88B1C" w14:textId="77777777" w:rsidR="006C59F2" w:rsidRPr="00566CAE" w:rsidRDefault="006C59F2" w:rsidP="00B8017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566CAE">
              <w:rPr>
                <w:rFonts w:ascii="Arial" w:eastAsia="Times New Roman" w:hAnsi="Arial" w:cs="Arial"/>
                <w:color w:val="000000"/>
                <w:sz w:val="16"/>
                <w:szCs w:val="16"/>
                <w:lang w:val="en-GB" w:eastAsia="en-GB"/>
              </w:rPr>
              <w:t>11</w:t>
            </w:r>
          </w:p>
        </w:tc>
        <w:tc>
          <w:tcPr>
            <w:tcW w:w="546" w:type="dxa"/>
          </w:tcPr>
          <w:p w14:paraId="265DA34A" w14:textId="77777777" w:rsidR="006C59F2" w:rsidRPr="00566CAE" w:rsidRDefault="006C59F2" w:rsidP="00B8017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566CAE">
              <w:rPr>
                <w:rFonts w:ascii="Arial" w:eastAsia="Times New Roman" w:hAnsi="Arial" w:cs="Arial"/>
                <w:color w:val="000000"/>
                <w:sz w:val="16"/>
                <w:szCs w:val="16"/>
                <w:lang w:val="en-GB" w:eastAsia="en-GB"/>
              </w:rPr>
              <w:t>12</w:t>
            </w:r>
          </w:p>
        </w:tc>
        <w:tc>
          <w:tcPr>
            <w:tcW w:w="546" w:type="dxa"/>
          </w:tcPr>
          <w:p w14:paraId="714E19EF" w14:textId="77777777" w:rsidR="006C59F2" w:rsidRPr="00566CAE" w:rsidRDefault="006C59F2" w:rsidP="00B8017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566CAE">
              <w:rPr>
                <w:rFonts w:ascii="Arial" w:eastAsia="Times New Roman" w:hAnsi="Arial" w:cs="Arial"/>
                <w:color w:val="000000"/>
                <w:sz w:val="16"/>
                <w:szCs w:val="16"/>
                <w:lang w:val="en-GB" w:eastAsia="en-GB"/>
              </w:rPr>
              <w:t>13</w:t>
            </w:r>
          </w:p>
        </w:tc>
        <w:tc>
          <w:tcPr>
            <w:tcW w:w="546" w:type="dxa"/>
          </w:tcPr>
          <w:p w14:paraId="5C45CDAC" w14:textId="77777777" w:rsidR="006C59F2" w:rsidRPr="00566CAE" w:rsidRDefault="006C59F2" w:rsidP="00B8017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566CAE">
              <w:rPr>
                <w:rFonts w:ascii="Arial" w:eastAsia="Times New Roman" w:hAnsi="Arial" w:cs="Arial"/>
                <w:color w:val="000000"/>
                <w:sz w:val="16"/>
                <w:szCs w:val="16"/>
                <w:lang w:val="en-GB" w:eastAsia="en-GB"/>
              </w:rPr>
              <w:t>14</w:t>
            </w:r>
          </w:p>
        </w:tc>
        <w:tc>
          <w:tcPr>
            <w:tcW w:w="546" w:type="dxa"/>
          </w:tcPr>
          <w:p w14:paraId="7CF03664" w14:textId="77777777" w:rsidR="006C59F2" w:rsidRPr="00566CAE" w:rsidRDefault="006C59F2" w:rsidP="00B8017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566CAE">
              <w:rPr>
                <w:rFonts w:ascii="Arial" w:eastAsia="Times New Roman" w:hAnsi="Arial" w:cs="Arial"/>
                <w:color w:val="000000"/>
                <w:sz w:val="16"/>
                <w:szCs w:val="16"/>
                <w:lang w:val="en-GB" w:eastAsia="en-GB"/>
              </w:rPr>
              <w:t>15</w:t>
            </w:r>
          </w:p>
        </w:tc>
        <w:tc>
          <w:tcPr>
            <w:tcW w:w="546" w:type="dxa"/>
          </w:tcPr>
          <w:p w14:paraId="2663A4A6" w14:textId="77777777" w:rsidR="006C59F2" w:rsidRPr="00566CAE" w:rsidRDefault="006C59F2" w:rsidP="00B8017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566CAE">
              <w:rPr>
                <w:rFonts w:ascii="Arial" w:eastAsia="Times New Roman" w:hAnsi="Arial" w:cs="Arial"/>
                <w:color w:val="000000"/>
                <w:sz w:val="16"/>
                <w:szCs w:val="16"/>
                <w:lang w:val="en-GB" w:eastAsia="en-GB"/>
              </w:rPr>
              <w:t>16</w:t>
            </w:r>
          </w:p>
        </w:tc>
        <w:tc>
          <w:tcPr>
            <w:tcW w:w="1160" w:type="dxa"/>
          </w:tcPr>
          <w:p w14:paraId="57B033C5" w14:textId="77777777" w:rsidR="006C59F2" w:rsidRPr="00566CAE" w:rsidRDefault="006C59F2" w:rsidP="00B8017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566CAE">
              <w:rPr>
                <w:rFonts w:ascii="Arial" w:eastAsia="Times New Roman" w:hAnsi="Arial" w:cs="Arial"/>
                <w:color w:val="000000"/>
                <w:sz w:val="16"/>
                <w:szCs w:val="16"/>
                <w:lang w:val="en-GB" w:eastAsia="en-GB"/>
              </w:rPr>
              <w:t>AMSTAR 2 Rating</w:t>
            </w:r>
          </w:p>
        </w:tc>
      </w:tr>
      <w:tr w:rsidR="003E0126" w:rsidRPr="00566CAE" w14:paraId="21A5A476" w14:textId="77777777" w:rsidTr="00AB1760">
        <w:trPr>
          <w:trHeight w:val="340"/>
        </w:trPr>
        <w:tc>
          <w:tcPr>
            <w:cnfStyle w:val="001000000000" w:firstRow="0" w:lastRow="0" w:firstColumn="1" w:lastColumn="0" w:oddVBand="0" w:evenVBand="0" w:oddHBand="0" w:evenHBand="0" w:firstRowFirstColumn="0" w:firstRowLastColumn="0" w:lastRowFirstColumn="0" w:lastRowLastColumn="0"/>
            <w:tcW w:w="1719" w:type="dxa"/>
            <w:noWrap/>
            <w:hideMark/>
          </w:tcPr>
          <w:p w14:paraId="3AC7EC4E" w14:textId="77777777" w:rsidR="00AB1760" w:rsidRPr="00566CAE" w:rsidRDefault="00AB1760" w:rsidP="00AB1760">
            <w:pPr>
              <w:spacing w:after="0" w:line="240" w:lineRule="auto"/>
              <w:rPr>
                <w:rFonts w:eastAsia="Times New Roman" w:cs="Calibri"/>
                <w:color w:val="000000"/>
                <w:sz w:val="16"/>
                <w:szCs w:val="16"/>
                <w:lang w:val="en-GB" w:eastAsia="en-GB"/>
              </w:rPr>
            </w:pPr>
            <w:r w:rsidRPr="00566CAE">
              <w:rPr>
                <w:rFonts w:eastAsia="Times New Roman" w:cs="Calibri"/>
                <w:color w:val="000000"/>
                <w:sz w:val="16"/>
                <w:szCs w:val="16"/>
                <w:lang w:val="en-GB" w:eastAsia="en-GB"/>
              </w:rPr>
              <w:t>Lin et al</w:t>
            </w:r>
          </w:p>
        </w:tc>
        <w:tc>
          <w:tcPr>
            <w:tcW w:w="970" w:type="dxa"/>
            <w:noWrap/>
            <w:hideMark/>
          </w:tcPr>
          <w:p w14:paraId="22C15264" w14:textId="77777777" w:rsidR="00AB1760" w:rsidRPr="00566CAE" w:rsidRDefault="00AB1760" w:rsidP="00AB176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2012</w:t>
            </w:r>
          </w:p>
        </w:tc>
        <w:tc>
          <w:tcPr>
            <w:tcW w:w="450" w:type="dxa"/>
            <w:noWrap/>
            <w:hideMark/>
          </w:tcPr>
          <w:p w14:paraId="6D8288F0"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43CC4B6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0F74D38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070" w:type="dxa"/>
            <w:noWrap/>
            <w:hideMark/>
          </w:tcPr>
          <w:p w14:paraId="0FE3D59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546" w:type="dxa"/>
            <w:noWrap/>
            <w:hideMark/>
          </w:tcPr>
          <w:p w14:paraId="3285926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494ECBD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33" w:type="dxa"/>
            <w:noWrap/>
            <w:hideMark/>
          </w:tcPr>
          <w:p w14:paraId="6EEDEC8F"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10" w:type="dxa"/>
            <w:noWrap/>
            <w:hideMark/>
          </w:tcPr>
          <w:p w14:paraId="38992FC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974" w:type="dxa"/>
            <w:noWrap/>
            <w:hideMark/>
          </w:tcPr>
          <w:p w14:paraId="67CA824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497" w:type="dxa"/>
            <w:noWrap/>
            <w:hideMark/>
          </w:tcPr>
          <w:p w14:paraId="5EF5360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653" w:type="dxa"/>
            <w:noWrap/>
            <w:hideMark/>
          </w:tcPr>
          <w:p w14:paraId="0026D95B"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6D6D229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0ED5E7D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3F2BB5E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0AEE9C3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7EEAB088"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160" w:type="dxa"/>
            <w:noWrap/>
            <w:hideMark/>
          </w:tcPr>
          <w:p w14:paraId="0C833C1C" w14:textId="717DDB94" w:rsidR="00AB1760" w:rsidRPr="00566CAE" w:rsidRDefault="00E0243D"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Critically low</w:t>
            </w:r>
          </w:p>
        </w:tc>
      </w:tr>
      <w:tr w:rsidR="003E0126" w:rsidRPr="00566CAE" w14:paraId="622F4ADB" w14:textId="77777777" w:rsidTr="00AB1760">
        <w:trPr>
          <w:trHeight w:val="320"/>
        </w:trPr>
        <w:tc>
          <w:tcPr>
            <w:cnfStyle w:val="001000000000" w:firstRow="0" w:lastRow="0" w:firstColumn="1" w:lastColumn="0" w:oddVBand="0" w:evenVBand="0" w:oddHBand="0" w:evenHBand="0" w:firstRowFirstColumn="0" w:firstRowLastColumn="0" w:lastRowFirstColumn="0" w:lastRowLastColumn="0"/>
            <w:tcW w:w="1719" w:type="dxa"/>
            <w:noWrap/>
            <w:hideMark/>
          </w:tcPr>
          <w:p w14:paraId="6AA315BC" w14:textId="77777777" w:rsidR="00AB1760" w:rsidRPr="00566CAE" w:rsidRDefault="00AB1760" w:rsidP="00AB1760">
            <w:pPr>
              <w:spacing w:after="0" w:line="240" w:lineRule="auto"/>
              <w:rPr>
                <w:rFonts w:eastAsia="Times New Roman" w:cs="Calibri"/>
                <w:color w:val="000000"/>
                <w:sz w:val="16"/>
                <w:szCs w:val="16"/>
                <w:lang w:val="en-GB" w:eastAsia="en-GB"/>
              </w:rPr>
            </w:pPr>
            <w:r w:rsidRPr="00566CAE">
              <w:rPr>
                <w:rFonts w:eastAsia="Times New Roman" w:cs="Calibri"/>
                <w:color w:val="000000"/>
                <w:sz w:val="16"/>
                <w:szCs w:val="16"/>
                <w:lang w:val="en-GB" w:eastAsia="en-GB"/>
              </w:rPr>
              <w:t>Horikawa et al</w:t>
            </w:r>
          </w:p>
        </w:tc>
        <w:tc>
          <w:tcPr>
            <w:tcW w:w="970" w:type="dxa"/>
            <w:noWrap/>
            <w:hideMark/>
          </w:tcPr>
          <w:p w14:paraId="0D85C975" w14:textId="77777777" w:rsidR="00AB1760" w:rsidRPr="00566CAE" w:rsidRDefault="00AB1760" w:rsidP="00AB176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2013</w:t>
            </w:r>
          </w:p>
        </w:tc>
        <w:tc>
          <w:tcPr>
            <w:tcW w:w="450" w:type="dxa"/>
            <w:noWrap/>
            <w:hideMark/>
          </w:tcPr>
          <w:p w14:paraId="608E4027"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4C401047"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50BD542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070" w:type="dxa"/>
            <w:noWrap/>
            <w:hideMark/>
          </w:tcPr>
          <w:p w14:paraId="0A522647"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546" w:type="dxa"/>
            <w:noWrap/>
            <w:hideMark/>
          </w:tcPr>
          <w:p w14:paraId="0C93178F"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01FB916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33" w:type="dxa"/>
            <w:noWrap/>
            <w:hideMark/>
          </w:tcPr>
          <w:p w14:paraId="2B060F0F"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10" w:type="dxa"/>
            <w:noWrap/>
            <w:hideMark/>
          </w:tcPr>
          <w:p w14:paraId="227C88D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974" w:type="dxa"/>
            <w:noWrap/>
            <w:hideMark/>
          </w:tcPr>
          <w:p w14:paraId="1E9AA18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497" w:type="dxa"/>
            <w:noWrap/>
            <w:hideMark/>
          </w:tcPr>
          <w:p w14:paraId="2D32C64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653" w:type="dxa"/>
            <w:noWrap/>
            <w:hideMark/>
          </w:tcPr>
          <w:p w14:paraId="0FEE5C28"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46521863"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567E6E1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4B5290A5"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3983E26F"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139283A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160" w:type="dxa"/>
            <w:noWrap/>
            <w:hideMark/>
          </w:tcPr>
          <w:p w14:paraId="76D19ADF" w14:textId="5FFC0437" w:rsidR="00AB1760" w:rsidRPr="00566CAE" w:rsidRDefault="00B81BDB"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Critically low</w:t>
            </w:r>
          </w:p>
        </w:tc>
      </w:tr>
      <w:tr w:rsidR="003E0126" w:rsidRPr="00566CAE" w14:paraId="09684621" w14:textId="77777777" w:rsidTr="00AB1760">
        <w:trPr>
          <w:trHeight w:val="320"/>
        </w:trPr>
        <w:tc>
          <w:tcPr>
            <w:cnfStyle w:val="001000000000" w:firstRow="0" w:lastRow="0" w:firstColumn="1" w:lastColumn="0" w:oddVBand="0" w:evenVBand="0" w:oddHBand="0" w:evenHBand="0" w:firstRowFirstColumn="0" w:firstRowLastColumn="0" w:lastRowFirstColumn="0" w:lastRowLastColumn="0"/>
            <w:tcW w:w="1719" w:type="dxa"/>
            <w:noWrap/>
            <w:hideMark/>
          </w:tcPr>
          <w:p w14:paraId="4B57987D" w14:textId="77777777" w:rsidR="00AB1760" w:rsidRPr="00566CAE" w:rsidRDefault="00AB1760" w:rsidP="00AB1760">
            <w:pPr>
              <w:spacing w:after="0" w:line="240" w:lineRule="auto"/>
              <w:rPr>
                <w:rFonts w:eastAsia="Times New Roman" w:cs="Calibri"/>
                <w:color w:val="000000"/>
                <w:sz w:val="16"/>
                <w:szCs w:val="16"/>
                <w:lang w:val="en-GB" w:eastAsia="en-GB"/>
              </w:rPr>
            </w:pPr>
            <w:r w:rsidRPr="00566CAE">
              <w:rPr>
                <w:rFonts w:eastAsia="Times New Roman" w:cs="Calibri"/>
                <w:color w:val="000000"/>
                <w:sz w:val="16"/>
                <w:szCs w:val="16"/>
                <w:lang w:val="en-GB" w:eastAsia="en-GB"/>
              </w:rPr>
              <w:t>Chang et al</w:t>
            </w:r>
          </w:p>
        </w:tc>
        <w:tc>
          <w:tcPr>
            <w:tcW w:w="970" w:type="dxa"/>
            <w:noWrap/>
            <w:hideMark/>
          </w:tcPr>
          <w:p w14:paraId="7A81C095" w14:textId="77777777" w:rsidR="00AB1760" w:rsidRPr="00566CAE" w:rsidRDefault="00AB1760" w:rsidP="00AB176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2015</w:t>
            </w:r>
          </w:p>
        </w:tc>
        <w:tc>
          <w:tcPr>
            <w:tcW w:w="450" w:type="dxa"/>
            <w:noWrap/>
            <w:hideMark/>
          </w:tcPr>
          <w:p w14:paraId="5EC617C7"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708B0CAD"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21722B75"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070" w:type="dxa"/>
            <w:noWrap/>
            <w:hideMark/>
          </w:tcPr>
          <w:p w14:paraId="33F9DC7B"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546" w:type="dxa"/>
            <w:noWrap/>
            <w:hideMark/>
          </w:tcPr>
          <w:p w14:paraId="138C1E4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017210C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33" w:type="dxa"/>
            <w:noWrap/>
            <w:hideMark/>
          </w:tcPr>
          <w:p w14:paraId="0FF9DE90"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10" w:type="dxa"/>
            <w:noWrap/>
            <w:hideMark/>
          </w:tcPr>
          <w:p w14:paraId="7FDBE5F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974" w:type="dxa"/>
            <w:noWrap/>
            <w:hideMark/>
          </w:tcPr>
          <w:p w14:paraId="3213490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497" w:type="dxa"/>
            <w:noWrap/>
            <w:hideMark/>
          </w:tcPr>
          <w:p w14:paraId="28E49A0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653" w:type="dxa"/>
            <w:noWrap/>
            <w:hideMark/>
          </w:tcPr>
          <w:p w14:paraId="64F6099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4DDB844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796F8DFB"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47A6DABB"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67221E35"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22EDD523"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160" w:type="dxa"/>
            <w:noWrap/>
            <w:hideMark/>
          </w:tcPr>
          <w:p w14:paraId="19165930" w14:textId="623A9DBA" w:rsidR="00AB1760" w:rsidRPr="00566CAE" w:rsidRDefault="00B81BDB"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Critically low</w:t>
            </w:r>
          </w:p>
        </w:tc>
      </w:tr>
      <w:tr w:rsidR="003E0126" w:rsidRPr="00566CAE" w14:paraId="217E9B6B" w14:textId="77777777" w:rsidTr="00AB1760">
        <w:trPr>
          <w:trHeight w:val="320"/>
        </w:trPr>
        <w:tc>
          <w:tcPr>
            <w:cnfStyle w:val="001000000000" w:firstRow="0" w:lastRow="0" w:firstColumn="1" w:lastColumn="0" w:oddVBand="0" w:evenVBand="0" w:oddHBand="0" w:evenHBand="0" w:firstRowFirstColumn="0" w:firstRowLastColumn="0" w:lastRowFirstColumn="0" w:lastRowLastColumn="0"/>
            <w:tcW w:w="1719" w:type="dxa"/>
            <w:noWrap/>
            <w:hideMark/>
          </w:tcPr>
          <w:p w14:paraId="0057229B" w14:textId="77777777" w:rsidR="00AB1760" w:rsidRPr="00566CAE" w:rsidRDefault="00AB1760" w:rsidP="00AB1760">
            <w:pPr>
              <w:spacing w:after="0" w:line="240" w:lineRule="auto"/>
              <w:rPr>
                <w:rFonts w:eastAsia="Times New Roman" w:cs="Calibri"/>
                <w:color w:val="000000"/>
                <w:sz w:val="16"/>
                <w:szCs w:val="16"/>
                <w:lang w:val="en-GB" w:eastAsia="en-GB"/>
              </w:rPr>
            </w:pPr>
            <w:r w:rsidRPr="00566CAE">
              <w:rPr>
                <w:rFonts w:eastAsia="Times New Roman" w:cs="Calibri"/>
                <w:color w:val="000000"/>
                <w:sz w:val="16"/>
                <w:szCs w:val="16"/>
                <w:lang w:val="en-GB" w:eastAsia="en-GB"/>
              </w:rPr>
              <w:t>Roland et al</w:t>
            </w:r>
          </w:p>
        </w:tc>
        <w:tc>
          <w:tcPr>
            <w:tcW w:w="970" w:type="dxa"/>
            <w:noWrap/>
            <w:hideMark/>
          </w:tcPr>
          <w:p w14:paraId="29D733C8" w14:textId="77777777" w:rsidR="00AB1760" w:rsidRPr="00566CAE" w:rsidRDefault="00AB1760" w:rsidP="00AB176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2015</w:t>
            </w:r>
          </w:p>
        </w:tc>
        <w:tc>
          <w:tcPr>
            <w:tcW w:w="450" w:type="dxa"/>
            <w:noWrap/>
            <w:hideMark/>
          </w:tcPr>
          <w:p w14:paraId="3FEA3E3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1861EC4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7FB1EB8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70" w:type="dxa"/>
            <w:noWrap/>
            <w:hideMark/>
          </w:tcPr>
          <w:p w14:paraId="67A69447"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546" w:type="dxa"/>
            <w:noWrap/>
            <w:hideMark/>
          </w:tcPr>
          <w:p w14:paraId="7C9364FF"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3D96787B"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33" w:type="dxa"/>
            <w:noWrap/>
            <w:hideMark/>
          </w:tcPr>
          <w:p w14:paraId="5098EB9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10" w:type="dxa"/>
            <w:noWrap/>
            <w:hideMark/>
          </w:tcPr>
          <w:p w14:paraId="1593B337"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974" w:type="dxa"/>
            <w:noWrap/>
            <w:hideMark/>
          </w:tcPr>
          <w:p w14:paraId="5E4EFBE7"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497" w:type="dxa"/>
            <w:noWrap/>
            <w:hideMark/>
          </w:tcPr>
          <w:p w14:paraId="1722AC3B"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653" w:type="dxa"/>
            <w:noWrap/>
            <w:hideMark/>
          </w:tcPr>
          <w:p w14:paraId="283608B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3BF8E737"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56CAEC3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41D3EB0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79EBE2C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6967BC77"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160" w:type="dxa"/>
            <w:noWrap/>
            <w:hideMark/>
          </w:tcPr>
          <w:p w14:paraId="4BB608DB" w14:textId="7DC1CA0C" w:rsidR="00AB1760" w:rsidRPr="00566CAE" w:rsidRDefault="00B81BDB"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Critically low</w:t>
            </w:r>
          </w:p>
        </w:tc>
      </w:tr>
      <w:tr w:rsidR="003E0126" w:rsidRPr="00566CAE" w14:paraId="7146934A" w14:textId="77777777" w:rsidTr="00AB1760">
        <w:trPr>
          <w:trHeight w:val="320"/>
        </w:trPr>
        <w:tc>
          <w:tcPr>
            <w:cnfStyle w:val="001000000000" w:firstRow="0" w:lastRow="0" w:firstColumn="1" w:lastColumn="0" w:oddVBand="0" w:evenVBand="0" w:oddHBand="0" w:evenHBand="0" w:firstRowFirstColumn="0" w:firstRowLastColumn="0" w:lastRowFirstColumn="0" w:lastRowLastColumn="0"/>
            <w:tcW w:w="1719" w:type="dxa"/>
            <w:noWrap/>
            <w:hideMark/>
          </w:tcPr>
          <w:p w14:paraId="111D13E4" w14:textId="77777777" w:rsidR="00AB1760" w:rsidRPr="00566CAE" w:rsidRDefault="00AB1760" w:rsidP="00AB1760">
            <w:pPr>
              <w:spacing w:after="0" w:line="240" w:lineRule="auto"/>
              <w:rPr>
                <w:rFonts w:eastAsia="Times New Roman" w:cs="Calibri"/>
                <w:color w:val="000000"/>
                <w:sz w:val="16"/>
                <w:szCs w:val="16"/>
                <w:lang w:val="en-GB" w:eastAsia="en-GB"/>
              </w:rPr>
            </w:pPr>
            <w:proofErr w:type="spellStart"/>
            <w:r w:rsidRPr="00566CAE">
              <w:rPr>
                <w:rFonts w:eastAsia="Times New Roman" w:cs="Calibri"/>
                <w:color w:val="000000"/>
                <w:sz w:val="16"/>
                <w:szCs w:val="16"/>
                <w:lang w:val="en-GB" w:eastAsia="en-GB"/>
              </w:rPr>
              <w:t>Linszen</w:t>
            </w:r>
            <w:proofErr w:type="spellEnd"/>
            <w:r w:rsidRPr="00566CAE">
              <w:rPr>
                <w:rFonts w:eastAsia="Times New Roman" w:cs="Calibri"/>
                <w:color w:val="000000"/>
                <w:sz w:val="16"/>
                <w:szCs w:val="16"/>
                <w:lang w:val="en-GB" w:eastAsia="en-GB"/>
              </w:rPr>
              <w:t xml:space="preserve"> et al</w:t>
            </w:r>
          </w:p>
        </w:tc>
        <w:tc>
          <w:tcPr>
            <w:tcW w:w="970" w:type="dxa"/>
            <w:noWrap/>
            <w:hideMark/>
          </w:tcPr>
          <w:p w14:paraId="2390D843" w14:textId="77777777" w:rsidR="00AB1760" w:rsidRPr="00566CAE" w:rsidRDefault="00AB1760" w:rsidP="00AB176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2016</w:t>
            </w:r>
          </w:p>
        </w:tc>
        <w:tc>
          <w:tcPr>
            <w:tcW w:w="450" w:type="dxa"/>
            <w:noWrap/>
            <w:hideMark/>
          </w:tcPr>
          <w:p w14:paraId="06C5524B"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5AF2B37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2BDB496D"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070" w:type="dxa"/>
            <w:noWrap/>
            <w:hideMark/>
          </w:tcPr>
          <w:p w14:paraId="169C9DB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115C058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124D93F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33" w:type="dxa"/>
            <w:noWrap/>
            <w:hideMark/>
          </w:tcPr>
          <w:p w14:paraId="4531545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10" w:type="dxa"/>
            <w:noWrap/>
            <w:hideMark/>
          </w:tcPr>
          <w:p w14:paraId="107DC555"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974" w:type="dxa"/>
            <w:noWrap/>
            <w:hideMark/>
          </w:tcPr>
          <w:p w14:paraId="4408100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497" w:type="dxa"/>
            <w:noWrap/>
            <w:hideMark/>
          </w:tcPr>
          <w:p w14:paraId="045C3863"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653" w:type="dxa"/>
            <w:noWrap/>
            <w:hideMark/>
          </w:tcPr>
          <w:p w14:paraId="60EBDEE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53D2C21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576DEB50"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2EE943E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45DF3868"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1F83C3CD"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160" w:type="dxa"/>
            <w:noWrap/>
            <w:hideMark/>
          </w:tcPr>
          <w:p w14:paraId="1CFB5708" w14:textId="0E713AA1" w:rsidR="00AB1760" w:rsidRPr="00566CAE" w:rsidRDefault="00B81BDB"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Critically low</w:t>
            </w:r>
          </w:p>
        </w:tc>
      </w:tr>
      <w:tr w:rsidR="003E0126" w:rsidRPr="00566CAE" w14:paraId="44AA019B" w14:textId="77777777" w:rsidTr="00AB1760">
        <w:trPr>
          <w:trHeight w:val="320"/>
        </w:trPr>
        <w:tc>
          <w:tcPr>
            <w:cnfStyle w:val="001000000000" w:firstRow="0" w:lastRow="0" w:firstColumn="1" w:lastColumn="0" w:oddVBand="0" w:evenVBand="0" w:oddHBand="0" w:evenHBand="0" w:firstRowFirstColumn="0" w:firstRowLastColumn="0" w:lastRowFirstColumn="0" w:lastRowLastColumn="0"/>
            <w:tcW w:w="1719" w:type="dxa"/>
            <w:noWrap/>
            <w:hideMark/>
          </w:tcPr>
          <w:p w14:paraId="3B8D5F5D" w14:textId="77777777" w:rsidR="00AB1760" w:rsidRPr="00566CAE" w:rsidRDefault="00AB1760" w:rsidP="00AB1760">
            <w:pPr>
              <w:spacing w:after="0" w:line="240" w:lineRule="auto"/>
              <w:rPr>
                <w:rFonts w:eastAsia="Times New Roman" w:cs="Calibri"/>
                <w:color w:val="000000"/>
                <w:sz w:val="16"/>
                <w:szCs w:val="16"/>
                <w:lang w:val="en-GB" w:eastAsia="en-GB"/>
              </w:rPr>
            </w:pPr>
            <w:r w:rsidRPr="00566CAE">
              <w:rPr>
                <w:rFonts w:eastAsia="Times New Roman" w:cs="Calibri"/>
                <w:color w:val="000000"/>
                <w:sz w:val="16"/>
                <w:szCs w:val="16"/>
                <w:lang w:val="en-GB" w:eastAsia="en-GB"/>
              </w:rPr>
              <w:t>Purcell et al</w:t>
            </w:r>
          </w:p>
        </w:tc>
        <w:tc>
          <w:tcPr>
            <w:tcW w:w="970" w:type="dxa"/>
            <w:noWrap/>
            <w:hideMark/>
          </w:tcPr>
          <w:p w14:paraId="399058C3" w14:textId="77777777" w:rsidR="00AB1760" w:rsidRPr="00566CAE" w:rsidRDefault="00AB1760" w:rsidP="00AB176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2016</w:t>
            </w:r>
          </w:p>
        </w:tc>
        <w:tc>
          <w:tcPr>
            <w:tcW w:w="450" w:type="dxa"/>
            <w:noWrap/>
            <w:hideMark/>
          </w:tcPr>
          <w:p w14:paraId="71AA12D8"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24A1D8C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70067BA5"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070" w:type="dxa"/>
            <w:noWrap/>
            <w:hideMark/>
          </w:tcPr>
          <w:p w14:paraId="43C266F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546" w:type="dxa"/>
            <w:noWrap/>
            <w:hideMark/>
          </w:tcPr>
          <w:p w14:paraId="13F5260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3EC02CD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33" w:type="dxa"/>
            <w:noWrap/>
            <w:hideMark/>
          </w:tcPr>
          <w:p w14:paraId="6D84EF3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10" w:type="dxa"/>
            <w:noWrap/>
            <w:hideMark/>
          </w:tcPr>
          <w:p w14:paraId="1FDA439D"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974" w:type="dxa"/>
            <w:noWrap/>
            <w:hideMark/>
          </w:tcPr>
          <w:p w14:paraId="136092B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497" w:type="dxa"/>
            <w:noWrap/>
            <w:hideMark/>
          </w:tcPr>
          <w:p w14:paraId="7AE91E30"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653" w:type="dxa"/>
            <w:noWrap/>
            <w:hideMark/>
          </w:tcPr>
          <w:p w14:paraId="5C3821FB"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707C6E7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70A7256B"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575377AD"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382300C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31E2102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160" w:type="dxa"/>
            <w:noWrap/>
            <w:hideMark/>
          </w:tcPr>
          <w:p w14:paraId="4892D960" w14:textId="28E2E72A" w:rsidR="00AB1760" w:rsidRPr="00566CAE" w:rsidRDefault="00B81BDB"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Critically low</w:t>
            </w:r>
          </w:p>
        </w:tc>
      </w:tr>
      <w:tr w:rsidR="003E0126" w:rsidRPr="00566CAE" w14:paraId="234ED5C3" w14:textId="77777777" w:rsidTr="00AB1760">
        <w:trPr>
          <w:trHeight w:val="320"/>
        </w:trPr>
        <w:tc>
          <w:tcPr>
            <w:cnfStyle w:val="001000000000" w:firstRow="0" w:lastRow="0" w:firstColumn="1" w:lastColumn="0" w:oddVBand="0" w:evenVBand="0" w:oddHBand="0" w:evenHBand="0" w:firstRowFirstColumn="0" w:firstRowLastColumn="0" w:lastRowFirstColumn="0" w:lastRowLastColumn="0"/>
            <w:tcW w:w="1719" w:type="dxa"/>
            <w:noWrap/>
            <w:hideMark/>
          </w:tcPr>
          <w:p w14:paraId="490C66F5" w14:textId="77777777" w:rsidR="00AB1760" w:rsidRPr="00566CAE" w:rsidRDefault="00AB1760" w:rsidP="00AB1760">
            <w:pPr>
              <w:spacing w:after="0" w:line="240" w:lineRule="auto"/>
              <w:rPr>
                <w:rFonts w:eastAsia="Times New Roman" w:cs="Calibri"/>
                <w:color w:val="000000"/>
                <w:sz w:val="16"/>
                <w:szCs w:val="16"/>
                <w:lang w:val="en-GB" w:eastAsia="en-GB"/>
              </w:rPr>
            </w:pPr>
            <w:r w:rsidRPr="00566CAE">
              <w:rPr>
                <w:rFonts w:eastAsia="Times New Roman" w:cs="Calibri"/>
                <w:color w:val="000000"/>
                <w:sz w:val="16"/>
                <w:szCs w:val="16"/>
                <w:lang w:val="en-GB" w:eastAsia="en-GB"/>
              </w:rPr>
              <w:t>Do et al</w:t>
            </w:r>
          </w:p>
        </w:tc>
        <w:tc>
          <w:tcPr>
            <w:tcW w:w="970" w:type="dxa"/>
            <w:noWrap/>
            <w:hideMark/>
          </w:tcPr>
          <w:p w14:paraId="7BD6A210" w14:textId="77777777" w:rsidR="00AB1760" w:rsidRPr="00566CAE" w:rsidRDefault="00AB1760" w:rsidP="00AB176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2017</w:t>
            </w:r>
          </w:p>
        </w:tc>
        <w:tc>
          <w:tcPr>
            <w:tcW w:w="450" w:type="dxa"/>
            <w:noWrap/>
            <w:hideMark/>
          </w:tcPr>
          <w:p w14:paraId="7414309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459885D7"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07536E7D"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070" w:type="dxa"/>
            <w:noWrap/>
            <w:hideMark/>
          </w:tcPr>
          <w:p w14:paraId="26C25BA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09439A0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0179798F"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33" w:type="dxa"/>
            <w:noWrap/>
            <w:hideMark/>
          </w:tcPr>
          <w:p w14:paraId="2C390318"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10" w:type="dxa"/>
            <w:noWrap/>
            <w:hideMark/>
          </w:tcPr>
          <w:p w14:paraId="223886A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974" w:type="dxa"/>
            <w:noWrap/>
            <w:hideMark/>
          </w:tcPr>
          <w:p w14:paraId="6D91F52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497" w:type="dxa"/>
            <w:noWrap/>
            <w:hideMark/>
          </w:tcPr>
          <w:p w14:paraId="13773B9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653" w:type="dxa"/>
            <w:noWrap/>
            <w:hideMark/>
          </w:tcPr>
          <w:p w14:paraId="6034E9BD"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68F7DD1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07EA792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4935A76D"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2A64E288"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7B533E6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160" w:type="dxa"/>
            <w:noWrap/>
            <w:hideMark/>
          </w:tcPr>
          <w:p w14:paraId="438D6B01" w14:textId="23CB0456" w:rsidR="00AB1760" w:rsidRPr="00566CAE" w:rsidRDefault="00B81BDB"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Critically low</w:t>
            </w:r>
          </w:p>
        </w:tc>
      </w:tr>
      <w:tr w:rsidR="003E0126" w:rsidRPr="00566CAE" w14:paraId="57ECC4FD" w14:textId="77777777" w:rsidTr="00AB1760">
        <w:trPr>
          <w:trHeight w:val="320"/>
        </w:trPr>
        <w:tc>
          <w:tcPr>
            <w:cnfStyle w:val="001000000000" w:firstRow="0" w:lastRow="0" w:firstColumn="1" w:lastColumn="0" w:oddVBand="0" w:evenVBand="0" w:oddHBand="0" w:evenHBand="0" w:firstRowFirstColumn="0" w:firstRowLastColumn="0" w:lastRowFirstColumn="0" w:lastRowLastColumn="0"/>
            <w:tcW w:w="1719" w:type="dxa"/>
            <w:noWrap/>
            <w:hideMark/>
          </w:tcPr>
          <w:p w14:paraId="226B6FDC" w14:textId="77777777" w:rsidR="00AB1760" w:rsidRPr="00566CAE" w:rsidRDefault="00AB1760" w:rsidP="00AB1760">
            <w:pPr>
              <w:spacing w:after="0" w:line="240" w:lineRule="auto"/>
              <w:rPr>
                <w:rFonts w:eastAsia="Times New Roman" w:cs="Calibri"/>
                <w:color w:val="000000"/>
                <w:sz w:val="16"/>
                <w:szCs w:val="16"/>
                <w:lang w:val="en-GB" w:eastAsia="en-GB"/>
              </w:rPr>
            </w:pPr>
            <w:r w:rsidRPr="00566CAE">
              <w:rPr>
                <w:rFonts w:eastAsia="Times New Roman" w:cs="Calibri"/>
                <w:color w:val="000000"/>
                <w:sz w:val="16"/>
                <w:szCs w:val="16"/>
                <w:lang w:val="en-GB" w:eastAsia="en-GB"/>
              </w:rPr>
              <w:t>Wei et al</w:t>
            </w:r>
          </w:p>
        </w:tc>
        <w:tc>
          <w:tcPr>
            <w:tcW w:w="970" w:type="dxa"/>
            <w:noWrap/>
            <w:hideMark/>
          </w:tcPr>
          <w:p w14:paraId="0EAF127B" w14:textId="77777777" w:rsidR="00AB1760" w:rsidRPr="00566CAE" w:rsidRDefault="00AB1760" w:rsidP="00AB176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2017</w:t>
            </w:r>
          </w:p>
        </w:tc>
        <w:tc>
          <w:tcPr>
            <w:tcW w:w="450" w:type="dxa"/>
            <w:noWrap/>
            <w:hideMark/>
          </w:tcPr>
          <w:p w14:paraId="6D64BE1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4CDC73A8"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404DDA0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070" w:type="dxa"/>
            <w:noWrap/>
            <w:hideMark/>
          </w:tcPr>
          <w:p w14:paraId="05B160BD"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546" w:type="dxa"/>
            <w:noWrap/>
            <w:hideMark/>
          </w:tcPr>
          <w:p w14:paraId="00D8D64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19A039C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33" w:type="dxa"/>
            <w:noWrap/>
            <w:hideMark/>
          </w:tcPr>
          <w:p w14:paraId="32D6648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10" w:type="dxa"/>
            <w:noWrap/>
            <w:hideMark/>
          </w:tcPr>
          <w:p w14:paraId="65DBB2C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974" w:type="dxa"/>
            <w:noWrap/>
            <w:hideMark/>
          </w:tcPr>
          <w:p w14:paraId="3867283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497" w:type="dxa"/>
            <w:noWrap/>
            <w:hideMark/>
          </w:tcPr>
          <w:p w14:paraId="687DCD7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653" w:type="dxa"/>
            <w:noWrap/>
            <w:hideMark/>
          </w:tcPr>
          <w:p w14:paraId="3D4157FB"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0ED8FFAB"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35D5018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47A8CA5F"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3168840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119E523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160" w:type="dxa"/>
            <w:noWrap/>
            <w:hideMark/>
          </w:tcPr>
          <w:p w14:paraId="01C4047C" w14:textId="3E72150F" w:rsidR="00AB1760" w:rsidRPr="00566CAE" w:rsidRDefault="00B81BDB"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Critically low</w:t>
            </w:r>
          </w:p>
        </w:tc>
      </w:tr>
      <w:tr w:rsidR="003E0126" w:rsidRPr="00566CAE" w14:paraId="7FF3AAB4" w14:textId="77777777" w:rsidTr="00AB1760">
        <w:trPr>
          <w:trHeight w:val="320"/>
        </w:trPr>
        <w:tc>
          <w:tcPr>
            <w:cnfStyle w:val="001000000000" w:firstRow="0" w:lastRow="0" w:firstColumn="1" w:lastColumn="0" w:oddVBand="0" w:evenVBand="0" w:oddHBand="0" w:evenHBand="0" w:firstRowFirstColumn="0" w:firstRowLastColumn="0" w:lastRowFirstColumn="0" w:lastRowLastColumn="0"/>
            <w:tcW w:w="1719" w:type="dxa"/>
            <w:noWrap/>
            <w:hideMark/>
          </w:tcPr>
          <w:p w14:paraId="314E03BE" w14:textId="77777777" w:rsidR="00AB1760" w:rsidRPr="00566CAE" w:rsidRDefault="00AB1760" w:rsidP="00AB1760">
            <w:pPr>
              <w:spacing w:after="0" w:line="240" w:lineRule="auto"/>
              <w:rPr>
                <w:rFonts w:eastAsia="Times New Roman" w:cs="Calibri"/>
                <w:color w:val="000000"/>
                <w:sz w:val="16"/>
                <w:szCs w:val="16"/>
                <w:lang w:val="en-GB" w:eastAsia="en-GB"/>
              </w:rPr>
            </w:pPr>
            <w:r w:rsidRPr="00566CAE">
              <w:rPr>
                <w:rFonts w:eastAsia="Times New Roman" w:cs="Calibri"/>
                <w:color w:val="000000"/>
                <w:sz w:val="16"/>
                <w:szCs w:val="16"/>
                <w:lang w:val="en-GB" w:eastAsia="en-GB"/>
              </w:rPr>
              <w:t>Teng et al</w:t>
            </w:r>
          </w:p>
        </w:tc>
        <w:tc>
          <w:tcPr>
            <w:tcW w:w="970" w:type="dxa"/>
            <w:noWrap/>
            <w:hideMark/>
          </w:tcPr>
          <w:p w14:paraId="18F254BC" w14:textId="77777777" w:rsidR="00AB1760" w:rsidRPr="00566CAE" w:rsidRDefault="00AB1760" w:rsidP="00AB176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2017</w:t>
            </w:r>
          </w:p>
        </w:tc>
        <w:tc>
          <w:tcPr>
            <w:tcW w:w="450" w:type="dxa"/>
            <w:noWrap/>
            <w:hideMark/>
          </w:tcPr>
          <w:p w14:paraId="23A9796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37A42F3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30B49BBD"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070" w:type="dxa"/>
            <w:noWrap/>
            <w:hideMark/>
          </w:tcPr>
          <w:p w14:paraId="1BC7691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4C168EF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1878434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33" w:type="dxa"/>
            <w:noWrap/>
            <w:hideMark/>
          </w:tcPr>
          <w:p w14:paraId="58B99338"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10" w:type="dxa"/>
            <w:noWrap/>
            <w:hideMark/>
          </w:tcPr>
          <w:p w14:paraId="6251AD6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974" w:type="dxa"/>
            <w:noWrap/>
            <w:hideMark/>
          </w:tcPr>
          <w:p w14:paraId="7276FF8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497" w:type="dxa"/>
            <w:noWrap/>
            <w:hideMark/>
          </w:tcPr>
          <w:p w14:paraId="5A3571BF"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653" w:type="dxa"/>
            <w:noWrap/>
            <w:hideMark/>
          </w:tcPr>
          <w:p w14:paraId="4F59A3E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3CF17D88"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17698F1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47A43B07"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0279602D"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056B4FA8"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160" w:type="dxa"/>
            <w:noWrap/>
            <w:hideMark/>
          </w:tcPr>
          <w:p w14:paraId="00DB8115" w14:textId="399EB4AB" w:rsidR="00AB1760" w:rsidRPr="00566CAE" w:rsidRDefault="00B81BDB"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Critically low</w:t>
            </w:r>
          </w:p>
        </w:tc>
      </w:tr>
      <w:tr w:rsidR="003E0126" w:rsidRPr="00566CAE" w14:paraId="1FB9A0C8" w14:textId="77777777" w:rsidTr="00AB1760">
        <w:trPr>
          <w:trHeight w:val="320"/>
        </w:trPr>
        <w:tc>
          <w:tcPr>
            <w:cnfStyle w:val="001000000000" w:firstRow="0" w:lastRow="0" w:firstColumn="1" w:lastColumn="0" w:oddVBand="0" w:evenVBand="0" w:oddHBand="0" w:evenHBand="0" w:firstRowFirstColumn="0" w:firstRowLastColumn="0" w:lastRowFirstColumn="0" w:lastRowLastColumn="0"/>
            <w:tcW w:w="1719" w:type="dxa"/>
            <w:noWrap/>
            <w:hideMark/>
          </w:tcPr>
          <w:p w14:paraId="41E8B328" w14:textId="77777777" w:rsidR="00AB1760" w:rsidRPr="00566CAE" w:rsidRDefault="00AB1760" w:rsidP="00AB1760">
            <w:pPr>
              <w:spacing w:after="0" w:line="240" w:lineRule="auto"/>
              <w:rPr>
                <w:rFonts w:eastAsia="Times New Roman" w:cs="Calibri"/>
                <w:color w:val="000000"/>
                <w:sz w:val="16"/>
                <w:szCs w:val="16"/>
                <w:lang w:val="en-GB" w:eastAsia="en-GB"/>
              </w:rPr>
            </w:pPr>
            <w:proofErr w:type="spellStart"/>
            <w:r w:rsidRPr="00566CAE">
              <w:rPr>
                <w:rFonts w:eastAsia="Times New Roman" w:cs="Calibri"/>
                <w:color w:val="000000"/>
                <w:sz w:val="16"/>
                <w:szCs w:val="16"/>
                <w:lang w:val="en-GB" w:eastAsia="en-GB"/>
              </w:rPr>
              <w:t>Upala</w:t>
            </w:r>
            <w:proofErr w:type="spellEnd"/>
            <w:r w:rsidRPr="00566CAE">
              <w:rPr>
                <w:rFonts w:eastAsia="Times New Roman" w:cs="Calibri"/>
                <w:color w:val="000000"/>
                <w:sz w:val="16"/>
                <w:szCs w:val="16"/>
                <w:lang w:val="en-GB" w:eastAsia="en-GB"/>
              </w:rPr>
              <w:t xml:space="preserve"> et al</w:t>
            </w:r>
          </w:p>
        </w:tc>
        <w:tc>
          <w:tcPr>
            <w:tcW w:w="970" w:type="dxa"/>
            <w:noWrap/>
            <w:hideMark/>
          </w:tcPr>
          <w:p w14:paraId="172DD615" w14:textId="77777777" w:rsidR="00AB1760" w:rsidRPr="00566CAE" w:rsidRDefault="00AB1760" w:rsidP="00AB176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2017</w:t>
            </w:r>
          </w:p>
        </w:tc>
        <w:tc>
          <w:tcPr>
            <w:tcW w:w="450" w:type="dxa"/>
            <w:noWrap/>
            <w:hideMark/>
          </w:tcPr>
          <w:p w14:paraId="547AA138"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7F87C705"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16EAF75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070" w:type="dxa"/>
            <w:noWrap/>
            <w:hideMark/>
          </w:tcPr>
          <w:p w14:paraId="4F1E9280"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546" w:type="dxa"/>
            <w:noWrap/>
            <w:hideMark/>
          </w:tcPr>
          <w:p w14:paraId="62E71B8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5718F55F"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33" w:type="dxa"/>
            <w:noWrap/>
            <w:hideMark/>
          </w:tcPr>
          <w:p w14:paraId="738A0EBB"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10" w:type="dxa"/>
            <w:noWrap/>
            <w:hideMark/>
          </w:tcPr>
          <w:p w14:paraId="1264183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974" w:type="dxa"/>
            <w:noWrap/>
            <w:hideMark/>
          </w:tcPr>
          <w:p w14:paraId="2502C330"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497" w:type="dxa"/>
            <w:noWrap/>
            <w:hideMark/>
          </w:tcPr>
          <w:p w14:paraId="7606D8E8"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653" w:type="dxa"/>
            <w:noWrap/>
            <w:hideMark/>
          </w:tcPr>
          <w:p w14:paraId="7FBC3FA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73E1ED5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3D5BD59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071DBC6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1AD0836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4C4D8F5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160" w:type="dxa"/>
            <w:noWrap/>
            <w:hideMark/>
          </w:tcPr>
          <w:p w14:paraId="5680A152" w14:textId="24C91E1C" w:rsidR="00AB1760" w:rsidRPr="00566CAE" w:rsidRDefault="007374FE"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Low</w:t>
            </w:r>
          </w:p>
        </w:tc>
      </w:tr>
      <w:tr w:rsidR="003E0126" w:rsidRPr="00566CAE" w14:paraId="651F13DD" w14:textId="77777777" w:rsidTr="00AB1760">
        <w:trPr>
          <w:trHeight w:val="320"/>
        </w:trPr>
        <w:tc>
          <w:tcPr>
            <w:cnfStyle w:val="001000000000" w:firstRow="0" w:lastRow="0" w:firstColumn="1" w:lastColumn="0" w:oddVBand="0" w:evenVBand="0" w:oddHBand="0" w:evenHBand="0" w:firstRowFirstColumn="0" w:firstRowLastColumn="0" w:lastRowFirstColumn="0" w:lastRowLastColumn="0"/>
            <w:tcW w:w="1719" w:type="dxa"/>
            <w:noWrap/>
            <w:hideMark/>
          </w:tcPr>
          <w:p w14:paraId="77AC892A" w14:textId="77777777" w:rsidR="00AB1760" w:rsidRPr="00566CAE" w:rsidRDefault="00AB1760" w:rsidP="00AB1760">
            <w:pPr>
              <w:spacing w:after="0" w:line="240" w:lineRule="auto"/>
              <w:rPr>
                <w:rFonts w:eastAsia="Times New Roman" w:cs="Calibri"/>
                <w:color w:val="000000"/>
                <w:sz w:val="16"/>
                <w:szCs w:val="16"/>
                <w:lang w:val="en-GB" w:eastAsia="en-GB"/>
              </w:rPr>
            </w:pPr>
            <w:proofErr w:type="spellStart"/>
            <w:r w:rsidRPr="00566CAE">
              <w:rPr>
                <w:rFonts w:eastAsia="Times New Roman" w:cs="Calibri"/>
                <w:color w:val="000000"/>
                <w:sz w:val="16"/>
                <w:szCs w:val="16"/>
                <w:lang w:val="en-GB" w:eastAsia="en-GB"/>
              </w:rPr>
              <w:t>Loughrey</w:t>
            </w:r>
            <w:proofErr w:type="spellEnd"/>
          </w:p>
        </w:tc>
        <w:tc>
          <w:tcPr>
            <w:tcW w:w="970" w:type="dxa"/>
            <w:noWrap/>
            <w:hideMark/>
          </w:tcPr>
          <w:p w14:paraId="31170752" w14:textId="77777777" w:rsidR="00AB1760" w:rsidRPr="00566CAE" w:rsidRDefault="00AB1760" w:rsidP="00AB176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2018</w:t>
            </w:r>
          </w:p>
        </w:tc>
        <w:tc>
          <w:tcPr>
            <w:tcW w:w="450" w:type="dxa"/>
            <w:noWrap/>
            <w:hideMark/>
          </w:tcPr>
          <w:p w14:paraId="5B80A06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709600BB"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45A6EF0F"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070" w:type="dxa"/>
            <w:noWrap/>
            <w:hideMark/>
          </w:tcPr>
          <w:p w14:paraId="302DE64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546" w:type="dxa"/>
            <w:noWrap/>
            <w:hideMark/>
          </w:tcPr>
          <w:p w14:paraId="6BE8AEE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588A9DB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33" w:type="dxa"/>
            <w:noWrap/>
            <w:hideMark/>
          </w:tcPr>
          <w:p w14:paraId="58D198E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10" w:type="dxa"/>
            <w:noWrap/>
            <w:hideMark/>
          </w:tcPr>
          <w:p w14:paraId="7BE38F7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974" w:type="dxa"/>
            <w:noWrap/>
            <w:hideMark/>
          </w:tcPr>
          <w:p w14:paraId="64038EE3"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497" w:type="dxa"/>
            <w:noWrap/>
            <w:hideMark/>
          </w:tcPr>
          <w:p w14:paraId="778D7F6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653" w:type="dxa"/>
            <w:noWrap/>
            <w:hideMark/>
          </w:tcPr>
          <w:p w14:paraId="0A5D12DF"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2FA9AC1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1B3B8EE0"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56E4FAC5"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297537C7"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10E98977"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160" w:type="dxa"/>
            <w:noWrap/>
            <w:hideMark/>
          </w:tcPr>
          <w:p w14:paraId="6A4B483C" w14:textId="32890324" w:rsidR="00AB1760" w:rsidRPr="00566CAE" w:rsidRDefault="007374FE"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Critically low</w:t>
            </w:r>
          </w:p>
        </w:tc>
      </w:tr>
      <w:tr w:rsidR="003E0126" w:rsidRPr="00566CAE" w14:paraId="42F0CDAA" w14:textId="77777777" w:rsidTr="00AB1760">
        <w:trPr>
          <w:trHeight w:val="320"/>
        </w:trPr>
        <w:tc>
          <w:tcPr>
            <w:cnfStyle w:val="001000000000" w:firstRow="0" w:lastRow="0" w:firstColumn="1" w:lastColumn="0" w:oddVBand="0" w:evenVBand="0" w:oddHBand="0" w:evenHBand="0" w:firstRowFirstColumn="0" w:firstRowLastColumn="0" w:lastRowFirstColumn="0" w:lastRowLastColumn="0"/>
            <w:tcW w:w="1719" w:type="dxa"/>
            <w:noWrap/>
            <w:hideMark/>
          </w:tcPr>
          <w:p w14:paraId="7449FEF7" w14:textId="77777777" w:rsidR="00AB1760" w:rsidRPr="00566CAE" w:rsidRDefault="00AB1760" w:rsidP="00AB1760">
            <w:pPr>
              <w:spacing w:after="0" w:line="240" w:lineRule="auto"/>
              <w:rPr>
                <w:rFonts w:eastAsia="Times New Roman" w:cs="Calibri"/>
                <w:color w:val="000000"/>
                <w:sz w:val="16"/>
                <w:szCs w:val="16"/>
                <w:lang w:val="en-GB" w:eastAsia="en-GB"/>
              </w:rPr>
            </w:pPr>
            <w:r w:rsidRPr="00566CAE">
              <w:rPr>
                <w:rFonts w:eastAsia="Times New Roman" w:cs="Calibri"/>
                <w:color w:val="000000"/>
                <w:sz w:val="16"/>
                <w:szCs w:val="16"/>
                <w:lang w:val="en-GB" w:eastAsia="en-GB"/>
              </w:rPr>
              <w:t>Lee et al</w:t>
            </w:r>
          </w:p>
        </w:tc>
        <w:tc>
          <w:tcPr>
            <w:tcW w:w="970" w:type="dxa"/>
            <w:noWrap/>
            <w:hideMark/>
          </w:tcPr>
          <w:p w14:paraId="55C74955" w14:textId="77777777" w:rsidR="00AB1760" w:rsidRPr="00566CAE" w:rsidRDefault="00AB1760" w:rsidP="00AB176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2018</w:t>
            </w:r>
          </w:p>
        </w:tc>
        <w:tc>
          <w:tcPr>
            <w:tcW w:w="450" w:type="dxa"/>
            <w:noWrap/>
            <w:hideMark/>
          </w:tcPr>
          <w:p w14:paraId="5955289B"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33039D4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2CB54D8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070" w:type="dxa"/>
            <w:noWrap/>
            <w:hideMark/>
          </w:tcPr>
          <w:p w14:paraId="426C691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546" w:type="dxa"/>
            <w:noWrap/>
            <w:hideMark/>
          </w:tcPr>
          <w:p w14:paraId="5407AB6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4546B24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33" w:type="dxa"/>
            <w:noWrap/>
            <w:hideMark/>
          </w:tcPr>
          <w:p w14:paraId="443157C8"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10" w:type="dxa"/>
            <w:noWrap/>
            <w:hideMark/>
          </w:tcPr>
          <w:p w14:paraId="34016A4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974" w:type="dxa"/>
            <w:noWrap/>
            <w:hideMark/>
          </w:tcPr>
          <w:p w14:paraId="3556D85F"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497" w:type="dxa"/>
            <w:noWrap/>
            <w:hideMark/>
          </w:tcPr>
          <w:p w14:paraId="5FB77F4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653" w:type="dxa"/>
            <w:noWrap/>
            <w:hideMark/>
          </w:tcPr>
          <w:p w14:paraId="1D9B1E5D"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62E89F83"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113C5A9B"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536CA30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09B64E2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31E02FFD"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160" w:type="dxa"/>
            <w:noWrap/>
            <w:hideMark/>
          </w:tcPr>
          <w:p w14:paraId="009DDB40" w14:textId="4D4A4283" w:rsidR="00AB1760" w:rsidRPr="00566CAE" w:rsidRDefault="007374FE"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Critically low</w:t>
            </w:r>
          </w:p>
        </w:tc>
      </w:tr>
      <w:tr w:rsidR="003E0126" w:rsidRPr="00566CAE" w14:paraId="25174C4C" w14:textId="77777777" w:rsidTr="00AB1760">
        <w:trPr>
          <w:trHeight w:val="320"/>
        </w:trPr>
        <w:tc>
          <w:tcPr>
            <w:cnfStyle w:val="001000000000" w:firstRow="0" w:lastRow="0" w:firstColumn="1" w:lastColumn="0" w:oddVBand="0" w:evenVBand="0" w:oddHBand="0" w:evenHBand="0" w:firstRowFirstColumn="0" w:firstRowLastColumn="0" w:lastRowFirstColumn="0" w:lastRowLastColumn="0"/>
            <w:tcW w:w="1719" w:type="dxa"/>
            <w:noWrap/>
            <w:hideMark/>
          </w:tcPr>
          <w:p w14:paraId="2B0EBB11" w14:textId="77777777" w:rsidR="00AB1760" w:rsidRPr="00566CAE" w:rsidRDefault="00AB1760" w:rsidP="00AB1760">
            <w:pPr>
              <w:spacing w:after="0" w:line="240" w:lineRule="auto"/>
              <w:rPr>
                <w:rFonts w:eastAsia="Times New Roman" w:cs="Calibri"/>
                <w:color w:val="000000"/>
                <w:sz w:val="16"/>
                <w:szCs w:val="16"/>
                <w:lang w:val="en-GB" w:eastAsia="en-GB"/>
              </w:rPr>
            </w:pPr>
            <w:r w:rsidRPr="00566CAE">
              <w:rPr>
                <w:rFonts w:eastAsia="Times New Roman" w:cs="Calibri"/>
                <w:color w:val="000000"/>
                <w:sz w:val="16"/>
                <w:szCs w:val="16"/>
                <w:lang w:val="en-GB" w:eastAsia="en-GB"/>
              </w:rPr>
              <w:t>Ford et al</w:t>
            </w:r>
          </w:p>
        </w:tc>
        <w:tc>
          <w:tcPr>
            <w:tcW w:w="970" w:type="dxa"/>
            <w:noWrap/>
            <w:hideMark/>
          </w:tcPr>
          <w:p w14:paraId="6F2B44FA" w14:textId="77777777" w:rsidR="00AB1760" w:rsidRPr="00566CAE" w:rsidRDefault="00AB1760" w:rsidP="00AB176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2018</w:t>
            </w:r>
          </w:p>
        </w:tc>
        <w:tc>
          <w:tcPr>
            <w:tcW w:w="450" w:type="dxa"/>
            <w:noWrap/>
            <w:hideMark/>
          </w:tcPr>
          <w:p w14:paraId="6A0227C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6FBDBC6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5CF1F94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070" w:type="dxa"/>
            <w:noWrap/>
            <w:hideMark/>
          </w:tcPr>
          <w:p w14:paraId="49F54A2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622A6B78"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1069C85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33" w:type="dxa"/>
            <w:noWrap/>
            <w:hideMark/>
          </w:tcPr>
          <w:p w14:paraId="45387598"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10" w:type="dxa"/>
            <w:noWrap/>
            <w:hideMark/>
          </w:tcPr>
          <w:p w14:paraId="220431F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974" w:type="dxa"/>
            <w:noWrap/>
            <w:hideMark/>
          </w:tcPr>
          <w:p w14:paraId="15FCCFB5"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497" w:type="dxa"/>
            <w:noWrap/>
            <w:hideMark/>
          </w:tcPr>
          <w:p w14:paraId="1EB90E7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653" w:type="dxa"/>
            <w:noWrap/>
            <w:hideMark/>
          </w:tcPr>
          <w:p w14:paraId="3C6D08E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3DFA802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4E13E90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6CE0AC7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0244CD57"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24862500"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160" w:type="dxa"/>
            <w:noWrap/>
            <w:hideMark/>
          </w:tcPr>
          <w:p w14:paraId="494632CA" w14:textId="34E66B8A" w:rsidR="00AB1760" w:rsidRPr="00566CAE" w:rsidRDefault="007374FE"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Critically low</w:t>
            </w:r>
          </w:p>
        </w:tc>
      </w:tr>
      <w:tr w:rsidR="003E0126" w:rsidRPr="00566CAE" w14:paraId="1694F0F9" w14:textId="77777777" w:rsidTr="00AB1760">
        <w:trPr>
          <w:trHeight w:val="320"/>
        </w:trPr>
        <w:tc>
          <w:tcPr>
            <w:cnfStyle w:val="001000000000" w:firstRow="0" w:lastRow="0" w:firstColumn="1" w:lastColumn="0" w:oddVBand="0" w:evenVBand="0" w:oddHBand="0" w:evenHBand="0" w:firstRowFirstColumn="0" w:firstRowLastColumn="0" w:lastRowFirstColumn="0" w:lastRowLastColumn="0"/>
            <w:tcW w:w="1719" w:type="dxa"/>
            <w:noWrap/>
            <w:hideMark/>
          </w:tcPr>
          <w:p w14:paraId="09D6BC15" w14:textId="77777777" w:rsidR="00AB1760" w:rsidRPr="00566CAE" w:rsidRDefault="00AB1760" w:rsidP="00AB1760">
            <w:pPr>
              <w:spacing w:after="0" w:line="240" w:lineRule="auto"/>
              <w:rPr>
                <w:rFonts w:eastAsia="Times New Roman" w:cs="Calibri"/>
                <w:color w:val="000000"/>
                <w:sz w:val="16"/>
                <w:szCs w:val="16"/>
                <w:lang w:val="en-GB" w:eastAsia="en-GB"/>
              </w:rPr>
            </w:pPr>
            <w:r w:rsidRPr="00566CAE">
              <w:rPr>
                <w:rFonts w:eastAsia="Times New Roman" w:cs="Calibri"/>
                <w:color w:val="000000"/>
                <w:sz w:val="16"/>
                <w:szCs w:val="16"/>
                <w:lang w:val="en-GB" w:eastAsia="en-GB"/>
              </w:rPr>
              <w:t>Ji et al</w:t>
            </w:r>
          </w:p>
        </w:tc>
        <w:tc>
          <w:tcPr>
            <w:tcW w:w="970" w:type="dxa"/>
            <w:noWrap/>
            <w:hideMark/>
          </w:tcPr>
          <w:p w14:paraId="0DFA1526" w14:textId="77777777" w:rsidR="00AB1760" w:rsidRPr="00566CAE" w:rsidRDefault="00AB1760" w:rsidP="00AB176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2018</w:t>
            </w:r>
          </w:p>
        </w:tc>
        <w:tc>
          <w:tcPr>
            <w:tcW w:w="450" w:type="dxa"/>
            <w:noWrap/>
            <w:hideMark/>
          </w:tcPr>
          <w:p w14:paraId="4E0A0A07"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722F835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23CF51F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070" w:type="dxa"/>
            <w:noWrap/>
            <w:hideMark/>
          </w:tcPr>
          <w:p w14:paraId="63874538"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546" w:type="dxa"/>
            <w:noWrap/>
            <w:hideMark/>
          </w:tcPr>
          <w:p w14:paraId="577757C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187020E0"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33" w:type="dxa"/>
            <w:noWrap/>
            <w:hideMark/>
          </w:tcPr>
          <w:p w14:paraId="20A9FD3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10" w:type="dxa"/>
            <w:noWrap/>
            <w:hideMark/>
          </w:tcPr>
          <w:p w14:paraId="346386D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974" w:type="dxa"/>
            <w:noWrap/>
            <w:hideMark/>
          </w:tcPr>
          <w:p w14:paraId="69389C80"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497" w:type="dxa"/>
            <w:noWrap/>
            <w:hideMark/>
          </w:tcPr>
          <w:p w14:paraId="3BD8D5C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653" w:type="dxa"/>
            <w:noWrap/>
            <w:hideMark/>
          </w:tcPr>
          <w:p w14:paraId="088D459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2EB3DB6B"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44F573B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1765C14D"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35B55DD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09DD19A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160" w:type="dxa"/>
            <w:noWrap/>
            <w:hideMark/>
          </w:tcPr>
          <w:p w14:paraId="022D1540" w14:textId="06B85FB5" w:rsidR="00AB1760" w:rsidRPr="00566CAE" w:rsidRDefault="007374FE"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Critically low</w:t>
            </w:r>
          </w:p>
        </w:tc>
      </w:tr>
      <w:tr w:rsidR="003E0126" w:rsidRPr="00566CAE" w14:paraId="5D424E41" w14:textId="77777777" w:rsidTr="00AB1760">
        <w:trPr>
          <w:trHeight w:val="320"/>
        </w:trPr>
        <w:tc>
          <w:tcPr>
            <w:cnfStyle w:val="001000000000" w:firstRow="0" w:lastRow="0" w:firstColumn="1" w:lastColumn="0" w:oddVBand="0" w:evenVBand="0" w:oddHBand="0" w:evenHBand="0" w:firstRowFirstColumn="0" w:firstRowLastColumn="0" w:lastRowFirstColumn="0" w:lastRowLastColumn="0"/>
            <w:tcW w:w="1719" w:type="dxa"/>
            <w:noWrap/>
            <w:hideMark/>
          </w:tcPr>
          <w:p w14:paraId="6AED4730" w14:textId="77777777" w:rsidR="00AB1760" w:rsidRPr="00566CAE" w:rsidRDefault="00AB1760" w:rsidP="00AB1760">
            <w:pPr>
              <w:spacing w:after="0" w:line="240" w:lineRule="auto"/>
              <w:rPr>
                <w:rFonts w:eastAsia="Times New Roman" w:cs="Calibri"/>
                <w:color w:val="000000"/>
                <w:sz w:val="16"/>
                <w:szCs w:val="16"/>
                <w:lang w:val="en-GB" w:eastAsia="en-GB"/>
              </w:rPr>
            </w:pPr>
            <w:r w:rsidRPr="00566CAE">
              <w:rPr>
                <w:rFonts w:eastAsia="Times New Roman" w:cs="Calibri"/>
                <w:color w:val="000000"/>
                <w:sz w:val="16"/>
                <w:szCs w:val="16"/>
                <w:lang w:val="en-GB" w:eastAsia="en-GB"/>
              </w:rPr>
              <w:t>Yu et al</w:t>
            </w:r>
          </w:p>
        </w:tc>
        <w:tc>
          <w:tcPr>
            <w:tcW w:w="970" w:type="dxa"/>
            <w:noWrap/>
            <w:hideMark/>
          </w:tcPr>
          <w:p w14:paraId="2BD0FF44" w14:textId="77777777" w:rsidR="00AB1760" w:rsidRPr="00566CAE" w:rsidRDefault="00AB1760" w:rsidP="00AB176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2018</w:t>
            </w:r>
          </w:p>
        </w:tc>
        <w:tc>
          <w:tcPr>
            <w:tcW w:w="450" w:type="dxa"/>
            <w:noWrap/>
            <w:hideMark/>
          </w:tcPr>
          <w:p w14:paraId="0BDD8CE0"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4D72378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31CA15AF"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070" w:type="dxa"/>
            <w:noWrap/>
            <w:hideMark/>
          </w:tcPr>
          <w:p w14:paraId="30AE9EE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546" w:type="dxa"/>
            <w:noWrap/>
            <w:hideMark/>
          </w:tcPr>
          <w:p w14:paraId="36131D4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1657BF7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33" w:type="dxa"/>
            <w:noWrap/>
            <w:hideMark/>
          </w:tcPr>
          <w:p w14:paraId="3F59A77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10" w:type="dxa"/>
            <w:noWrap/>
            <w:hideMark/>
          </w:tcPr>
          <w:p w14:paraId="6D7ACC55"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974" w:type="dxa"/>
            <w:noWrap/>
            <w:hideMark/>
          </w:tcPr>
          <w:p w14:paraId="1AFDD0F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497" w:type="dxa"/>
            <w:noWrap/>
            <w:hideMark/>
          </w:tcPr>
          <w:p w14:paraId="16475A5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653" w:type="dxa"/>
            <w:noWrap/>
            <w:hideMark/>
          </w:tcPr>
          <w:p w14:paraId="4A61B30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211E750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287B703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228BF6E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6E8C7D85"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1EB84397"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160" w:type="dxa"/>
            <w:noWrap/>
            <w:hideMark/>
          </w:tcPr>
          <w:p w14:paraId="1E05BD77" w14:textId="08EAD38D" w:rsidR="00AB1760" w:rsidRPr="00566CAE" w:rsidRDefault="00897EFB"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Critically low</w:t>
            </w:r>
          </w:p>
        </w:tc>
      </w:tr>
      <w:tr w:rsidR="003E0126" w:rsidRPr="00566CAE" w14:paraId="11F9BAFB" w14:textId="77777777" w:rsidTr="00AB1760">
        <w:trPr>
          <w:trHeight w:val="320"/>
        </w:trPr>
        <w:tc>
          <w:tcPr>
            <w:cnfStyle w:val="001000000000" w:firstRow="0" w:lastRow="0" w:firstColumn="1" w:lastColumn="0" w:oddVBand="0" w:evenVBand="0" w:oddHBand="0" w:evenHBand="0" w:firstRowFirstColumn="0" w:firstRowLastColumn="0" w:lastRowFirstColumn="0" w:lastRowLastColumn="0"/>
            <w:tcW w:w="1719" w:type="dxa"/>
            <w:noWrap/>
            <w:hideMark/>
          </w:tcPr>
          <w:p w14:paraId="53C0ED27" w14:textId="77777777" w:rsidR="00AB1760" w:rsidRPr="00566CAE" w:rsidRDefault="00AB1760" w:rsidP="00AB1760">
            <w:pPr>
              <w:spacing w:after="0" w:line="240" w:lineRule="auto"/>
              <w:rPr>
                <w:rFonts w:eastAsia="Times New Roman" w:cs="Calibri"/>
                <w:color w:val="000000"/>
                <w:sz w:val="16"/>
                <w:szCs w:val="16"/>
                <w:lang w:val="en-GB" w:eastAsia="en-GB"/>
              </w:rPr>
            </w:pPr>
            <w:proofErr w:type="spellStart"/>
            <w:r w:rsidRPr="00566CAE">
              <w:rPr>
                <w:rFonts w:eastAsia="Times New Roman" w:cs="Calibri"/>
                <w:color w:val="000000"/>
                <w:sz w:val="16"/>
                <w:szCs w:val="16"/>
                <w:lang w:val="en-GB" w:eastAsia="en-GB"/>
              </w:rPr>
              <w:t>Bayat</w:t>
            </w:r>
            <w:proofErr w:type="spellEnd"/>
            <w:r w:rsidRPr="00566CAE">
              <w:rPr>
                <w:rFonts w:eastAsia="Times New Roman" w:cs="Calibri"/>
                <w:color w:val="000000"/>
                <w:sz w:val="16"/>
                <w:szCs w:val="16"/>
                <w:lang w:val="en-GB" w:eastAsia="en-GB"/>
              </w:rPr>
              <w:t xml:space="preserve"> et al</w:t>
            </w:r>
          </w:p>
        </w:tc>
        <w:tc>
          <w:tcPr>
            <w:tcW w:w="970" w:type="dxa"/>
            <w:noWrap/>
            <w:hideMark/>
          </w:tcPr>
          <w:p w14:paraId="2B56CD55" w14:textId="77777777" w:rsidR="00AB1760" w:rsidRPr="00566CAE" w:rsidRDefault="00AB1760" w:rsidP="00AB176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2019</w:t>
            </w:r>
          </w:p>
        </w:tc>
        <w:tc>
          <w:tcPr>
            <w:tcW w:w="450" w:type="dxa"/>
            <w:noWrap/>
            <w:hideMark/>
          </w:tcPr>
          <w:p w14:paraId="3C0FF96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4BDF3E0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4E5C78ED"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070" w:type="dxa"/>
            <w:noWrap/>
            <w:hideMark/>
          </w:tcPr>
          <w:p w14:paraId="4C97EDC5"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546" w:type="dxa"/>
            <w:noWrap/>
            <w:hideMark/>
          </w:tcPr>
          <w:p w14:paraId="7B8977F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63CBC03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33" w:type="dxa"/>
            <w:noWrap/>
            <w:hideMark/>
          </w:tcPr>
          <w:p w14:paraId="1A9A6330"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10" w:type="dxa"/>
            <w:noWrap/>
            <w:hideMark/>
          </w:tcPr>
          <w:p w14:paraId="2FDBF46B"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974" w:type="dxa"/>
            <w:noWrap/>
            <w:hideMark/>
          </w:tcPr>
          <w:p w14:paraId="243C676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497" w:type="dxa"/>
            <w:noWrap/>
            <w:hideMark/>
          </w:tcPr>
          <w:p w14:paraId="3C573BD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653" w:type="dxa"/>
            <w:noWrap/>
            <w:hideMark/>
          </w:tcPr>
          <w:p w14:paraId="799FC97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02011867"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7F11DB3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6B12D45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4C693A5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7BEF0320"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160" w:type="dxa"/>
            <w:noWrap/>
            <w:hideMark/>
          </w:tcPr>
          <w:p w14:paraId="1B57CA54" w14:textId="33C26C44" w:rsidR="00AB1760" w:rsidRPr="00566CAE" w:rsidRDefault="00897EFB"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Critically low</w:t>
            </w:r>
          </w:p>
        </w:tc>
      </w:tr>
      <w:tr w:rsidR="003E0126" w:rsidRPr="00566CAE" w14:paraId="5E8866C6" w14:textId="77777777" w:rsidTr="00AB1760">
        <w:trPr>
          <w:trHeight w:val="320"/>
        </w:trPr>
        <w:tc>
          <w:tcPr>
            <w:cnfStyle w:val="001000000000" w:firstRow="0" w:lastRow="0" w:firstColumn="1" w:lastColumn="0" w:oddVBand="0" w:evenVBand="0" w:oddHBand="0" w:evenHBand="0" w:firstRowFirstColumn="0" w:firstRowLastColumn="0" w:lastRowFirstColumn="0" w:lastRowLastColumn="0"/>
            <w:tcW w:w="1719" w:type="dxa"/>
            <w:noWrap/>
            <w:hideMark/>
          </w:tcPr>
          <w:p w14:paraId="3486E715" w14:textId="77777777" w:rsidR="00AB1760" w:rsidRPr="00566CAE" w:rsidRDefault="00AB1760" w:rsidP="00AB1760">
            <w:pPr>
              <w:spacing w:after="0" w:line="240" w:lineRule="auto"/>
              <w:rPr>
                <w:rFonts w:eastAsia="Times New Roman" w:cs="Calibri"/>
                <w:color w:val="000000"/>
                <w:sz w:val="16"/>
                <w:szCs w:val="16"/>
                <w:lang w:val="en-GB" w:eastAsia="en-GB"/>
              </w:rPr>
            </w:pPr>
            <w:r w:rsidRPr="00566CAE">
              <w:rPr>
                <w:rFonts w:eastAsia="Times New Roman" w:cs="Calibri"/>
                <w:color w:val="000000"/>
                <w:sz w:val="16"/>
                <w:szCs w:val="16"/>
                <w:lang w:val="en-GB" w:eastAsia="en-GB"/>
              </w:rPr>
              <w:t>Mohammed et al</w:t>
            </w:r>
          </w:p>
        </w:tc>
        <w:tc>
          <w:tcPr>
            <w:tcW w:w="970" w:type="dxa"/>
            <w:noWrap/>
            <w:hideMark/>
          </w:tcPr>
          <w:p w14:paraId="365BD770" w14:textId="77777777" w:rsidR="00AB1760" w:rsidRPr="00566CAE" w:rsidRDefault="00AB1760" w:rsidP="00AB176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2019</w:t>
            </w:r>
          </w:p>
        </w:tc>
        <w:tc>
          <w:tcPr>
            <w:tcW w:w="450" w:type="dxa"/>
            <w:noWrap/>
            <w:hideMark/>
          </w:tcPr>
          <w:p w14:paraId="7C64B01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3DC52CDD"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5056FC8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070" w:type="dxa"/>
            <w:noWrap/>
            <w:hideMark/>
          </w:tcPr>
          <w:p w14:paraId="342232D0"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546" w:type="dxa"/>
            <w:noWrap/>
            <w:hideMark/>
          </w:tcPr>
          <w:p w14:paraId="1F042DC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7E5C16E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33" w:type="dxa"/>
            <w:noWrap/>
            <w:hideMark/>
          </w:tcPr>
          <w:p w14:paraId="2DE8B627"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10" w:type="dxa"/>
            <w:noWrap/>
            <w:hideMark/>
          </w:tcPr>
          <w:p w14:paraId="53A0BC3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974" w:type="dxa"/>
            <w:noWrap/>
            <w:hideMark/>
          </w:tcPr>
          <w:p w14:paraId="5861D08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497" w:type="dxa"/>
            <w:noWrap/>
            <w:hideMark/>
          </w:tcPr>
          <w:p w14:paraId="3B8A254F"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653" w:type="dxa"/>
            <w:noWrap/>
            <w:hideMark/>
          </w:tcPr>
          <w:p w14:paraId="3DC6261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75B0D4E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1BE4FF8F"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3B2CCFD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412D479D"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01211ED7"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160" w:type="dxa"/>
            <w:noWrap/>
            <w:hideMark/>
          </w:tcPr>
          <w:p w14:paraId="6EA8D88C" w14:textId="44C02E57" w:rsidR="00AB1760" w:rsidRPr="00566CAE" w:rsidRDefault="00897EFB"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Critically low</w:t>
            </w:r>
          </w:p>
        </w:tc>
      </w:tr>
      <w:tr w:rsidR="003E0126" w:rsidRPr="00566CAE" w14:paraId="2970C45B" w14:textId="77777777" w:rsidTr="00AB1760">
        <w:trPr>
          <w:trHeight w:val="320"/>
        </w:trPr>
        <w:tc>
          <w:tcPr>
            <w:cnfStyle w:val="001000000000" w:firstRow="0" w:lastRow="0" w:firstColumn="1" w:lastColumn="0" w:oddVBand="0" w:evenVBand="0" w:oddHBand="0" w:evenHBand="0" w:firstRowFirstColumn="0" w:firstRowLastColumn="0" w:lastRowFirstColumn="0" w:lastRowLastColumn="0"/>
            <w:tcW w:w="1719" w:type="dxa"/>
            <w:noWrap/>
            <w:hideMark/>
          </w:tcPr>
          <w:p w14:paraId="31DB9F4F" w14:textId="77777777" w:rsidR="00AB1760" w:rsidRPr="00566CAE" w:rsidRDefault="00AB1760" w:rsidP="00AB1760">
            <w:pPr>
              <w:spacing w:after="0" w:line="240" w:lineRule="auto"/>
              <w:rPr>
                <w:rFonts w:eastAsia="Times New Roman" w:cs="Calibri"/>
                <w:color w:val="000000"/>
                <w:sz w:val="16"/>
                <w:szCs w:val="16"/>
                <w:lang w:val="en-GB" w:eastAsia="en-GB"/>
              </w:rPr>
            </w:pPr>
            <w:proofErr w:type="spellStart"/>
            <w:r w:rsidRPr="00566CAE">
              <w:rPr>
                <w:rFonts w:eastAsia="Times New Roman" w:cs="Calibri"/>
                <w:color w:val="000000"/>
                <w:sz w:val="16"/>
                <w:szCs w:val="16"/>
                <w:lang w:val="en-GB" w:eastAsia="en-GB"/>
              </w:rPr>
              <w:t>Omidvar</w:t>
            </w:r>
            <w:proofErr w:type="spellEnd"/>
            <w:r w:rsidRPr="00566CAE">
              <w:rPr>
                <w:rFonts w:eastAsia="Times New Roman" w:cs="Calibri"/>
                <w:color w:val="000000"/>
                <w:sz w:val="16"/>
                <w:szCs w:val="16"/>
                <w:lang w:val="en-GB" w:eastAsia="en-GB"/>
              </w:rPr>
              <w:t xml:space="preserve"> et al</w:t>
            </w:r>
          </w:p>
        </w:tc>
        <w:tc>
          <w:tcPr>
            <w:tcW w:w="970" w:type="dxa"/>
            <w:noWrap/>
            <w:hideMark/>
          </w:tcPr>
          <w:p w14:paraId="517B6A52" w14:textId="77777777" w:rsidR="00AB1760" w:rsidRPr="00566CAE" w:rsidRDefault="00AB1760" w:rsidP="00AB176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2019</w:t>
            </w:r>
          </w:p>
        </w:tc>
        <w:tc>
          <w:tcPr>
            <w:tcW w:w="450" w:type="dxa"/>
            <w:noWrap/>
            <w:hideMark/>
          </w:tcPr>
          <w:p w14:paraId="06AAB6B7"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5E3045A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7CEDC45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070" w:type="dxa"/>
            <w:noWrap/>
            <w:hideMark/>
          </w:tcPr>
          <w:p w14:paraId="4892ADF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546" w:type="dxa"/>
            <w:noWrap/>
            <w:hideMark/>
          </w:tcPr>
          <w:p w14:paraId="3E291E45"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4A7B1DB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33" w:type="dxa"/>
            <w:noWrap/>
            <w:hideMark/>
          </w:tcPr>
          <w:p w14:paraId="7030282F"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10" w:type="dxa"/>
            <w:noWrap/>
            <w:hideMark/>
          </w:tcPr>
          <w:p w14:paraId="0282751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974" w:type="dxa"/>
            <w:noWrap/>
            <w:hideMark/>
          </w:tcPr>
          <w:p w14:paraId="61D27095"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497" w:type="dxa"/>
            <w:noWrap/>
            <w:hideMark/>
          </w:tcPr>
          <w:p w14:paraId="6135E8AF"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653" w:type="dxa"/>
            <w:noWrap/>
            <w:hideMark/>
          </w:tcPr>
          <w:p w14:paraId="6C2C694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7ECF8B40"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7B1E1AF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4CFCAA2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14178357"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651661CB"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160" w:type="dxa"/>
            <w:noWrap/>
            <w:hideMark/>
          </w:tcPr>
          <w:p w14:paraId="26B283A3" w14:textId="1BBE9DF1" w:rsidR="00AB1760" w:rsidRPr="00566CAE" w:rsidRDefault="00897EFB"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Critically low</w:t>
            </w:r>
          </w:p>
        </w:tc>
      </w:tr>
      <w:tr w:rsidR="003E0126" w:rsidRPr="00566CAE" w14:paraId="08EE1604" w14:textId="77777777" w:rsidTr="00AB1760">
        <w:trPr>
          <w:trHeight w:val="320"/>
        </w:trPr>
        <w:tc>
          <w:tcPr>
            <w:cnfStyle w:val="001000000000" w:firstRow="0" w:lastRow="0" w:firstColumn="1" w:lastColumn="0" w:oddVBand="0" w:evenVBand="0" w:oddHBand="0" w:evenHBand="0" w:firstRowFirstColumn="0" w:firstRowLastColumn="0" w:lastRowFirstColumn="0" w:lastRowLastColumn="0"/>
            <w:tcW w:w="1719" w:type="dxa"/>
            <w:noWrap/>
            <w:hideMark/>
          </w:tcPr>
          <w:p w14:paraId="66299D1D" w14:textId="77777777" w:rsidR="00AB1760" w:rsidRPr="00566CAE" w:rsidRDefault="00AB1760" w:rsidP="00AB1760">
            <w:pPr>
              <w:spacing w:after="0" w:line="240" w:lineRule="auto"/>
              <w:rPr>
                <w:rFonts w:eastAsia="Times New Roman" w:cs="Calibri"/>
                <w:color w:val="000000"/>
                <w:sz w:val="16"/>
                <w:szCs w:val="16"/>
                <w:lang w:val="en-GB" w:eastAsia="en-GB"/>
              </w:rPr>
            </w:pPr>
            <w:r w:rsidRPr="00566CAE">
              <w:rPr>
                <w:rFonts w:eastAsia="Times New Roman" w:cs="Calibri"/>
                <w:color w:val="000000"/>
                <w:sz w:val="16"/>
                <w:szCs w:val="16"/>
                <w:lang w:val="en-GB" w:eastAsia="en-GB"/>
              </w:rPr>
              <w:t>Lawrence et al</w:t>
            </w:r>
          </w:p>
        </w:tc>
        <w:tc>
          <w:tcPr>
            <w:tcW w:w="970" w:type="dxa"/>
            <w:noWrap/>
            <w:hideMark/>
          </w:tcPr>
          <w:p w14:paraId="657D5B5E" w14:textId="77777777" w:rsidR="00AB1760" w:rsidRPr="00566CAE" w:rsidRDefault="00AB1760" w:rsidP="00AB176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2020</w:t>
            </w:r>
          </w:p>
        </w:tc>
        <w:tc>
          <w:tcPr>
            <w:tcW w:w="450" w:type="dxa"/>
            <w:noWrap/>
            <w:hideMark/>
          </w:tcPr>
          <w:p w14:paraId="15270C5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1610AA9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186C2B0F"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070" w:type="dxa"/>
            <w:noWrap/>
            <w:hideMark/>
          </w:tcPr>
          <w:p w14:paraId="08BCA2A3"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47B805E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79C8569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33" w:type="dxa"/>
            <w:noWrap/>
            <w:hideMark/>
          </w:tcPr>
          <w:p w14:paraId="15AE1A73"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10" w:type="dxa"/>
            <w:noWrap/>
            <w:hideMark/>
          </w:tcPr>
          <w:p w14:paraId="5339678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974" w:type="dxa"/>
            <w:noWrap/>
            <w:hideMark/>
          </w:tcPr>
          <w:p w14:paraId="5C46416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497" w:type="dxa"/>
            <w:noWrap/>
            <w:hideMark/>
          </w:tcPr>
          <w:p w14:paraId="0E48A4B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653" w:type="dxa"/>
            <w:noWrap/>
            <w:hideMark/>
          </w:tcPr>
          <w:p w14:paraId="13E43AE8"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35B486C3"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69A2AE5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2106649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0D4CF448"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5C442D5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160" w:type="dxa"/>
            <w:noWrap/>
            <w:hideMark/>
          </w:tcPr>
          <w:p w14:paraId="3E8B8159" w14:textId="7ABDF453" w:rsidR="00AB1760" w:rsidRPr="00566CAE" w:rsidRDefault="00897EFB"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Critically low</w:t>
            </w:r>
          </w:p>
        </w:tc>
      </w:tr>
      <w:tr w:rsidR="003E0126" w:rsidRPr="00566CAE" w14:paraId="1736613F" w14:textId="77777777" w:rsidTr="00AB1760">
        <w:trPr>
          <w:trHeight w:val="320"/>
        </w:trPr>
        <w:tc>
          <w:tcPr>
            <w:cnfStyle w:val="001000000000" w:firstRow="0" w:lastRow="0" w:firstColumn="1" w:lastColumn="0" w:oddVBand="0" w:evenVBand="0" w:oddHBand="0" w:evenHBand="0" w:firstRowFirstColumn="0" w:firstRowLastColumn="0" w:lastRowFirstColumn="0" w:lastRowLastColumn="0"/>
            <w:tcW w:w="1719" w:type="dxa"/>
            <w:noWrap/>
            <w:hideMark/>
          </w:tcPr>
          <w:p w14:paraId="30CF5366" w14:textId="77777777" w:rsidR="00AB1760" w:rsidRPr="00566CAE" w:rsidRDefault="00AB1760" w:rsidP="00AB1760">
            <w:pPr>
              <w:spacing w:after="0" w:line="240" w:lineRule="auto"/>
              <w:rPr>
                <w:rFonts w:eastAsia="Times New Roman" w:cs="Calibri"/>
                <w:color w:val="000000"/>
                <w:sz w:val="16"/>
                <w:szCs w:val="16"/>
                <w:lang w:val="en-GB" w:eastAsia="en-GB"/>
              </w:rPr>
            </w:pPr>
            <w:proofErr w:type="spellStart"/>
            <w:r w:rsidRPr="00566CAE">
              <w:rPr>
                <w:rFonts w:eastAsia="Times New Roman" w:cs="Calibri"/>
                <w:color w:val="000000"/>
                <w:sz w:val="16"/>
                <w:szCs w:val="16"/>
                <w:lang w:val="en-GB" w:eastAsia="en-GB"/>
              </w:rPr>
              <w:t>Chaitidis</w:t>
            </w:r>
            <w:proofErr w:type="spellEnd"/>
            <w:r w:rsidRPr="00566CAE">
              <w:rPr>
                <w:rFonts w:eastAsia="Times New Roman" w:cs="Calibri"/>
                <w:color w:val="000000"/>
                <w:sz w:val="16"/>
                <w:szCs w:val="16"/>
                <w:lang w:val="en-GB" w:eastAsia="en-GB"/>
              </w:rPr>
              <w:t xml:space="preserve"> et al</w:t>
            </w:r>
          </w:p>
        </w:tc>
        <w:tc>
          <w:tcPr>
            <w:tcW w:w="970" w:type="dxa"/>
            <w:noWrap/>
            <w:hideMark/>
          </w:tcPr>
          <w:p w14:paraId="1CBF2F85" w14:textId="77777777" w:rsidR="00AB1760" w:rsidRPr="00566CAE" w:rsidRDefault="00AB1760" w:rsidP="00AB176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2020</w:t>
            </w:r>
          </w:p>
        </w:tc>
        <w:tc>
          <w:tcPr>
            <w:tcW w:w="450" w:type="dxa"/>
            <w:noWrap/>
            <w:hideMark/>
          </w:tcPr>
          <w:p w14:paraId="6D8ED56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1B9D092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72754DC5"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070" w:type="dxa"/>
            <w:noWrap/>
            <w:hideMark/>
          </w:tcPr>
          <w:p w14:paraId="193583A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546" w:type="dxa"/>
            <w:noWrap/>
            <w:hideMark/>
          </w:tcPr>
          <w:p w14:paraId="3507F4D5"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0D486972"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33" w:type="dxa"/>
            <w:noWrap/>
            <w:hideMark/>
          </w:tcPr>
          <w:p w14:paraId="2E01FAA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10" w:type="dxa"/>
            <w:noWrap/>
            <w:hideMark/>
          </w:tcPr>
          <w:p w14:paraId="1CF8BF8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974" w:type="dxa"/>
            <w:noWrap/>
            <w:hideMark/>
          </w:tcPr>
          <w:p w14:paraId="0DD7FA4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497" w:type="dxa"/>
            <w:noWrap/>
            <w:hideMark/>
          </w:tcPr>
          <w:p w14:paraId="31AA438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653" w:type="dxa"/>
            <w:noWrap/>
            <w:hideMark/>
          </w:tcPr>
          <w:p w14:paraId="6BED469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08B90F2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3E881DC5"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06EAE20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7BEE5A7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0210A5D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160" w:type="dxa"/>
            <w:noWrap/>
            <w:hideMark/>
          </w:tcPr>
          <w:p w14:paraId="53B66465" w14:textId="645302D2" w:rsidR="00AB1760" w:rsidRPr="00566CAE" w:rsidRDefault="00897EFB"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Critically low</w:t>
            </w:r>
          </w:p>
        </w:tc>
      </w:tr>
      <w:tr w:rsidR="003E0126" w:rsidRPr="00566CAE" w14:paraId="3352C59D" w14:textId="77777777" w:rsidTr="00AB1760">
        <w:trPr>
          <w:trHeight w:val="320"/>
        </w:trPr>
        <w:tc>
          <w:tcPr>
            <w:cnfStyle w:val="001000000000" w:firstRow="0" w:lastRow="0" w:firstColumn="1" w:lastColumn="0" w:oddVBand="0" w:evenVBand="0" w:oddHBand="0" w:evenHBand="0" w:firstRowFirstColumn="0" w:firstRowLastColumn="0" w:lastRowFirstColumn="0" w:lastRowLastColumn="0"/>
            <w:tcW w:w="1719" w:type="dxa"/>
            <w:noWrap/>
            <w:hideMark/>
          </w:tcPr>
          <w:p w14:paraId="1C3D5D3E" w14:textId="77777777" w:rsidR="00AB1760" w:rsidRPr="00566CAE" w:rsidRDefault="00AB1760" w:rsidP="00AB1760">
            <w:pPr>
              <w:spacing w:after="0" w:line="240" w:lineRule="auto"/>
              <w:rPr>
                <w:rFonts w:eastAsia="Times New Roman" w:cs="Calibri"/>
                <w:color w:val="000000"/>
                <w:sz w:val="16"/>
                <w:szCs w:val="16"/>
                <w:lang w:val="en-GB" w:eastAsia="en-GB"/>
              </w:rPr>
            </w:pPr>
            <w:r w:rsidRPr="00566CAE">
              <w:rPr>
                <w:rFonts w:eastAsia="Times New Roman" w:cs="Calibri"/>
                <w:color w:val="000000"/>
                <w:sz w:val="16"/>
                <w:szCs w:val="16"/>
                <w:lang w:val="en-GB" w:eastAsia="en-GB"/>
              </w:rPr>
              <w:t>Li et al</w:t>
            </w:r>
          </w:p>
        </w:tc>
        <w:tc>
          <w:tcPr>
            <w:tcW w:w="970" w:type="dxa"/>
            <w:noWrap/>
            <w:hideMark/>
          </w:tcPr>
          <w:p w14:paraId="792EE591" w14:textId="77777777" w:rsidR="00AB1760" w:rsidRPr="00566CAE" w:rsidRDefault="00AB1760" w:rsidP="00AB176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2020</w:t>
            </w:r>
          </w:p>
        </w:tc>
        <w:tc>
          <w:tcPr>
            <w:tcW w:w="450" w:type="dxa"/>
            <w:noWrap/>
            <w:hideMark/>
          </w:tcPr>
          <w:p w14:paraId="1729E7E9"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3DB28F6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0634B113"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070" w:type="dxa"/>
            <w:noWrap/>
            <w:hideMark/>
          </w:tcPr>
          <w:p w14:paraId="2E79D808"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546" w:type="dxa"/>
            <w:noWrap/>
            <w:hideMark/>
          </w:tcPr>
          <w:p w14:paraId="1361723E"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1C68650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33" w:type="dxa"/>
            <w:noWrap/>
            <w:hideMark/>
          </w:tcPr>
          <w:p w14:paraId="6BF79ED8"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1010" w:type="dxa"/>
            <w:noWrap/>
            <w:hideMark/>
          </w:tcPr>
          <w:p w14:paraId="1595A940"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Partial Yes</w:t>
            </w:r>
          </w:p>
        </w:tc>
        <w:tc>
          <w:tcPr>
            <w:tcW w:w="974" w:type="dxa"/>
            <w:noWrap/>
            <w:hideMark/>
          </w:tcPr>
          <w:p w14:paraId="298ABB91"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497" w:type="dxa"/>
            <w:noWrap/>
            <w:hideMark/>
          </w:tcPr>
          <w:p w14:paraId="4A4A6FCF"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653" w:type="dxa"/>
            <w:noWrap/>
            <w:hideMark/>
          </w:tcPr>
          <w:p w14:paraId="24B032A4"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16937A46"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32C687DA"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No</w:t>
            </w:r>
          </w:p>
        </w:tc>
        <w:tc>
          <w:tcPr>
            <w:tcW w:w="546" w:type="dxa"/>
            <w:noWrap/>
            <w:hideMark/>
          </w:tcPr>
          <w:p w14:paraId="0556876C"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6395E9D0"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546" w:type="dxa"/>
            <w:noWrap/>
            <w:hideMark/>
          </w:tcPr>
          <w:p w14:paraId="0937B785" w14:textId="77777777" w:rsidR="00AB1760" w:rsidRPr="00566CAE" w:rsidRDefault="00AB1760"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Yes</w:t>
            </w:r>
          </w:p>
        </w:tc>
        <w:tc>
          <w:tcPr>
            <w:tcW w:w="1160" w:type="dxa"/>
            <w:noWrap/>
            <w:hideMark/>
          </w:tcPr>
          <w:p w14:paraId="39880C75" w14:textId="5FA01711" w:rsidR="00AB1760" w:rsidRPr="00566CAE" w:rsidRDefault="00897EFB" w:rsidP="00AB1760">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val="en-GB" w:eastAsia="en-GB"/>
              </w:rPr>
            </w:pPr>
            <w:r w:rsidRPr="00566CAE">
              <w:rPr>
                <w:rFonts w:eastAsia="Times New Roman" w:cs="Calibri"/>
                <w:color w:val="000000"/>
                <w:sz w:val="16"/>
                <w:szCs w:val="16"/>
                <w:lang w:val="en-GB" w:eastAsia="en-GB"/>
              </w:rPr>
              <w:t>Critically low</w:t>
            </w:r>
          </w:p>
        </w:tc>
      </w:tr>
    </w:tbl>
    <w:p w14:paraId="412BFD6D" w14:textId="323C9D0A" w:rsidR="009A5DE3" w:rsidRPr="00ED51D8" w:rsidRDefault="006C59F2" w:rsidP="00ED51D8">
      <w:pPr>
        <w:spacing w:line="480" w:lineRule="auto"/>
        <w:jc w:val="both"/>
        <w:rPr>
          <w:rFonts w:ascii="Arial" w:hAnsi="Arial" w:cs="Arial"/>
          <w:b/>
          <w:sz w:val="16"/>
          <w:szCs w:val="16"/>
        </w:rPr>
        <w:sectPr w:rsidR="009A5DE3" w:rsidRPr="00ED51D8" w:rsidSect="006C59F2">
          <w:pgSz w:w="16840" w:h="11900" w:orient="landscape"/>
          <w:pgMar w:top="1440" w:right="1440" w:bottom="1440" w:left="1440" w:header="720" w:footer="720" w:gutter="0"/>
          <w:cols w:space="720"/>
          <w:docGrid w:linePitch="360"/>
        </w:sectPr>
      </w:pPr>
      <w:r w:rsidRPr="00566CAE">
        <w:rPr>
          <w:rFonts w:ascii="Arial" w:hAnsi="Arial" w:cs="Arial"/>
          <w:bCs/>
          <w:sz w:val="16"/>
          <w:szCs w:val="16"/>
        </w:rPr>
        <w:t xml:space="preserve">AMSTAR@ Questions:  Q1: Did the research questions and inclusion criteria for the review include the components of PICO?; Q2: Did the report of the review contain an explicit statement that the review methods were established prior to the conduct of the review and did the report justify any significant deviations from the protocol?; Q3: Did the review authors explain their selection of the study designs for inclusion in the review?; Q4: Did the review authors use a comprehensive literature search strategy?; Q5: Did the review authors perform study selection in duplicate?; Q6: Did the review authors perform data extraction in duplicate?; Q7: Did the review authors provide a list of excluded studies and justify the exclusions?; Q8: Did the review authors describe the included studies in </w:t>
      </w:r>
      <w:r w:rsidRPr="00566CAE">
        <w:rPr>
          <w:rFonts w:ascii="Arial" w:hAnsi="Arial" w:cs="Arial"/>
          <w:bCs/>
          <w:sz w:val="16"/>
          <w:szCs w:val="16"/>
        </w:rPr>
        <w:lastRenderedPageBreak/>
        <w:t>adequate detail?; Q9: Did the review authors use a satisfactory technique for assessing the risk of bias (</w:t>
      </w:r>
      <w:proofErr w:type="spellStart"/>
      <w:r w:rsidRPr="00566CAE">
        <w:rPr>
          <w:rFonts w:ascii="Arial" w:hAnsi="Arial" w:cs="Arial"/>
          <w:bCs/>
          <w:sz w:val="16"/>
          <w:szCs w:val="16"/>
        </w:rPr>
        <w:t>RoB</w:t>
      </w:r>
      <w:proofErr w:type="spellEnd"/>
      <w:r w:rsidRPr="00566CAE">
        <w:rPr>
          <w:rFonts w:ascii="Arial" w:hAnsi="Arial" w:cs="Arial"/>
          <w:bCs/>
          <w:sz w:val="16"/>
          <w:szCs w:val="16"/>
        </w:rPr>
        <w:t xml:space="preserve">) in individual studies that were included in the review?; Q10: Did the review authors report on the sources of funding for the studies included in the review?; Q11: If meta-analysis was performed did the review authors use appropriate methods for statistical combination of results?; Q12: If meta-analysis was performed, did the review authors assess the potential impact of </w:t>
      </w:r>
      <w:proofErr w:type="spellStart"/>
      <w:r w:rsidRPr="00566CAE">
        <w:rPr>
          <w:rFonts w:ascii="Arial" w:hAnsi="Arial" w:cs="Arial"/>
          <w:bCs/>
          <w:sz w:val="16"/>
          <w:szCs w:val="16"/>
        </w:rPr>
        <w:t>RoB</w:t>
      </w:r>
      <w:proofErr w:type="spellEnd"/>
      <w:r w:rsidRPr="00566CAE">
        <w:rPr>
          <w:rFonts w:ascii="Arial" w:hAnsi="Arial" w:cs="Arial"/>
          <w:bCs/>
          <w:sz w:val="16"/>
          <w:szCs w:val="16"/>
        </w:rPr>
        <w:t xml:space="preserve"> in individual studies on the results of the meta-analysis or other evidence synthesis?; Q13: Did the review authors account for </w:t>
      </w:r>
      <w:proofErr w:type="spellStart"/>
      <w:r w:rsidRPr="00566CAE">
        <w:rPr>
          <w:rFonts w:ascii="Arial" w:hAnsi="Arial" w:cs="Arial"/>
          <w:bCs/>
          <w:sz w:val="16"/>
          <w:szCs w:val="16"/>
        </w:rPr>
        <w:t>RoB</w:t>
      </w:r>
      <w:proofErr w:type="spellEnd"/>
      <w:r w:rsidRPr="00566CAE">
        <w:rPr>
          <w:rFonts w:ascii="Arial" w:hAnsi="Arial" w:cs="Arial"/>
          <w:bCs/>
          <w:sz w:val="16"/>
          <w:szCs w:val="16"/>
        </w:rPr>
        <w:t xml:space="preserve"> in individual studies when interpreting/ discussing the results of the review?; Q14: Did the review authors provide a satisfactory explanation for, and discussion of, any heterogeneity observed in the results of the review?; Q15: If they performed quantitative synthesis did the review authors carry out an adequate investigation of publication bias (small study bias) and discuss its likely impact on the results of the review?; Q16: Did the review authors report any potential sources of conflict of interest, including any funding they received for conducting the revie</w:t>
      </w:r>
      <w:r w:rsidR="00C83D25">
        <w:rPr>
          <w:rFonts w:ascii="Arial" w:hAnsi="Arial" w:cs="Arial"/>
          <w:bCs/>
          <w:sz w:val="16"/>
          <w:szCs w:val="16"/>
        </w:rPr>
        <w:t>w</w:t>
      </w:r>
      <w:r w:rsidR="00AE4CA1">
        <w:rPr>
          <w:rFonts w:ascii="Arial" w:hAnsi="Arial" w:cs="Arial"/>
          <w:bCs/>
          <w:sz w:val="16"/>
          <w:szCs w:val="16"/>
        </w:rPr>
        <w:t>?</w:t>
      </w:r>
    </w:p>
    <w:p w14:paraId="6CF8F6CC" w14:textId="1BE948DA" w:rsidR="009A5DE3" w:rsidRPr="009A5DE3" w:rsidRDefault="009A5DE3" w:rsidP="00ED51D8">
      <w:pPr>
        <w:spacing w:after="0" w:line="240" w:lineRule="auto"/>
        <w:rPr>
          <w:rFonts w:ascii="Times New Roman" w:eastAsia="Times New Roman" w:hAnsi="Times New Roman"/>
          <w:sz w:val="24"/>
          <w:szCs w:val="24"/>
          <w:lang w:eastAsia="en-GB"/>
        </w:rPr>
      </w:pPr>
    </w:p>
    <w:sectPr w:rsidR="009A5DE3" w:rsidRPr="009A5DE3" w:rsidSect="009A5DE3">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55691" w14:textId="77777777" w:rsidR="00507D6E" w:rsidRDefault="00507D6E" w:rsidP="008E15A1">
      <w:pPr>
        <w:spacing w:after="0" w:line="240" w:lineRule="auto"/>
      </w:pPr>
      <w:r>
        <w:separator/>
      </w:r>
    </w:p>
  </w:endnote>
  <w:endnote w:type="continuationSeparator" w:id="0">
    <w:p w14:paraId="0836C285" w14:textId="77777777" w:rsidR="00507D6E" w:rsidRDefault="00507D6E" w:rsidP="008E1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charset w:val="00"/>
    <w:family w:val="auto"/>
    <w:pitch w:val="variable"/>
    <w:sig w:usb0="E0002AEF" w:usb1="C0007841"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05705960"/>
      <w:docPartObj>
        <w:docPartGallery w:val="Page Numbers (Bottom of Page)"/>
        <w:docPartUnique/>
      </w:docPartObj>
    </w:sdtPr>
    <w:sdtEndPr>
      <w:rPr>
        <w:rStyle w:val="PageNumber"/>
      </w:rPr>
    </w:sdtEndPr>
    <w:sdtContent>
      <w:p w14:paraId="139CEA84" w14:textId="20B3CD82" w:rsidR="00DC7411" w:rsidRDefault="00DC7411" w:rsidP="00DC741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2654F38" w14:textId="77777777" w:rsidR="00DC7411" w:rsidRDefault="00DC7411" w:rsidP="008E15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86710796"/>
      <w:docPartObj>
        <w:docPartGallery w:val="Page Numbers (Bottom of Page)"/>
        <w:docPartUnique/>
      </w:docPartObj>
    </w:sdtPr>
    <w:sdtEndPr>
      <w:rPr>
        <w:rStyle w:val="PageNumber"/>
      </w:rPr>
    </w:sdtEndPr>
    <w:sdtContent>
      <w:p w14:paraId="30CEEA51" w14:textId="590B1DCA" w:rsidR="00DC7411" w:rsidRDefault="00DC7411" w:rsidP="00DC741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A65844">
          <w:rPr>
            <w:rStyle w:val="PageNumber"/>
            <w:noProof/>
          </w:rPr>
          <w:t>20</w:t>
        </w:r>
        <w:r>
          <w:rPr>
            <w:rStyle w:val="PageNumber"/>
          </w:rPr>
          <w:fldChar w:fldCharType="end"/>
        </w:r>
      </w:p>
    </w:sdtContent>
  </w:sdt>
  <w:p w14:paraId="414936FA" w14:textId="77777777" w:rsidR="00DC7411" w:rsidRDefault="00DC7411" w:rsidP="008E15A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91AED" w14:textId="77777777" w:rsidR="00507D6E" w:rsidRDefault="00507D6E" w:rsidP="008E15A1">
      <w:pPr>
        <w:spacing w:after="0" w:line="240" w:lineRule="auto"/>
      </w:pPr>
      <w:r>
        <w:separator/>
      </w:r>
    </w:p>
  </w:footnote>
  <w:footnote w:type="continuationSeparator" w:id="0">
    <w:p w14:paraId="13CC9D7D" w14:textId="77777777" w:rsidR="00507D6E" w:rsidRDefault="00507D6E" w:rsidP="008E15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A444F"/>
    <w:multiLevelType w:val="multilevel"/>
    <w:tmpl w:val="E46C8454"/>
    <w:lvl w:ilvl="0">
      <w:start w:val="1"/>
      <w:numFmt w:val="decimal"/>
      <w:lvlText w:val="%1."/>
      <w:lvlJc w:val="left"/>
      <w:pPr>
        <w:ind w:left="720" w:hanging="360"/>
      </w:pPr>
      <w:rPr>
        <w:rFonts w:hint="default"/>
      </w:r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C876037"/>
    <w:multiLevelType w:val="hybridMultilevel"/>
    <w:tmpl w:val="FA646B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D326ED9"/>
    <w:multiLevelType w:val="hybridMultilevel"/>
    <w:tmpl w:val="A07663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6FF56B5"/>
    <w:multiLevelType w:val="multilevel"/>
    <w:tmpl w:val="E46C8454"/>
    <w:lvl w:ilvl="0">
      <w:start w:val="1"/>
      <w:numFmt w:val="decimal"/>
      <w:lvlText w:val="%1."/>
      <w:lvlJc w:val="left"/>
      <w:pPr>
        <w:ind w:left="720" w:hanging="360"/>
      </w:pPr>
      <w:rPr>
        <w:rFonts w:hint="default"/>
      </w:r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6037DB4"/>
    <w:multiLevelType w:val="hybridMultilevel"/>
    <w:tmpl w:val="69F2EDC8"/>
    <w:lvl w:ilvl="0" w:tplc="8B42D896">
      <w:start w:val="5"/>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D85ADA"/>
    <w:multiLevelType w:val="hybridMultilevel"/>
    <w:tmpl w:val="2D50BB7E"/>
    <w:lvl w:ilvl="0" w:tplc="8B42D896">
      <w:start w:val="5"/>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9203D9"/>
    <w:multiLevelType w:val="hybridMultilevel"/>
    <w:tmpl w:val="E81C02E8"/>
    <w:lvl w:ilvl="0" w:tplc="EB744D60">
      <w:start w:val="3"/>
      <w:numFmt w:val="bullet"/>
      <w:lvlText w:val=""/>
      <w:lvlJc w:val="left"/>
      <w:pPr>
        <w:ind w:left="720" w:hanging="360"/>
      </w:pPr>
      <w:rPr>
        <w:rFonts w:ascii="Symbol" w:eastAsia="Malgun Gothic" w:hAnsi="Symbol"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AE2484A"/>
    <w:multiLevelType w:val="hybridMultilevel"/>
    <w:tmpl w:val="572CA2AC"/>
    <w:lvl w:ilvl="0" w:tplc="70747C20">
      <w:numFmt w:val="bullet"/>
      <w:lvlText w:val="-"/>
      <w:lvlJc w:val="left"/>
      <w:pPr>
        <w:ind w:left="720" w:hanging="360"/>
      </w:pPr>
      <w:rPr>
        <w:rFonts w:ascii="Arial" w:eastAsia="Malgun Gothic" w:hAnsi="Arial"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3"/>
  </w:num>
  <w:num w:numId="5">
    <w:abstractNumId w:val="1"/>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6623"/>
    <w:rsid w:val="00002FBD"/>
    <w:rsid w:val="000032D8"/>
    <w:rsid w:val="000038E2"/>
    <w:rsid w:val="00004C8C"/>
    <w:rsid w:val="0000542F"/>
    <w:rsid w:val="00010E5A"/>
    <w:rsid w:val="00012FD9"/>
    <w:rsid w:val="000174AB"/>
    <w:rsid w:val="000200B6"/>
    <w:rsid w:val="00022897"/>
    <w:rsid w:val="00024888"/>
    <w:rsid w:val="00026098"/>
    <w:rsid w:val="00026ACE"/>
    <w:rsid w:val="00030272"/>
    <w:rsid w:val="00031BC1"/>
    <w:rsid w:val="0003387F"/>
    <w:rsid w:val="00034C5D"/>
    <w:rsid w:val="00036623"/>
    <w:rsid w:val="000371B2"/>
    <w:rsid w:val="00037A58"/>
    <w:rsid w:val="00042FD6"/>
    <w:rsid w:val="00043AF2"/>
    <w:rsid w:val="00045CB3"/>
    <w:rsid w:val="000460BF"/>
    <w:rsid w:val="0004658C"/>
    <w:rsid w:val="00050103"/>
    <w:rsid w:val="00051326"/>
    <w:rsid w:val="00052CB8"/>
    <w:rsid w:val="00054F64"/>
    <w:rsid w:val="0007072E"/>
    <w:rsid w:val="00070862"/>
    <w:rsid w:val="0007391C"/>
    <w:rsid w:val="00076B25"/>
    <w:rsid w:val="00080AD2"/>
    <w:rsid w:val="00083B01"/>
    <w:rsid w:val="000867C7"/>
    <w:rsid w:val="00091D02"/>
    <w:rsid w:val="00096994"/>
    <w:rsid w:val="000A32CE"/>
    <w:rsid w:val="000A6F8E"/>
    <w:rsid w:val="000B0A6A"/>
    <w:rsid w:val="000B2413"/>
    <w:rsid w:val="000B4BE0"/>
    <w:rsid w:val="000B4BFF"/>
    <w:rsid w:val="000B5A18"/>
    <w:rsid w:val="000C3EB1"/>
    <w:rsid w:val="000C4F2D"/>
    <w:rsid w:val="000D00D5"/>
    <w:rsid w:val="000D0185"/>
    <w:rsid w:val="000D52F4"/>
    <w:rsid w:val="000D6691"/>
    <w:rsid w:val="000D6932"/>
    <w:rsid w:val="000D79BD"/>
    <w:rsid w:val="000E1832"/>
    <w:rsid w:val="000E44D7"/>
    <w:rsid w:val="000F0D84"/>
    <w:rsid w:val="000F1476"/>
    <w:rsid w:val="000F4EA8"/>
    <w:rsid w:val="000F5818"/>
    <w:rsid w:val="00107910"/>
    <w:rsid w:val="00110F19"/>
    <w:rsid w:val="00111912"/>
    <w:rsid w:val="0011652E"/>
    <w:rsid w:val="0012154D"/>
    <w:rsid w:val="0012486E"/>
    <w:rsid w:val="00126783"/>
    <w:rsid w:val="00126D03"/>
    <w:rsid w:val="001313C3"/>
    <w:rsid w:val="00134857"/>
    <w:rsid w:val="001403EA"/>
    <w:rsid w:val="0014062A"/>
    <w:rsid w:val="00141CB7"/>
    <w:rsid w:val="00141FBA"/>
    <w:rsid w:val="001422C5"/>
    <w:rsid w:val="00142833"/>
    <w:rsid w:val="00143616"/>
    <w:rsid w:val="00143668"/>
    <w:rsid w:val="00143CB0"/>
    <w:rsid w:val="00146F54"/>
    <w:rsid w:val="0015010E"/>
    <w:rsid w:val="00154A2C"/>
    <w:rsid w:val="00162497"/>
    <w:rsid w:val="0016279C"/>
    <w:rsid w:val="00165FDF"/>
    <w:rsid w:val="001664A9"/>
    <w:rsid w:val="001706AE"/>
    <w:rsid w:val="001708AD"/>
    <w:rsid w:val="0017374B"/>
    <w:rsid w:val="0017474D"/>
    <w:rsid w:val="00177983"/>
    <w:rsid w:val="00177A92"/>
    <w:rsid w:val="00177F93"/>
    <w:rsid w:val="001804F9"/>
    <w:rsid w:val="00183848"/>
    <w:rsid w:val="00184162"/>
    <w:rsid w:val="0018777E"/>
    <w:rsid w:val="001877A9"/>
    <w:rsid w:val="00193F15"/>
    <w:rsid w:val="001956BE"/>
    <w:rsid w:val="001965CA"/>
    <w:rsid w:val="00196A44"/>
    <w:rsid w:val="001A0C36"/>
    <w:rsid w:val="001A20BF"/>
    <w:rsid w:val="001A3F0E"/>
    <w:rsid w:val="001A49C2"/>
    <w:rsid w:val="001A4B1A"/>
    <w:rsid w:val="001A5378"/>
    <w:rsid w:val="001A6A2B"/>
    <w:rsid w:val="001A6FFD"/>
    <w:rsid w:val="001B11AE"/>
    <w:rsid w:val="001B54E7"/>
    <w:rsid w:val="001B5E25"/>
    <w:rsid w:val="001C1039"/>
    <w:rsid w:val="001C106E"/>
    <w:rsid w:val="001C3999"/>
    <w:rsid w:val="001C3AF6"/>
    <w:rsid w:val="001C61D1"/>
    <w:rsid w:val="001D2599"/>
    <w:rsid w:val="001D5D41"/>
    <w:rsid w:val="001D6ACC"/>
    <w:rsid w:val="001D77EC"/>
    <w:rsid w:val="001E2503"/>
    <w:rsid w:val="001E2A17"/>
    <w:rsid w:val="001E3B60"/>
    <w:rsid w:val="001F058F"/>
    <w:rsid w:val="001F3BF5"/>
    <w:rsid w:val="001F4C4A"/>
    <w:rsid w:val="001F75E8"/>
    <w:rsid w:val="00200509"/>
    <w:rsid w:val="00201CF5"/>
    <w:rsid w:val="00202CFC"/>
    <w:rsid w:val="00202FE8"/>
    <w:rsid w:val="00205397"/>
    <w:rsid w:val="00205886"/>
    <w:rsid w:val="00205E80"/>
    <w:rsid w:val="00217F89"/>
    <w:rsid w:val="002204FB"/>
    <w:rsid w:val="00221681"/>
    <w:rsid w:val="00224008"/>
    <w:rsid w:val="002301B1"/>
    <w:rsid w:val="0023132A"/>
    <w:rsid w:val="00237A09"/>
    <w:rsid w:val="00237FBD"/>
    <w:rsid w:val="0024135B"/>
    <w:rsid w:val="00243B98"/>
    <w:rsid w:val="0024435E"/>
    <w:rsid w:val="00244DAB"/>
    <w:rsid w:val="00250462"/>
    <w:rsid w:val="00251AB4"/>
    <w:rsid w:val="0025298E"/>
    <w:rsid w:val="0025305A"/>
    <w:rsid w:val="00253D80"/>
    <w:rsid w:val="00256BB5"/>
    <w:rsid w:val="00257BD9"/>
    <w:rsid w:val="002624B8"/>
    <w:rsid w:val="0026367A"/>
    <w:rsid w:val="00263857"/>
    <w:rsid w:val="002642FC"/>
    <w:rsid w:val="0026620A"/>
    <w:rsid w:val="00272AA0"/>
    <w:rsid w:val="00273645"/>
    <w:rsid w:val="00275282"/>
    <w:rsid w:val="002771BD"/>
    <w:rsid w:val="00282D56"/>
    <w:rsid w:val="00283270"/>
    <w:rsid w:val="00285D7C"/>
    <w:rsid w:val="00291ACD"/>
    <w:rsid w:val="00292CAA"/>
    <w:rsid w:val="00294026"/>
    <w:rsid w:val="0029505C"/>
    <w:rsid w:val="00295B31"/>
    <w:rsid w:val="002A02AF"/>
    <w:rsid w:val="002A0FFE"/>
    <w:rsid w:val="002A2635"/>
    <w:rsid w:val="002A2BA2"/>
    <w:rsid w:val="002A6737"/>
    <w:rsid w:val="002A792F"/>
    <w:rsid w:val="002B0F39"/>
    <w:rsid w:val="002B255D"/>
    <w:rsid w:val="002B4145"/>
    <w:rsid w:val="002B49CA"/>
    <w:rsid w:val="002B6824"/>
    <w:rsid w:val="002C2955"/>
    <w:rsid w:val="002C44D9"/>
    <w:rsid w:val="002C4E4D"/>
    <w:rsid w:val="002C54DA"/>
    <w:rsid w:val="002C651D"/>
    <w:rsid w:val="002C6EF0"/>
    <w:rsid w:val="002D005B"/>
    <w:rsid w:val="002D3B2E"/>
    <w:rsid w:val="002D4C24"/>
    <w:rsid w:val="002D4C40"/>
    <w:rsid w:val="002D674B"/>
    <w:rsid w:val="002D6AF6"/>
    <w:rsid w:val="002E023D"/>
    <w:rsid w:val="002E2B24"/>
    <w:rsid w:val="002E362C"/>
    <w:rsid w:val="002E5837"/>
    <w:rsid w:val="002F0FA1"/>
    <w:rsid w:val="002F3947"/>
    <w:rsid w:val="002F4FAF"/>
    <w:rsid w:val="002F72E3"/>
    <w:rsid w:val="002F754B"/>
    <w:rsid w:val="002F7A9B"/>
    <w:rsid w:val="00302B73"/>
    <w:rsid w:val="00302B93"/>
    <w:rsid w:val="00304BED"/>
    <w:rsid w:val="0030553A"/>
    <w:rsid w:val="003055AE"/>
    <w:rsid w:val="00305780"/>
    <w:rsid w:val="00305FB2"/>
    <w:rsid w:val="00315821"/>
    <w:rsid w:val="003175E7"/>
    <w:rsid w:val="00322FDD"/>
    <w:rsid w:val="00323688"/>
    <w:rsid w:val="00325E15"/>
    <w:rsid w:val="003262F4"/>
    <w:rsid w:val="003264B7"/>
    <w:rsid w:val="00326C0E"/>
    <w:rsid w:val="00326F79"/>
    <w:rsid w:val="00334BC6"/>
    <w:rsid w:val="00334DB5"/>
    <w:rsid w:val="003379C6"/>
    <w:rsid w:val="0034121A"/>
    <w:rsid w:val="00341982"/>
    <w:rsid w:val="003424E9"/>
    <w:rsid w:val="00342A59"/>
    <w:rsid w:val="00344EAC"/>
    <w:rsid w:val="00346E71"/>
    <w:rsid w:val="00351527"/>
    <w:rsid w:val="003527D6"/>
    <w:rsid w:val="003535D2"/>
    <w:rsid w:val="0035384C"/>
    <w:rsid w:val="003543BE"/>
    <w:rsid w:val="00354AE3"/>
    <w:rsid w:val="00355964"/>
    <w:rsid w:val="00357A59"/>
    <w:rsid w:val="0037093C"/>
    <w:rsid w:val="003711A2"/>
    <w:rsid w:val="003713A3"/>
    <w:rsid w:val="0037210B"/>
    <w:rsid w:val="003721FA"/>
    <w:rsid w:val="00373B9C"/>
    <w:rsid w:val="00374432"/>
    <w:rsid w:val="003749DC"/>
    <w:rsid w:val="00374D2C"/>
    <w:rsid w:val="00382838"/>
    <w:rsid w:val="00383175"/>
    <w:rsid w:val="00384CA2"/>
    <w:rsid w:val="003858BA"/>
    <w:rsid w:val="003861DF"/>
    <w:rsid w:val="0039046A"/>
    <w:rsid w:val="00390F86"/>
    <w:rsid w:val="003915C3"/>
    <w:rsid w:val="0039308A"/>
    <w:rsid w:val="00394D93"/>
    <w:rsid w:val="00396FD8"/>
    <w:rsid w:val="0039732A"/>
    <w:rsid w:val="00397690"/>
    <w:rsid w:val="00397803"/>
    <w:rsid w:val="003A1179"/>
    <w:rsid w:val="003A33DB"/>
    <w:rsid w:val="003A3537"/>
    <w:rsid w:val="003B01CE"/>
    <w:rsid w:val="003B08C7"/>
    <w:rsid w:val="003B0CD5"/>
    <w:rsid w:val="003B1C5A"/>
    <w:rsid w:val="003B23BD"/>
    <w:rsid w:val="003B3656"/>
    <w:rsid w:val="003B3662"/>
    <w:rsid w:val="003B36FB"/>
    <w:rsid w:val="003B5855"/>
    <w:rsid w:val="003C15C7"/>
    <w:rsid w:val="003C2481"/>
    <w:rsid w:val="003C5F98"/>
    <w:rsid w:val="003C64F0"/>
    <w:rsid w:val="003C65AE"/>
    <w:rsid w:val="003D10F2"/>
    <w:rsid w:val="003D3AB3"/>
    <w:rsid w:val="003D4930"/>
    <w:rsid w:val="003D5920"/>
    <w:rsid w:val="003D6699"/>
    <w:rsid w:val="003D72FD"/>
    <w:rsid w:val="003E0126"/>
    <w:rsid w:val="003E0580"/>
    <w:rsid w:val="003E2176"/>
    <w:rsid w:val="003E3CBF"/>
    <w:rsid w:val="003E5B73"/>
    <w:rsid w:val="003E62DB"/>
    <w:rsid w:val="003E73DA"/>
    <w:rsid w:val="003E7BAD"/>
    <w:rsid w:val="003F039D"/>
    <w:rsid w:val="003F052B"/>
    <w:rsid w:val="003F6C7B"/>
    <w:rsid w:val="00400DC2"/>
    <w:rsid w:val="00401D28"/>
    <w:rsid w:val="00403B3A"/>
    <w:rsid w:val="004043F9"/>
    <w:rsid w:val="0040782B"/>
    <w:rsid w:val="004103AE"/>
    <w:rsid w:val="00413C43"/>
    <w:rsid w:val="00414217"/>
    <w:rsid w:val="004150DB"/>
    <w:rsid w:val="004204C3"/>
    <w:rsid w:val="00422942"/>
    <w:rsid w:val="00423CD6"/>
    <w:rsid w:val="00425042"/>
    <w:rsid w:val="00431354"/>
    <w:rsid w:val="0043278B"/>
    <w:rsid w:val="0043477B"/>
    <w:rsid w:val="00437153"/>
    <w:rsid w:val="00437E96"/>
    <w:rsid w:val="004411F7"/>
    <w:rsid w:val="00441AA4"/>
    <w:rsid w:val="00442CC2"/>
    <w:rsid w:val="00450D30"/>
    <w:rsid w:val="00451FC7"/>
    <w:rsid w:val="004522B0"/>
    <w:rsid w:val="004526BC"/>
    <w:rsid w:val="00454044"/>
    <w:rsid w:val="0046480F"/>
    <w:rsid w:val="00464EF6"/>
    <w:rsid w:val="0046633A"/>
    <w:rsid w:val="004664AC"/>
    <w:rsid w:val="00467E8E"/>
    <w:rsid w:val="004702FD"/>
    <w:rsid w:val="00470C41"/>
    <w:rsid w:val="0047255F"/>
    <w:rsid w:val="00473440"/>
    <w:rsid w:val="00474361"/>
    <w:rsid w:val="00480919"/>
    <w:rsid w:val="00480E11"/>
    <w:rsid w:val="00481F67"/>
    <w:rsid w:val="00482C15"/>
    <w:rsid w:val="004853FE"/>
    <w:rsid w:val="00487BCD"/>
    <w:rsid w:val="00490499"/>
    <w:rsid w:val="004904EC"/>
    <w:rsid w:val="00490FA7"/>
    <w:rsid w:val="004911E1"/>
    <w:rsid w:val="004930B2"/>
    <w:rsid w:val="0049737A"/>
    <w:rsid w:val="004A07B5"/>
    <w:rsid w:val="004A2E1D"/>
    <w:rsid w:val="004A6089"/>
    <w:rsid w:val="004B2DCA"/>
    <w:rsid w:val="004B3643"/>
    <w:rsid w:val="004C1518"/>
    <w:rsid w:val="004C1C17"/>
    <w:rsid w:val="004C3911"/>
    <w:rsid w:val="004C3C3F"/>
    <w:rsid w:val="004C612B"/>
    <w:rsid w:val="004C7DA4"/>
    <w:rsid w:val="004D088E"/>
    <w:rsid w:val="004D18EF"/>
    <w:rsid w:val="004D1A69"/>
    <w:rsid w:val="004D3C52"/>
    <w:rsid w:val="004D44E7"/>
    <w:rsid w:val="004D7782"/>
    <w:rsid w:val="004D7832"/>
    <w:rsid w:val="004D7F4C"/>
    <w:rsid w:val="004E0ECA"/>
    <w:rsid w:val="004E1F99"/>
    <w:rsid w:val="004E28B4"/>
    <w:rsid w:val="004E363A"/>
    <w:rsid w:val="004E42CC"/>
    <w:rsid w:val="004E67C2"/>
    <w:rsid w:val="004E6A04"/>
    <w:rsid w:val="004F022A"/>
    <w:rsid w:val="004F2D3B"/>
    <w:rsid w:val="004F3D59"/>
    <w:rsid w:val="00502FDF"/>
    <w:rsid w:val="00506628"/>
    <w:rsid w:val="00507D6E"/>
    <w:rsid w:val="00511E66"/>
    <w:rsid w:val="0051347D"/>
    <w:rsid w:val="00522E8F"/>
    <w:rsid w:val="005231AE"/>
    <w:rsid w:val="005235BC"/>
    <w:rsid w:val="005307AE"/>
    <w:rsid w:val="005329E5"/>
    <w:rsid w:val="005337C1"/>
    <w:rsid w:val="005338E6"/>
    <w:rsid w:val="0053550C"/>
    <w:rsid w:val="00535B5E"/>
    <w:rsid w:val="00544022"/>
    <w:rsid w:val="00546004"/>
    <w:rsid w:val="005473B0"/>
    <w:rsid w:val="00547635"/>
    <w:rsid w:val="0055078F"/>
    <w:rsid w:val="00553898"/>
    <w:rsid w:val="00554EB3"/>
    <w:rsid w:val="00556FEB"/>
    <w:rsid w:val="0055705F"/>
    <w:rsid w:val="00560528"/>
    <w:rsid w:val="00561F56"/>
    <w:rsid w:val="005639A1"/>
    <w:rsid w:val="00566CAE"/>
    <w:rsid w:val="00567B50"/>
    <w:rsid w:val="00572458"/>
    <w:rsid w:val="005769AC"/>
    <w:rsid w:val="00576D90"/>
    <w:rsid w:val="00577186"/>
    <w:rsid w:val="005801AA"/>
    <w:rsid w:val="005825F5"/>
    <w:rsid w:val="00582948"/>
    <w:rsid w:val="0059353B"/>
    <w:rsid w:val="0059354A"/>
    <w:rsid w:val="0059358B"/>
    <w:rsid w:val="00594595"/>
    <w:rsid w:val="005A01CB"/>
    <w:rsid w:val="005A0219"/>
    <w:rsid w:val="005A0B3E"/>
    <w:rsid w:val="005A2904"/>
    <w:rsid w:val="005A392A"/>
    <w:rsid w:val="005A4014"/>
    <w:rsid w:val="005A48F1"/>
    <w:rsid w:val="005A5B11"/>
    <w:rsid w:val="005B5F84"/>
    <w:rsid w:val="005B71B9"/>
    <w:rsid w:val="005C3F67"/>
    <w:rsid w:val="005C5570"/>
    <w:rsid w:val="005C7A2C"/>
    <w:rsid w:val="005D1B98"/>
    <w:rsid w:val="005D1F6F"/>
    <w:rsid w:val="005D3384"/>
    <w:rsid w:val="005D5FB1"/>
    <w:rsid w:val="005E039A"/>
    <w:rsid w:val="005E3221"/>
    <w:rsid w:val="005E5278"/>
    <w:rsid w:val="005E5C27"/>
    <w:rsid w:val="005F240E"/>
    <w:rsid w:val="005F257F"/>
    <w:rsid w:val="005F29B1"/>
    <w:rsid w:val="005F5E2B"/>
    <w:rsid w:val="005F5E8A"/>
    <w:rsid w:val="005F61A6"/>
    <w:rsid w:val="006001E9"/>
    <w:rsid w:val="00600C07"/>
    <w:rsid w:val="00600C1B"/>
    <w:rsid w:val="00601415"/>
    <w:rsid w:val="00601495"/>
    <w:rsid w:val="00601DDE"/>
    <w:rsid w:val="00605C03"/>
    <w:rsid w:val="00611835"/>
    <w:rsid w:val="00615CB7"/>
    <w:rsid w:val="00616776"/>
    <w:rsid w:val="00617FFC"/>
    <w:rsid w:val="006206E0"/>
    <w:rsid w:val="0062089C"/>
    <w:rsid w:val="00622626"/>
    <w:rsid w:val="00626AC4"/>
    <w:rsid w:val="0063197D"/>
    <w:rsid w:val="006338F1"/>
    <w:rsid w:val="00635D28"/>
    <w:rsid w:val="00642150"/>
    <w:rsid w:val="006429C2"/>
    <w:rsid w:val="00644B18"/>
    <w:rsid w:val="00646A81"/>
    <w:rsid w:val="00646DD9"/>
    <w:rsid w:val="006475E2"/>
    <w:rsid w:val="00647D5E"/>
    <w:rsid w:val="006500A9"/>
    <w:rsid w:val="00650D9D"/>
    <w:rsid w:val="00652204"/>
    <w:rsid w:val="00652F84"/>
    <w:rsid w:val="006535DA"/>
    <w:rsid w:val="00653A6C"/>
    <w:rsid w:val="00653D99"/>
    <w:rsid w:val="00654004"/>
    <w:rsid w:val="0065785E"/>
    <w:rsid w:val="00660046"/>
    <w:rsid w:val="00662C23"/>
    <w:rsid w:val="006649FC"/>
    <w:rsid w:val="0066535E"/>
    <w:rsid w:val="00666415"/>
    <w:rsid w:val="00667BD3"/>
    <w:rsid w:val="006703E0"/>
    <w:rsid w:val="0067076E"/>
    <w:rsid w:val="00670C8F"/>
    <w:rsid w:val="00672161"/>
    <w:rsid w:val="006766EF"/>
    <w:rsid w:val="00676C46"/>
    <w:rsid w:val="00677FAD"/>
    <w:rsid w:val="00680B39"/>
    <w:rsid w:val="00680EBD"/>
    <w:rsid w:val="00682EE9"/>
    <w:rsid w:val="00683AFA"/>
    <w:rsid w:val="00684705"/>
    <w:rsid w:val="00684C66"/>
    <w:rsid w:val="0068684A"/>
    <w:rsid w:val="006904CD"/>
    <w:rsid w:val="0069057D"/>
    <w:rsid w:val="00691906"/>
    <w:rsid w:val="006928E6"/>
    <w:rsid w:val="006A194E"/>
    <w:rsid w:val="006A2961"/>
    <w:rsid w:val="006A2AB1"/>
    <w:rsid w:val="006A5E98"/>
    <w:rsid w:val="006B1ECF"/>
    <w:rsid w:val="006B2BE8"/>
    <w:rsid w:val="006B3E49"/>
    <w:rsid w:val="006B48A7"/>
    <w:rsid w:val="006B6095"/>
    <w:rsid w:val="006B6ED7"/>
    <w:rsid w:val="006B7593"/>
    <w:rsid w:val="006C22DB"/>
    <w:rsid w:val="006C4318"/>
    <w:rsid w:val="006C59F2"/>
    <w:rsid w:val="006C7362"/>
    <w:rsid w:val="006D4BF7"/>
    <w:rsid w:val="006D5F86"/>
    <w:rsid w:val="006D5FF6"/>
    <w:rsid w:val="006D674E"/>
    <w:rsid w:val="006D6D63"/>
    <w:rsid w:val="006E381D"/>
    <w:rsid w:val="006E3C3E"/>
    <w:rsid w:val="006E537E"/>
    <w:rsid w:val="006E54E0"/>
    <w:rsid w:val="006F0A5B"/>
    <w:rsid w:val="006F11A7"/>
    <w:rsid w:val="006F1801"/>
    <w:rsid w:val="006F3AE7"/>
    <w:rsid w:val="006F6078"/>
    <w:rsid w:val="00701EA7"/>
    <w:rsid w:val="007119DE"/>
    <w:rsid w:val="00711C64"/>
    <w:rsid w:val="007164F6"/>
    <w:rsid w:val="00720B14"/>
    <w:rsid w:val="0072191C"/>
    <w:rsid w:val="00722641"/>
    <w:rsid w:val="00724CCF"/>
    <w:rsid w:val="00726E37"/>
    <w:rsid w:val="0073088F"/>
    <w:rsid w:val="00730EE4"/>
    <w:rsid w:val="00733FFB"/>
    <w:rsid w:val="007374FE"/>
    <w:rsid w:val="007377B0"/>
    <w:rsid w:val="00741DB2"/>
    <w:rsid w:val="00746035"/>
    <w:rsid w:val="007502E5"/>
    <w:rsid w:val="00752257"/>
    <w:rsid w:val="00754CF8"/>
    <w:rsid w:val="00755EA6"/>
    <w:rsid w:val="007600DB"/>
    <w:rsid w:val="00760DB8"/>
    <w:rsid w:val="00762152"/>
    <w:rsid w:val="0076283C"/>
    <w:rsid w:val="00765001"/>
    <w:rsid w:val="00765821"/>
    <w:rsid w:val="00765EED"/>
    <w:rsid w:val="00767486"/>
    <w:rsid w:val="007703A5"/>
    <w:rsid w:val="007713A8"/>
    <w:rsid w:val="0077160F"/>
    <w:rsid w:val="00773BA1"/>
    <w:rsid w:val="00773C5E"/>
    <w:rsid w:val="00775716"/>
    <w:rsid w:val="0077797C"/>
    <w:rsid w:val="00781966"/>
    <w:rsid w:val="00783458"/>
    <w:rsid w:val="007838B0"/>
    <w:rsid w:val="00783F60"/>
    <w:rsid w:val="00784DCF"/>
    <w:rsid w:val="00786468"/>
    <w:rsid w:val="007913D0"/>
    <w:rsid w:val="00792327"/>
    <w:rsid w:val="00793DED"/>
    <w:rsid w:val="007970E3"/>
    <w:rsid w:val="007A27DA"/>
    <w:rsid w:val="007A35D1"/>
    <w:rsid w:val="007A4294"/>
    <w:rsid w:val="007A5B38"/>
    <w:rsid w:val="007A7A07"/>
    <w:rsid w:val="007B011D"/>
    <w:rsid w:val="007B2649"/>
    <w:rsid w:val="007B3035"/>
    <w:rsid w:val="007B44AC"/>
    <w:rsid w:val="007B44CD"/>
    <w:rsid w:val="007B6771"/>
    <w:rsid w:val="007C20D3"/>
    <w:rsid w:val="007C211E"/>
    <w:rsid w:val="007C677E"/>
    <w:rsid w:val="007C7AF7"/>
    <w:rsid w:val="007C7D5E"/>
    <w:rsid w:val="007D08E3"/>
    <w:rsid w:val="007D4360"/>
    <w:rsid w:val="007E256E"/>
    <w:rsid w:val="007E4247"/>
    <w:rsid w:val="007E4814"/>
    <w:rsid w:val="007E75F0"/>
    <w:rsid w:val="007F52C6"/>
    <w:rsid w:val="007F5515"/>
    <w:rsid w:val="007F56FD"/>
    <w:rsid w:val="00802234"/>
    <w:rsid w:val="00804EBC"/>
    <w:rsid w:val="00807158"/>
    <w:rsid w:val="00807C96"/>
    <w:rsid w:val="0081146C"/>
    <w:rsid w:val="0081474B"/>
    <w:rsid w:val="0082233E"/>
    <w:rsid w:val="00822CED"/>
    <w:rsid w:val="00826471"/>
    <w:rsid w:val="00830109"/>
    <w:rsid w:val="00833993"/>
    <w:rsid w:val="008363C5"/>
    <w:rsid w:val="00840E0B"/>
    <w:rsid w:val="00841D44"/>
    <w:rsid w:val="0084650C"/>
    <w:rsid w:val="0084760A"/>
    <w:rsid w:val="00851D93"/>
    <w:rsid w:val="00851E60"/>
    <w:rsid w:val="00855239"/>
    <w:rsid w:val="008564B8"/>
    <w:rsid w:val="008602C1"/>
    <w:rsid w:val="00860A19"/>
    <w:rsid w:val="00860B08"/>
    <w:rsid w:val="00861C47"/>
    <w:rsid w:val="008621F6"/>
    <w:rsid w:val="00863634"/>
    <w:rsid w:val="008679C8"/>
    <w:rsid w:val="008700F8"/>
    <w:rsid w:val="00870782"/>
    <w:rsid w:val="00873C80"/>
    <w:rsid w:val="008752E8"/>
    <w:rsid w:val="0087614E"/>
    <w:rsid w:val="008874F1"/>
    <w:rsid w:val="00887777"/>
    <w:rsid w:val="008916D4"/>
    <w:rsid w:val="00891CF8"/>
    <w:rsid w:val="0089563E"/>
    <w:rsid w:val="00897EFB"/>
    <w:rsid w:val="008A3BE2"/>
    <w:rsid w:val="008A4677"/>
    <w:rsid w:val="008A4BA0"/>
    <w:rsid w:val="008A6881"/>
    <w:rsid w:val="008A717A"/>
    <w:rsid w:val="008A7425"/>
    <w:rsid w:val="008B2042"/>
    <w:rsid w:val="008B45A4"/>
    <w:rsid w:val="008B511F"/>
    <w:rsid w:val="008B6032"/>
    <w:rsid w:val="008C0798"/>
    <w:rsid w:val="008C1381"/>
    <w:rsid w:val="008C2281"/>
    <w:rsid w:val="008C3A14"/>
    <w:rsid w:val="008C4A09"/>
    <w:rsid w:val="008C4AAD"/>
    <w:rsid w:val="008C4D67"/>
    <w:rsid w:val="008C571C"/>
    <w:rsid w:val="008D07D3"/>
    <w:rsid w:val="008D0A0F"/>
    <w:rsid w:val="008D207A"/>
    <w:rsid w:val="008D27A9"/>
    <w:rsid w:val="008D3C54"/>
    <w:rsid w:val="008D6C55"/>
    <w:rsid w:val="008D6D8A"/>
    <w:rsid w:val="008D78CA"/>
    <w:rsid w:val="008E0406"/>
    <w:rsid w:val="008E0DED"/>
    <w:rsid w:val="008E15A1"/>
    <w:rsid w:val="008E3036"/>
    <w:rsid w:val="008E4C0F"/>
    <w:rsid w:val="008E689C"/>
    <w:rsid w:val="008F2B8A"/>
    <w:rsid w:val="008F362F"/>
    <w:rsid w:val="008F5BDC"/>
    <w:rsid w:val="008F5C4C"/>
    <w:rsid w:val="008F6885"/>
    <w:rsid w:val="00900FB3"/>
    <w:rsid w:val="009022DD"/>
    <w:rsid w:val="00904662"/>
    <w:rsid w:val="00906434"/>
    <w:rsid w:val="00907ABB"/>
    <w:rsid w:val="00910471"/>
    <w:rsid w:val="009112DE"/>
    <w:rsid w:val="00912459"/>
    <w:rsid w:val="009177CF"/>
    <w:rsid w:val="009202EC"/>
    <w:rsid w:val="00920F92"/>
    <w:rsid w:val="00921885"/>
    <w:rsid w:val="009222F6"/>
    <w:rsid w:val="00922379"/>
    <w:rsid w:val="009226D0"/>
    <w:rsid w:val="00922702"/>
    <w:rsid w:val="009269CA"/>
    <w:rsid w:val="00927776"/>
    <w:rsid w:val="009324D8"/>
    <w:rsid w:val="00932914"/>
    <w:rsid w:val="00941AFD"/>
    <w:rsid w:val="0094238D"/>
    <w:rsid w:val="00943300"/>
    <w:rsid w:val="0094556B"/>
    <w:rsid w:val="00945DD3"/>
    <w:rsid w:val="0094763C"/>
    <w:rsid w:val="009526A8"/>
    <w:rsid w:val="00955CEB"/>
    <w:rsid w:val="00957E1F"/>
    <w:rsid w:val="0096213E"/>
    <w:rsid w:val="009625C6"/>
    <w:rsid w:val="009632CC"/>
    <w:rsid w:val="0096634C"/>
    <w:rsid w:val="00967604"/>
    <w:rsid w:val="00971BE9"/>
    <w:rsid w:val="00973E11"/>
    <w:rsid w:val="00973FB1"/>
    <w:rsid w:val="00974702"/>
    <w:rsid w:val="0097515E"/>
    <w:rsid w:val="00976599"/>
    <w:rsid w:val="00977E67"/>
    <w:rsid w:val="009818FA"/>
    <w:rsid w:val="00981DDB"/>
    <w:rsid w:val="009820BB"/>
    <w:rsid w:val="009866E5"/>
    <w:rsid w:val="00991003"/>
    <w:rsid w:val="009915DC"/>
    <w:rsid w:val="009943F2"/>
    <w:rsid w:val="00995F93"/>
    <w:rsid w:val="00996591"/>
    <w:rsid w:val="00996D07"/>
    <w:rsid w:val="009974FB"/>
    <w:rsid w:val="009A18A6"/>
    <w:rsid w:val="009A1968"/>
    <w:rsid w:val="009A21F7"/>
    <w:rsid w:val="009A3DF6"/>
    <w:rsid w:val="009A5DE3"/>
    <w:rsid w:val="009A708F"/>
    <w:rsid w:val="009B13D1"/>
    <w:rsid w:val="009B13F2"/>
    <w:rsid w:val="009B4267"/>
    <w:rsid w:val="009B5DEE"/>
    <w:rsid w:val="009C2EBD"/>
    <w:rsid w:val="009C7271"/>
    <w:rsid w:val="009C7AFA"/>
    <w:rsid w:val="009D1C20"/>
    <w:rsid w:val="009D22C9"/>
    <w:rsid w:val="009D314B"/>
    <w:rsid w:val="009D71DE"/>
    <w:rsid w:val="009D787B"/>
    <w:rsid w:val="009E42A8"/>
    <w:rsid w:val="009E74CF"/>
    <w:rsid w:val="009E7FB4"/>
    <w:rsid w:val="009F1799"/>
    <w:rsid w:val="009F238D"/>
    <w:rsid w:val="009F2673"/>
    <w:rsid w:val="009F6177"/>
    <w:rsid w:val="009F628A"/>
    <w:rsid w:val="009F7E39"/>
    <w:rsid w:val="00A00466"/>
    <w:rsid w:val="00A01E27"/>
    <w:rsid w:val="00A026C3"/>
    <w:rsid w:val="00A0419B"/>
    <w:rsid w:val="00A10C27"/>
    <w:rsid w:val="00A110F2"/>
    <w:rsid w:val="00A11152"/>
    <w:rsid w:val="00A14305"/>
    <w:rsid w:val="00A15D87"/>
    <w:rsid w:val="00A16E9B"/>
    <w:rsid w:val="00A16F11"/>
    <w:rsid w:val="00A20692"/>
    <w:rsid w:val="00A20B12"/>
    <w:rsid w:val="00A21E3B"/>
    <w:rsid w:val="00A22843"/>
    <w:rsid w:val="00A23611"/>
    <w:rsid w:val="00A23670"/>
    <w:rsid w:val="00A24D4E"/>
    <w:rsid w:val="00A27D83"/>
    <w:rsid w:val="00A30082"/>
    <w:rsid w:val="00A30DF9"/>
    <w:rsid w:val="00A331C7"/>
    <w:rsid w:val="00A34C27"/>
    <w:rsid w:val="00A37486"/>
    <w:rsid w:val="00A403B5"/>
    <w:rsid w:val="00A40ABD"/>
    <w:rsid w:val="00A41B67"/>
    <w:rsid w:val="00A41CA9"/>
    <w:rsid w:val="00A43F31"/>
    <w:rsid w:val="00A448CF"/>
    <w:rsid w:val="00A44CD5"/>
    <w:rsid w:val="00A452E0"/>
    <w:rsid w:val="00A46A7B"/>
    <w:rsid w:val="00A53427"/>
    <w:rsid w:val="00A54017"/>
    <w:rsid w:val="00A57E85"/>
    <w:rsid w:val="00A60543"/>
    <w:rsid w:val="00A60CC8"/>
    <w:rsid w:val="00A61089"/>
    <w:rsid w:val="00A64EE4"/>
    <w:rsid w:val="00A65844"/>
    <w:rsid w:val="00A672FD"/>
    <w:rsid w:val="00A70CD0"/>
    <w:rsid w:val="00A72B8D"/>
    <w:rsid w:val="00A75AC4"/>
    <w:rsid w:val="00A75C85"/>
    <w:rsid w:val="00A767D3"/>
    <w:rsid w:val="00A76C01"/>
    <w:rsid w:val="00A8031A"/>
    <w:rsid w:val="00A81DDC"/>
    <w:rsid w:val="00A82BCD"/>
    <w:rsid w:val="00A91F57"/>
    <w:rsid w:val="00A928C3"/>
    <w:rsid w:val="00A932B8"/>
    <w:rsid w:val="00A97297"/>
    <w:rsid w:val="00AA5F8D"/>
    <w:rsid w:val="00AA7C8E"/>
    <w:rsid w:val="00AB041B"/>
    <w:rsid w:val="00AB0C68"/>
    <w:rsid w:val="00AB1760"/>
    <w:rsid w:val="00AB3687"/>
    <w:rsid w:val="00AB5B9D"/>
    <w:rsid w:val="00AB608E"/>
    <w:rsid w:val="00AB71C7"/>
    <w:rsid w:val="00AC0BDA"/>
    <w:rsid w:val="00AC6C34"/>
    <w:rsid w:val="00AD003C"/>
    <w:rsid w:val="00AD3DBA"/>
    <w:rsid w:val="00AD4296"/>
    <w:rsid w:val="00AD6C00"/>
    <w:rsid w:val="00AE14A6"/>
    <w:rsid w:val="00AE152B"/>
    <w:rsid w:val="00AE2A47"/>
    <w:rsid w:val="00AE3152"/>
    <w:rsid w:val="00AE4CA1"/>
    <w:rsid w:val="00AE5375"/>
    <w:rsid w:val="00AF19C6"/>
    <w:rsid w:val="00AF4392"/>
    <w:rsid w:val="00AF51E3"/>
    <w:rsid w:val="00AF71B5"/>
    <w:rsid w:val="00B02CB5"/>
    <w:rsid w:val="00B122D4"/>
    <w:rsid w:val="00B12D30"/>
    <w:rsid w:val="00B1315E"/>
    <w:rsid w:val="00B148E3"/>
    <w:rsid w:val="00B1543D"/>
    <w:rsid w:val="00B15F15"/>
    <w:rsid w:val="00B16231"/>
    <w:rsid w:val="00B164A4"/>
    <w:rsid w:val="00B1789F"/>
    <w:rsid w:val="00B200E5"/>
    <w:rsid w:val="00B201A4"/>
    <w:rsid w:val="00B21961"/>
    <w:rsid w:val="00B24D4A"/>
    <w:rsid w:val="00B26A96"/>
    <w:rsid w:val="00B274E3"/>
    <w:rsid w:val="00B27F43"/>
    <w:rsid w:val="00B30FFE"/>
    <w:rsid w:val="00B33A70"/>
    <w:rsid w:val="00B3510D"/>
    <w:rsid w:val="00B40A1A"/>
    <w:rsid w:val="00B40C1C"/>
    <w:rsid w:val="00B45BE4"/>
    <w:rsid w:val="00B45E61"/>
    <w:rsid w:val="00B50D52"/>
    <w:rsid w:val="00B51CC9"/>
    <w:rsid w:val="00B51EC2"/>
    <w:rsid w:val="00B53035"/>
    <w:rsid w:val="00B5395E"/>
    <w:rsid w:val="00B53DA8"/>
    <w:rsid w:val="00B549C1"/>
    <w:rsid w:val="00B54A8A"/>
    <w:rsid w:val="00B574E6"/>
    <w:rsid w:val="00B57A60"/>
    <w:rsid w:val="00B61881"/>
    <w:rsid w:val="00B646D3"/>
    <w:rsid w:val="00B64E28"/>
    <w:rsid w:val="00B65ECF"/>
    <w:rsid w:val="00B76AB8"/>
    <w:rsid w:val="00B80174"/>
    <w:rsid w:val="00B80A29"/>
    <w:rsid w:val="00B81BDB"/>
    <w:rsid w:val="00B865B2"/>
    <w:rsid w:val="00B86C3B"/>
    <w:rsid w:val="00B86E26"/>
    <w:rsid w:val="00B875C9"/>
    <w:rsid w:val="00B909C0"/>
    <w:rsid w:val="00B92D1C"/>
    <w:rsid w:val="00B95350"/>
    <w:rsid w:val="00B96FF6"/>
    <w:rsid w:val="00BA220E"/>
    <w:rsid w:val="00BA549C"/>
    <w:rsid w:val="00BA5AA2"/>
    <w:rsid w:val="00BB0136"/>
    <w:rsid w:val="00BB0281"/>
    <w:rsid w:val="00BB0D00"/>
    <w:rsid w:val="00BB0F4C"/>
    <w:rsid w:val="00BB391F"/>
    <w:rsid w:val="00BC35AA"/>
    <w:rsid w:val="00BC53CC"/>
    <w:rsid w:val="00BC5444"/>
    <w:rsid w:val="00BC56EA"/>
    <w:rsid w:val="00BC7090"/>
    <w:rsid w:val="00BD1B71"/>
    <w:rsid w:val="00BD1FEC"/>
    <w:rsid w:val="00BD2E68"/>
    <w:rsid w:val="00BD657A"/>
    <w:rsid w:val="00BE5D95"/>
    <w:rsid w:val="00BF0A7F"/>
    <w:rsid w:val="00BF1834"/>
    <w:rsid w:val="00BF34E0"/>
    <w:rsid w:val="00BF3CAA"/>
    <w:rsid w:val="00BF5084"/>
    <w:rsid w:val="00C00CBF"/>
    <w:rsid w:val="00C02553"/>
    <w:rsid w:val="00C02969"/>
    <w:rsid w:val="00C048EB"/>
    <w:rsid w:val="00C05AC4"/>
    <w:rsid w:val="00C104FC"/>
    <w:rsid w:val="00C11158"/>
    <w:rsid w:val="00C1377D"/>
    <w:rsid w:val="00C14949"/>
    <w:rsid w:val="00C15BB9"/>
    <w:rsid w:val="00C17363"/>
    <w:rsid w:val="00C22CD3"/>
    <w:rsid w:val="00C2346E"/>
    <w:rsid w:val="00C23B38"/>
    <w:rsid w:val="00C27826"/>
    <w:rsid w:val="00C30073"/>
    <w:rsid w:val="00C30FA0"/>
    <w:rsid w:val="00C36090"/>
    <w:rsid w:val="00C37555"/>
    <w:rsid w:val="00C40B7B"/>
    <w:rsid w:val="00C413CF"/>
    <w:rsid w:val="00C42945"/>
    <w:rsid w:val="00C4550F"/>
    <w:rsid w:val="00C5172D"/>
    <w:rsid w:val="00C51A2B"/>
    <w:rsid w:val="00C51C7A"/>
    <w:rsid w:val="00C54DCC"/>
    <w:rsid w:val="00C570E5"/>
    <w:rsid w:val="00C57156"/>
    <w:rsid w:val="00C574BB"/>
    <w:rsid w:val="00C62DDF"/>
    <w:rsid w:val="00C63C1F"/>
    <w:rsid w:val="00C67D76"/>
    <w:rsid w:val="00C7152D"/>
    <w:rsid w:val="00C73165"/>
    <w:rsid w:val="00C77834"/>
    <w:rsid w:val="00C80D7E"/>
    <w:rsid w:val="00C83114"/>
    <w:rsid w:val="00C83D25"/>
    <w:rsid w:val="00C86966"/>
    <w:rsid w:val="00C90280"/>
    <w:rsid w:val="00C91B0C"/>
    <w:rsid w:val="00C927D2"/>
    <w:rsid w:val="00C935F6"/>
    <w:rsid w:val="00CA0352"/>
    <w:rsid w:val="00CA19BF"/>
    <w:rsid w:val="00CA1F58"/>
    <w:rsid w:val="00CA347D"/>
    <w:rsid w:val="00CA5A38"/>
    <w:rsid w:val="00CA70D0"/>
    <w:rsid w:val="00CA7E91"/>
    <w:rsid w:val="00CB2D07"/>
    <w:rsid w:val="00CB3900"/>
    <w:rsid w:val="00CB53DF"/>
    <w:rsid w:val="00CB719E"/>
    <w:rsid w:val="00CB7545"/>
    <w:rsid w:val="00CB762C"/>
    <w:rsid w:val="00CC2B0E"/>
    <w:rsid w:val="00CC3F7A"/>
    <w:rsid w:val="00CC4271"/>
    <w:rsid w:val="00CC4A49"/>
    <w:rsid w:val="00CD04D8"/>
    <w:rsid w:val="00CD07BF"/>
    <w:rsid w:val="00CD499B"/>
    <w:rsid w:val="00CD5536"/>
    <w:rsid w:val="00CD74BB"/>
    <w:rsid w:val="00CE411B"/>
    <w:rsid w:val="00CE57EC"/>
    <w:rsid w:val="00CE7A1B"/>
    <w:rsid w:val="00CF1311"/>
    <w:rsid w:val="00CF3342"/>
    <w:rsid w:val="00CF53E3"/>
    <w:rsid w:val="00CF6716"/>
    <w:rsid w:val="00CF7D08"/>
    <w:rsid w:val="00D0250B"/>
    <w:rsid w:val="00D051A6"/>
    <w:rsid w:val="00D06BB0"/>
    <w:rsid w:val="00D070D4"/>
    <w:rsid w:val="00D07546"/>
    <w:rsid w:val="00D13D57"/>
    <w:rsid w:val="00D1466C"/>
    <w:rsid w:val="00D14BA0"/>
    <w:rsid w:val="00D14DB8"/>
    <w:rsid w:val="00D1663D"/>
    <w:rsid w:val="00D174B8"/>
    <w:rsid w:val="00D21FF2"/>
    <w:rsid w:val="00D26B2E"/>
    <w:rsid w:val="00D30297"/>
    <w:rsid w:val="00D3145D"/>
    <w:rsid w:val="00D3219E"/>
    <w:rsid w:val="00D3232E"/>
    <w:rsid w:val="00D33D9B"/>
    <w:rsid w:val="00D36935"/>
    <w:rsid w:val="00D36A9B"/>
    <w:rsid w:val="00D36F8D"/>
    <w:rsid w:val="00D40B18"/>
    <w:rsid w:val="00D413BC"/>
    <w:rsid w:val="00D425A2"/>
    <w:rsid w:val="00D427BC"/>
    <w:rsid w:val="00D42B7F"/>
    <w:rsid w:val="00D44355"/>
    <w:rsid w:val="00D4442C"/>
    <w:rsid w:val="00D46679"/>
    <w:rsid w:val="00D46F1D"/>
    <w:rsid w:val="00D46FAF"/>
    <w:rsid w:val="00D50244"/>
    <w:rsid w:val="00D52452"/>
    <w:rsid w:val="00D52C85"/>
    <w:rsid w:val="00D565AF"/>
    <w:rsid w:val="00D5722D"/>
    <w:rsid w:val="00D579B9"/>
    <w:rsid w:val="00D57D5F"/>
    <w:rsid w:val="00D60126"/>
    <w:rsid w:val="00D61A17"/>
    <w:rsid w:val="00D61EDC"/>
    <w:rsid w:val="00D6321E"/>
    <w:rsid w:val="00D63BDF"/>
    <w:rsid w:val="00D74CBF"/>
    <w:rsid w:val="00D7551A"/>
    <w:rsid w:val="00D7576C"/>
    <w:rsid w:val="00D76603"/>
    <w:rsid w:val="00D80D85"/>
    <w:rsid w:val="00D83D00"/>
    <w:rsid w:val="00D84EA5"/>
    <w:rsid w:val="00D86DAE"/>
    <w:rsid w:val="00D87BC1"/>
    <w:rsid w:val="00D87F9A"/>
    <w:rsid w:val="00D90D69"/>
    <w:rsid w:val="00D94CC2"/>
    <w:rsid w:val="00D94DEC"/>
    <w:rsid w:val="00DA0A0A"/>
    <w:rsid w:val="00DA111A"/>
    <w:rsid w:val="00DA1A4D"/>
    <w:rsid w:val="00DA3209"/>
    <w:rsid w:val="00DA3265"/>
    <w:rsid w:val="00DA51CB"/>
    <w:rsid w:val="00DA7AB9"/>
    <w:rsid w:val="00DB04FE"/>
    <w:rsid w:val="00DB0AAF"/>
    <w:rsid w:val="00DB421E"/>
    <w:rsid w:val="00DB5D60"/>
    <w:rsid w:val="00DC1604"/>
    <w:rsid w:val="00DC3BC7"/>
    <w:rsid w:val="00DC5FF5"/>
    <w:rsid w:val="00DC6251"/>
    <w:rsid w:val="00DC7411"/>
    <w:rsid w:val="00DC7EAF"/>
    <w:rsid w:val="00DD2B08"/>
    <w:rsid w:val="00DD379E"/>
    <w:rsid w:val="00DD3C66"/>
    <w:rsid w:val="00DD58C1"/>
    <w:rsid w:val="00DD6376"/>
    <w:rsid w:val="00DD7C2D"/>
    <w:rsid w:val="00DD7ED3"/>
    <w:rsid w:val="00DE478F"/>
    <w:rsid w:val="00DF126D"/>
    <w:rsid w:val="00DF1B45"/>
    <w:rsid w:val="00DF27AA"/>
    <w:rsid w:val="00E0045D"/>
    <w:rsid w:val="00E01C39"/>
    <w:rsid w:val="00E022C4"/>
    <w:rsid w:val="00E0243D"/>
    <w:rsid w:val="00E033BC"/>
    <w:rsid w:val="00E03549"/>
    <w:rsid w:val="00E03AFE"/>
    <w:rsid w:val="00E0575E"/>
    <w:rsid w:val="00E05927"/>
    <w:rsid w:val="00E0721E"/>
    <w:rsid w:val="00E110E6"/>
    <w:rsid w:val="00E13547"/>
    <w:rsid w:val="00E14511"/>
    <w:rsid w:val="00E175BB"/>
    <w:rsid w:val="00E17DA4"/>
    <w:rsid w:val="00E228D7"/>
    <w:rsid w:val="00E238DB"/>
    <w:rsid w:val="00E25543"/>
    <w:rsid w:val="00E26DB0"/>
    <w:rsid w:val="00E27354"/>
    <w:rsid w:val="00E32B58"/>
    <w:rsid w:val="00E33200"/>
    <w:rsid w:val="00E377A7"/>
    <w:rsid w:val="00E40828"/>
    <w:rsid w:val="00E435C4"/>
    <w:rsid w:val="00E52B7C"/>
    <w:rsid w:val="00E543BD"/>
    <w:rsid w:val="00E549E2"/>
    <w:rsid w:val="00E57F3D"/>
    <w:rsid w:val="00E62D56"/>
    <w:rsid w:val="00E65BD1"/>
    <w:rsid w:val="00E66610"/>
    <w:rsid w:val="00E67C4D"/>
    <w:rsid w:val="00E74B55"/>
    <w:rsid w:val="00E75DDD"/>
    <w:rsid w:val="00E768C1"/>
    <w:rsid w:val="00E815C7"/>
    <w:rsid w:val="00E822C5"/>
    <w:rsid w:val="00E8251C"/>
    <w:rsid w:val="00E82C8B"/>
    <w:rsid w:val="00E8333B"/>
    <w:rsid w:val="00E83377"/>
    <w:rsid w:val="00E85667"/>
    <w:rsid w:val="00E8720C"/>
    <w:rsid w:val="00E87D14"/>
    <w:rsid w:val="00E900EF"/>
    <w:rsid w:val="00E903BD"/>
    <w:rsid w:val="00E90796"/>
    <w:rsid w:val="00E90FFE"/>
    <w:rsid w:val="00E9246A"/>
    <w:rsid w:val="00E94137"/>
    <w:rsid w:val="00E9483D"/>
    <w:rsid w:val="00E9644F"/>
    <w:rsid w:val="00E96BE4"/>
    <w:rsid w:val="00E96D73"/>
    <w:rsid w:val="00EA168C"/>
    <w:rsid w:val="00EA24D9"/>
    <w:rsid w:val="00EB418B"/>
    <w:rsid w:val="00EB42EE"/>
    <w:rsid w:val="00EC3918"/>
    <w:rsid w:val="00EC4504"/>
    <w:rsid w:val="00EC5775"/>
    <w:rsid w:val="00EC7C6E"/>
    <w:rsid w:val="00ED51C6"/>
    <w:rsid w:val="00ED51D8"/>
    <w:rsid w:val="00ED7293"/>
    <w:rsid w:val="00EE125F"/>
    <w:rsid w:val="00EE21BA"/>
    <w:rsid w:val="00EF0600"/>
    <w:rsid w:val="00EF2B12"/>
    <w:rsid w:val="00EF42D8"/>
    <w:rsid w:val="00EF4AE3"/>
    <w:rsid w:val="00EF6291"/>
    <w:rsid w:val="00EF6D0B"/>
    <w:rsid w:val="00EF7A45"/>
    <w:rsid w:val="00F00C00"/>
    <w:rsid w:val="00F01244"/>
    <w:rsid w:val="00F01569"/>
    <w:rsid w:val="00F026C1"/>
    <w:rsid w:val="00F052A2"/>
    <w:rsid w:val="00F054C5"/>
    <w:rsid w:val="00F055E2"/>
    <w:rsid w:val="00F061B3"/>
    <w:rsid w:val="00F07FDE"/>
    <w:rsid w:val="00F10178"/>
    <w:rsid w:val="00F10E4C"/>
    <w:rsid w:val="00F13ADA"/>
    <w:rsid w:val="00F14AC5"/>
    <w:rsid w:val="00F16184"/>
    <w:rsid w:val="00F17FEA"/>
    <w:rsid w:val="00F2082C"/>
    <w:rsid w:val="00F21726"/>
    <w:rsid w:val="00F2245F"/>
    <w:rsid w:val="00F23595"/>
    <w:rsid w:val="00F249F1"/>
    <w:rsid w:val="00F24B61"/>
    <w:rsid w:val="00F255D8"/>
    <w:rsid w:val="00F26A8B"/>
    <w:rsid w:val="00F344B2"/>
    <w:rsid w:val="00F35F6B"/>
    <w:rsid w:val="00F36107"/>
    <w:rsid w:val="00F37171"/>
    <w:rsid w:val="00F37A58"/>
    <w:rsid w:val="00F402D1"/>
    <w:rsid w:val="00F428A9"/>
    <w:rsid w:val="00F511DB"/>
    <w:rsid w:val="00F512FA"/>
    <w:rsid w:val="00F51DE4"/>
    <w:rsid w:val="00F52621"/>
    <w:rsid w:val="00F53A48"/>
    <w:rsid w:val="00F57EAB"/>
    <w:rsid w:val="00F60188"/>
    <w:rsid w:val="00F617C5"/>
    <w:rsid w:val="00F64124"/>
    <w:rsid w:val="00F64327"/>
    <w:rsid w:val="00F658A3"/>
    <w:rsid w:val="00F73D9E"/>
    <w:rsid w:val="00F73FBE"/>
    <w:rsid w:val="00F76C8F"/>
    <w:rsid w:val="00F82A80"/>
    <w:rsid w:val="00F8336F"/>
    <w:rsid w:val="00F837A8"/>
    <w:rsid w:val="00F919B0"/>
    <w:rsid w:val="00F9611E"/>
    <w:rsid w:val="00FA3730"/>
    <w:rsid w:val="00FA4CDD"/>
    <w:rsid w:val="00FB27A5"/>
    <w:rsid w:val="00FC2B06"/>
    <w:rsid w:val="00FC304E"/>
    <w:rsid w:val="00FC59FD"/>
    <w:rsid w:val="00FC5FF8"/>
    <w:rsid w:val="00FC7950"/>
    <w:rsid w:val="00FD11B2"/>
    <w:rsid w:val="00FD138A"/>
    <w:rsid w:val="00FD204D"/>
    <w:rsid w:val="00FD6E36"/>
    <w:rsid w:val="00FE18EC"/>
    <w:rsid w:val="00FE349B"/>
    <w:rsid w:val="00FE4B24"/>
    <w:rsid w:val="00FF006E"/>
    <w:rsid w:val="00FF32CE"/>
    <w:rsid w:val="00FF50DC"/>
    <w:rsid w:val="00FF5CC0"/>
    <w:rsid w:val="00FF7A6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008CC"/>
  <w14:defaultImageDpi w14:val="32767"/>
  <w15:chartTrackingRefBased/>
  <w15:docId w15:val="{1C25560C-416C-E247-AD07-88C88FC9F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imes New Roman (Body CS)"/>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6623"/>
    <w:pPr>
      <w:spacing w:after="160" w:line="259" w:lineRule="auto"/>
    </w:pPr>
    <w:rPr>
      <w:rFonts w:ascii="Calibri" w:eastAsia="Malgun Gothic" w:hAnsi="Calibri" w:cs="Times New Roman"/>
      <w:sz w:val="22"/>
      <w:szCs w:val="22"/>
    </w:rPr>
  </w:style>
  <w:style w:type="paragraph" w:styleId="Heading1">
    <w:name w:val="heading 1"/>
    <w:basedOn w:val="Normal"/>
    <w:next w:val="Normal"/>
    <w:link w:val="Heading1Char"/>
    <w:uiPriority w:val="9"/>
    <w:qFormat/>
    <w:rsid w:val="00611835"/>
    <w:pPr>
      <w:keepNext/>
      <w:keepLines/>
      <w:spacing w:before="240" w:after="0" w:line="480" w:lineRule="auto"/>
      <w:outlineLvl w:val="0"/>
    </w:pPr>
    <w:rPr>
      <w:rFonts w:ascii="Arial" w:eastAsiaTheme="majorEastAsia" w:hAnsi="Arial" w:cstheme="majorBidi"/>
      <w:b/>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6623"/>
    <w:pPr>
      <w:spacing w:after="0" w:line="240" w:lineRule="auto"/>
      <w:ind w:left="720"/>
      <w:contextualSpacing/>
    </w:pPr>
    <w:rPr>
      <w:rFonts w:ascii="Arial" w:eastAsiaTheme="minorHAnsi" w:hAnsi="Arial" w:cs="Times New Roman (Body CS)"/>
      <w:sz w:val="24"/>
      <w:szCs w:val="24"/>
    </w:rPr>
  </w:style>
  <w:style w:type="paragraph" w:styleId="Bibliography">
    <w:name w:val="Bibliography"/>
    <w:basedOn w:val="Normal"/>
    <w:next w:val="Normal"/>
    <w:uiPriority w:val="37"/>
    <w:unhideWhenUsed/>
    <w:rsid w:val="00036623"/>
    <w:pPr>
      <w:tabs>
        <w:tab w:val="left" w:pos="500"/>
      </w:tabs>
      <w:spacing w:after="240" w:line="240" w:lineRule="auto"/>
    </w:pPr>
  </w:style>
  <w:style w:type="table" w:customStyle="1" w:styleId="GridTable1Light1">
    <w:name w:val="Grid Table 1 Light1"/>
    <w:basedOn w:val="TableNormal"/>
    <w:uiPriority w:val="46"/>
    <w:rsid w:val="006C59F2"/>
    <w:rPr>
      <w:rFonts w:asciiTheme="minorHAnsi" w:hAnsiTheme="minorHAnsi" w:cstheme="minorBidi"/>
      <w:sz w:val="22"/>
      <w:szCs w:val="22"/>
      <w:lang w:val="it-IT"/>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EndNoteBibliographyTitle">
    <w:name w:val="EndNote Bibliography Title"/>
    <w:basedOn w:val="Normal"/>
    <w:link w:val="EndNoteBibliographyTitleCarattere"/>
    <w:rsid w:val="007C7D5E"/>
    <w:pPr>
      <w:spacing w:after="0"/>
      <w:jc w:val="center"/>
    </w:pPr>
    <w:rPr>
      <w:rFonts w:cs="Calibri"/>
      <w:noProof/>
      <w:lang w:val="en-US"/>
    </w:rPr>
  </w:style>
  <w:style w:type="character" w:customStyle="1" w:styleId="EndNoteBibliographyTitleCarattere">
    <w:name w:val="EndNote Bibliography Title Carattere"/>
    <w:basedOn w:val="DefaultParagraphFont"/>
    <w:link w:val="EndNoteBibliographyTitle"/>
    <w:rsid w:val="007C7D5E"/>
    <w:rPr>
      <w:rFonts w:ascii="Calibri" w:eastAsia="Malgun Gothic" w:hAnsi="Calibri" w:cs="Calibri"/>
      <w:noProof/>
      <w:sz w:val="22"/>
      <w:szCs w:val="22"/>
      <w:lang w:val="en-US"/>
    </w:rPr>
  </w:style>
  <w:style w:type="paragraph" w:customStyle="1" w:styleId="EndNoteBibliography">
    <w:name w:val="EndNote Bibliography"/>
    <w:basedOn w:val="Normal"/>
    <w:link w:val="EndNoteBibliographyCarattere"/>
    <w:rsid w:val="007C7D5E"/>
    <w:pPr>
      <w:spacing w:line="240" w:lineRule="auto"/>
    </w:pPr>
    <w:rPr>
      <w:rFonts w:cs="Calibri"/>
      <w:noProof/>
      <w:lang w:val="en-US"/>
    </w:rPr>
  </w:style>
  <w:style w:type="character" w:customStyle="1" w:styleId="EndNoteBibliographyCarattere">
    <w:name w:val="EndNote Bibliography Carattere"/>
    <w:basedOn w:val="DefaultParagraphFont"/>
    <w:link w:val="EndNoteBibliography"/>
    <w:rsid w:val="007C7D5E"/>
    <w:rPr>
      <w:rFonts w:ascii="Calibri" w:eastAsia="Malgun Gothic" w:hAnsi="Calibri" w:cs="Calibri"/>
      <w:noProof/>
      <w:sz w:val="22"/>
      <w:szCs w:val="22"/>
      <w:lang w:val="en-US"/>
    </w:rPr>
  </w:style>
  <w:style w:type="character" w:styleId="Hyperlink">
    <w:name w:val="Hyperlink"/>
    <w:basedOn w:val="DefaultParagraphFont"/>
    <w:uiPriority w:val="99"/>
    <w:unhideWhenUsed/>
    <w:rsid w:val="007C7D5E"/>
    <w:rPr>
      <w:color w:val="0563C1" w:themeColor="hyperlink"/>
      <w:u w:val="single"/>
    </w:rPr>
  </w:style>
  <w:style w:type="character" w:styleId="CommentReference">
    <w:name w:val="annotation reference"/>
    <w:basedOn w:val="DefaultParagraphFont"/>
    <w:uiPriority w:val="99"/>
    <w:semiHidden/>
    <w:unhideWhenUsed/>
    <w:rsid w:val="007C7D5E"/>
    <w:rPr>
      <w:sz w:val="16"/>
      <w:szCs w:val="16"/>
    </w:rPr>
  </w:style>
  <w:style w:type="paragraph" w:styleId="CommentText">
    <w:name w:val="annotation text"/>
    <w:basedOn w:val="Normal"/>
    <w:link w:val="CommentTextChar"/>
    <w:uiPriority w:val="99"/>
    <w:semiHidden/>
    <w:unhideWhenUsed/>
    <w:rsid w:val="007C7D5E"/>
    <w:pPr>
      <w:spacing w:line="240" w:lineRule="auto"/>
    </w:pPr>
    <w:rPr>
      <w:sz w:val="20"/>
      <w:szCs w:val="20"/>
    </w:rPr>
  </w:style>
  <w:style w:type="character" w:customStyle="1" w:styleId="CommentTextChar">
    <w:name w:val="Comment Text Char"/>
    <w:basedOn w:val="DefaultParagraphFont"/>
    <w:link w:val="CommentText"/>
    <w:uiPriority w:val="99"/>
    <w:semiHidden/>
    <w:rsid w:val="007C7D5E"/>
    <w:rPr>
      <w:rFonts w:ascii="Calibri" w:eastAsia="Malgun Gothic" w:hAnsi="Calibri" w:cs="Times New Roman"/>
      <w:sz w:val="20"/>
      <w:szCs w:val="20"/>
      <w:lang w:val="pt-BR"/>
    </w:rPr>
  </w:style>
  <w:style w:type="paragraph" w:styleId="CommentSubject">
    <w:name w:val="annotation subject"/>
    <w:basedOn w:val="CommentText"/>
    <w:next w:val="CommentText"/>
    <w:link w:val="CommentSubjectChar"/>
    <w:uiPriority w:val="99"/>
    <w:semiHidden/>
    <w:unhideWhenUsed/>
    <w:rsid w:val="007C7D5E"/>
    <w:rPr>
      <w:b/>
      <w:bCs/>
    </w:rPr>
  </w:style>
  <w:style w:type="character" w:customStyle="1" w:styleId="CommentSubjectChar">
    <w:name w:val="Comment Subject Char"/>
    <w:basedOn w:val="CommentTextChar"/>
    <w:link w:val="CommentSubject"/>
    <w:uiPriority w:val="99"/>
    <w:semiHidden/>
    <w:rsid w:val="007C7D5E"/>
    <w:rPr>
      <w:rFonts w:ascii="Calibri" w:eastAsia="Malgun Gothic" w:hAnsi="Calibri" w:cs="Times New Roman"/>
      <w:b/>
      <w:bCs/>
      <w:sz w:val="20"/>
      <w:szCs w:val="20"/>
      <w:lang w:val="pt-BR"/>
    </w:rPr>
  </w:style>
  <w:style w:type="paragraph" w:styleId="BalloonText">
    <w:name w:val="Balloon Text"/>
    <w:basedOn w:val="Normal"/>
    <w:link w:val="BalloonTextChar"/>
    <w:uiPriority w:val="99"/>
    <w:semiHidden/>
    <w:unhideWhenUsed/>
    <w:rsid w:val="007C7D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D5E"/>
    <w:rPr>
      <w:rFonts w:ascii="Tahoma" w:eastAsia="Malgun Gothic" w:hAnsi="Tahoma" w:cs="Tahoma"/>
      <w:sz w:val="16"/>
      <w:szCs w:val="16"/>
      <w:lang w:val="pt-BR"/>
    </w:rPr>
  </w:style>
  <w:style w:type="table" w:styleId="TableGrid">
    <w:name w:val="Table Grid"/>
    <w:basedOn w:val="TableNormal"/>
    <w:uiPriority w:val="39"/>
    <w:rsid w:val="007C7D5E"/>
    <w:rPr>
      <w:rFonts w:ascii="Calibri" w:eastAsia="Calibri"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7D5E"/>
    <w:pPr>
      <w:tabs>
        <w:tab w:val="center" w:pos="4819"/>
        <w:tab w:val="right" w:pos="9638"/>
      </w:tabs>
      <w:spacing w:after="0" w:line="240" w:lineRule="auto"/>
    </w:pPr>
  </w:style>
  <w:style w:type="character" w:customStyle="1" w:styleId="HeaderChar">
    <w:name w:val="Header Char"/>
    <w:basedOn w:val="DefaultParagraphFont"/>
    <w:link w:val="Header"/>
    <w:uiPriority w:val="99"/>
    <w:rsid w:val="007C7D5E"/>
    <w:rPr>
      <w:rFonts w:ascii="Calibri" w:eastAsia="Malgun Gothic" w:hAnsi="Calibri" w:cs="Times New Roman"/>
      <w:sz w:val="22"/>
      <w:szCs w:val="22"/>
      <w:lang w:val="pt-BR"/>
    </w:rPr>
  </w:style>
  <w:style w:type="paragraph" w:styleId="Footer">
    <w:name w:val="footer"/>
    <w:basedOn w:val="Normal"/>
    <w:link w:val="FooterChar"/>
    <w:uiPriority w:val="99"/>
    <w:unhideWhenUsed/>
    <w:rsid w:val="007C7D5E"/>
    <w:pPr>
      <w:tabs>
        <w:tab w:val="center" w:pos="4819"/>
        <w:tab w:val="right" w:pos="9638"/>
      </w:tabs>
      <w:spacing w:after="0" w:line="240" w:lineRule="auto"/>
    </w:pPr>
  </w:style>
  <w:style w:type="character" w:customStyle="1" w:styleId="FooterChar">
    <w:name w:val="Footer Char"/>
    <w:basedOn w:val="DefaultParagraphFont"/>
    <w:link w:val="Footer"/>
    <w:uiPriority w:val="99"/>
    <w:rsid w:val="007C7D5E"/>
    <w:rPr>
      <w:rFonts w:ascii="Calibri" w:eastAsia="Malgun Gothic" w:hAnsi="Calibri" w:cs="Times New Roman"/>
      <w:sz w:val="22"/>
      <w:szCs w:val="22"/>
      <w:lang w:val="pt-BR"/>
    </w:rPr>
  </w:style>
  <w:style w:type="character" w:styleId="Strong">
    <w:name w:val="Strong"/>
    <w:basedOn w:val="DefaultParagraphFont"/>
    <w:uiPriority w:val="22"/>
    <w:qFormat/>
    <w:rsid w:val="007C7D5E"/>
    <w:rPr>
      <w:b/>
      <w:bCs/>
    </w:rPr>
  </w:style>
  <w:style w:type="character" w:styleId="FollowedHyperlink">
    <w:name w:val="FollowedHyperlink"/>
    <w:basedOn w:val="DefaultParagraphFont"/>
    <w:uiPriority w:val="99"/>
    <w:semiHidden/>
    <w:unhideWhenUsed/>
    <w:rsid w:val="007C7D5E"/>
    <w:rPr>
      <w:color w:val="954F72" w:themeColor="followedHyperlink"/>
      <w:u w:val="single"/>
    </w:rPr>
  </w:style>
  <w:style w:type="character" w:styleId="LineNumber">
    <w:name w:val="line number"/>
    <w:basedOn w:val="DefaultParagraphFont"/>
    <w:uiPriority w:val="99"/>
    <w:semiHidden/>
    <w:unhideWhenUsed/>
    <w:rsid w:val="007C7D5E"/>
  </w:style>
  <w:style w:type="paragraph" w:styleId="NormalWeb">
    <w:name w:val="Normal (Web)"/>
    <w:basedOn w:val="Normal"/>
    <w:uiPriority w:val="99"/>
    <w:semiHidden/>
    <w:unhideWhenUsed/>
    <w:rsid w:val="007C7D5E"/>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UnresolvedMention1">
    <w:name w:val="Unresolved Mention1"/>
    <w:basedOn w:val="DefaultParagraphFont"/>
    <w:uiPriority w:val="99"/>
    <w:semiHidden/>
    <w:unhideWhenUsed/>
    <w:rsid w:val="007C7D5E"/>
    <w:rPr>
      <w:color w:val="605E5C"/>
      <w:shd w:val="clear" w:color="auto" w:fill="E1DFDD"/>
    </w:rPr>
  </w:style>
  <w:style w:type="character" w:customStyle="1" w:styleId="UnresolvedMention2">
    <w:name w:val="Unresolved Mention2"/>
    <w:basedOn w:val="DefaultParagraphFont"/>
    <w:uiPriority w:val="99"/>
    <w:unhideWhenUsed/>
    <w:rsid w:val="007C7D5E"/>
    <w:rPr>
      <w:color w:val="605E5C"/>
      <w:shd w:val="clear" w:color="auto" w:fill="E1DFDD"/>
    </w:rPr>
  </w:style>
  <w:style w:type="paragraph" w:customStyle="1" w:styleId="Body">
    <w:name w:val="Body"/>
    <w:rsid w:val="00B1789F"/>
    <w:pPr>
      <w:pBdr>
        <w:top w:val="nil"/>
        <w:left w:val="nil"/>
        <w:bottom w:val="nil"/>
        <w:right w:val="nil"/>
        <w:between w:val="nil"/>
        <w:bar w:val="nil"/>
      </w:pBdr>
      <w:spacing w:after="160" w:line="259" w:lineRule="auto"/>
    </w:pPr>
    <w:rPr>
      <w:rFonts w:ascii="Times New Roman" w:eastAsia="Times New Roman" w:hAnsi="Times New Roman" w:cs="Times New Roman"/>
      <w:color w:val="000000"/>
      <w:u w:color="000000"/>
      <w:bdr w:val="nil"/>
      <w:lang w:val="en-US" w:eastAsia="en-GB"/>
    </w:rPr>
  </w:style>
  <w:style w:type="character" w:styleId="PageNumber">
    <w:name w:val="page number"/>
    <w:basedOn w:val="DefaultParagraphFont"/>
    <w:uiPriority w:val="99"/>
    <w:semiHidden/>
    <w:unhideWhenUsed/>
    <w:rsid w:val="008E15A1"/>
  </w:style>
  <w:style w:type="paragraph" w:styleId="Revision">
    <w:name w:val="Revision"/>
    <w:hidden/>
    <w:uiPriority w:val="99"/>
    <w:semiHidden/>
    <w:rsid w:val="00480E11"/>
    <w:rPr>
      <w:rFonts w:ascii="Calibri" w:eastAsia="Malgun Gothic" w:hAnsi="Calibri" w:cs="Times New Roman"/>
      <w:sz w:val="22"/>
      <w:szCs w:val="22"/>
      <w:lang w:val="pt-BR"/>
    </w:rPr>
  </w:style>
  <w:style w:type="paragraph" w:styleId="Title">
    <w:name w:val="Title"/>
    <w:basedOn w:val="Normal"/>
    <w:next w:val="Normal"/>
    <w:link w:val="TitleChar"/>
    <w:uiPriority w:val="10"/>
    <w:qFormat/>
    <w:rsid w:val="00611835"/>
    <w:pPr>
      <w:spacing w:after="0" w:line="480" w:lineRule="auto"/>
      <w:contextualSpacing/>
    </w:pPr>
    <w:rPr>
      <w:rFonts w:ascii="Arial" w:eastAsiaTheme="majorEastAsia" w:hAnsi="Arial" w:cstheme="majorBidi"/>
      <w:b/>
      <w:spacing w:val="-10"/>
      <w:kern w:val="28"/>
      <w:sz w:val="24"/>
      <w:szCs w:val="56"/>
    </w:rPr>
  </w:style>
  <w:style w:type="character" w:customStyle="1" w:styleId="TitleChar">
    <w:name w:val="Title Char"/>
    <w:basedOn w:val="DefaultParagraphFont"/>
    <w:link w:val="Title"/>
    <w:uiPriority w:val="10"/>
    <w:rsid w:val="00611835"/>
    <w:rPr>
      <w:rFonts w:eastAsiaTheme="majorEastAsia" w:cstheme="majorBidi"/>
      <w:b/>
      <w:spacing w:val="-10"/>
      <w:kern w:val="28"/>
      <w:szCs w:val="56"/>
    </w:rPr>
  </w:style>
  <w:style w:type="character" w:customStyle="1" w:styleId="Heading1Char">
    <w:name w:val="Heading 1 Char"/>
    <w:basedOn w:val="DefaultParagraphFont"/>
    <w:link w:val="Heading1"/>
    <w:uiPriority w:val="9"/>
    <w:rsid w:val="00611835"/>
    <w:rPr>
      <w:rFonts w:eastAsiaTheme="majorEastAsia" w:cstheme="majorBidi"/>
      <w:b/>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57475">
      <w:bodyDiv w:val="1"/>
      <w:marLeft w:val="0"/>
      <w:marRight w:val="0"/>
      <w:marTop w:val="0"/>
      <w:marBottom w:val="0"/>
      <w:divBdr>
        <w:top w:val="none" w:sz="0" w:space="0" w:color="auto"/>
        <w:left w:val="none" w:sz="0" w:space="0" w:color="auto"/>
        <w:bottom w:val="none" w:sz="0" w:space="0" w:color="auto"/>
        <w:right w:val="none" w:sz="0" w:space="0" w:color="auto"/>
      </w:divBdr>
    </w:div>
    <w:div w:id="101344706">
      <w:bodyDiv w:val="1"/>
      <w:marLeft w:val="0"/>
      <w:marRight w:val="0"/>
      <w:marTop w:val="0"/>
      <w:marBottom w:val="0"/>
      <w:divBdr>
        <w:top w:val="none" w:sz="0" w:space="0" w:color="auto"/>
        <w:left w:val="none" w:sz="0" w:space="0" w:color="auto"/>
        <w:bottom w:val="none" w:sz="0" w:space="0" w:color="auto"/>
        <w:right w:val="none" w:sz="0" w:space="0" w:color="auto"/>
      </w:divBdr>
      <w:divsChild>
        <w:div w:id="2143113572">
          <w:marLeft w:val="0"/>
          <w:marRight w:val="0"/>
          <w:marTop w:val="0"/>
          <w:marBottom w:val="0"/>
          <w:divBdr>
            <w:top w:val="none" w:sz="0" w:space="0" w:color="auto"/>
            <w:left w:val="none" w:sz="0" w:space="0" w:color="auto"/>
            <w:bottom w:val="none" w:sz="0" w:space="0" w:color="auto"/>
            <w:right w:val="none" w:sz="0" w:space="0" w:color="auto"/>
          </w:divBdr>
          <w:divsChild>
            <w:div w:id="1723139689">
              <w:marLeft w:val="0"/>
              <w:marRight w:val="0"/>
              <w:marTop w:val="0"/>
              <w:marBottom w:val="0"/>
              <w:divBdr>
                <w:top w:val="none" w:sz="0" w:space="0" w:color="auto"/>
                <w:left w:val="none" w:sz="0" w:space="0" w:color="auto"/>
                <w:bottom w:val="none" w:sz="0" w:space="0" w:color="auto"/>
                <w:right w:val="none" w:sz="0" w:space="0" w:color="auto"/>
              </w:divBdr>
              <w:divsChild>
                <w:div w:id="116170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74703">
      <w:bodyDiv w:val="1"/>
      <w:marLeft w:val="0"/>
      <w:marRight w:val="0"/>
      <w:marTop w:val="0"/>
      <w:marBottom w:val="0"/>
      <w:divBdr>
        <w:top w:val="none" w:sz="0" w:space="0" w:color="auto"/>
        <w:left w:val="none" w:sz="0" w:space="0" w:color="auto"/>
        <w:bottom w:val="none" w:sz="0" w:space="0" w:color="auto"/>
        <w:right w:val="none" w:sz="0" w:space="0" w:color="auto"/>
      </w:divBdr>
    </w:div>
    <w:div w:id="232201191">
      <w:bodyDiv w:val="1"/>
      <w:marLeft w:val="0"/>
      <w:marRight w:val="0"/>
      <w:marTop w:val="0"/>
      <w:marBottom w:val="0"/>
      <w:divBdr>
        <w:top w:val="none" w:sz="0" w:space="0" w:color="auto"/>
        <w:left w:val="none" w:sz="0" w:space="0" w:color="auto"/>
        <w:bottom w:val="none" w:sz="0" w:space="0" w:color="auto"/>
        <w:right w:val="none" w:sz="0" w:space="0" w:color="auto"/>
      </w:divBdr>
      <w:divsChild>
        <w:div w:id="545024818">
          <w:marLeft w:val="0"/>
          <w:marRight w:val="0"/>
          <w:marTop w:val="0"/>
          <w:marBottom w:val="0"/>
          <w:divBdr>
            <w:top w:val="none" w:sz="0" w:space="0" w:color="auto"/>
            <w:left w:val="none" w:sz="0" w:space="0" w:color="auto"/>
            <w:bottom w:val="none" w:sz="0" w:space="0" w:color="auto"/>
            <w:right w:val="none" w:sz="0" w:space="0" w:color="auto"/>
          </w:divBdr>
          <w:divsChild>
            <w:div w:id="1879273080">
              <w:marLeft w:val="0"/>
              <w:marRight w:val="0"/>
              <w:marTop w:val="0"/>
              <w:marBottom w:val="0"/>
              <w:divBdr>
                <w:top w:val="none" w:sz="0" w:space="0" w:color="auto"/>
                <w:left w:val="none" w:sz="0" w:space="0" w:color="auto"/>
                <w:bottom w:val="none" w:sz="0" w:space="0" w:color="auto"/>
                <w:right w:val="none" w:sz="0" w:space="0" w:color="auto"/>
              </w:divBdr>
              <w:divsChild>
                <w:div w:id="1436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270401">
      <w:bodyDiv w:val="1"/>
      <w:marLeft w:val="0"/>
      <w:marRight w:val="0"/>
      <w:marTop w:val="0"/>
      <w:marBottom w:val="0"/>
      <w:divBdr>
        <w:top w:val="none" w:sz="0" w:space="0" w:color="auto"/>
        <w:left w:val="none" w:sz="0" w:space="0" w:color="auto"/>
        <w:bottom w:val="none" w:sz="0" w:space="0" w:color="auto"/>
        <w:right w:val="none" w:sz="0" w:space="0" w:color="auto"/>
      </w:divBdr>
    </w:div>
    <w:div w:id="411894300">
      <w:bodyDiv w:val="1"/>
      <w:marLeft w:val="0"/>
      <w:marRight w:val="0"/>
      <w:marTop w:val="0"/>
      <w:marBottom w:val="0"/>
      <w:divBdr>
        <w:top w:val="none" w:sz="0" w:space="0" w:color="auto"/>
        <w:left w:val="none" w:sz="0" w:space="0" w:color="auto"/>
        <w:bottom w:val="none" w:sz="0" w:space="0" w:color="auto"/>
        <w:right w:val="none" w:sz="0" w:space="0" w:color="auto"/>
      </w:divBdr>
    </w:div>
    <w:div w:id="513688379">
      <w:bodyDiv w:val="1"/>
      <w:marLeft w:val="0"/>
      <w:marRight w:val="0"/>
      <w:marTop w:val="0"/>
      <w:marBottom w:val="0"/>
      <w:divBdr>
        <w:top w:val="none" w:sz="0" w:space="0" w:color="auto"/>
        <w:left w:val="none" w:sz="0" w:space="0" w:color="auto"/>
        <w:bottom w:val="none" w:sz="0" w:space="0" w:color="auto"/>
        <w:right w:val="none" w:sz="0" w:space="0" w:color="auto"/>
      </w:divBdr>
      <w:divsChild>
        <w:div w:id="436172092">
          <w:marLeft w:val="0"/>
          <w:marRight w:val="0"/>
          <w:marTop w:val="0"/>
          <w:marBottom w:val="0"/>
          <w:divBdr>
            <w:top w:val="none" w:sz="0" w:space="0" w:color="auto"/>
            <w:left w:val="none" w:sz="0" w:space="0" w:color="auto"/>
            <w:bottom w:val="none" w:sz="0" w:space="0" w:color="auto"/>
            <w:right w:val="none" w:sz="0" w:space="0" w:color="auto"/>
          </w:divBdr>
          <w:divsChild>
            <w:div w:id="1408914592">
              <w:marLeft w:val="0"/>
              <w:marRight w:val="0"/>
              <w:marTop w:val="0"/>
              <w:marBottom w:val="0"/>
              <w:divBdr>
                <w:top w:val="none" w:sz="0" w:space="0" w:color="auto"/>
                <w:left w:val="none" w:sz="0" w:space="0" w:color="auto"/>
                <w:bottom w:val="none" w:sz="0" w:space="0" w:color="auto"/>
                <w:right w:val="none" w:sz="0" w:space="0" w:color="auto"/>
              </w:divBdr>
              <w:divsChild>
                <w:div w:id="8083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163327">
      <w:bodyDiv w:val="1"/>
      <w:marLeft w:val="0"/>
      <w:marRight w:val="0"/>
      <w:marTop w:val="0"/>
      <w:marBottom w:val="0"/>
      <w:divBdr>
        <w:top w:val="none" w:sz="0" w:space="0" w:color="auto"/>
        <w:left w:val="none" w:sz="0" w:space="0" w:color="auto"/>
        <w:bottom w:val="none" w:sz="0" w:space="0" w:color="auto"/>
        <w:right w:val="none" w:sz="0" w:space="0" w:color="auto"/>
      </w:divBdr>
      <w:divsChild>
        <w:div w:id="1794211349">
          <w:marLeft w:val="0"/>
          <w:marRight w:val="0"/>
          <w:marTop w:val="0"/>
          <w:marBottom w:val="0"/>
          <w:divBdr>
            <w:top w:val="none" w:sz="0" w:space="0" w:color="auto"/>
            <w:left w:val="none" w:sz="0" w:space="0" w:color="auto"/>
            <w:bottom w:val="none" w:sz="0" w:space="0" w:color="auto"/>
            <w:right w:val="none" w:sz="0" w:space="0" w:color="auto"/>
          </w:divBdr>
          <w:divsChild>
            <w:div w:id="2072187748">
              <w:marLeft w:val="0"/>
              <w:marRight w:val="0"/>
              <w:marTop w:val="0"/>
              <w:marBottom w:val="0"/>
              <w:divBdr>
                <w:top w:val="none" w:sz="0" w:space="0" w:color="auto"/>
                <w:left w:val="none" w:sz="0" w:space="0" w:color="auto"/>
                <w:bottom w:val="none" w:sz="0" w:space="0" w:color="auto"/>
                <w:right w:val="none" w:sz="0" w:space="0" w:color="auto"/>
              </w:divBdr>
              <w:divsChild>
                <w:div w:id="176581866">
                  <w:marLeft w:val="0"/>
                  <w:marRight w:val="0"/>
                  <w:marTop w:val="0"/>
                  <w:marBottom w:val="0"/>
                  <w:divBdr>
                    <w:top w:val="none" w:sz="0" w:space="0" w:color="auto"/>
                    <w:left w:val="none" w:sz="0" w:space="0" w:color="auto"/>
                    <w:bottom w:val="none" w:sz="0" w:space="0" w:color="auto"/>
                    <w:right w:val="none" w:sz="0" w:space="0" w:color="auto"/>
                  </w:divBdr>
                  <w:divsChild>
                    <w:div w:id="141639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991752">
      <w:bodyDiv w:val="1"/>
      <w:marLeft w:val="0"/>
      <w:marRight w:val="0"/>
      <w:marTop w:val="0"/>
      <w:marBottom w:val="0"/>
      <w:divBdr>
        <w:top w:val="none" w:sz="0" w:space="0" w:color="auto"/>
        <w:left w:val="none" w:sz="0" w:space="0" w:color="auto"/>
        <w:bottom w:val="none" w:sz="0" w:space="0" w:color="auto"/>
        <w:right w:val="none" w:sz="0" w:space="0" w:color="auto"/>
      </w:divBdr>
    </w:div>
    <w:div w:id="625046101">
      <w:bodyDiv w:val="1"/>
      <w:marLeft w:val="0"/>
      <w:marRight w:val="0"/>
      <w:marTop w:val="0"/>
      <w:marBottom w:val="0"/>
      <w:divBdr>
        <w:top w:val="none" w:sz="0" w:space="0" w:color="auto"/>
        <w:left w:val="none" w:sz="0" w:space="0" w:color="auto"/>
        <w:bottom w:val="none" w:sz="0" w:space="0" w:color="auto"/>
        <w:right w:val="none" w:sz="0" w:space="0" w:color="auto"/>
      </w:divBdr>
    </w:div>
    <w:div w:id="631666617">
      <w:bodyDiv w:val="1"/>
      <w:marLeft w:val="0"/>
      <w:marRight w:val="0"/>
      <w:marTop w:val="0"/>
      <w:marBottom w:val="0"/>
      <w:divBdr>
        <w:top w:val="none" w:sz="0" w:space="0" w:color="auto"/>
        <w:left w:val="none" w:sz="0" w:space="0" w:color="auto"/>
        <w:bottom w:val="none" w:sz="0" w:space="0" w:color="auto"/>
        <w:right w:val="none" w:sz="0" w:space="0" w:color="auto"/>
      </w:divBdr>
    </w:div>
    <w:div w:id="659700913">
      <w:bodyDiv w:val="1"/>
      <w:marLeft w:val="0"/>
      <w:marRight w:val="0"/>
      <w:marTop w:val="0"/>
      <w:marBottom w:val="0"/>
      <w:divBdr>
        <w:top w:val="none" w:sz="0" w:space="0" w:color="auto"/>
        <w:left w:val="none" w:sz="0" w:space="0" w:color="auto"/>
        <w:bottom w:val="none" w:sz="0" w:space="0" w:color="auto"/>
        <w:right w:val="none" w:sz="0" w:space="0" w:color="auto"/>
      </w:divBdr>
    </w:div>
    <w:div w:id="661658291">
      <w:bodyDiv w:val="1"/>
      <w:marLeft w:val="0"/>
      <w:marRight w:val="0"/>
      <w:marTop w:val="0"/>
      <w:marBottom w:val="0"/>
      <w:divBdr>
        <w:top w:val="none" w:sz="0" w:space="0" w:color="auto"/>
        <w:left w:val="none" w:sz="0" w:space="0" w:color="auto"/>
        <w:bottom w:val="none" w:sz="0" w:space="0" w:color="auto"/>
        <w:right w:val="none" w:sz="0" w:space="0" w:color="auto"/>
      </w:divBdr>
    </w:div>
    <w:div w:id="707948037">
      <w:bodyDiv w:val="1"/>
      <w:marLeft w:val="0"/>
      <w:marRight w:val="0"/>
      <w:marTop w:val="0"/>
      <w:marBottom w:val="0"/>
      <w:divBdr>
        <w:top w:val="none" w:sz="0" w:space="0" w:color="auto"/>
        <w:left w:val="none" w:sz="0" w:space="0" w:color="auto"/>
        <w:bottom w:val="none" w:sz="0" w:space="0" w:color="auto"/>
        <w:right w:val="none" w:sz="0" w:space="0" w:color="auto"/>
      </w:divBdr>
    </w:div>
    <w:div w:id="731730520">
      <w:bodyDiv w:val="1"/>
      <w:marLeft w:val="0"/>
      <w:marRight w:val="0"/>
      <w:marTop w:val="0"/>
      <w:marBottom w:val="0"/>
      <w:divBdr>
        <w:top w:val="none" w:sz="0" w:space="0" w:color="auto"/>
        <w:left w:val="none" w:sz="0" w:space="0" w:color="auto"/>
        <w:bottom w:val="none" w:sz="0" w:space="0" w:color="auto"/>
        <w:right w:val="none" w:sz="0" w:space="0" w:color="auto"/>
      </w:divBdr>
    </w:div>
    <w:div w:id="773936006">
      <w:bodyDiv w:val="1"/>
      <w:marLeft w:val="0"/>
      <w:marRight w:val="0"/>
      <w:marTop w:val="0"/>
      <w:marBottom w:val="0"/>
      <w:divBdr>
        <w:top w:val="none" w:sz="0" w:space="0" w:color="auto"/>
        <w:left w:val="none" w:sz="0" w:space="0" w:color="auto"/>
        <w:bottom w:val="none" w:sz="0" w:space="0" w:color="auto"/>
        <w:right w:val="none" w:sz="0" w:space="0" w:color="auto"/>
      </w:divBdr>
    </w:div>
    <w:div w:id="834032186">
      <w:bodyDiv w:val="1"/>
      <w:marLeft w:val="0"/>
      <w:marRight w:val="0"/>
      <w:marTop w:val="0"/>
      <w:marBottom w:val="0"/>
      <w:divBdr>
        <w:top w:val="none" w:sz="0" w:space="0" w:color="auto"/>
        <w:left w:val="none" w:sz="0" w:space="0" w:color="auto"/>
        <w:bottom w:val="none" w:sz="0" w:space="0" w:color="auto"/>
        <w:right w:val="none" w:sz="0" w:space="0" w:color="auto"/>
      </w:divBdr>
    </w:div>
    <w:div w:id="850265525">
      <w:bodyDiv w:val="1"/>
      <w:marLeft w:val="0"/>
      <w:marRight w:val="0"/>
      <w:marTop w:val="0"/>
      <w:marBottom w:val="0"/>
      <w:divBdr>
        <w:top w:val="none" w:sz="0" w:space="0" w:color="auto"/>
        <w:left w:val="none" w:sz="0" w:space="0" w:color="auto"/>
        <w:bottom w:val="none" w:sz="0" w:space="0" w:color="auto"/>
        <w:right w:val="none" w:sz="0" w:space="0" w:color="auto"/>
      </w:divBdr>
    </w:div>
    <w:div w:id="852651334">
      <w:bodyDiv w:val="1"/>
      <w:marLeft w:val="0"/>
      <w:marRight w:val="0"/>
      <w:marTop w:val="0"/>
      <w:marBottom w:val="0"/>
      <w:divBdr>
        <w:top w:val="none" w:sz="0" w:space="0" w:color="auto"/>
        <w:left w:val="none" w:sz="0" w:space="0" w:color="auto"/>
        <w:bottom w:val="none" w:sz="0" w:space="0" w:color="auto"/>
        <w:right w:val="none" w:sz="0" w:space="0" w:color="auto"/>
      </w:divBdr>
    </w:div>
    <w:div w:id="987129348">
      <w:bodyDiv w:val="1"/>
      <w:marLeft w:val="0"/>
      <w:marRight w:val="0"/>
      <w:marTop w:val="0"/>
      <w:marBottom w:val="0"/>
      <w:divBdr>
        <w:top w:val="none" w:sz="0" w:space="0" w:color="auto"/>
        <w:left w:val="none" w:sz="0" w:space="0" w:color="auto"/>
        <w:bottom w:val="none" w:sz="0" w:space="0" w:color="auto"/>
        <w:right w:val="none" w:sz="0" w:space="0" w:color="auto"/>
      </w:divBdr>
    </w:div>
    <w:div w:id="1051079178">
      <w:bodyDiv w:val="1"/>
      <w:marLeft w:val="0"/>
      <w:marRight w:val="0"/>
      <w:marTop w:val="0"/>
      <w:marBottom w:val="0"/>
      <w:divBdr>
        <w:top w:val="none" w:sz="0" w:space="0" w:color="auto"/>
        <w:left w:val="none" w:sz="0" w:space="0" w:color="auto"/>
        <w:bottom w:val="none" w:sz="0" w:space="0" w:color="auto"/>
        <w:right w:val="none" w:sz="0" w:space="0" w:color="auto"/>
      </w:divBdr>
    </w:div>
    <w:div w:id="1159690910">
      <w:bodyDiv w:val="1"/>
      <w:marLeft w:val="0"/>
      <w:marRight w:val="0"/>
      <w:marTop w:val="0"/>
      <w:marBottom w:val="0"/>
      <w:divBdr>
        <w:top w:val="none" w:sz="0" w:space="0" w:color="auto"/>
        <w:left w:val="none" w:sz="0" w:space="0" w:color="auto"/>
        <w:bottom w:val="none" w:sz="0" w:space="0" w:color="auto"/>
        <w:right w:val="none" w:sz="0" w:space="0" w:color="auto"/>
      </w:divBdr>
    </w:div>
    <w:div w:id="1317030857">
      <w:bodyDiv w:val="1"/>
      <w:marLeft w:val="0"/>
      <w:marRight w:val="0"/>
      <w:marTop w:val="0"/>
      <w:marBottom w:val="0"/>
      <w:divBdr>
        <w:top w:val="none" w:sz="0" w:space="0" w:color="auto"/>
        <w:left w:val="none" w:sz="0" w:space="0" w:color="auto"/>
        <w:bottom w:val="none" w:sz="0" w:space="0" w:color="auto"/>
        <w:right w:val="none" w:sz="0" w:space="0" w:color="auto"/>
      </w:divBdr>
    </w:div>
    <w:div w:id="1408309032">
      <w:bodyDiv w:val="1"/>
      <w:marLeft w:val="0"/>
      <w:marRight w:val="0"/>
      <w:marTop w:val="0"/>
      <w:marBottom w:val="0"/>
      <w:divBdr>
        <w:top w:val="none" w:sz="0" w:space="0" w:color="auto"/>
        <w:left w:val="none" w:sz="0" w:space="0" w:color="auto"/>
        <w:bottom w:val="none" w:sz="0" w:space="0" w:color="auto"/>
        <w:right w:val="none" w:sz="0" w:space="0" w:color="auto"/>
      </w:divBdr>
    </w:div>
    <w:div w:id="1436899157">
      <w:bodyDiv w:val="1"/>
      <w:marLeft w:val="0"/>
      <w:marRight w:val="0"/>
      <w:marTop w:val="0"/>
      <w:marBottom w:val="0"/>
      <w:divBdr>
        <w:top w:val="none" w:sz="0" w:space="0" w:color="auto"/>
        <w:left w:val="none" w:sz="0" w:space="0" w:color="auto"/>
        <w:bottom w:val="none" w:sz="0" w:space="0" w:color="auto"/>
        <w:right w:val="none" w:sz="0" w:space="0" w:color="auto"/>
      </w:divBdr>
    </w:div>
    <w:div w:id="1492600227">
      <w:bodyDiv w:val="1"/>
      <w:marLeft w:val="0"/>
      <w:marRight w:val="0"/>
      <w:marTop w:val="0"/>
      <w:marBottom w:val="0"/>
      <w:divBdr>
        <w:top w:val="none" w:sz="0" w:space="0" w:color="auto"/>
        <w:left w:val="none" w:sz="0" w:space="0" w:color="auto"/>
        <w:bottom w:val="none" w:sz="0" w:space="0" w:color="auto"/>
        <w:right w:val="none" w:sz="0" w:space="0" w:color="auto"/>
      </w:divBdr>
    </w:div>
    <w:div w:id="1544173876">
      <w:bodyDiv w:val="1"/>
      <w:marLeft w:val="0"/>
      <w:marRight w:val="0"/>
      <w:marTop w:val="0"/>
      <w:marBottom w:val="0"/>
      <w:divBdr>
        <w:top w:val="none" w:sz="0" w:space="0" w:color="auto"/>
        <w:left w:val="none" w:sz="0" w:space="0" w:color="auto"/>
        <w:bottom w:val="none" w:sz="0" w:space="0" w:color="auto"/>
        <w:right w:val="none" w:sz="0" w:space="0" w:color="auto"/>
      </w:divBdr>
    </w:div>
    <w:div w:id="1603486777">
      <w:bodyDiv w:val="1"/>
      <w:marLeft w:val="0"/>
      <w:marRight w:val="0"/>
      <w:marTop w:val="0"/>
      <w:marBottom w:val="0"/>
      <w:divBdr>
        <w:top w:val="none" w:sz="0" w:space="0" w:color="auto"/>
        <w:left w:val="none" w:sz="0" w:space="0" w:color="auto"/>
        <w:bottom w:val="none" w:sz="0" w:space="0" w:color="auto"/>
        <w:right w:val="none" w:sz="0" w:space="0" w:color="auto"/>
      </w:divBdr>
      <w:divsChild>
        <w:div w:id="950011430">
          <w:marLeft w:val="0"/>
          <w:marRight w:val="0"/>
          <w:marTop w:val="0"/>
          <w:marBottom w:val="0"/>
          <w:divBdr>
            <w:top w:val="none" w:sz="0" w:space="0" w:color="auto"/>
            <w:left w:val="none" w:sz="0" w:space="0" w:color="auto"/>
            <w:bottom w:val="none" w:sz="0" w:space="0" w:color="auto"/>
            <w:right w:val="none" w:sz="0" w:space="0" w:color="auto"/>
          </w:divBdr>
          <w:divsChild>
            <w:div w:id="1537499197">
              <w:marLeft w:val="0"/>
              <w:marRight w:val="0"/>
              <w:marTop w:val="0"/>
              <w:marBottom w:val="0"/>
              <w:divBdr>
                <w:top w:val="none" w:sz="0" w:space="0" w:color="auto"/>
                <w:left w:val="none" w:sz="0" w:space="0" w:color="auto"/>
                <w:bottom w:val="none" w:sz="0" w:space="0" w:color="auto"/>
                <w:right w:val="none" w:sz="0" w:space="0" w:color="auto"/>
              </w:divBdr>
              <w:divsChild>
                <w:div w:id="133132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20526">
      <w:bodyDiv w:val="1"/>
      <w:marLeft w:val="0"/>
      <w:marRight w:val="0"/>
      <w:marTop w:val="0"/>
      <w:marBottom w:val="0"/>
      <w:divBdr>
        <w:top w:val="none" w:sz="0" w:space="0" w:color="auto"/>
        <w:left w:val="none" w:sz="0" w:space="0" w:color="auto"/>
        <w:bottom w:val="none" w:sz="0" w:space="0" w:color="auto"/>
        <w:right w:val="none" w:sz="0" w:space="0" w:color="auto"/>
      </w:divBdr>
      <w:divsChild>
        <w:div w:id="215627255">
          <w:marLeft w:val="0"/>
          <w:marRight w:val="0"/>
          <w:marTop w:val="0"/>
          <w:marBottom w:val="0"/>
          <w:divBdr>
            <w:top w:val="none" w:sz="0" w:space="0" w:color="auto"/>
            <w:left w:val="none" w:sz="0" w:space="0" w:color="auto"/>
            <w:bottom w:val="none" w:sz="0" w:space="0" w:color="auto"/>
            <w:right w:val="none" w:sz="0" w:space="0" w:color="auto"/>
          </w:divBdr>
          <w:divsChild>
            <w:div w:id="2032873789">
              <w:marLeft w:val="0"/>
              <w:marRight w:val="0"/>
              <w:marTop w:val="0"/>
              <w:marBottom w:val="0"/>
              <w:divBdr>
                <w:top w:val="none" w:sz="0" w:space="0" w:color="auto"/>
                <w:left w:val="none" w:sz="0" w:space="0" w:color="auto"/>
                <w:bottom w:val="none" w:sz="0" w:space="0" w:color="auto"/>
                <w:right w:val="none" w:sz="0" w:space="0" w:color="auto"/>
              </w:divBdr>
              <w:divsChild>
                <w:div w:id="1544949177">
                  <w:marLeft w:val="0"/>
                  <w:marRight w:val="0"/>
                  <w:marTop w:val="0"/>
                  <w:marBottom w:val="0"/>
                  <w:divBdr>
                    <w:top w:val="none" w:sz="0" w:space="0" w:color="auto"/>
                    <w:left w:val="none" w:sz="0" w:space="0" w:color="auto"/>
                    <w:bottom w:val="none" w:sz="0" w:space="0" w:color="auto"/>
                    <w:right w:val="none" w:sz="0" w:space="0" w:color="auto"/>
                  </w:divBdr>
                  <w:divsChild>
                    <w:div w:id="126137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841462">
      <w:bodyDiv w:val="1"/>
      <w:marLeft w:val="0"/>
      <w:marRight w:val="0"/>
      <w:marTop w:val="0"/>
      <w:marBottom w:val="0"/>
      <w:divBdr>
        <w:top w:val="none" w:sz="0" w:space="0" w:color="auto"/>
        <w:left w:val="none" w:sz="0" w:space="0" w:color="auto"/>
        <w:bottom w:val="none" w:sz="0" w:space="0" w:color="auto"/>
        <w:right w:val="none" w:sz="0" w:space="0" w:color="auto"/>
      </w:divBdr>
    </w:div>
    <w:div w:id="1843544415">
      <w:bodyDiv w:val="1"/>
      <w:marLeft w:val="0"/>
      <w:marRight w:val="0"/>
      <w:marTop w:val="0"/>
      <w:marBottom w:val="0"/>
      <w:divBdr>
        <w:top w:val="none" w:sz="0" w:space="0" w:color="auto"/>
        <w:left w:val="none" w:sz="0" w:space="0" w:color="auto"/>
        <w:bottom w:val="none" w:sz="0" w:space="0" w:color="auto"/>
        <w:right w:val="none" w:sz="0" w:space="0" w:color="auto"/>
      </w:divBdr>
      <w:divsChild>
        <w:div w:id="1093434887">
          <w:marLeft w:val="0"/>
          <w:marRight w:val="0"/>
          <w:marTop w:val="0"/>
          <w:marBottom w:val="0"/>
          <w:divBdr>
            <w:top w:val="none" w:sz="0" w:space="0" w:color="auto"/>
            <w:left w:val="none" w:sz="0" w:space="0" w:color="auto"/>
            <w:bottom w:val="none" w:sz="0" w:space="0" w:color="auto"/>
            <w:right w:val="none" w:sz="0" w:space="0" w:color="auto"/>
          </w:divBdr>
          <w:divsChild>
            <w:div w:id="712733132">
              <w:marLeft w:val="0"/>
              <w:marRight w:val="0"/>
              <w:marTop w:val="0"/>
              <w:marBottom w:val="0"/>
              <w:divBdr>
                <w:top w:val="none" w:sz="0" w:space="0" w:color="auto"/>
                <w:left w:val="none" w:sz="0" w:space="0" w:color="auto"/>
                <w:bottom w:val="none" w:sz="0" w:space="0" w:color="auto"/>
                <w:right w:val="none" w:sz="0" w:space="0" w:color="auto"/>
              </w:divBdr>
              <w:divsChild>
                <w:div w:id="24715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320">
      <w:bodyDiv w:val="1"/>
      <w:marLeft w:val="0"/>
      <w:marRight w:val="0"/>
      <w:marTop w:val="0"/>
      <w:marBottom w:val="0"/>
      <w:divBdr>
        <w:top w:val="none" w:sz="0" w:space="0" w:color="auto"/>
        <w:left w:val="none" w:sz="0" w:space="0" w:color="auto"/>
        <w:bottom w:val="none" w:sz="0" w:space="0" w:color="auto"/>
        <w:right w:val="none" w:sz="0" w:space="0" w:color="auto"/>
      </w:divBdr>
    </w:div>
    <w:div w:id="2067140380">
      <w:bodyDiv w:val="1"/>
      <w:marLeft w:val="0"/>
      <w:marRight w:val="0"/>
      <w:marTop w:val="0"/>
      <w:marBottom w:val="0"/>
      <w:divBdr>
        <w:top w:val="none" w:sz="0" w:space="0" w:color="auto"/>
        <w:left w:val="none" w:sz="0" w:space="0" w:color="auto"/>
        <w:bottom w:val="none" w:sz="0" w:space="0" w:color="auto"/>
        <w:right w:val="none" w:sz="0" w:space="0" w:color="auto"/>
      </w:divBdr>
    </w:div>
    <w:div w:id="2070881374">
      <w:bodyDiv w:val="1"/>
      <w:marLeft w:val="0"/>
      <w:marRight w:val="0"/>
      <w:marTop w:val="0"/>
      <w:marBottom w:val="0"/>
      <w:divBdr>
        <w:top w:val="none" w:sz="0" w:space="0" w:color="auto"/>
        <w:left w:val="none" w:sz="0" w:space="0" w:color="auto"/>
        <w:bottom w:val="none" w:sz="0" w:space="0" w:color="auto"/>
        <w:right w:val="none" w:sz="0" w:space="0" w:color="auto"/>
      </w:divBdr>
      <w:divsChild>
        <w:div w:id="1026710057">
          <w:marLeft w:val="0"/>
          <w:marRight w:val="0"/>
          <w:marTop w:val="0"/>
          <w:marBottom w:val="0"/>
          <w:divBdr>
            <w:top w:val="none" w:sz="0" w:space="0" w:color="auto"/>
            <w:left w:val="none" w:sz="0" w:space="0" w:color="auto"/>
            <w:bottom w:val="none" w:sz="0" w:space="0" w:color="auto"/>
            <w:right w:val="none" w:sz="0" w:space="0" w:color="auto"/>
          </w:divBdr>
          <w:divsChild>
            <w:div w:id="1931887389">
              <w:marLeft w:val="0"/>
              <w:marRight w:val="0"/>
              <w:marTop w:val="0"/>
              <w:marBottom w:val="0"/>
              <w:divBdr>
                <w:top w:val="none" w:sz="0" w:space="0" w:color="auto"/>
                <w:left w:val="none" w:sz="0" w:space="0" w:color="auto"/>
                <w:bottom w:val="none" w:sz="0" w:space="0" w:color="auto"/>
                <w:right w:val="none" w:sz="0" w:space="0" w:color="auto"/>
              </w:divBdr>
              <w:divsChild>
                <w:div w:id="66054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e.smith@aru.ac.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9B60E-F5C0-42D1-AED2-FA19A1B45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24490</Words>
  <Characters>139595</Characters>
  <Application>Microsoft Office Word</Application>
  <DocSecurity>0</DocSecurity>
  <Lines>1163</Lines>
  <Paragraphs>327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Trott</dc:creator>
  <cp:keywords/>
  <dc:description/>
  <cp:lastModifiedBy>Blanshard, Lisa</cp:lastModifiedBy>
  <cp:revision>3</cp:revision>
  <dcterms:created xsi:type="dcterms:W3CDTF">2021-05-06T08:24:00Z</dcterms:created>
  <dcterms:modified xsi:type="dcterms:W3CDTF">2021-05-06T11:15:00Z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id="4amdgrgB"/&gt;&lt;style id="http://www.zotero.org/styles/wiener-klinische-wochenschrift" hasBibliography="1" bibliographyStyleHasBeenSet="1"/&gt;&lt;prefs&gt;&lt;pref name="fieldType" value="Field"/&gt;&lt;pref name="</vt:lpwstr>
  </property>
  <property fmtid="{D5CDD505-2E9C-101B-9397-08002B2CF9AE}" pid="3" name="ZOTERO_PREF_2">
    <vt:lpwstr>automaticJournalAbbreviations" value="true"/&gt;&lt;pref name="dontAskDelayCitationUpdates" value="true"/&gt;&lt;/prefs&gt;&lt;/data&gt;</vt:lpwstr>
  </property>
</Properties>
</file>