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D4FEE" w14:textId="77777777" w:rsidR="007549FD" w:rsidRPr="007549FD" w:rsidRDefault="00420FB3" w:rsidP="007549FD">
      <w:pPr>
        <w:pStyle w:val="Heading1"/>
        <w:spacing w:line="48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7549FD" w:rsidRPr="007549FD">
        <w:rPr>
          <w:rFonts w:ascii="Times New Roman" w:eastAsia="Times New Roman" w:hAnsi="Times New Roman" w:cs="Times New Roman"/>
          <w:sz w:val="28"/>
          <w:szCs w:val="28"/>
        </w:rPr>
        <w:t>Associations</w:t>
      </w:r>
      <w:r w:rsidR="007549FD" w:rsidRPr="007549FD">
        <w:rPr>
          <w:rFonts w:ascii="Times New Roman" w:eastAsia="Times New Roman" w:hAnsi="Times New Roman" w:cs="Times New Roman"/>
          <w:color w:val="000000" w:themeColor="text1"/>
          <w:sz w:val="28"/>
          <w:szCs w:val="28"/>
        </w:rPr>
        <w:t xml:space="preserve"> Between Mobile Health Technology Use and Self-rated Quality of Life</w:t>
      </w:r>
      <w:r w:rsidR="007549FD" w:rsidRPr="007549FD">
        <w:rPr>
          <w:rFonts w:ascii="Times New Roman" w:eastAsia="Times New Roman" w:hAnsi="Times New Roman" w:cs="Times New Roman"/>
          <w:sz w:val="28"/>
          <w:szCs w:val="28"/>
        </w:rPr>
        <w:t>: A Cross-sectional Study on Older Adults with Cognitive Impairment</w:t>
      </w:r>
    </w:p>
    <w:p w14:paraId="551035F3" w14:textId="77777777" w:rsidR="007549FD" w:rsidRPr="00C213A6" w:rsidRDefault="007549FD" w:rsidP="007549FD">
      <w:pPr>
        <w:pStyle w:val="Heading2"/>
        <w:spacing w:line="480" w:lineRule="auto"/>
        <w:rPr>
          <w:rFonts w:ascii="Times New Roman" w:eastAsia="Times New Roman" w:hAnsi="Times New Roman" w:cs="Times New Roman"/>
          <w:b/>
          <w:color w:val="000000"/>
          <w:sz w:val="24"/>
          <w:szCs w:val="24"/>
        </w:rPr>
      </w:pPr>
      <w:r w:rsidRPr="007549FD">
        <w:rPr>
          <w:rFonts w:ascii="Times New Roman" w:eastAsia="Times New Roman" w:hAnsi="Times New Roman" w:cs="Times New Roman"/>
          <w:b/>
          <w:color w:val="000000"/>
          <w:sz w:val="24"/>
          <w:szCs w:val="24"/>
        </w:rPr>
        <w:t xml:space="preserve">Short title: </w:t>
      </w:r>
      <w:r w:rsidRPr="007549FD">
        <w:rPr>
          <w:rFonts w:ascii="Times New Roman" w:eastAsia="Times New Roman" w:hAnsi="Times New Roman" w:cs="Times New Roman"/>
          <w:color w:val="000000"/>
          <w:sz w:val="24"/>
          <w:szCs w:val="24"/>
        </w:rPr>
        <w:t>mHealth Technology Use and QoL Among Older Adults with Cognitive Impairment</w:t>
      </w:r>
    </w:p>
    <w:p w14:paraId="69F298F8" w14:textId="77777777" w:rsidR="007549FD" w:rsidRPr="00C213A6" w:rsidRDefault="007549FD" w:rsidP="007549FD">
      <w:pPr>
        <w:spacing w:after="0" w:line="480" w:lineRule="auto"/>
      </w:pPr>
    </w:p>
    <w:p w14:paraId="1AE35F4D" w14:textId="77777777" w:rsidR="007549FD" w:rsidRPr="00C213A6" w:rsidRDefault="007549FD" w:rsidP="007549FD">
      <w:pPr>
        <w:spacing w:after="0" w:line="480" w:lineRule="auto"/>
        <w:rPr>
          <w:rFonts w:ascii="Times New Roman" w:eastAsia="Times New Roman" w:hAnsi="Times New Roman" w:cs="Times New Roman"/>
          <w:b/>
          <w:sz w:val="24"/>
          <w:szCs w:val="24"/>
          <w:highlight w:val="white"/>
        </w:rPr>
      </w:pPr>
      <w:r w:rsidRPr="00C213A6">
        <w:rPr>
          <w:rFonts w:ascii="Times New Roman" w:eastAsia="Times New Roman" w:hAnsi="Times New Roman" w:cs="Times New Roman"/>
          <w:color w:val="000000"/>
          <w:sz w:val="24"/>
          <w:szCs w:val="24"/>
        </w:rPr>
        <w:t xml:space="preserve">Line </w:t>
      </w:r>
      <w:r w:rsidRPr="00C213A6">
        <w:rPr>
          <w:rFonts w:ascii="Times New Roman" w:eastAsia="Times New Roman" w:hAnsi="Times New Roman" w:cs="Times New Roman"/>
          <w:sz w:val="24"/>
          <w:szCs w:val="24"/>
        </w:rPr>
        <w:t>Christiansen</w:t>
      </w:r>
      <w:r w:rsidRPr="00BE4874">
        <w:rPr>
          <w:rFonts w:ascii="Times New Roman" w:eastAsia="Times New Roman" w:hAnsi="Times New Roman" w:cs="Times New Roman"/>
          <w:sz w:val="24"/>
          <w:szCs w:val="24"/>
        </w:rPr>
        <w:t>,</w:t>
      </w:r>
      <w:r w:rsidRPr="00C213A6">
        <w:rPr>
          <w:rFonts w:ascii="Times New Roman" w:eastAsia="Times New Roman" w:hAnsi="Times New Roman" w:cs="Times New Roman"/>
          <w:color w:val="000000"/>
          <w:sz w:val="24"/>
          <w:szCs w:val="24"/>
        </w:rPr>
        <w:t xml:space="preserve"> MSc</w:t>
      </w:r>
      <w:r w:rsidRPr="00C717D3">
        <w:rPr>
          <w:rFonts w:ascii="Times New Roman" w:eastAsia="Times New Roman" w:hAnsi="Times New Roman" w:cs="Times New Roman"/>
          <w:color w:val="000000"/>
          <w:sz w:val="24"/>
          <w:szCs w:val="24"/>
          <w:vertAlign w:val="superscript"/>
        </w:rPr>
        <w:t>1</w:t>
      </w:r>
      <w:r w:rsidRPr="00C213A6">
        <w:rPr>
          <w:rFonts w:ascii="Times New Roman" w:eastAsia="Times New Roman" w:hAnsi="Times New Roman" w:cs="Times New Roman"/>
          <w:sz w:val="24"/>
          <w:szCs w:val="24"/>
        </w:rPr>
        <w:t>;</w:t>
      </w:r>
      <w:r w:rsidRPr="00C213A6">
        <w:rPr>
          <w:rFonts w:ascii="Times New Roman" w:eastAsia="Times New Roman" w:hAnsi="Times New Roman" w:cs="Times New Roman"/>
          <w:color w:val="000000"/>
          <w:sz w:val="24"/>
          <w:szCs w:val="24"/>
        </w:rPr>
        <w:t xml:space="preserve"> Johan </w:t>
      </w:r>
      <w:proofErr w:type="spellStart"/>
      <w:r w:rsidRPr="00C213A6">
        <w:rPr>
          <w:rFonts w:ascii="Times New Roman" w:eastAsia="Times New Roman" w:hAnsi="Times New Roman" w:cs="Times New Roman"/>
          <w:color w:val="000000"/>
          <w:sz w:val="24"/>
          <w:szCs w:val="24"/>
        </w:rPr>
        <w:t>Sanmartin</w:t>
      </w:r>
      <w:proofErr w:type="spellEnd"/>
      <w:r w:rsidRPr="00C213A6">
        <w:rPr>
          <w:rFonts w:ascii="Times New Roman" w:eastAsia="Times New Roman" w:hAnsi="Times New Roman" w:cs="Times New Roman"/>
          <w:color w:val="000000"/>
          <w:sz w:val="24"/>
          <w:szCs w:val="24"/>
        </w:rPr>
        <w:t xml:space="preserve"> Berglund</w:t>
      </w:r>
      <w:r w:rsidRPr="00194AE9">
        <w:rPr>
          <w:rFonts w:ascii="Times New Roman" w:eastAsia="Times New Roman" w:hAnsi="Times New Roman" w:cs="Times New Roman"/>
          <w:sz w:val="24"/>
          <w:szCs w:val="24"/>
        </w:rPr>
        <w:t>,</w:t>
      </w:r>
      <w:r w:rsidRPr="00C213A6">
        <w:rPr>
          <w:rFonts w:ascii="Times New Roman" w:eastAsia="Times New Roman" w:hAnsi="Times New Roman" w:cs="Times New Roman"/>
          <w:color w:val="000000"/>
          <w:sz w:val="24"/>
          <w:szCs w:val="24"/>
        </w:rPr>
        <w:t xml:space="preserve"> Professor</w:t>
      </w:r>
      <w:r w:rsidRPr="00401410">
        <w:rPr>
          <w:rFonts w:ascii="Times New Roman" w:eastAsia="Times New Roman" w:hAnsi="Times New Roman" w:cs="Times New Roman"/>
          <w:color w:val="000000"/>
          <w:sz w:val="24"/>
          <w:szCs w:val="24"/>
          <w:vertAlign w:val="superscript"/>
        </w:rPr>
        <w:t>1</w:t>
      </w:r>
      <w:r w:rsidRPr="00C213A6">
        <w:rPr>
          <w:rFonts w:ascii="Times New Roman" w:eastAsia="Times New Roman" w:hAnsi="Times New Roman" w:cs="Times New Roman"/>
          <w:sz w:val="24"/>
          <w:szCs w:val="24"/>
        </w:rPr>
        <w:t>;</w:t>
      </w:r>
      <w:r w:rsidRPr="00C213A6">
        <w:rPr>
          <w:rFonts w:ascii="Times New Roman" w:eastAsia="Times New Roman" w:hAnsi="Times New Roman" w:cs="Times New Roman"/>
          <w:color w:val="000000"/>
          <w:sz w:val="24"/>
          <w:szCs w:val="24"/>
        </w:rPr>
        <w:t xml:space="preserve"> Peter </w:t>
      </w:r>
      <w:proofErr w:type="spellStart"/>
      <w:r w:rsidRPr="00C213A6">
        <w:rPr>
          <w:rFonts w:ascii="Times New Roman" w:eastAsia="Times New Roman" w:hAnsi="Times New Roman" w:cs="Times New Roman"/>
          <w:color w:val="000000"/>
          <w:sz w:val="24"/>
          <w:szCs w:val="24"/>
        </w:rPr>
        <w:t>Anderberg</w:t>
      </w:r>
      <w:proofErr w:type="spellEnd"/>
      <w:r w:rsidRPr="00194AE9">
        <w:rPr>
          <w:rFonts w:ascii="Times New Roman" w:eastAsia="Times New Roman" w:hAnsi="Times New Roman" w:cs="Times New Roman"/>
          <w:sz w:val="24"/>
          <w:szCs w:val="24"/>
        </w:rPr>
        <w:t>,</w:t>
      </w:r>
      <w:r w:rsidRPr="00C213A6">
        <w:rPr>
          <w:rFonts w:ascii="Times New Roman" w:eastAsia="Times New Roman" w:hAnsi="Times New Roman" w:cs="Times New Roman"/>
          <w:color w:val="000000"/>
          <w:sz w:val="24"/>
          <w:szCs w:val="24"/>
        </w:rPr>
        <w:t xml:space="preserve"> Professor</w:t>
      </w:r>
      <w:r w:rsidRPr="00401410">
        <w:rPr>
          <w:rFonts w:ascii="Times New Roman" w:eastAsia="Times New Roman" w:hAnsi="Times New Roman" w:cs="Times New Roman"/>
          <w:color w:val="000000"/>
          <w:sz w:val="24"/>
          <w:szCs w:val="24"/>
          <w:vertAlign w:val="superscript"/>
        </w:rPr>
        <w:t>1,6</w:t>
      </w:r>
      <w:r w:rsidRPr="00C213A6">
        <w:rPr>
          <w:rFonts w:ascii="Times New Roman" w:eastAsia="Times New Roman" w:hAnsi="Times New Roman" w:cs="Times New Roman"/>
          <w:sz w:val="24"/>
          <w:szCs w:val="24"/>
        </w:rPr>
        <w:t>;</w:t>
      </w:r>
      <w:r w:rsidRPr="00C213A6">
        <w:rPr>
          <w:rFonts w:ascii="Times New Roman" w:eastAsia="Times New Roman" w:hAnsi="Times New Roman" w:cs="Times New Roman"/>
          <w:color w:val="000000"/>
          <w:sz w:val="24"/>
          <w:szCs w:val="24"/>
        </w:rPr>
        <w:t xml:space="preserve"> </w:t>
      </w:r>
      <w:r w:rsidRPr="00C213A6">
        <w:rPr>
          <w:rFonts w:ascii="Times New Roman" w:eastAsia="Times New Roman" w:hAnsi="Times New Roman" w:cs="Times New Roman"/>
          <w:sz w:val="24"/>
          <w:szCs w:val="24"/>
        </w:rPr>
        <w:t>Selim Cellek</w:t>
      </w:r>
      <w:r w:rsidRPr="00194AE9">
        <w:rPr>
          <w:rFonts w:ascii="Times New Roman" w:eastAsia="Times New Roman" w:hAnsi="Times New Roman" w:cs="Times New Roman"/>
          <w:sz w:val="24"/>
          <w:szCs w:val="24"/>
        </w:rPr>
        <w:t>,</w:t>
      </w:r>
      <w:r w:rsidRPr="00C213A6">
        <w:rPr>
          <w:rFonts w:ascii="Times New Roman" w:eastAsia="Times New Roman" w:hAnsi="Times New Roman" w:cs="Times New Roman"/>
          <w:sz w:val="24"/>
          <w:szCs w:val="24"/>
        </w:rPr>
        <w:t xml:space="preserve"> Professor</w:t>
      </w:r>
      <w:r w:rsidRPr="00A7253F">
        <w:rPr>
          <w:rFonts w:ascii="Times New Roman" w:eastAsia="Times New Roman" w:hAnsi="Times New Roman" w:cs="Times New Roman"/>
          <w:sz w:val="24"/>
          <w:szCs w:val="24"/>
          <w:vertAlign w:val="superscript"/>
        </w:rPr>
        <w:t>2</w:t>
      </w:r>
      <w:r w:rsidRPr="00C213A6">
        <w:rPr>
          <w:rFonts w:ascii="Times New Roman" w:eastAsia="Times New Roman" w:hAnsi="Times New Roman" w:cs="Times New Roman"/>
          <w:sz w:val="24"/>
          <w:szCs w:val="24"/>
        </w:rPr>
        <w:t xml:space="preserve">; </w:t>
      </w:r>
      <w:proofErr w:type="spellStart"/>
      <w:r w:rsidRPr="00C213A6">
        <w:rPr>
          <w:rFonts w:ascii="Times New Roman" w:eastAsia="Times New Roman" w:hAnsi="Times New Roman" w:cs="Times New Roman"/>
          <w:sz w:val="24"/>
          <w:szCs w:val="24"/>
        </w:rPr>
        <w:t>Jufen</w:t>
      </w:r>
      <w:proofErr w:type="spellEnd"/>
      <w:r w:rsidRPr="00C213A6">
        <w:rPr>
          <w:rFonts w:ascii="Times New Roman" w:eastAsia="Times New Roman" w:hAnsi="Times New Roman" w:cs="Times New Roman"/>
          <w:sz w:val="24"/>
          <w:szCs w:val="24"/>
        </w:rPr>
        <w:t xml:space="preserve"> Zhang</w:t>
      </w:r>
      <w:r w:rsidRPr="00194AE9">
        <w:rPr>
          <w:rFonts w:ascii="Times New Roman" w:eastAsia="Times New Roman" w:hAnsi="Times New Roman" w:cs="Times New Roman"/>
          <w:sz w:val="24"/>
          <w:szCs w:val="24"/>
        </w:rPr>
        <w:t>,</w:t>
      </w:r>
      <w:r w:rsidRPr="00C213A6">
        <w:rPr>
          <w:rFonts w:ascii="Times New Roman" w:eastAsia="Times New Roman" w:hAnsi="Times New Roman" w:cs="Times New Roman"/>
          <w:sz w:val="24"/>
          <w:szCs w:val="24"/>
          <w:vertAlign w:val="superscript"/>
        </w:rPr>
        <w:t xml:space="preserve"> </w:t>
      </w:r>
      <w:r w:rsidRPr="00C213A6">
        <w:rPr>
          <w:rFonts w:ascii="Times New Roman" w:eastAsia="Times New Roman" w:hAnsi="Times New Roman" w:cs="Times New Roman"/>
          <w:color w:val="000000"/>
          <w:sz w:val="24"/>
          <w:szCs w:val="24"/>
        </w:rPr>
        <w:t>PhD</w:t>
      </w:r>
      <w:r w:rsidRPr="001E01CE">
        <w:rPr>
          <w:rFonts w:ascii="Times New Roman" w:eastAsia="Times New Roman" w:hAnsi="Times New Roman" w:cs="Times New Roman"/>
          <w:color w:val="000000"/>
          <w:sz w:val="24"/>
          <w:szCs w:val="24"/>
          <w:vertAlign w:val="superscript"/>
        </w:rPr>
        <w:t>2</w:t>
      </w:r>
      <w:r w:rsidRPr="00C213A6">
        <w:rPr>
          <w:rFonts w:ascii="Times New Roman" w:eastAsia="Times New Roman" w:hAnsi="Times New Roman" w:cs="Times New Roman"/>
          <w:sz w:val="24"/>
          <w:szCs w:val="24"/>
        </w:rPr>
        <w:t>;</w:t>
      </w:r>
      <w:r w:rsidRPr="00C213A6">
        <w:rPr>
          <w:rFonts w:ascii="Times New Roman" w:eastAsia="Times New Roman" w:hAnsi="Times New Roman" w:cs="Times New Roman"/>
          <w:color w:val="000000"/>
          <w:sz w:val="24"/>
          <w:szCs w:val="24"/>
        </w:rPr>
        <w:t xml:space="preserve"> </w:t>
      </w:r>
      <w:proofErr w:type="spellStart"/>
      <w:r w:rsidRPr="00C213A6">
        <w:rPr>
          <w:rFonts w:ascii="Times New Roman" w:eastAsia="Times New Roman" w:hAnsi="Times New Roman" w:cs="Times New Roman"/>
          <w:color w:val="000000"/>
          <w:sz w:val="24"/>
          <w:szCs w:val="24"/>
        </w:rPr>
        <w:t>Evi</w:t>
      </w:r>
      <w:proofErr w:type="spellEnd"/>
      <w:r w:rsidRPr="00C213A6">
        <w:rPr>
          <w:rFonts w:ascii="Times New Roman" w:eastAsia="Times New Roman" w:hAnsi="Times New Roman" w:cs="Times New Roman"/>
          <w:color w:val="000000"/>
          <w:sz w:val="24"/>
          <w:szCs w:val="24"/>
        </w:rPr>
        <w:t xml:space="preserve"> </w:t>
      </w:r>
      <w:proofErr w:type="spellStart"/>
      <w:r w:rsidRPr="00C213A6">
        <w:rPr>
          <w:rFonts w:ascii="Times New Roman" w:eastAsia="Times New Roman" w:hAnsi="Times New Roman" w:cs="Times New Roman"/>
          <w:color w:val="000000"/>
          <w:sz w:val="24"/>
          <w:szCs w:val="24"/>
        </w:rPr>
        <w:t>Lemmens</w:t>
      </w:r>
      <w:proofErr w:type="spellEnd"/>
      <w:r w:rsidRPr="00194AE9">
        <w:rPr>
          <w:rFonts w:ascii="Times New Roman" w:eastAsia="Times New Roman" w:hAnsi="Times New Roman" w:cs="Times New Roman"/>
          <w:sz w:val="24"/>
          <w:szCs w:val="24"/>
        </w:rPr>
        <w:t>,</w:t>
      </w:r>
      <w:r w:rsidRPr="00C213A6">
        <w:rPr>
          <w:rFonts w:ascii="Times New Roman" w:eastAsia="Times New Roman" w:hAnsi="Times New Roman" w:cs="Times New Roman"/>
          <w:color w:val="000000"/>
          <w:sz w:val="24"/>
          <w:szCs w:val="24"/>
        </w:rPr>
        <w:t xml:space="preserve"> PhD</w:t>
      </w:r>
      <w:r w:rsidRPr="00454228">
        <w:rPr>
          <w:rFonts w:ascii="Times New Roman" w:eastAsia="Times New Roman" w:hAnsi="Times New Roman" w:cs="Times New Roman"/>
          <w:color w:val="000000"/>
          <w:sz w:val="24"/>
          <w:szCs w:val="24"/>
          <w:vertAlign w:val="superscript"/>
        </w:rPr>
        <w:t>3</w:t>
      </w:r>
      <w:r w:rsidRPr="00C213A6">
        <w:rPr>
          <w:rFonts w:ascii="Times New Roman" w:eastAsia="Times New Roman" w:hAnsi="Times New Roman" w:cs="Times New Roman"/>
          <w:sz w:val="24"/>
          <w:szCs w:val="24"/>
        </w:rPr>
        <w:t>;</w:t>
      </w:r>
      <w:r w:rsidRPr="00C213A6">
        <w:rPr>
          <w:rFonts w:ascii="Times New Roman" w:eastAsia="Times New Roman" w:hAnsi="Times New Roman" w:cs="Times New Roman"/>
          <w:color w:val="000000"/>
          <w:sz w:val="24"/>
          <w:szCs w:val="24"/>
        </w:rPr>
        <w:t xml:space="preserve"> </w:t>
      </w:r>
      <w:proofErr w:type="spellStart"/>
      <w:r w:rsidRPr="00C213A6">
        <w:rPr>
          <w:rFonts w:ascii="Times New Roman" w:eastAsia="Times New Roman" w:hAnsi="Times New Roman" w:cs="Times New Roman"/>
          <w:color w:val="000000"/>
          <w:sz w:val="24"/>
          <w:szCs w:val="24"/>
        </w:rPr>
        <w:t>Maite</w:t>
      </w:r>
      <w:proofErr w:type="spellEnd"/>
      <w:r w:rsidRPr="00C213A6">
        <w:rPr>
          <w:rFonts w:ascii="Times New Roman" w:eastAsia="Times New Roman" w:hAnsi="Times New Roman" w:cs="Times New Roman"/>
          <w:color w:val="000000"/>
          <w:sz w:val="24"/>
          <w:szCs w:val="24"/>
        </w:rPr>
        <w:t xml:space="preserve"> </w:t>
      </w:r>
      <w:proofErr w:type="spellStart"/>
      <w:r w:rsidRPr="00C213A6">
        <w:rPr>
          <w:rFonts w:ascii="Times New Roman" w:eastAsia="Times New Roman" w:hAnsi="Times New Roman" w:cs="Times New Roman"/>
          <w:sz w:val="24"/>
          <w:szCs w:val="24"/>
        </w:rPr>
        <w:t>Garolera</w:t>
      </w:r>
      <w:proofErr w:type="spellEnd"/>
      <w:r w:rsidRPr="00194AE9">
        <w:rPr>
          <w:rFonts w:ascii="Times New Roman" w:eastAsia="Times New Roman" w:hAnsi="Times New Roman" w:cs="Times New Roman"/>
          <w:sz w:val="24"/>
          <w:szCs w:val="24"/>
        </w:rPr>
        <w:t>,</w:t>
      </w:r>
      <w:r w:rsidRPr="00C213A6">
        <w:rPr>
          <w:rFonts w:ascii="Times New Roman" w:eastAsia="Times New Roman" w:hAnsi="Times New Roman" w:cs="Times New Roman"/>
          <w:sz w:val="24"/>
          <w:szCs w:val="24"/>
        </w:rPr>
        <w:t xml:space="preserve"> PhD</w:t>
      </w:r>
      <w:r w:rsidRPr="00454228">
        <w:rPr>
          <w:rFonts w:ascii="Times New Roman" w:eastAsia="Times New Roman" w:hAnsi="Times New Roman" w:cs="Times New Roman"/>
          <w:sz w:val="24"/>
          <w:szCs w:val="24"/>
          <w:vertAlign w:val="superscript"/>
        </w:rPr>
        <w:t>4</w:t>
      </w:r>
      <w:r w:rsidRPr="00C213A6">
        <w:rPr>
          <w:rFonts w:ascii="Times New Roman" w:eastAsia="Times New Roman" w:hAnsi="Times New Roman" w:cs="Times New Roman"/>
          <w:sz w:val="24"/>
          <w:szCs w:val="24"/>
        </w:rPr>
        <w:t>; Fermin Mayoral-</w:t>
      </w:r>
      <w:proofErr w:type="spellStart"/>
      <w:r w:rsidRPr="00C213A6">
        <w:rPr>
          <w:rFonts w:ascii="Times New Roman" w:eastAsia="Times New Roman" w:hAnsi="Times New Roman" w:cs="Times New Roman"/>
          <w:sz w:val="24"/>
          <w:szCs w:val="24"/>
        </w:rPr>
        <w:t>Cleries</w:t>
      </w:r>
      <w:proofErr w:type="spellEnd"/>
      <w:r w:rsidRPr="00C213A6">
        <w:rPr>
          <w:rFonts w:ascii="Times New Roman" w:eastAsia="Times New Roman" w:hAnsi="Times New Roman" w:cs="Times New Roman"/>
          <w:sz w:val="24"/>
          <w:szCs w:val="24"/>
        </w:rPr>
        <w:t>, Professor</w:t>
      </w:r>
      <w:r w:rsidRPr="001F3A3E">
        <w:rPr>
          <w:rFonts w:ascii="Times New Roman" w:eastAsia="Times New Roman" w:hAnsi="Times New Roman" w:cs="Times New Roman"/>
          <w:sz w:val="24"/>
          <w:szCs w:val="24"/>
          <w:vertAlign w:val="superscript"/>
        </w:rPr>
        <w:t>5</w:t>
      </w:r>
      <w:r w:rsidRPr="00C213A6">
        <w:rPr>
          <w:rFonts w:ascii="Times New Roman" w:eastAsia="Times New Roman" w:hAnsi="Times New Roman" w:cs="Times New Roman"/>
          <w:sz w:val="24"/>
          <w:szCs w:val="24"/>
        </w:rPr>
        <w:t xml:space="preserve">; </w:t>
      </w:r>
      <w:r w:rsidRPr="00C213A6">
        <w:rPr>
          <w:rFonts w:ascii="Times New Roman" w:eastAsia="Times New Roman" w:hAnsi="Times New Roman" w:cs="Times New Roman"/>
          <w:color w:val="000000"/>
          <w:sz w:val="24"/>
          <w:szCs w:val="24"/>
        </w:rPr>
        <w:t xml:space="preserve">Lisa </w:t>
      </w:r>
      <w:proofErr w:type="spellStart"/>
      <w:r w:rsidRPr="00C213A6">
        <w:rPr>
          <w:rFonts w:ascii="Times New Roman" w:eastAsia="Times New Roman" w:hAnsi="Times New Roman" w:cs="Times New Roman"/>
          <w:color w:val="000000"/>
          <w:sz w:val="24"/>
          <w:szCs w:val="24"/>
        </w:rPr>
        <w:t>Skär</w:t>
      </w:r>
      <w:proofErr w:type="spellEnd"/>
      <w:r w:rsidRPr="00194AE9">
        <w:rPr>
          <w:rFonts w:ascii="Times New Roman" w:eastAsia="Times New Roman" w:hAnsi="Times New Roman" w:cs="Times New Roman"/>
          <w:sz w:val="24"/>
          <w:szCs w:val="24"/>
        </w:rPr>
        <w:t>,</w:t>
      </w:r>
      <w:r w:rsidRPr="00C213A6">
        <w:rPr>
          <w:rFonts w:ascii="Times New Roman" w:eastAsia="Times New Roman" w:hAnsi="Times New Roman" w:cs="Times New Roman"/>
          <w:color w:val="000000"/>
          <w:sz w:val="24"/>
          <w:szCs w:val="24"/>
          <w:vertAlign w:val="superscript"/>
        </w:rPr>
        <w:t xml:space="preserve"> </w:t>
      </w:r>
      <w:r w:rsidRPr="00C213A6">
        <w:rPr>
          <w:rFonts w:ascii="Times New Roman" w:eastAsia="Times New Roman" w:hAnsi="Times New Roman" w:cs="Times New Roman"/>
          <w:color w:val="000000"/>
          <w:sz w:val="24"/>
          <w:szCs w:val="24"/>
        </w:rPr>
        <w:t>Professor</w:t>
      </w:r>
      <w:r w:rsidRPr="001F3A3E">
        <w:rPr>
          <w:rFonts w:ascii="Times New Roman" w:eastAsia="Times New Roman" w:hAnsi="Times New Roman" w:cs="Times New Roman"/>
          <w:color w:val="000000"/>
          <w:sz w:val="24"/>
          <w:szCs w:val="24"/>
          <w:vertAlign w:val="superscript"/>
        </w:rPr>
        <w:t>1</w:t>
      </w:r>
    </w:p>
    <w:p w14:paraId="1FCBD475" w14:textId="77777777" w:rsidR="007549FD" w:rsidRPr="00C213A6" w:rsidRDefault="007549FD" w:rsidP="007549FD">
      <w:pPr>
        <w:spacing w:after="0" w:line="480" w:lineRule="auto"/>
        <w:rPr>
          <w:rFonts w:ascii="Times New Roman" w:eastAsia="Times New Roman" w:hAnsi="Times New Roman" w:cs="Times New Roman"/>
          <w:b/>
          <w:sz w:val="24"/>
          <w:szCs w:val="24"/>
          <w:highlight w:val="white"/>
        </w:rPr>
      </w:pPr>
    </w:p>
    <w:p w14:paraId="69A24AEB" w14:textId="77777777" w:rsidR="007549FD" w:rsidRPr="00C213A6" w:rsidRDefault="007549FD" w:rsidP="007549FD">
      <w:pPr>
        <w:spacing w:after="0" w:line="480" w:lineRule="auto"/>
        <w:rPr>
          <w:rFonts w:ascii="Times New Roman" w:eastAsia="Times New Roman" w:hAnsi="Times New Roman" w:cs="Times New Roman"/>
          <w:sz w:val="24"/>
          <w:szCs w:val="24"/>
        </w:rPr>
      </w:pPr>
      <w:bookmarkStart w:id="0" w:name="_gjdgxs" w:colFirst="0" w:colLast="0"/>
      <w:bookmarkEnd w:id="0"/>
      <w:r w:rsidRPr="00C213A6">
        <w:rPr>
          <w:rFonts w:ascii="Times New Roman" w:eastAsia="Times New Roman" w:hAnsi="Times New Roman" w:cs="Times New Roman"/>
          <w:sz w:val="24"/>
          <w:szCs w:val="24"/>
          <w:vertAlign w:val="superscript"/>
        </w:rPr>
        <w:t xml:space="preserve">1 </w:t>
      </w:r>
      <w:r w:rsidRPr="00C213A6">
        <w:rPr>
          <w:rFonts w:ascii="Times New Roman" w:eastAsia="Times New Roman" w:hAnsi="Times New Roman" w:cs="Times New Roman"/>
          <w:sz w:val="24"/>
          <w:szCs w:val="24"/>
        </w:rPr>
        <w:t>Department of Health, Blekinge Institute of Technology, Karlskrona, Sweden</w:t>
      </w:r>
    </w:p>
    <w:p w14:paraId="1220FEFA" w14:textId="77777777" w:rsidR="007549FD" w:rsidRPr="00C213A6" w:rsidRDefault="007549FD" w:rsidP="007549FD">
      <w:pPr>
        <w:spacing w:after="0" w:line="480" w:lineRule="auto"/>
        <w:rPr>
          <w:rFonts w:ascii="Times New Roman" w:eastAsia="Times New Roman" w:hAnsi="Times New Roman" w:cs="Times New Roman"/>
          <w:sz w:val="24"/>
          <w:szCs w:val="24"/>
        </w:rPr>
      </w:pPr>
      <w:r w:rsidRPr="00C213A6">
        <w:rPr>
          <w:rFonts w:ascii="Times New Roman" w:eastAsia="Times New Roman" w:hAnsi="Times New Roman" w:cs="Times New Roman"/>
          <w:sz w:val="24"/>
          <w:szCs w:val="24"/>
          <w:vertAlign w:val="superscript"/>
        </w:rPr>
        <w:t xml:space="preserve">2 </w:t>
      </w:r>
      <w:r w:rsidRPr="00C213A6">
        <w:rPr>
          <w:rFonts w:ascii="Times New Roman" w:eastAsia="Times New Roman" w:hAnsi="Times New Roman" w:cs="Times New Roman"/>
          <w:sz w:val="24"/>
          <w:szCs w:val="24"/>
        </w:rPr>
        <w:t>Anglia Ruskin University, Bishop Hall Lane, Chelmsford, CM1 1SQ, UK</w:t>
      </w:r>
    </w:p>
    <w:p w14:paraId="16E27BFD" w14:textId="77777777" w:rsidR="007549FD" w:rsidRPr="00C213A6" w:rsidRDefault="007549FD" w:rsidP="007549FD">
      <w:pPr>
        <w:spacing w:after="0" w:line="480" w:lineRule="auto"/>
        <w:rPr>
          <w:rFonts w:ascii="Times New Roman" w:eastAsia="Times New Roman" w:hAnsi="Times New Roman" w:cs="Times New Roman"/>
          <w:sz w:val="24"/>
          <w:szCs w:val="24"/>
        </w:rPr>
      </w:pPr>
      <w:r w:rsidRPr="00C213A6">
        <w:rPr>
          <w:rFonts w:ascii="Times New Roman" w:eastAsia="Times New Roman" w:hAnsi="Times New Roman" w:cs="Times New Roman"/>
          <w:sz w:val="24"/>
          <w:szCs w:val="24"/>
          <w:vertAlign w:val="superscript"/>
        </w:rPr>
        <w:t xml:space="preserve">3 </w:t>
      </w:r>
      <w:r w:rsidRPr="00C213A6">
        <w:rPr>
          <w:rFonts w:ascii="Times New Roman" w:eastAsia="Times New Roman" w:hAnsi="Times New Roman" w:cs="Times New Roman"/>
          <w:sz w:val="24"/>
          <w:szCs w:val="24"/>
        </w:rPr>
        <w:t>University Colleges Leuven-Limburg, Genk, Belgium</w:t>
      </w:r>
    </w:p>
    <w:p w14:paraId="09BB511C" w14:textId="77777777" w:rsidR="007549FD" w:rsidRPr="00C213A6" w:rsidRDefault="007549FD" w:rsidP="007549FD">
      <w:pPr>
        <w:spacing w:after="0" w:line="480" w:lineRule="auto"/>
        <w:rPr>
          <w:rFonts w:ascii="Times New Roman" w:eastAsia="Times New Roman" w:hAnsi="Times New Roman" w:cs="Times New Roman"/>
          <w:sz w:val="24"/>
          <w:szCs w:val="24"/>
        </w:rPr>
      </w:pPr>
      <w:r w:rsidRPr="00C213A6">
        <w:rPr>
          <w:rFonts w:ascii="Times New Roman" w:eastAsia="Times New Roman" w:hAnsi="Times New Roman" w:cs="Times New Roman"/>
          <w:sz w:val="24"/>
          <w:szCs w:val="24"/>
          <w:vertAlign w:val="superscript"/>
        </w:rPr>
        <w:t>4</w:t>
      </w:r>
      <w:r w:rsidRPr="00C213A6">
        <w:rPr>
          <w:rFonts w:ascii="Times New Roman" w:eastAsia="Times New Roman" w:hAnsi="Times New Roman" w:cs="Times New Roman"/>
          <w:sz w:val="24"/>
          <w:szCs w:val="24"/>
        </w:rPr>
        <w:t xml:space="preserve"> Brain, Cognition and </w:t>
      </w:r>
      <w:proofErr w:type="spellStart"/>
      <w:r w:rsidRPr="00C213A6">
        <w:rPr>
          <w:rFonts w:ascii="Times New Roman" w:eastAsia="Times New Roman" w:hAnsi="Times New Roman" w:cs="Times New Roman"/>
          <w:sz w:val="24"/>
          <w:szCs w:val="24"/>
        </w:rPr>
        <w:t>Behavior</w:t>
      </w:r>
      <w:proofErr w:type="spellEnd"/>
      <w:r>
        <w:rPr>
          <w:rFonts w:ascii="Times New Roman" w:eastAsia="Times New Roman" w:hAnsi="Times New Roman" w:cs="Times New Roman"/>
          <w:sz w:val="24"/>
          <w:szCs w:val="24"/>
        </w:rPr>
        <w:t>—</w:t>
      </w:r>
      <w:r w:rsidRPr="00C213A6">
        <w:rPr>
          <w:rFonts w:ascii="Times New Roman" w:eastAsia="Times New Roman" w:hAnsi="Times New Roman" w:cs="Times New Roman"/>
          <w:sz w:val="24"/>
          <w:szCs w:val="24"/>
        </w:rPr>
        <w:t xml:space="preserve">Clinical Research, </w:t>
      </w:r>
      <w:proofErr w:type="spellStart"/>
      <w:r w:rsidRPr="00C213A6">
        <w:rPr>
          <w:rFonts w:ascii="Times New Roman" w:eastAsia="Times New Roman" w:hAnsi="Times New Roman" w:cs="Times New Roman"/>
          <w:sz w:val="24"/>
          <w:szCs w:val="24"/>
        </w:rPr>
        <w:t>Consorci</w:t>
      </w:r>
      <w:proofErr w:type="spellEnd"/>
      <w:r w:rsidRPr="00C213A6">
        <w:rPr>
          <w:rFonts w:ascii="Times New Roman" w:eastAsia="Times New Roman" w:hAnsi="Times New Roman" w:cs="Times New Roman"/>
          <w:sz w:val="24"/>
          <w:szCs w:val="24"/>
        </w:rPr>
        <w:t xml:space="preserve"> </w:t>
      </w:r>
      <w:proofErr w:type="spellStart"/>
      <w:r w:rsidRPr="00C213A6">
        <w:rPr>
          <w:rFonts w:ascii="Times New Roman" w:eastAsia="Times New Roman" w:hAnsi="Times New Roman" w:cs="Times New Roman"/>
          <w:sz w:val="24"/>
          <w:szCs w:val="24"/>
        </w:rPr>
        <w:t>Sanitari</w:t>
      </w:r>
      <w:proofErr w:type="spellEnd"/>
      <w:r w:rsidRPr="00C213A6">
        <w:rPr>
          <w:rFonts w:ascii="Times New Roman" w:eastAsia="Times New Roman" w:hAnsi="Times New Roman" w:cs="Times New Roman"/>
          <w:sz w:val="24"/>
          <w:szCs w:val="24"/>
        </w:rPr>
        <w:t xml:space="preserve"> de Terrassa, Barcelona, Spain</w:t>
      </w:r>
    </w:p>
    <w:p w14:paraId="72235B7D" w14:textId="77777777" w:rsidR="007549FD" w:rsidRPr="00C213A6" w:rsidRDefault="007549FD" w:rsidP="007549FD">
      <w:pPr>
        <w:spacing w:after="0" w:line="480" w:lineRule="auto"/>
        <w:rPr>
          <w:rFonts w:ascii="Times New Roman" w:eastAsia="Times New Roman" w:hAnsi="Times New Roman" w:cs="Times New Roman"/>
          <w:sz w:val="24"/>
          <w:szCs w:val="24"/>
        </w:rPr>
      </w:pPr>
      <w:r w:rsidRPr="00C213A6">
        <w:rPr>
          <w:rFonts w:ascii="Times New Roman" w:eastAsia="Times New Roman" w:hAnsi="Times New Roman" w:cs="Times New Roman"/>
          <w:sz w:val="24"/>
          <w:szCs w:val="24"/>
          <w:vertAlign w:val="superscript"/>
        </w:rPr>
        <w:t>5</w:t>
      </w:r>
      <w:r w:rsidRPr="00C213A6">
        <w:rPr>
          <w:rFonts w:ascii="Times New Roman" w:eastAsia="Times New Roman" w:hAnsi="Times New Roman" w:cs="Times New Roman"/>
          <w:sz w:val="24"/>
          <w:szCs w:val="24"/>
        </w:rPr>
        <w:t xml:space="preserve"> Mental Health Department, Instituto de </w:t>
      </w:r>
      <w:proofErr w:type="spellStart"/>
      <w:r w:rsidRPr="00C213A6">
        <w:rPr>
          <w:rFonts w:ascii="Times New Roman" w:eastAsia="Times New Roman" w:hAnsi="Times New Roman" w:cs="Times New Roman"/>
          <w:sz w:val="24"/>
          <w:szCs w:val="24"/>
        </w:rPr>
        <w:t>Investigación</w:t>
      </w:r>
      <w:proofErr w:type="spellEnd"/>
      <w:r w:rsidRPr="00C213A6">
        <w:rPr>
          <w:rFonts w:ascii="Times New Roman" w:eastAsia="Times New Roman" w:hAnsi="Times New Roman" w:cs="Times New Roman"/>
          <w:sz w:val="24"/>
          <w:szCs w:val="24"/>
        </w:rPr>
        <w:t xml:space="preserve"> </w:t>
      </w:r>
      <w:proofErr w:type="spellStart"/>
      <w:r w:rsidRPr="00C213A6">
        <w:rPr>
          <w:rFonts w:ascii="Times New Roman" w:eastAsia="Times New Roman" w:hAnsi="Times New Roman" w:cs="Times New Roman"/>
          <w:sz w:val="24"/>
          <w:szCs w:val="24"/>
        </w:rPr>
        <w:t>Biomédica</w:t>
      </w:r>
      <w:proofErr w:type="spellEnd"/>
      <w:r w:rsidRPr="00C213A6">
        <w:rPr>
          <w:rFonts w:ascii="Times New Roman" w:eastAsia="Times New Roman" w:hAnsi="Times New Roman" w:cs="Times New Roman"/>
          <w:sz w:val="24"/>
          <w:szCs w:val="24"/>
        </w:rPr>
        <w:t xml:space="preserve"> de Málaga, Regional </w:t>
      </w:r>
      <w:r>
        <w:rPr>
          <w:rFonts w:ascii="Times New Roman" w:eastAsia="Times New Roman" w:hAnsi="Times New Roman" w:cs="Times New Roman"/>
          <w:sz w:val="24"/>
          <w:szCs w:val="24"/>
        </w:rPr>
        <w:t xml:space="preserve">University </w:t>
      </w:r>
      <w:r w:rsidRPr="00C213A6">
        <w:rPr>
          <w:rFonts w:ascii="Times New Roman" w:eastAsia="Times New Roman" w:hAnsi="Times New Roman" w:cs="Times New Roman"/>
          <w:sz w:val="24"/>
          <w:szCs w:val="24"/>
        </w:rPr>
        <w:t>Hospital of M</w:t>
      </w:r>
      <w:r>
        <w:rPr>
          <w:rFonts w:ascii="Times New Roman" w:eastAsia="Times New Roman" w:hAnsi="Times New Roman" w:cs="Times New Roman"/>
          <w:sz w:val="24"/>
          <w:szCs w:val="24"/>
        </w:rPr>
        <w:t>á</w:t>
      </w:r>
      <w:r w:rsidRPr="00C213A6">
        <w:rPr>
          <w:rFonts w:ascii="Times New Roman" w:eastAsia="Times New Roman" w:hAnsi="Times New Roman" w:cs="Times New Roman"/>
          <w:sz w:val="24"/>
          <w:szCs w:val="24"/>
        </w:rPr>
        <w:t>laga, M</w:t>
      </w:r>
      <w:r>
        <w:rPr>
          <w:rFonts w:ascii="Times New Roman" w:eastAsia="Times New Roman" w:hAnsi="Times New Roman" w:cs="Times New Roman"/>
          <w:sz w:val="24"/>
          <w:szCs w:val="24"/>
        </w:rPr>
        <w:t>á</w:t>
      </w:r>
      <w:r w:rsidRPr="00C213A6">
        <w:rPr>
          <w:rFonts w:ascii="Times New Roman" w:eastAsia="Times New Roman" w:hAnsi="Times New Roman" w:cs="Times New Roman"/>
          <w:sz w:val="24"/>
          <w:szCs w:val="24"/>
        </w:rPr>
        <w:t>laga, Spain</w:t>
      </w:r>
    </w:p>
    <w:p w14:paraId="5179ACB7" w14:textId="77777777" w:rsidR="007549FD" w:rsidRPr="00C213A6" w:rsidRDefault="007549FD" w:rsidP="007549FD">
      <w:pPr>
        <w:spacing w:after="0" w:line="480" w:lineRule="auto"/>
        <w:rPr>
          <w:rFonts w:ascii="Times New Roman" w:eastAsia="Times New Roman" w:hAnsi="Times New Roman" w:cs="Times New Roman"/>
          <w:sz w:val="24"/>
          <w:szCs w:val="24"/>
        </w:rPr>
      </w:pPr>
      <w:r w:rsidRPr="00C213A6">
        <w:rPr>
          <w:rFonts w:ascii="Times New Roman" w:eastAsia="Times New Roman" w:hAnsi="Times New Roman" w:cs="Times New Roman"/>
          <w:sz w:val="24"/>
          <w:szCs w:val="24"/>
          <w:vertAlign w:val="superscript"/>
        </w:rPr>
        <w:t>6</w:t>
      </w:r>
      <w:r w:rsidRPr="00C213A6">
        <w:rPr>
          <w:rFonts w:ascii="Times New Roman" w:eastAsia="Times New Roman" w:hAnsi="Times New Roman" w:cs="Times New Roman"/>
          <w:sz w:val="24"/>
          <w:szCs w:val="24"/>
        </w:rPr>
        <w:t xml:space="preserve"> School of Health Sciences, University of </w:t>
      </w:r>
      <w:proofErr w:type="spellStart"/>
      <w:r w:rsidRPr="00C213A6">
        <w:rPr>
          <w:rFonts w:ascii="Times New Roman" w:eastAsia="Times New Roman" w:hAnsi="Times New Roman" w:cs="Times New Roman"/>
          <w:sz w:val="24"/>
          <w:szCs w:val="24"/>
        </w:rPr>
        <w:t>Skövde</w:t>
      </w:r>
      <w:proofErr w:type="spellEnd"/>
      <w:r w:rsidRPr="00C213A6">
        <w:rPr>
          <w:rFonts w:ascii="Times New Roman" w:eastAsia="Times New Roman" w:hAnsi="Times New Roman" w:cs="Times New Roman"/>
          <w:sz w:val="24"/>
          <w:szCs w:val="24"/>
        </w:rPr>
        <w:t xml:space="preserve">, </w:t>
      </w:r>
      <w:proofErr w:type="spellStart"/>
      <w:r w:rsidRPr="00C213A6">
        <w:rPr>
          <w:rFonts w:ascii="Times New Roman" w:eastAsia="Times New Roman" w:hAnsi="Times New Roman" w:cs="Times New Roman"/>
          <w:sz w:val="24"/>
          <w:szCs w:val="24"/>
        </w:rPr>
        <w:t>Skövde</w:t>
      </w:r>
      <w:proofErr w:type="spellEnd"/>
      <w:r w:rsidRPr="00C213A6">
        <w:rPr>
          <w:rFonts w:ascii="Times New Roman" w:eastAsia="Times New Roman" w:hAnsi="Times New Roman" w:cs="Times New Roman"/>
          <w:sz w:val="24"/>
          <w:szCs w:val="24"/>
        </w:rPr>
        <w:t>, Sweden</w:t>
      </w:r>
    </w:p>
    <w:p w14:paraId="43E3CE4F" w14:textId="77777777" w:rsidR="007549FD" w:rsidRPr="00C213A6" w:rsidRDefault="007549FD" w:rsidP="007549FD">
      <w:pPr>
        <w:pStyle w:val="Heading2"/>
        <w:spacing w:line="480" w:lineRule="auto"/>
        <w:rPr>
          <w:rFonts w:ascii="Times New Roman" w:eastAsia="Times New Roman" w:hAnsi="Times New Roman" w:cs="Times New Roman"/>
          <w:b/>
          <w:color w:val="000000"/>
          <w:sz w:val="24"/>
          <w:szCs w:val="24"/>
        </w:rPr>
      </w:pPr>
      <w:r w:rsidRPr="00C213A6">
        <w:rPr>
          <w:rFonts w:ascii="Times New Roman" w:eastAsia="Times New Roman" w:hAnsi="Times New Roman" w:cs="Times New Roman"/>
          <w:b/>
          <w:color w:val="000000"/>
          <w:sz w:val="24"/>
          <w:szCs w:val="24"/>
        </w:rPr>
        <w:lastRenderedPageBreak/>
        <w:t xml:space="preserve">Corresponding </w:t>
      </w:r>
      <w:r>
        <w:rPr>
          <w:rFonts w:ascii="Times New Roman" w:eastAsia="Times New Roman" w:hAnsi="Times New Roman" w:cs="Times New Roman"/>
          <w:b/>
          <w:color w:val="000000"/>
          <w:sz w:val="24"/>
          <w:szCs w:val="24"/>
        </w:rPr>
        <w:t>a</w:t>
      </w:r>
      <w:r w:rsidRPr="00C213A6">
        <w:rPr>
          <w:rFonts w:ascii="Times New Roman" w:eastAsia="Times New Roman" w:hAnsi="Times New Roman" w:cs="Times New Roman"/>
          <w:b/>
          <w:color w:val="000000"/>
          <w:sz w:val="24"/>
          <w:szCs w:val="24"/>
        </w:rPr>
        <w:t>uthor:</w:t>
      </w:r>
    </w:p>
    <w:p w14:paraId="156E80C6" w14:textId="77777777" w:rsidR="007549FD" w:rsidRPr="00C213A6" w:rsidRDefault="007549FD" w:rsidP="007549FD">
      <w:pPr>
        <w:spacing w:after="0" w:line="480" w:lineRule="auto"/>
        <w:rPr>
          <w:rFonts w:ascii="Times New Roman" w:eastAsia="Times New Roman" w:hAnsi="Times New Roman" w:cs="Times New Roman"/>
          <w:sz w:val="24"/>
          <w:szCs w:val="24"/>
        </w:rPr>
      </w:pPr>
      <w:r w:rsidRPr="00C213A6">
        <w:rPr>
          <w:rFonts w:ascii="Times New Roman" w:eastAsia="Times New Roman" w:hAnsi="Times New Roman" w:cs="Times New Roman"/>
          <w:sz w:val="24"/>
          <w:szCs w:val="24"/>
        </w:rPr>
        <w:t xml:space="preserve">Line Christiansen, Department of Health, Blekinge Institute of Technology, SE-371 79 Karlskrona, Sweden. Email: </w:t>
      </w:r>
      <w:hyperlink r:id="rId7">
        <w:r w:rsidRPr="00C213A6">
          <w:rPr>
            <w:rFonts w:ascii="Times New Roman" w:eastAsia="Times New Roman" w:hAnsi="Times New Roman" w:cs="Times New Roman"/>
            <w:color w:val="0563C1"/>
            <w:sz w:val="24"/>
            <w:szCs w:val="24"/>
            <w:u w:val="single"/>
          </w:rPr>
          <w:t>line.christiansen@bth.se</w:t>
        </w:r>
      </w:hyperlink>
      <w:r w:rsidRPr="00C213A6">
        <w:rPr>
          <w:rFonts w:ascii="Times New Roman" w:eastAsia="Times New Roman" w:hAnsi="Times New Roman" w:cs="Times New Roman"/>
          <w:sz w:val="24"/>
          <w:szCs w:val="24"/>
        </w:rPr>
        <w:t>, telephone number: +46734-223533</w:t>
      </w:r>
    </w:p>
    <w:p w14:paraId="4B4ED7C3" w14:textId="77777777" w:rsidR="007549FD" w:rsidRPr="00C213A6" w:rsidRDefault="007549FD" w:rsidP="007549FD">
      <w:pPr>
        <w:spacing w:after="0" w:line="480" w:lineRule="auto"/>
        <w:rPr>
          <w:rFonts w:ascii="Times New Roman" w:eastAsia="Times New Roman" w:hAnsi="Times New Roman" w:cs="Times New Roman"/>
          <w:b/>
          <w:sz w:val="24"/>
          <w:szCs w:val="24"/>
        </w:rPr>
      </w:pPr>
    </w:p>
    <w:p w14:paraId="2AB837A5" w14:textId="77777777" w:rsidR="007549FD" w:rsidRDefault="007549FD" w:rsidP="007549FD">
      <w:pPr>
        <w:spacing w:after="0" w:line="480" w:lineRule="auto"/>
        <w:rPr>
          <w:rFonts w:ascii="Times New Roman" w:eastAsia="Times New Roman" w:hAnsi="Times New Roman" w:cs="Times New Roman"/>
          <w:sz w:val="24"/>
          <w:szCs w:val="24"/>
        </w:rPr>
      </w:pPr>
      <w:r w:rsidRPr="00C213A6">
        <w:rPr>
          <w:rFonts w:ascii="Times New Roman" w:eastAsia="Times New Roman" w:hAnsi="Times New Roman" w:cs="Times New Roman"/>
          <w:b/>
          <w:sz w:val="24"/>
          <w:szCs w:val="24"/>
        </w:rPr>
        <w:t xml:space="preserve">Keywords: </w:t>
      </w:r>
      <w:r w:rsidRPr="00C213A6">
        <w:rPr>
          <w:rFonts w:ascii="Times New Roman" w:eastAsia="Times New Roman" w:hAnsi="Times New Roman" w:cs="Times New Roman"/>
          <w:sz w:val="24"/>
          <w:szCs w:val="24"/>
        </w:rPr>
        <w:t>Ag</w:t>
      </w:r>
      <w:r>
        <w:rPr>
          <w:rFonts w:ascii="Times New Roman" w:eastAsia="Times New Roman" w:hAnsi="Times New Roman" w:cs="Times New Roman"/>
          <w:sz w:val="24"/>
          <w:szCs w:val="24"/>
        </w:rPr>
        <w:t>eing</w:t>
      </w:r>
      <w:r w:rsidRPr="00C213A6">
        <w:rPr>
          <w:rFonts w:ascii="Times New Roman" w:eastAsia="Times New Roman" w:hAnsi="Times New Roman" w:cs="Times New Roman"/>
          <w:sz w:val="24"/>
          <w:szCs w:val="24"/>
        </w:rPr>
        <w:t xml:space="preserve">, Cognitive Impairment, </w:t>
      </w:r>
      <w:proofErr w:type="spellStart"/>
      <w:r w:rsidRPr="00C213A6">
        <w:rPr>
          <w:rFonts w:ascii="Times New Roman" w:eastAsia="Times New Roman" w:hAnsi="Times New Roman" w:cs="Times New Roman"/>
          <w:sz w:val="24"/>
          <w:szCs w:val="24"/>
        </w:rPr>
        <w:t>Gerontechnology</w:t>
      </w:r>
      <w:proofErr w:type="spellEnd"/>
      <w:r w:rsidRPr="00C213A6">
        <w:rPr>
          <w:rFonts w:ascii="Times New Roman" w:eastAsia="Times New Roman" w:hAnsi="Times New Roman" w:cs="Times New Roman"/>
          <w:sz w:val="24"/>
          <w:szCs w:val="24"/>
        </w:rPr>
        <w:t xml:space="preserve">, Mobile Health, Quality of Life </w:t>
      </w:r>
    </w:p>
    <w:p w14:paraId="75728BBD" w14:textId="77777777" w:rsidR="007549FD" w:rsidRDefault="007549FD">
      <w:pPr>
        <w:spacing w:after="0" w:line="240" w:lineRule="auto"/>
        <w:rPr>
          <w:rFonts w:ascii="Times New Roman" w:eastAsia="Times New Roman" w:hAnsi="Times New Roman" w:cs="Times New Roman"/>
          <w:b/>
          <w:sz w:val="28"/>
          <w:szCs w:val="28"/>
        </w:rPr>
      </w:pPr>
    </w:p>
    <w:p w14:paraId="175283F7" w14:textId="77777777" w:rsidR="007549FD" w:rsidRDefault="007549FD">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14:paraId="4B440D3B" w14:textId="4667CDE4" w:rsidR="00776776" w:rsidRPr="00C213A6" w:rsidRDefault="008F18FF">
      <w:pPr>
        <w:spacing w:after="0" w:line="240" w:lineRule="auto"/>
        <w:rPr>
          <w:rFonts w:ascii="Times New Roman" w:eastAsia="Times New Roman" w:hAnsi="Times New Roman" w:cs="Times New Roman"/>
          <w:b/>
          <w:color w:val="000000"/>
          <w:sz w:val="24"/>
          <w:szCs w:val="24"/>
        </w:rPr>
      </w:pPr>
      <w:r w:rsidRPr="00C213A6">
        <w:rPr>
          <w:rFonts w:ascii="Times New Roman" w:eastAsia="Times New Roman" w:hAnsi="Times New Roman" w:cs="Times New Roman"/>
          <w:b/>
          <w:sz w:val="28"/>
          <w:szCs w:val="28"/>
        </w:rPr>
        <w:lastRenderedPageBreak/>
        <w:t>Abstract</w:t>
      </w:r>
    </w:p>
    <w:p w14:paraId="0CBC6AA7" w14:textId="77777777" w:rsidR="00776776" w:rsidRPr="00C213A6" w:rsidRDefault="00776776">
      <w:pPr>
        <w:pStyle w:val="Heading2"/>
        <w:rPr>
          <w:b/>
          <w:color w:val="000000"/>
        </w:rPr>
      </w:pPr>
    </w:p>
    <w:p w14:paraId="33543075" w14:textId="64751E07" w:rsidR="00776776" w:rsidRPr="007549FD" w:rsidRDefault="008F18FF">
      <w:pPr>
        <w:pStyle w:val="Heading2"/>
        <w:spacing w:line="480" w:lineRule="auto"/>
        <w:rPr>
          <w:rFonts w:ascii="Times New Roman" w:eastAsia="Times New Roman" w:hAnsi="Times New Roman" w:cs="Times New Roman"/>
          <w:color w:val="FF0000"/>
          <w:sz w:val="24"/>
          <w:szCs w:val="24"/>
        </w:rPr>
      </w:pPr>
      <w:r w:rsidRPr="00C213A6">
        <w:rPr>
          <w:rFonts w:ascii="Times New Roman" w:eastAsia="Times New Roman" w:hAnsi="Times New Roman" w:cs="Times New Roman"/>
          <w:b/>
          <w:color w:val="000000"/>
          <w:sz w:val="24"/>
          <w:szCs w:val="24"/>
        </w:rPr>
        <w:t>Background:</w:t>
      </w:r>
      <w:r w:rsidRPr="00C213A6">
        <w:rPr>
          <w:rFonts w:ascii="Times New Roman" w:eastAsia="Times New Roman" w:hAnsi="Times New Roman" w:cs="Times New Roman"/>
          <w:color w:val="000000"/>
          <w:sz w:val="24"/>
          <w:szCs w:val="24"/>
        </w:rPr>
        <w:t xml:space="preserve"> Quality of life (QoL) is affected even at early stages in older adults with cognitive impairment. The use of mobile health (mHealth) technology can offer support in daily life and improve the physical and mental health </w:t>
      </w:r>
      <w:r w:rsidR="00A05399">
        <w:rPr>
          <w:rFonts w:ascii="Times New Roman" w:eastAsia="Times New Roman" w:hAnsi="Times New Roman" w:cs="Times New Roman"/>
          <w:color w:val="000000"/>
          <w:sz w:val="24"/>
          <w:szCs w:val="24"/>
        </w:rPr>
        <w:t>of</w:t>
      </w:r>
      <w:r w:rsidRPr="00C213A6">
        <w:rPr>
          <w:rFonts w:ascii="Times New Roman" w:eastAsia="Times New Roman" w:hAnsi="Times New Roman" w:cs="Times New Roman"/>
          <w:color w:val="000000"/>
          <w:sz w:val="24"/>
          <w:szCs w:val="24"/>
        </w:rPr>
        <w:t xml:space="preserve"> older adults. However, a clarification of how mHealth technology can be used to support the QoL of older adults with </w:t>
      </w:r>
      <w:r w:rsidRPr="007549FD">
        <w:rPr>
          <w:rFonts w:ascii="Times New Roman" w:eastAsia="Times New Roman" w:hAnsi="Times New Roman" w:cs="Times New Roman"/>
          <w:color w:val="000000"/>
          <w:sz w:val="24"/>
          <w:szCs w:val="24"/>
        </w:rPr>
        <w:t>cognitive impairment is needed.</w:t>
      </w:r>
    </w:p>
    <w:p w14:paraId="3FD3BD4A" w14:textId="1D184C8F" w:rsidR="00776776" w:rsidRPr="007549FD" w:rsidRDefault="008F18FF">
      <w:pPr>
        <w:pStyle w:val="Heading2"/>
        <w:spacing w:line="480" w:lineRule="auto"/>
        <w:rPr>
          <w:rFonts w:ascii="Times New Roman" w:eastAsia="Times New Roman" w:hAnsi="Times New Roman" w:cs="Times New Roman"/>
          <w:color w:val="FF0000"/>
          <w:sz w:val="24"/>
          <w:szCs w:val="24"/>
        </w:rPr>
      </w:pPr>
      <w:r w:rsidRPr="007549FD">
        <w:rPr>
          <w:rFonts w:ascii="Times New Roman" w:eastAsia="Times New Roman" w:hAnsi="Times New Roman" w:cs="Times New Roman"/>
          <w:b/>
          <w:color w:val="000000"/>
          <w:sz w:val="24"/>
          <w:szCs w:val="24"/>
        </w:rPr>
        <w:t>Objective:</w:t>
      </w:r>
      <w:r w:rsidRPr="007549FD">
        <w:rPr>
          <w:color w:val="000000"/>
        </w:rPr>
        <w:t xml:space="preserve"> </w:t>
      </w:r>
      <w:r w:rsidRPr="007549FD">
        <w:rPr>
          <w:rFonts w:ascii="Times New Roman" w:eastAsia="Times New Roman" w:hAnsi="Times New Roman" w:cs="Times New Roman"/>
          <w:color w:val="000000"/>
          <w:sz w:val="24"/>
          <w:szCs w:val="24"/>
        </w:rPr>
        <w:t xml:space="preserve">To investigate </w:t>
      </w:r>
      <w:r w:rsidR="002F1CF5" w:rsidRPr="007549FD">
        <w:rPr>
          <w:rFonts w:ascii="Times New Roman" w:eastAsia="Times New Roman" w:hAnsi="Times New Roman" w:cs="Times New Roman"/>
          <w:color w:val="000000"/>
          <w:sz w:val="24"/>
          <w:szCs w:val="24"/>
        </w:rPr>
        <w:t xml:space="preserve">factors affecting </w:t>
      </w:r>
      <w:r w:rsidRPr="007549FD">
        <w:rPr>
          <w:rFonts w:ascii="Times New Roman" w:eastAsia="Times New Roman" w:hAnsi="Times New Roman" w:cs="Times New Roman"/>
          <w:color w:val="000000"/>
          <w:sz w:val="24"/>
          <w:szCs w:val="24"/>
        </w:rPr>
        <w:t xml:space="preserve">mHealth technology use </w:t>
      </w:r>
      <w:r w:rsidR="00C20B72" w:rsidRPr="007549FD">
        <w:rPr>
          <w:rFonts w:ascii="Times New Roman" w:eastAsia="Times New Roman" w:hAnsi="Times New Roman" w:cs="Times New Roman"/>
          <w:color w:val="000000"/>
          <w:sz w:val="24"/>
          <w:szCs w:val="24"/>
        </w:rPr>
        <w:t xml:space="preserve">in relation to self-rated QoL </w:t>
      </w:r>
      <w:r w:rsidRPr="007549FD">
        <w:rPr>
          <w:rFonts w:ascii="Times New Roman" w:eastAsia="Times New Roman" w:hAnsi="Times New Roman" w:cs="Times New Roman"/>
          <w:color w:val="000000"/>
          <w:sz w:val="24"/>
          <w:szCs w:val="24"/>
        </w:rPr>
        <w:t>among older adults with cognitive impairment.</w:t>
      </w:r>
    </w:p>
    <w:p w14:paraId="39118FFB" w14:textId="482F009B" w:rsidR="00776776" w:rsidRPr="00C213A6" w:rsidRDefault="008F18FF">
      <w:pPr>
        <w:spacing w:after="0" w:line="480" w:lineRule="auto"/>
        <w:rPr>
          <w:rFonts w:ascii="Times New Roman" w:eastAsia="Times New Roman" w:hAnsi="Times New Roman" w:cs="Times New Roman"/>
          <w:sz w:val="24"/>
          <w:szCs w:val="24"/>
        </w:rPr>
      </w:pPr>
      <w:r w:rsidRPr="007549FD">
        <w:rPr>
          <w:rFonts w:ascii="Times New Roman" w:eastAsia="Times New Roman" w:hAnsi="Times New Roman" w:cs="Times New Roman"/>
          <w:b/>
          <w:color w:val="000000"/>
          <w:sz w:val="24"/>
          <w:szCs w:val="24"/>
        </w:rPr>
        <w:t>Methods:</w:t>
      </w:r>
      <w:r w:rsidRPr="007549FD">
        <w:rPr>
          <w:rFonts w:ascii="Times New Roman" w:eastAsia="Times New Roman" w:hAnsi="Times New Roman" w:cs="Times New Roman"/>
          <w:color w:val="000000"/>
          <w:sz w:val="24"/>
          <w:szCs w:val="24"/>
        </w:rPr>
        <w:t xml:space="preserve"> </w:t>
      </w:r>
      <w:r w:rsidRPr="007549FD">
        <w:rPr>
          <w:rFonts w:ascii="Times New Roman" w:eastAsia="Times New Roman" w:hAnsi="Times New Roman" w:cs="Times New Roman"/>
          <w:sz w:val="24"/>
          <w:szCs w:val="24"/>
        </w:rPr>
        <w:t xml:space="preserve">A cross-sectional research design was used to analyse mHealth technology use </w:t>
      </w:r>
      <w:r w:rsidR="00BC59D4" w:rsidRPr="007549FD">
        <w:rPr>
          <w:rFonts w:ascii="Times New Roman" w:eastAsia="Times New Roman" w:hAnsi="Times New Roman" w:cs="Times New Roman"/>
          <w:sz w:val="24"/>
          <w:szCs w:val="24"/>
        </w:rPr>
        <w:t xml:space="preserve">and QoL </w:t>
      </w:r>
      <w:r w:rsidRPr="007549FD">
        <w:rPr>
          <w:rFonts w:ascii="Times New Roman" w:eastAsia="Times New Roman" w:hAnsi="Times New Roman" w:cs="Times New Roman"/>
          <w:sz w:val="24"/>
          <w:szCs w:val="24"/>
        </w:rPr>
        <w:t xml:space="preserve">in 1082 older participants. Baseline data </w:t>
      </w:r>
      <w:r w:rsidR="0093269E" w:rsidRPr="007549FD">
        <w:rPr>
          <w:rFonts w:ascii="Times New Roman" w:eastAsia="Times New Roman" w:hAnsi="Times New Roman" w:cs="Times New Roman"/>
          <w:sz w:val="24"/>
          <w:szCs w:val="24"/>
        </w:rPr>
        <w:t xml:space="preserve">were </w:t>
      </w:r>
      <w:r w:rsidRPr="007549FD">
        <w:rPr>
          <w:rFonts w:ascii="Times New Roman" w:eastAsia="Times New Roman" w:hAnsi="Times New Roman" w:cs="Times New Roman"/>
          <w:sz w:val="24"/>
          <w:szCs w:val="24"/>
        </w:rPr>
        <w:t>used from a multi-centred randomi</w:t>
      </w:r>
      <w:r w:rsidR="00DE0634" w:rsidRPr="007549FD">
        <w:rPr>
          <w:rFonts w:ascii="Times New Roman" w:eastAsia="Times New Roman" w:hAnsi="Times New Roman" w:cs="Times New Roman"/>
          <w:sz w:val="24"/>
          <w:szCs w:val="24"/>
        </w:rPr>
        <w:t>s</w:t>
      </w:r>
      <w:r w:rsidRPr="007549FD">
        <w:rPr>
          <w:rFonts w:ascii="Times New Roman" w:eastAsia="Times New Roman" w:hAnsi="Times New Roman" w:cs="Times New Roman"/>
          <w:sz w:val="24"/>
          <w:szCs w:val="24"/>
        </w:rPr>
        <w:t>ed controlled trial</w:t>
      </w:r>
      <w:r w:rsidRPr="00C213A6">
        <w:rPr>
          <w:rFonts w:ascii="Times New Roman" w:eastAsia="Times New Roman" w:hAnsi="Times New Roman" w:cs="Times New Roman"/>
          <w:sz w:val="24"/>
          <w:szCs w:val="24"/>
        </w:rPr>
        <w:t xml:space="preserve"> </w:t>
      </w:r>
      <w:r w:rsidR="0093269E">
        <w:rPr>
          <w:rFonts w:ascii="Times New Roman" w:eastAsia="Times New Roman" w:hAnsi="Times New Roman" w:cs="Times New Roman"/>
          <w:sz w:val="24"/>
          <w:szCs w:val="24"/>
        </w:rPr>
        <w:t xml:space="preserve">including </w:t>
      </w:r>
      <w:r w:rsidRPr="00C213A6">
        <w:rPr>
          <w:rFonts w:ascii="Times New Roman" w:eastAsia="Times New Roman" w:hAnsi="Times New Roman" w:cs="Times New Roman"/>
          <w:sz w:val="24"/>
          <w:szCs w:val="24"/>
        </w:rPr>
        <w:t xml:space="preserve">QoL, measured by </w:t>
      </w:r>
      <w:r w:rsidR="0093269E">
        <w:rPr>
          <w:rFonts w:ascii="Times New Roman" w:eastAsia="Times New Roman" w:hAnsi="Times New Roman" w:cs="Times New Roman"/>
          <w:sz w:val="24"/>
          <w:szCs w:val="24"/>
        </w:rPr>
        <w:t>t</w:t>
      </w:r>
      <w:r w:rsidR="0093269E" w:rsidRPr="00C213A6">
        <w:rPr>
          <w:rFonts w:ascii="Times New Roman" w:eastAsia="Times New Roman" w:hAnsi="Times New Roman" w:cs="Times New Roman"/>
          <w:sz w:val="24"/>
          <w:szCs w:val="24"/>
        </w:rPr>
        <w:t xml:space="preserve">he </w:t>
      </w:r>
      <w:r w:rsidRPr="00C213A6">
        <w:rPr>
          <w:rFonts w:ascii="Times New Roman" w:eastAsia="Times New Roman" w:hAnsi="Times New Roman" w:cs="Times New Roman"/>
          <w:sz w:val="24"/>
          <w:szCs w:val="24"/>
        </w:rPr>
        <w:t xml:space="preserve">Quality of Life in </w:t>
      </w:r>
      <w:r w:rsidR="0093269E" w:rsidRPr="00C213A6">
        <w:rPr>
          <w:rFonts w:ascii="Times New Roman" w:eastAsia="Times New Roman" w:hAnsi="Times New Roman" w:cs="Times New Roman"/>
          <w:sz w:val="24"/>
          <w:szCs w:val="24"/>
        </w:rPr>
        <w:t>Alzheimer</w:t>
      </w:r>
      <w:r w:rsidR="0093269E">
        <w:rPr>
          <w:rFonts w:ascii="Times New Roman" w:eastAsia="Times New Roman" w:hAnsi="Times New Roman" w:cs="Times New Roman"/>
          <w:sz w:val="24"/>
          <w:szCs w:val="24"/>
        </w:rPr>
        <w:t>’</w:t>
      </w:r>
      <w:r w:rsidR="0093269E" w:rsidRPr="00C213A6">
        <w:rPr>
          <w:rFonts w:ascii="Times New Roman" w:eastAsia="Times New Roman" w:hAnsi="Times New Roman" w:cs="Times New Roman"/>
          <w:sz w:val="24"/>
          <w:szCs w:val="24"/>
        </w:rPr>
        <w:t xml:space="preserve">s </w:t>
      </w:r>
      <w:r w:rsidRPr="00C213A6">
        <w:rPr>
          <w:rFonts w:ascii="Times New Roman" w:eastAsia="Times New Roman" w:hAnsi="Times New Roman" w:cs="Times New Roman"/>
          <w:sz w:val="24"/>
          <w:szCs w:val="24"/>
        </w:rPr>
        <w:t>Disease (QoL-AD) Scale, as the outcome variable. Data were analysed using logistic regression models.</w:t>
      </w:r>
    </w:p>
    <w:p w14:paraId="71CD70B0" w14:textId="77777777" w:rsidR="00776776" w:rsidRPr="00831E80" w:rsidRDefault="008F18FF">
      <w:pPr>
        <w:spacing w:after="0" w:line="480" w:lineRule="auto"/>
        <w:rPr>
          <w:rFonts w:ascii="Times New Roman" w:eastAsia="Times New Roman" w:hAnsi="Times New Roman" w:cs="Times New Roman"/>
          <w:b/>
          <w:color w:val="000000"/>
          <w:sz w:val="24"/>
          <w:szCs w:val="24"/>
        </w:rPr>
      </w:pPr>
      <w:r w:rsidRPr="00C213A6">
        <w:rPr>
          <w:rFonts w:ascii="Times New Roman" w:eastAsia="Times New Roman" w:hAnsi="Times New Roman" w:cs="Times New Roman"/>
          <w:b/>
          <w:color w:val="000000"/>
          <w:sz w:val="24"/>
          <w:szCs w:val="24"/>
        </w:rPr>
        <w:t xml:space="preserve">Results: </w:t>
      </w:r>
      <w:r w:rsidRPr="00831E80">
        <w:rPr>
          <w:rFonts w:ascii="Times New Roman" w:eastAsia="Times New Roman" w:hAnsi="Times New Roman" w:cs="Times New Roman"/>
          <w:sz w:val="24"/>
          <w:szCs w:val="24"/>
        </w:rPr>
        <w:t>Having moderately or high technical skills in using mHealth technology and using the internet via mHealth technology on a daily or weekly basis was associated with good to excellent QoL in older adults with cognitive impairment.</w:t>
      </w:r>
    </w:p>
    <w:p w14:paraId="71690E57" w14:textId="48F13D5E" w:rsidR="00776776" w:rsidRPr="00C213A6" w:rsidRDefault="008F18FF">
      <w:pPr>
        <w:spacing w:line="480" w:lineRule="auto"/>
        <w:rPr>
          <w:rFonts w:ascii="Times New Roman" w:eastAsia="Times New Roman" w:hAnsi="Times New Roman" w:cs="Times New Roman"/>
          <w:sz w:val="24"/>
          <w:szCs w:val="24"/>
        </w:rPr>
      </w:pPr>
      <w:r w:rsidRPr="00831E80">
        <w:rPr>
          <w:rFonts w:ascii="Times New Roman" w:eastAsia="Times New Roman" w:hAnsi="Times New Roman" w:cs="Times New Roman"/>
          <w:b/>
          <w:color w:val="000000"/>
          <w:sz w:val="24"/>
          <w:szCs w:val="24"/>
        </w:rPr>
        <w:t>Conclusions:</w:t>
      </w:r>
      <w:r w:rsidRPr="00831E80">
        <w:rPr>
          <w:rFonts w:ascii="Times New Roman" w:eastAsia="Times New Roman" w:hAnsi="Times New Roman" w:cs="Times New Roman"/>
          <w:b/>
          <w:sz w:val="24"/>
          <w:szCs w:val="24"/>
        </w:rPr>
        <w:t xml:space="preserve"> </w:t>
      </w:r>
      <w:r w:rsidRPr="00831E80">
        <w:rPr>
          <w:rFonts w:ascii="Times New Roman" w:eastAsia="Times New Roman" w:hAnsi="Times New Roman" w:cs="Times New Roman"/>
          <w:sz w:val="24"/>
          <w:szCs w:val="24"/>
        </w:rPr>
        <w:t xml:space="preserve">The variation </w:t>
      </w:r>
      <w:r w:rsidR="00CB14B0" w:rsidRPr="00831E80">
        <w:rPr>
          <w:rFonts w:ascii="Times New Roman" w:eastAsia="Times New Roman" w:hAnsi="Times New Roman" w:cs="Times New Roman"/>
          <w:sz w:val="24"/>
          <w:szCs w:val="24"/>
        </w:rPr>
        <w:t>in technical skills and internet use</w:t>
      </w:r>
      <w:r w:rsidRPr="00831E80">
        <w:rPr>
          <w:rFonts w:ascii="Times New Roman" w:eastAsia="Times New Roman" w:hAnsi="Times New Roman" w:cs="Times New Roman"/>
          <w:sz w:val="24"/>
          <w:szCs w:val="24"/>
        </w:rPr>
        <w:t xml:space="preserve"> among the</w:t>
      </w:r>
      <w:r w:rsidR="001B1631" w:rsidRPr="00831E80">
        <w:rPr>
          <w:rFonts w:ascii="Times New Roman" w:eastAsia="Times New Roman" w:hAnsi="Times New Roman" w:cs="Times New Roman"/>
          <w:sz w:val="24"/>
          <w:szCs w:val="24"/>
        </w:rPr>
        <w:t xml:space="preserve"> participants</w:t>
      </w:r>
      <w:r w:rsidRPr="00831E80">
        <w:rPr>
          <w:rFonts w:ascii="Times New Roman" w:eastAsia="Times New Roman" w:hAnsi="Times New Roman" w:cs="Times New Roman"/>
          <w:sz w:val="24"/>
          <w:szCs w:val="24"/>
        </w:rPr>
        <w:t xml:space="preserve"> </w:t>
      </w:r>
      <w:r w:rsidR="001B1631" w:rsidRPr="00831E80">
        <w:rPr>
          <w:rFonts w:ascii="Times New Roman" w:eastAsia="Times New Roman" w:hAnsi="Times New Roman" w:cs="Times New Roman"/>
          <w:sz w:val="24"/>
          <w:szCs w:val="24"/>
        </w:rPr>
        <w:t>can be interpreted</w:t>
      </w:r>
      <w:r w:rsidRPr="00831E80">
        <w:rPr>
          <w:rFonts w:ascii="Times New Roman" w:eastAsia="Times New Roman" w:hAnsi="Times New Roman" w:cs="Times New Roman"/>
          <w:sz w:val="24"/>
          <w:szCs w:val="24"/>
        </w:rPr>
        <w:t xml:space="preserve"> a</w:t>
      </w:r>
      <w:r w:rsidR="001B1631" w:rsidRPr="00831E80">
        <w:rPr>
          <w:rFonts w:ascii="Times New Roman" w:eastAsia="Times New Roman" w:hAnsi="Times New Roman" w:cs="Times New Roman"/>
          <w:sz w:val="24"/>
          <w:szCs w:val="24"/>
        </w:rPr>
        <w:t>s an</w:t>
      </w:r>
      <w:r w:rsidRPr="00831E80">
        <w:rPr>
          <w:rFonts w:ascii="Times New Roman" w:eastAsia="Times New Roman" w:hAnsi="Times New Roman" w:cs="Times New Roman"/>
          <w:sz w:val="24"/>
          <w:szCs w:val="24"/>
        </w:rPr>
        <w:t xml:space="preserve"> obstacle for mHealth technology to support QoL.</w:t>
      </w:r>
    </w:p>
    <w:p w14:paraId="4907D172" w14:textId="77777777" w:rsidR="00E72264" w:rsidRDefault="00E72264" w:rsidP="00E72264">
      <w:pPr>
        <w:spacing w:after="0" w:line="480" w:lineRule="auto"/>
      </w:pPr>
    </w:p>
    <w:p w14:paraId="5A81BFB5" w14:textId="11641F0C" w:rsidR="00776776" w:rsidRPr="00E72264" w:rsidRDefault="008F18FF" w:rsidP="00E72264">
      <w:pPr>
        <w:spacing w:after="0" w:line="480" w:lineRule="auto"/>
        <w:rPr>
          <w:rFonts w:ascii="Times New Roman" w:eastAsia="Times New Roman" w:hAnsi="Times New Roman" w:cs="Times New Roman"/>
          <w:sz w:val="24"/>
          <w:szCs w:val="24"/>
        </w:rPr>
      </w:pPr>
      <w:r w:rsidRPr="00C213A6">
        <w:rPr>
          <w:rFonts w:ascii="Times New Roman" w:eastAsia="Times New Roman" w:hAnsi="Times New Roman" w:cs="Times New Roman"/>
          <w:b/>
          <w:sz w:val="28"/>
          <w:szCs w:val="28"/>
        </w:rPr>
        <w:lastRenderedPageBreak/>
        <w:t>Introduction</w:t>
      </w:r>
    </w:p>
    <w:p w14:paraId="3EA47133" w14:textId="6E68131C" w:rsidR="00776776" w:rsidRPr="00C213A6" w:rsidRDefault="008F18FF">
      <w:pPr>
        <w:spacing w:line="480" w:lineRule="auto"/>
        <w:rPr>
          <w:rFonts w:ascii="Times New Roman" w:eastAsia="Times New Roman" w:hAnsi="Times New Roman" w:cs="Times New Roman"/>
          <w:color w:val="000000"/>
          <w:sz w:val="24"/>
          <w:szCs w:val="24"/>
        </w:rPr>
      </w:pPr>
      <w:r w:rsidRPr="00C213A6">
        <w:rPr>
          <w:rFonts w:ascii="Times New Roman" w:eastAsia="Times New Roman" w:hAnsi="Times New Roman" w:cs="Times New Roman"/>
          <w:color w:val="000000"/>
          <w:sz w:val="24"/>
          <w:szCs w:val="24"/>
        </w:rPr>
        <w:t xml:space="preserve">The movement towards mobile health (mHealth) technology to meet the needs of an ageing population is widely discussed as beneficial (Changizi &amp; Kaveh, 2017; Sohaib Aslam et al., 2020). However, there are still concerns that need addressing before mHealth can meet its potential, which include examination </w:t>
      </w:r>
      <w:r w:rsidR="0093269E">
        <w:rPr>
          <w:rFonts w:ascii="Times New Roman" w:eastAsia="Times New Roman" w:hAnsi="Times New Roman" w:cs="Times New Roman"/>
          <w:color w:val="000000"/>
          <w:sz w:val="24"/>
          <w:szCs w:val="24"/>
        </w:rPr>
        <w:t xml:space="preserve">of the </w:t>
      </w:r>
      <w:r w:rsidRPr="00C213A6">
        <w:rPr>
          <w:rFonts w:ascii="Times New Roman" w:eastAsia="Times New Roman" w:hAnsi="Times New Roman" w:cs="Times New Roman"/>
          <w:color w:val="000000"/>
          <w:sz w:val="24"/>
          <w:szCs w:val="24"/>
        </w:rPr>
        <w:t xml:space="preserve">ways </w:t>
      </w:r>
      <w:r w:rsidR="0093269E">
        <w:rPr>
          <w:rFonts w:ascii="Times New Roman" w:eastAsia="Times New Roman" w:hAnsi="Times New Roman" w:cs="Times New Roman"/>
          <w:color w:val="000000"/>
          <w:sz w:val="24"/>
          <w:szCs w:val="24"/>
        </w:rPr>
        <w:t xml:space="preserve">in which </w:t>
      </w:r>
      <w:r w:rsidRPr="00C213A6">
        <w:rPr>
          <w:rFonts w:ascii="Times New Roman" w:eastAsia="Times New Roman" w:hAnsi="Times New Roman" w:cs="Times New Roman"/>
          <w:color w:val="000000"/>
          <w:sz w:val="24"/>
          <w:szCs w:val="24"/>
        </w:rPr>
        <w:t xml:space="preserve">digital health technologies can support health and quality of life (QoL) in older adults (Lupton, 2018; Marston et al., 2017). </w:t>
      </w:r>
      <w:r w:rsidR="00A05399">
        <w:rPr>
          <w:rFonts w:ascii="Times New Roman" w:eastAsia="Times New Roman" w:hAnsi="Times New Roman" w:cs="Times New Roman"/>
          <w:color w:val="000000"/>
          <w:sz w:val="24"/>
          <w:szCs w:val="24"/>
        </w:rPr>
        <w:t>C</w:t>
      </w:r>
      <w:r w:rsidRPr="00C213A6">
        <w:rPr>
          <w:rFonts w:ascii="Times New Roman" w:eastAsia="Times New Roman" w:hAnsi="Times New Roman" w:cs="Times New Roman"/>
          <w:color w:val="000000"/>
          <w:sz w:val="24"/>
          <w:szCs w:val="24"/>
        </w:rPr>
        <w:t>oncerning older adults with cognitive impairment</w:t>
      </w:r>
      <w:r w:rsidR="00A05399">
        <w:rPr>
          <w:rFonts w:ascii="Times New Roman" w:eastAsia="Times New Roman" w:hAnsi="Times New Roman" w:cs="Times New Roman"/>
          <w:color w:val="000000"/>
          <w:sz w:val="24"/>
          <w:szCs w:val="24"/>
        </w:rPr>
        <w:t>,</w:t>
      </w:r>
      <w:r w:rsidRPr="00C213A6">
        <w:rPr>
          <w:rFonts w:ascii="Times New Roman" w:eastAsia="Times New Roman" w:hAnsi="Times New Roman" w:cs="Times New Roman"/>
          <w:color w:val="000000"/>
          <w:sz w:val="24"/>
          <w:szCs w:val="24"/>
        </w:rPr>
        <w:t xml:space="preserve"> deterioration in memory and other cognitive domains increases with age and affects QoL even at early stages (Bárrios et al., 2013; Winblad et al., 2016).</w:t>
      </w:r>
    </w:p>
    <w:p w14:paraId="45978153" w14:textId="21E7F6F5" w:rsidR="00776776" w:rsidRPr="00411CE2" w:rsidRDefault="008F18FF">
      <w:pPr>
        <w:spacing w:line="480" w:lineRule="auto"/>
        <w:rPr>
          <w:rFonts w:ascii="Times New Roman" w:eastAsia="Times New Roman" w:hAnsi="Times New Roman" w:cs="Times New Roman"/>
          <w:color w:val="000000"/>
          <w:sz w:val="24"/>
          <w:szCs w:val="24"/>
        </w:rPr>
      </w:pPr>
      <w:r w:rsidRPr="00C213A6">
        <w:rPr>
          <w:rFonts w:ascii="Times New Roman" w:eastAsia="Times New Roman" w:hAnsi="Times New Roman" w:cs="Times New Roman"/>
          <w:color w:val="000000"/>
          <w:sz w:val="24"/>
          <w:szCs w:val="24"/>
        </w:rPr>
        <w:t>Longitudinal studies on the</w:t>
      </w:r>
      <w:r w:rsidRPr="00C213A6">
        <w:rPr>
          <w:rFonts w:ascii="Times New Roman" w:eastAsia="Times New Roman" w:hAnsi="Times New Roman" w:cs="Times New Roman"/>
          <w:sz w:val="24"/>
          <w:szCs w:val="24"/>
        </w:rPr>
        <w:t xml:space="preserve"> progression</w:t>
      </w:r>
      <w:r w:rsidRPr="00C213A6">
        <w:rPr>
          <w:rFonts w:ascii="Times New Roman" w:eastAsia="Times New Roman" w:hAnsi="Times New Roman" w:cs="Times New Roman"/>
          <w:color w:val="000000"/>
          <w:sz w:val="24"/>
          <w:szCs w:val="24"/>
        </w:rPr>
        <w:t xml:space="preserve"> of cognitive impairment show that people with mild cognitive impairment are at higher risk of developing dementia, a multifactorial disorder known to be burdensome to </w:t>
      </w:r>
      <w:r w:rsidRPr="00C213A6">
        <w:rPr>
          <w:rFonts w:ascii="Times New Roman" w:eastAsia="Times New Roman" w:hAnsi="Times New Roman" w:cs="Times New Roman"/>
          <w:sz w:val="24"/>
          <w:szCs w:val="24"/>
        </w:rPr>
        <w:t>older</w:t>
      </w:r>
      <w:r w:rsidRPr="00C213A6">
        <w:rPr>
          <w:rFonts w:ascii="Times New Roman" w:eastAsia="Times New Roman" w:hAnsi="Times New Roman" w:cs="Times New Roman"/>
          <w:color w:val="000000"/>
          <w:sz w:val="24"/>
          <w:szCs w:val="24"/>
        </w:rPr>
        <w:t xml:space="preserve"> </w:t>
      </w:r>
      <w:r w:rsidRPr="00C213A6">
        <w:rPr>
          <w:rFonts w:ascii="Times New Roman" w:eastAsia="Times New Roman" w:hAnsi="Times New Roman" w:cs="Times New Roman"/>
          <w:sz w:val="24"/>
          <w:szCs w:val="24"/>
        </w:rPr>
        <w:t>persons and their network</w:t>
      </w:r>
      <w:r w:rsidR="0093269E">
        <w:rPr>
          <w:rFonts w:ascii="Times New Roman" w:eastAsia="Times New Roman" w:hAnsi="Times New Roman" w:cs="Times New Roman"/>
          <w:sz w:val="24"/>
          <w:szCs w:val="24"/>
        </w:rPr>
        <w:t>s</w:t>
      </w:r>
      <w:r w:rsidRPr="00C213A6">
        <w:rPr>
          <w:rFonts w:ascii="Times New Roman" w:eastAsia="Times New Roman" w:hAnsi="Times New Roman" w:cs="Times New Roman"/>
          <w:sz w:val="24"/>
          <w:szCs w:val="24"/>
        </w:rPr>
        <w:t xml:space="preserve"> </w:t>
      </w:r>
      <w:r w:rsidRPr="00C213A6">
        <w:rPr>
          <w:rFonts w:ascii="Times New Roman" w:eastAsia="Times New Roman" w:hAnsi="Times New Roman" w:cs="Times New Roman"/>
          <w:color w:val="000000"/>
          <w:sz w:val="24"/>
          <w:szCs w:val="24"/>
        </w:rPr>
        <w:t>and a major cause of functional dependence, institutionali</w:t>
      </w:r>
      <w:r w:rsidR="00DE0634">
        <w:rPr>
          <w:rFonts w:ascii="Times New Roman" w:eastAsia="Times New Roman" w:hAnsi="Times New Roman" w:cs="Times New Roman"/>
          <w:color w:val="000000"/>
          <w:sz w:val="24"/>
          <w:szCs w:val="24"/>
        </w:rPr>
        <w:t>s</w:t>
      </w:r>
      <w:r w:rsidRPr="00C213A6">
        <w:rPr>
          <w:rFonts w:ascii="Times New Roman" w:eastAsia="Times New Roman" w:hAnsi="Times New Roman" w:cs="Times New Roman"/>
          <w:color w:val="000000"/>
          <w:sz w:val="24"/>
          <w:szCs w:val="24"/>
        </w:rPr>
        <w:t>ation, poor QoL and mortality in older adults (Johansson et al., 2015; Prince et al., 2015; Qiu et al., 2013). There is an increasing n</w:t>
      </w:r>
      <w:r w:rsidR="00A05399">
        <w:rPr>
          <w:rFonts w:ascii="Times New Roman" w:eastAsia="Times New Roman" w:hAnsi="Times New Roman" w:cs="Times New Roman"/>
          <w:color w:val="000000"/>
          <w:sz w:val="24"/>
          <w:szCs w:val="24"/>
        </w:rPr>
        <w:t>umber</w:t>
      </w:r>
      <w:r w:rsidRPr="00C213A6">
        <w:rPr>
          <w:rFonts w:ascii="Times New Roman" w:eastAsia="Times New Roman" w:hAnsi="Times New Roman" w:cs="Times New Roman"/>
          <w:color w:val="000000"/>
          <w:sz w:val="24"/>
          <w:szCs w:val="24"/>
        </w:rPr>
        <w:t xml:space="preserve"> of studies suggesting that the adoption of mHealth technology can offer support in daily activities, relationship</w:t>
      </w:r>
      <w:r w:rsidR="00A05399">
        <w:rPr>
          <w:rFonts w:ascii="Times New Roman" w:eastAsia="Times New Roman" w:hAnsi="Times New Roman" w:cs="Times New Roman"/>
          <w:color w:val="000000"/>
          <w:sz w:val="24"/>
          <w:szCs w:val="24"/>
        </w:rPr>
        <w:t>s</w:t>
      </w:r>
      <w:r w:rsidRPr="00C213A6">
        <w:rPr>
          <w:rFonts w:ascii="Times New Roman" w:eastAsia="Times New Roman" w:hAnsi="Times New Roman" w:cs="Times New Roman"/>
          <w:color w:val="000000"/>
          <w:sz w:val="24"/>
          <w:szCs w:val="24"/>
        </w:rPr>
        <w:t xml:space="preserve">, memory, leisure activities, </w:t>
      </w:r>
      <w:proofErr w:type="gramStart"/>
      <w:r w:rsidRPr="00C213A6">
        <w:rPr>
          <w:rFonts w:ascii="Times New Roman" w:eastAsia="Times New Roman" w:hAnsi="Times New Roman" w:cs="Times New Roman"/>
          <w:color w:val="000000"/>
          <w:sz w:val="24"/>
          <w:szCs w:val="24"/>
        </w:rPr>
        <w:t>health</w:t>
      </w:r>
      <w:proofErr w:type="gramEnd"/>
      <w:r w:rsidRPr="00C213A6">
        <w:rPr>
          <w:rFonts w:ascii="Times New Roman" w:eastAsia="Times New Roman" w:hAnsi="Times New Roman" w:cs="Times New Roman"/>
          <w:color w:val="000000"/>
          <w:sz w:val="24"/>
          <w:szCs w:val="24"/>
        </w:rPr>
        <w:t xml:space="preserve"> and safety</w:t>
      </w:r>
      <w:r w:rsidR="0093269E">
        <w:rPr>
          <w:rFonts w:ascii="Times New Roman" w:eastAsia="Times New Roman" w:hAnsi="Times New Roman" w:cs="Times New Roman"/>
          <w:color w:val="000000"/>
          <w:sz w:val="24"/>
          <w:szCs w:val="24"/>
        </w:rPr>
        <w:t>;</w:t>
      </w:r>
      <w:r w:rsidR="0093269E" w:rsidRPr="00C213A6">
        <w:rPr>
          <w:rFonts w:ascii="Times New Roman" w:eastAsia="Times New Roman" w:hAnsi="Times New Roman" w:cs="Times New Roman"/>
          <w:color w:val="000000"/>
          <w:sz w:val="24"/>
          <w:szCs w:val="24"/>
        </w:rPr>
        <w:t xml:space="preserve"> </w:t>
      </w:r>
      <w:r w:rsidRPr="00C213A6">
        <w:rPr>
          <w:rFonts w:ascii="Times New Roman" w:eastAsia="Times New Roman" w:hAnsi="Times New Roman" w:cs="Times New Roman"/>
          <w:color w:val="000000"/>
          <w:sz w:val="24"/>
          <w:szCs w:val="24"/>
        </w:rPr>
        <w:t>thus</w:t>
      </w:r>
      <w:r w:rsidR="0093269E">
        <w:rPr>
          <w:rFonts w:ascii="Times New Roman" w:eastAsia="Times New Roman" w:hAnsi="Times New Roman" w:cs="Times New Roman"/>
          <w:color w:val="000000"/>
          <w:sz w:val="24"/>
          <w:szCs w:val="24"/>
        </w:rPr>
        <w:t>, it</w:t>
      </w:r>
      <w:r w:rsidRPr="00C213A6">
        <w:rPr>
          <w:rFonts w:ascii="Times New Roman" w:eastAsia="Times New Roman" w:hAnsi="Times New Roman" w:cs="Times New Roman"/>
          <w:color w:val="000000"/>
          <w:sz w:val="24"/>
          <w:szCs w:val="24"/>
        </w:rPr>
        <w:t xml:space="preserve"> may improve the physical and mental health of older adults (Koo &amp; Vizer, 2019; Rathbone &amp; Prescott, 2017). However, according to prev</w:t>
      </w:r>
      <w:r w:rsidRPr="00C213A6">
        <w:rPr>
          <w:rFonts w:ascii="Times New Roman" w:eastAsia="Times New Roman" w:hAnsi="Times New Roman" w:cs="Times New Roman"/>
          <w:sz w:val="24"/>
          <w:szCs w:val="24"/>
        </w:rPr>
        <w:t xml:space="preserve">iously published research, using the same source of information, </w:t>
      </w:r>
      <w:r w:rsidRPr="00C213A6">
        <w:rPr>
          <w:rFonts w:ascii="Times New Roman" w:eastAsia="Times New Roman" w:hAnsi="Times New Roman" w:cs="Times New Roman"/>
          <w:color w:val="000000"/>
          <w:sz w:val="24"/>
          <w:szCs w:val="24"/>
        </w:rPr>
        <w:t>the technology literacy level related to the use of mHealth technology has</w:t>
      </w:r>
      <w:r w:rsidR="00A05399">
        <w:rPr>
          <w:rFonts w:ascii="Times New Roman" w:eastAsia="Times New Roman" w:hAnsi="Times New Roman" w:cs="Times New Roman"/>
          <w:color w:val="000000"/>
          <w:sz w:val="24"/>
          <w:szCs w:val="24"/>
        </w:rPr>
        <w:t xml:space="preserve"> been</w:t>
      </w:r>
      <w:r w:rsidRPr="00C213A6">
        <w:rPr>
          <w:rFonts w:ascii="Times New Roman" w:eastAsia="Times New Roman" w:hAnsi="Times New Roman" w:cs="Times New Roman"/>
          <w:color w:val="000000"/>
          <w:sz w:val="24"/>
          <w:szCs w:val="24"/>
        </w:rPr>
        <w:t xml:space="preserve"> shown to vary significantly among older adults with </w:t>
      </w:r>
      <w:r w:rsidRPr="00C213A6">
        <w:rPr>
          <w:rFonts w:ascii="Times New Roman" w:eastAsia="Times New Roman" w:hAnsi="Times New Roman" w:cs="Times New Roman"/>
          <w:color w:val="000000"/>
          <w:sz w:val="24"/>
          <w:szCs w:val="24"/>
        </w:rPr>
        <w:lastRenderedPageBreak/>
        <w:t>cognitive impairment</w:t>
      </w:r>
      <w:r w:rsidR="00A05399">
        <w:rPr>
          <w:rFonts w:ascii="Times New Roman" w:eastAsia="Times New Roman" w:hAnsi="Times New Roman" w:cs="Times New Roman"/>
          <w:color w:val="000000"/>
          <w:sz w:val="24"/>
          <w:szCs w:val="24"/>
        </w:rPr>
        <w:t>,</w:t>
      </w:r>
      <w:r w:rsidRPr="00C213A6">
        <w:rPr>
          <w:rFonts w:ascii="Times New Roman" w:eastAsia="Times New Roman" w:hAnsi="Times New Roman" w:cs="Times New Roman"/>
          <w:color w:val="000000"/>
          <w:sz w:val="24"/>
          <w:szCs w:val="24"/>
        </w:rPr>
        <w:t xml:space="preserve"> and there is a gap between th</w:t>
      </w:r>
      <w:r w:rsidRPr="00C213A6">
        <w:rPr>
          <w:rFonts w:ascii="Times New Roman" w:eastAsia="Times New Roman" w:hAnsi="Times New Roman" w:cs="Times New Roman"/>
          <w:sz w:val="24"/>
          <w:szCs w:val="24"/>
        </w:rPr>
        <w:t xml:space="preserve">e perceived potential and </w:t>
      </w:r>
      <w:r w:rsidR="0093269E">
        <w:rPr>
          <w:rFonts w:ascii="Times New Roman" w:eastAsia="Times New Roman" w:hAnsi="Times New Roman" w:cs="Times New Roman"/>
          <w:sz w:val="24"/>
          <w:szCs w:val="24"/>
        </w:rPr>
        <w:t xml:space="preserve">real </w:t>
      </w:r>
      <w:r w:rsidRPr="00C213A6">
        <w:rPr>
          <w:rFonts w:ascii="Times New Roman" w:eastAsia="Times New Roman" w:hAnsi="Times New Roman" w:cs="Times New Roman"/>
          <w:sz w:val="24"/>
          <w:szCs w:val="24"/>
        </w:rPr>
        <w:t xml:space="preserve">use of these technologies </w:t>
      </w:r>
      <w:hyperlink r:id="rId8">
        <w:r w:rsidRPr="00C213A6">
          <w:rPr>
            <w:rFonts w:ascii="Times New Roman" w:eastAsia="Times New Roman" w:hAnsi="Times New Roman" w:cs="Times New Roman"/>
            <w:sz w:val="24"/>
            <w:szCs w:val="24"/>
          </w:rPr>
          <w:t>(Christiansen et al., 2020; Guzman-Parra et al., 2020)</w:t>
        </w:r>
      </w:hyperlink>
      <w:r w:rsidRPr="00C213A6">
        <w:rPr>
          <w:rFonts w:ascii="Times New Roman" w:eastAsia="Times New Roman" w:hAnsi="Times New Roman" w:cs="Times New Roman"/>
          <w:color w:val="000000"/>
          <w:sz w:val="24"/>
          <w:szCs w:val="24"/>
        </w:rPr>
        <w:t>. In addition, the evidence for improving health and QoL with the use of mHealth technology among this study population is of limited quality; there is</w:t>
      </w:r>
      <w:r w:rsidRPr="00C213A6">
        <w:rPr>
          <w:rFonts w:ascii="Times New Roman" w:eastAsia="Times New Roman" w:hAnsi="Times New Roman" w:cs="Times New Roman"/>
          <w:sz w:val="24"/>
          <w:szCs w:val="24"/>
        </w:rPr>
        <w:t xml:space="preserve"> </w:t>
      </w:r>
      <w:r w:rsidRPr="00C213A6">
        <w:rPr>
          <w:rFonts w:ascii="Times New Roman" w:eastAsia="Times New Roman" w:hAnsi="Times New Roman" w:cs="Times New Roman"/>
          <w:color w:val="000000"/>
          <w:sz w:val="24"/>
          <w:szCs w:val="24"/>
        </w:rPr>
        <w:t xml:space="preserve">a lack of or </w:t>
      </w:r>
      <w:r w:rsidRPr="00C213A6">
        <w:rPr>
          <w:rFonts w:ascii="Times New Roman" w:eastAsia="Times New Roman" w:hAnsi="Times New Roman" w:cs="Times New Roman"/>
          <w:sz w:val="24"/>
          <w:szCs w:val="24"/>
        </w:rPr>
        <w:t xml:space="preserve">inconsistency in </w:t>
      </w:r>
      <w:r w:rsidR="00FD432C">
        <w:rPr>
          <w:rFonts w:ascii="Times New Roman" w:eastAsia="Times New Roman" w:hAnsi="Times New Roman" w:cs="Times New Roman"/>
          <w:sz w:val="24"/>
          <w:szCs w:val="24"/>
        </w:rPr>
        <w:t xml:space="preserve">data on </w:t>
      </w:r>
      <w:r w:rsidRPr="00C213A6">
        <w:rPr>
          <w:rFonts w:ascii="Times New Roman" w:eastAsia="Times New Roman" w:hAnsi="Times New Roman" w:cs="Times New Roman"/>
          <w:color w:val="000000"/>
          <w:sz w:val="24"/>
          <w:szCs w:val="24"/>
        </w:rPr>
        <w:t>health outcomes used for the evaluation of studies, little</w:t>
      </w:r>
      <w:r w:rsidRPr="00C213A6">
        <w:rPr>
          <w:rFonts w:ascii="Times New Roman" w:eastAsia="Times New Roman" w:hAnsi="Times New Roman" w:cs="Times New Roman"/>
          <w:sz w:val="24"/>
          <w:szCs w:val="24"/>
        </w:rPr>
        <w:t xml:space="preserve"> to no emphasis on user-</w:t>
      </w:r>
      <w:r w:rsidR="00425A59" w:rsidRPr="00C213A6">
        <w:rPr>
          <w:rFonts w:ascii="Times New Roman" w:eastAsia="Times New Roman" w:hAnsi="Times New Roman" w:cs="Times New Roman"/>
          <w:sz w:val="24"/>
          <w:szCs w:val="24"/>
        </w:rPr>
        <w:t>centred</w:t>
      </w:r>
      <w:r w:rsidRPr="00C213A6">
        <w:rPr>
          <w:rFonts w:ascii="Times New Roman" w:eastAsia="Times New Roman" w:hAnsi="Times New Roman" w:cs="Times New Roman"/>
          <w:sz w:val="24"/>
          <w:szCs w:val="24"/>
        </w:rPr>
        <w:t xml:space="preserve"> design, study population</w:t>
      </w:r>
      <w:r w:rsidR="0093269E">
        <w:rPr>
          <w:rFonts w:ascii="Times New Roman" w:eastAsia="Times New Roman" w:hAnsi="Times New Roman" w:cs="Times New Roman"/>
          <w:sz w:val="24"/>
          <w:szCs w:val="24"/>
        </w:rPr>
        <w:t xml:space="preserve">s that are too small and so on </w:t>
      </w:r>
      <w:r w:rsidRPr="00C213A6">
        <w:rPr>
          <w:rFonts w:ascii="Times New Roman" w:eastAsia="Times New Roman" w:hAnsi="Times New Roman" w:cs="Times New Roman"/>
          <w:color w:val="000000"/>
          <w:sz w:val="24"/>
          <w:szCs w:val="24"/>
        </w:rPr>
        <w:t xml:space="preserve">(Bateman et al., 2017). What is obvious from the studies reported </w:t>
      </w:r>
      <w:r w:rsidRPr="00C213A6">
        <w:rPr>
          <w:rFonts w:ascii="Times New Roman" w:eastAsia="Times New Roman" w:hAnsi="Times New Roman" w:cs="Times New Roman"/>
          <w:sz w:val="24"/>
          <w:szCs w:val="24"/>
        </w:rPr>
        <w:t>in</w:t>
      </w:r>
      <w:r w:rsidR="00A05399">
        <w:rPr>
          <w:rFonts w:ascii="Times New Roman" w:eastAsia="Times New Roman" w:hAnsi="Times New Roman" w:cs="Times New Roman"/>
          <w:sz w:val="24"/>
          <w:szCs w:val="24"/>
        </w:rPr>
        <w:t xml:space="preserve"> the</w:t>
      </w:r>
      <w:r w:rsidRPr="00C213A6">
        <w:rPr>
          <w:rFonts w:ascii="Times New Roman" w:eastAsia="Times New Roman" w:hAnsi="Times New Roman" w:cs="Times New Roman"/>
          <w:sz w:val="24"/>
          <w:szCs w:val="24"/>
        </w:rPr>
        <w:t xml:space="preserve"> literature </w:t>
      </w:r>
      <w:r w:rsidRPr="001E236E">
        <w:rPr>
          <w:rFonts w:ascii="Times New Roman" w:eastAsia="Times New Roman" w:hAnsi="Times New Roman" w:cs="Times New Roman"/>
          <w:color w:val="000000" w:themeColor="text1"/>
          <w:sz w:val="24"/>
          <w:szCs w:val="24"/>
        </w:rPr>
        <w:t>is that the relationship between</w:t>
      </w:r>
      <w:r w:rsidR="001E236E" w:rsidRPr="001E236E">
        <w:rPr>
          <w:rFonts w:ascii="Times New Roman" w:eastAsia="Times New Roman" w:hAnsi="Times New Roman" w:cs="Times New Roman"/>
          <w:color w:val="000000" w:themeColor="text1"/>
          <w:sz w:val="24"/>
          <w:szCs w:val="24"/>
        </w:rPr>
        <w:t xml:space="preserve"> </w:t>
      </w:r>
      <w:r w:rsidRPr="00411CE2">
        <w:rPr>
          <w:rFonts w:ascii="Times New Roman" w:eastAsia="Times New Roman" w:hAnsi="Times New Roman" w:cs="Times New Roman"/>
          <w:color w:val="000000" w:themeColor="text1"/>
          <w:sz w:val="24"/>
          <w:szCs w:val="24"/>
        </w:rPr>
        <w:t xml:space="preserve">mHealth technology </w:t>
      </w:r>
      <w:r w:rsidR="001E236E" w:rsidRPr="00411CE2">
        <w:rPr>
          <w:rFonts w:ascii="Times New Roman" w:eastAsia="Times New Roman" w:hAnsi="Times New Roman" w:cs="Times New Roman"/>
          <w:color w:val="000000" w:themeColor="text1"/>
          <w:sz w:val="24"/>
          <w:szCs w:val="24"/>
        </w:rPr>
        <w:t xml:space="preserve">and QoL </w:t>
      </w:r>
      <w:r w:rsidRPr="00411CE2">
        <w:rPr>
          <w:rFonts w:ascii="Times New Roman" w:eastAsia="Times New Roman" w:hAnsi="Times New Roman" w:cs="Times New Roman"/>
          <w:color w:val="000000" w:themeColor="text1"/>
          <w:sz w:val="24"/>
          <w:szCs w:val="24"/>
        </w:rPr>
        <w:t xml:space="preserve">has not yet been clarified. </w:t>
      </w:r>
      <w:r w:rsidR="00655904" w:rsidRPr="00411CE2">
        <w:rPr>
          <w:rFonts w:ascii="Times New Roman" w:eastAsia="Times New Roman" w:hAnsi="Times New Roman" w:cs="Times New Roman"/>
          <w:color w:val="000000"/>
          <w:sz w:val="24"/>
          <w:szCs w:val="24"/>
        </w:rPr>
        <w:t>Determining th</w:t>
      </w:r>
      <w:r w:rsidR="00B83586" w:rsidRPr="00411CE2">
        <w:rPr>
          <w:rFonts w:ascii="Times New Roman" w:eastAsia="Times New Roman" w:hAnsi="Times New Roman" w:cs="Times New Roman"/>
          <w:color w:val="000000"/>
          <w:sz w:val="24"/>
          <w:szCs w:val="24"/>
        </w:rPr>
        <w:t>is</w:t>
      </w:r>
      <w:r w:rsidR="00655904" w:rsidRPr="00411CE2">
        <w:rPr>
          <w:rFonts w:ascii="Times New Roman" w:eastAsia="Times New Roman" w:hAnsi="Times New Roman" w:cs="Times New Roman"/>
          <w:color w:val="000000"/>
          <w:sz w:val="24"/>
          <w:szCs w:val="24"/>
        </w:rPr>
        <w:t xml:space="preserve"> relationship</w:t>
      </w:r>
      <w:r w:rsidR="00B83586" w:rsidRPr="00411CE2">
        <w:rPr>
          <w:rFonts w:ascii="Times New Roman" w:eastAsia="Times New Roman" w:hAnsi="Times New Roman" w:cs="Times New Roman"/>
          <w:color w:val="000000"/>
          <w:sz w:val="24"/>
          <w:szCs w:val="24"/>
        </w:rPr>
        <w:t xml:space="preserve"> contribute</w:t>
      </w:r>
      <w:r w:rsidR="00DC7024" w:rsidRPr="00411CE2">
        <w:rPr>
          <w:rFonts w:ascii="Times New Roman" w:eastAsia="Times New Roman" w:hAnsi="Times New Roman" w:cs="Times New Roman"/>
          <w:color w:val="000000"/>
          <w:sz w:val="24"/>
          <w:szCs w:val="24"/>
        </w:rPr>
        <w:t>s</w:t>
      </w:r>
      <w:r w:rsidR="00B83586" w:rsidRPr="00411CE2">
        <w:rPr>
          <w:rFonts w:ascii="Times New Roman" w:eastAsia="Times New Roman" w:hAnsi="Times New Roman" w:cs="Times New Roman"/>
          <w:color w:val="000000"/>
          <w:sz w:val="24"/>
          <w:szCs w:val="24"/>
        </w:rPr>
        <w:t xml:space="preserve"> </w:t>
      </w:r>
      <w:r w:rsidR="00C41793" w:rsidRPr="00411CE2">
        <w:rPr>
          <w:rFonts w:ascii="Times New Roman" w:eastAsia="Times New Roman" w:hAnsi="Times New Roman" w:cs="Times New Roman"/>
          <w:color w:val="000000"/>
          <w:sz w:val="24"/>
          <w:szCs w:val="24"/>
        </w:rPr>
        <w:t xml:space="preserve">to </w:t>
      </w:r>
      <w:r w:rsidR="00522EC0" w:rsidRPr="00411CE2">
        <w:rPr>
          <w:rFonts w:ascii="Times New Roman" w:eastAsia="Times New Roman" w:hAnsi="Times New Roman" w:cs="Times New Roman"/>
          <w:color w:val="000000"/>
          <w:sz w:val="24"/>
          <w:szCs w:val="24"/>
        </w:rPr>
        <w:t>bridging</w:t>
      </w:r>
      <w:r w:rsidR="00042D30" w:rsidRPr="00411CE2">
        <w:rPr>
          <w:rFonts w:ascii="Times New Roman" w:eastAsia="Times New Roman" w:hAnsi="Times New Roman" w:cs="Times New Roman"/>
          <w:color w:val="000000"/>
          <w:sz w:val="24"/>
          <w:szCs w:val="24"/>
        </w:rPr>
        <w:t xml:space="preserve"> the </w:t>
      </w:r>
      <w:r w:rsidR="004608D5" w:rsidRPr="00411CE2">
        <w:rPr>
          <w:rFonts w:ascii="Times New Roman" w:eastAsia="Times New Roman" w:hAnsi="Times New Roman" w:cs="Times New Roman"/>
          <w:color w:val="000000"/>
          <w:sz w:val="24"/>
          <w:szCs w:val="24"/>
        </w:rPr>
        <w:t xml:space="preserve">knowledge </w:t>
      </w:r>
      <w:r w:rsidR="00042D30" w:rsidRPr="00411CE2">
        <w:rPr>
          <w:rFonts w:ascii="Times New Roman" w:eastAsia="Times New Roman" w:hAnsi="Times New Roman" w:cs="Times New Roman"/>
          <w:color w:val="000000"/>
          <w:sz w:val="24"/>
          <w:szCs w:val="24"/>
        </w:rPr>
        <w:t>gap of</w:t>
      </w:r>
      <w:r w:rsidR="003C4289" w:rsidRPr="00411CE2">
        <w:rPr>
          <w:rFonts w:ascii="Times New Roman" w:eastAsia="Times New Roman" w:hAnsi="Times New Roman" w:cs="Times New Roman"/>
          <w:color w:val="000000"/>
          <w:sz w:val="24"/>
          <w:szCs w:val="24"/>
        </w:rPr>
        <w:t xml:space="preserve"> ways in which mHealth technology can </w:t>
      </w:r>
      <w:r w:rsidR="0047138A" w:rsidRPr="00411CE2">
        <w:rPr>
          <w:rFonts w:ascii="Times New Roman" w:eastAsia="Times New Roman" w:hAnsi="Times New Roman" w:cs="Times New Roman"/>
          <w:color w:val="000000"/>
          <w:sz w:val="24"/>
          <w:szCs w:val="24"/>
        </w:rPr>
        <w:t xml:space="preserve">be used to </w:t>
      </w:r>
      <w:r w:rsidR="003C4289" w:rsidRPr="00411CE2">
        <w:rPr>
          <w:rFonts w:ascii="Times New Roman" w:eastAsia="Times New Roman" w:hAnsi="Times New Roman" w:cs="Times New Roman"/>
          <w:color w:val="000000"/>
          <w:sz w:val="24"/>
          <w:szCs w:val="24"/>
        </w:rPr>
        <w:t xml:space="preserve">support QoL in older adults with cognitive impairment. </w:t>
      </w:r>
      <w:r w:rsidRPr="00411CE2">
        <w:rPr>
          <w:rFonts w:ascii="Times New Roman" w:eastAsia="Times New Roman" w:hAnsi="Times New Roman" w:cs="Times New Roman"/>
          <w:sz w:val="24"/>
          <w:szCs w:val="24"/>
        </w:rPr>
        <w:t>Hence</w:t>
      </w:r>
      <w:r w:rsidRPr="00411CE2">
        <w:rPr>
          <w:rFonts w:ascii="Times New Roman" w:eastAsia="Times New Roman" w:hAnsi="Times New Roman" w:cs="Times New Roman"/>
          <w:color w:val="000000"/>
          <w:sz w:val="24"/>
          <w:szCs w:val="24"/>
        </w:rPr>
        <w:t xml:space="preserve">, the purpose of this study was to investigate </w:t>
      </w:r>
      <w:r w:rsidR="00765EE4" w:rsidRPr="00411CE2">
        <w:rPr>
          <w:rFonts w:ascii="Times New Roman" w:eastAsia="Times New Roman" w:hAnsi="Times New Roman" w:cs="Times New Roman"/>
          <w:color w:val="000000"/>
          <w:sz w:val="24"/>
          <w:szCs w:val="24"/>
        </w:rPr>
        <w:t xml:space="preserve">factors affecting </w:t>
      </w:r>
      <w:r w:rsidRPr="00411CE2">
        <w:rPr>
          <w:rFonts w:ascii="Times New Roman" w:eastAsia="Times New Roman" w:hAnsi="Times New Roman" w:cs="Times New Roman"/>
          <w:color w:val="000000"/>
          <w:sz w:val="24"/>
          <w:szCs w:val="24"/>
        </w:rPr>
        <w:t xml:space="preserve">mHealth technology use </w:t>
      </w:r>
      <w:r w:rsidR="00C00487" w:rsidRPr="00411CE2">
        <w:rPr>
          <w:rFonts w:ascii="Times New Roman" w:eastAsia="Times New Roman" w:hAnsi="Times New Roman" w:cs="Times New Roman"/>
          <w:color w:val="000000"/>
          <w:sz w:val="24"/>
          <w:szCs w:val="24"/>
        </w:rPr>
        <w:t xml:space="preserve">in relation to self-rated QoL </w:t>
      </w:r>
      <w:r w:rsidRPr="00411CE2">
        <w:rPr>
          <w:rFonts w:ascii="Times New Roman" w:eastAsia="Times New Roman" w:hAnsi="Times New Roman" w:cs="Times New Roman"/>
          <w:color w:val="000000"/>
          <w:sz w:val="24"/>
          <w:szCs w:val="24"/>
        </w:rPr>
        <w:t>among older adults with cognitive impairment.</w:t>
      </w:r>
    </w:p>
    <w:p w14:paraId="60493826" w14:textId="77777777" w:rsidR="00776776" w:rsidRPr="00411CE2" w:rsidRDefault="008F18FF">
      <w:pPr>
        <w:spacing w:after="0" w:line="480" w:lineRule="auto"/>
        <w:rPr>
          <w:rFonts w:ascii="Times New Roman" w:eastAsia="Times New Roman" w:hAnsi="Times New Roman" w:cs="Times New Roman"/>
          <w:b/>
          <w:sz w:val="28"/>
          <w:szCs w:val="28"/>
        </w:rPr>
      </w:pPr>
      <w:r w:rsidRPr="00411CE2">
        <w:rPr>
          <w:rFonts w:ascii="Times New Roman" w:eastAsia="Times New Roman" w:hAnsi="Times New Roman" w:cs="Times New Roman"/>
          <w:b/>
          <w:sz w:val="28"/>
          <w:szCs w:val="28"/>
        </w:rPr>
        <w:t>Methods</w:t>
      </w:r>
    </w:p>
    <w:p w14:paraId="73FBF254" w14:textId="77777777" w:rsidR="00776776" w:rsidRPr="00411CE2" w:rsidRDefault="008F18FF">
      <w:pPr>
        <w:spacing w:line="480" w:lineRule="auto"/>
        <w:rPr>
          <w:rFonts w:ascii="Times New Roman" w:eastAsia="Times New Roman" w:hAnsi="Times New Roman" w:cs="Times New Roman"/>
          <w:b/>
          <w:sz w:val="24"/>
          <w:szCs w:val="24"/>
        </w:rPr>
      </w:pPr>
      <w:r w:rsidRPr="00411CE2">
        <w:rPr>
          <w:rFonts w:ascii="Times New Roman" w:eastAsia="Times New Roman" w:hAnsi="Times New Roman" w:cs="Times New Roman"/>
          <w:b/>
          <w:sz w:val="24"/>
          <w:szCs w:val="24"/>
        </w:rPr>
        <w:t>Design and setting</w:t>
      </w:r>
    </w:p>
    <w:p w14:paraId="238C6944" w14:textId="1F98F371" w:rsidR="00776776" w:rsidRPr="00C213A6" w:rsidRDefault="008F18FF">
      <w:pPr>
        <w:spacing w:line="480" w:lineRule="auto"/>
        <w:rPr>
          <w:rFonts w:ascii="Times New Roman" w:eastAsia="Times New Roman" w:hAnsi="Times New Roman" w:cs="Times New Roman"/>
          <w:sz w:val="24"/>
          <w:szCs w:val="24"/>
        </w:rPr>
      </w:pPr>
      <w:r w:rsidRPr="00411CE2">
        <w:rPr>
          <w:rFonts w:ascii="Times New Roman" w:eastAsia="Times New Roman" w:hAnsi="Times New Roman" w:cs="Times New Roman"/>
          <w:sz w:val="24"/>
          <w:szCs w:val="24"/>
        </w:rPr>
        <w:t xml:space="preserve">A cross-sectional research design was used to investigate mHealth </w:t>
      </w:r>
      <w:r w:rsidR="00204FDB" w:rsidRPr="00411CE2">
        <w:rPr>
          <w:rFonts w:ascii="Times New Roman" w:eastAsia="Times New Roman" w:hAnsi="Times New Roman" w:cs="Times New Roman"/>
          <w:sz w:val="24"/>
          <w:szCs w:val="24"/>
        </w:rPr>
        <w:t xml:space="preserve">technology use </w:t>
      </w:r>
      <w:r w:rsidR="009A1407" w:rsidRPr="00411CE2">
        <w:rPr>
          <w:rFonts w:ascii="Times New Roman" w:eastAsia="Times New Roman" w:hAnsi="Times New Roman" w:cs="Times New Roman"/>
          <w:sz w:val="24"/>
          <w:szCs w:val="24"/>
        </w:rPr>
        <w:t xml:space="preserve">and QoL </w:t>
      </w:r>
      <w:r w:rsidRPr="00411CE2">
        <w:rPr>
          <w:rFonts w:ascii="Times New Roman" w:eastAsia="Times New Roman" w:hAnsi="Times New Roman" w:cs="Times New Roman"/>
          <w:sz w:val="24"/>
          <w:szCs w:val="24"/>
        </w:rPr>
        <w:t>among older adults with cognitive impairment. The present study used</w:t>
      </w:r>
      <w:r w:rsidRPr="00C213A6">
        <w:rPr>
          <w:rFonts w:ascii="Times New Roman" w:eastAsia="Times New Roman" w:hAnsi="Times New Roman" w:cs="Times New Roman"/>
          <w:sz w:val="24"/>
          <w:szCs w:val="24"/>
        </w:rPr>
        <w:t xml:space="preserve"> baseline data, collected </w:t>
      </w:r>
      <w:r w:rsidRPr="00C213A6">
        <w:rPr>
          <w:rFonts w:ascii="Times New Roman" w:eastAsia="Times New Roman" w:hAnsi="Times New Roman" w:cs="Times New Roman"/>
          <w:color w:val="000000"/>
          <w:sz w:val="24"/>
          <w:szCs w:val="24"/>
        </w:rPr>
        <w:t xml:space="preserve">between October 2017 and February 2019, from </w:t>
      </w:r>
      <w:r w:rsidRPr="00C213A6">
        <w:rPr>
          <w:rFonts w:ascii="Times New Roman" w:eastAsia="Times New Roman" w:hAnsi="Times New Roman" w:cs="Times New Roman"/>
          <w:sz w:val="24"/>
          <w:szCs w:val="24"/>
        </w:rPr>
        <w:t>a</w:t>
      </w:r>
      <w:r w:rsidR="008C67FC" w:rsidRPr="00C213A6">
        <w:rPr>
          <w:rFonts w:ascii="Times New Roman" w:eastAsia="Times New Roman" w:hAnsi="Times New Roman" w:cs="Times New Roman"/>
          <w:sz w:val="24"/>
          <w:szCs w:val="24"/>
        </w:rPr>
        <w:t xml:space="preserve"> </w:t>
      </w:r>
      <w:r w:rsidRPr="00C213A6">
        <w:rPr>
          <w:rFonts w:ascii="Times New Roman" w:eastAsia="Times New Roman" w:hAnsi="Times New Roman" w:cs="Times New Roman"/>
          <w:sz w:val="24"/>
          <w:szCs w:val="24"/>
        </w:rPr>
        <w:t>multi-</w:t>
      </w:r>
      <w:r w:rsidR="00D70954" w:rsidRPr="00C213A6">
        <w:rPr>
          <w:rFonts w:ascii="Times New Roman" w:eastAsia="Times New Roman" w:hAnsi="Times New Roman" w:cs="Times New Roman"/>
          <w:sz w:val="24"/>
          <w:szCs w:val="24"/>
        </w:rPr>
        <w:t>centre</w:t>
      </w:r>
      <w:r w:rsidRPr="00C213A6">
        <w:rPr>
          <w:rFonts w:ascii="Times New Roman" w:eastAsia="Times New Roman" w:hAnsi="Times New Roman" w:cs="Times New Roman"/>
          <w:sz w:val="24"/>
          <w:szCs w:val="24"/>
        </w:rPr>
        <w:t xml:space="preserve"> randomi</w:t>
      </w:r>
      <w:r w:rsidR="00DE0634">
        <w:rPr>
          <w:rFonts w:ascii="Times New Roman" w:eastAsia="Times New Roman" w:hAnsi="Times New Roman" w:cs="Times New Roman"/>
          <w:sz w:val="24"/>
          <w:szCs w:val="24"/>
        </w:rPr>
        <w:t>s</w:t>
      </w:r>
      <w:r w:rsidRPr="00C213A6">
        <w:rPr>
          <w:rFonts w:ascii="Times New Roman" w:eastAsia="Times New Roman" w:hAnsi="Times New Roman" w:cs="Times New Roman"/>
          <w:sz w:val="24"/>
          <w:szCs w:val="24"/>
        </w:rPr>
        <w:t>ed controlled trial</w:t>
      </w:r>
      <w:r w:rsidR="0093269E">
        <w:rPr>
          <w:rFonts w:ascii="Times New Roman" w:eastAsia="Times New Roman" w:hAnsi="Times New Roman" w:cs="Times New Roman"/>
          <w:sz w:val="24"/>
          <w:szCs w:val="24"/>
        </w:rPr>
        <w:t>—t</w:t>
      </w:r>
      <w:r w:rsidRPr="00C213A6">
        <w:rPr>
          <w:rFonts w:ascii="Times New Roman" w:eastAsia="Times New Roman" w:hAnsi="Times New Roman" w:cs="Times New Roman"/>
          <w:sz w:val="24"/>
          <w:szCs w:val="24"/>
        </w:rPr>
        <w:t xml:space="preserve">he Support, Monitoring and Reminder Technology for Mild Dementia project (SMART4MD; </w:t>
      </w:r>
      <w:hyperlink r:id="rId9">
        <w:r w:rsidRPr="00C213A6">
          <w:rPr>
            <w:rFonts w:ascii="Times New Roman" w:eastAsia="Times New Roman" w:hAnsi="Times New Roman" w:cs="Times New Roman"/>
            <w:color w:val="1155CC"/>
            <w:sz w:val="24"/>
            <w:szCs w:val="24"/>
            <w:u w:val="single"/>
          </w:rPr>
          <w:t>www.smart4md.eu</w:t>
        </w:r>
      </w:hyperlink>
      <w:r w:rsidR="0093269E">
        <w:rPr>
          <w:rFonts w:ascii="Times New Roman" w:eastAsia="Times New Roman" w:hAnsi="Times New Roman" w:cs="Times New Roman"/>
          <w:sz w:val="24"/>
          <w:szCs w:val="24"/>
        </w:rPr>
        <w:t>;</w:t>
      </w:r>
      <w:r w:rsidR="0093269E" w:rsidRPr="00C213A6">
        <w:rPr>
          <w:rFonts w:ascii="Times New Roman" w:eastAsia="Times New Roman" w:hAnsi="Times New Roman" w:cs="Times New Roman"/>
          <w:sz w:val="24"/>
          <w:szCs w:val="24"/>
        </w:rPr>
        <w:t xml:space="preserve"> </w:t>
      </w:r>
      <w:r w:rsidRPr="00C213A6">
        <w:rPr>
          <w:rFonts w:ascii="Times New Roman" w:eastAsia="Times New Roman" w:hAnsi="Times New Roman" w:cs="Times New Roman"/>
          <w:sz w:val="24"/>
          <w:szCs w:val="24"/>
        </w:rPr>
        <w:t xml:space="preserve">Anderberg et al., 2019). The </w:t>
      </w:r>
      <w:r w:rsidRPr="00C213A6">
        <w:rPr>
          <w:rFonts w:ascii="Times New Roman" w:eastAsia="Times New Roman" w:hAnsi="Times New Roman" w:cs="Times New Roman"/>
          <w:sz w:val="24"/>
          <w:szCs w:val="24"/>
        </w:rPr>
        <w:lastRenderedPageBreak/>
        <w:t xml:space="preserve">trial was carried out in four clinical </w:t>
      </w:r>
      <w:r w:rsidR="00546980" w:rsidRPr="00C213A6">
        <w:rPr>
          <w:rFonts w:ascii="Times New Roman" w:eastAsia="Times New Roman" w:hAnsi="Times New Roman" w:cs="Times New Roman"/>
          <w:sz w:val="24"/>
          <w:szCs w:val="24"/>
        </w:rPr>
        <w:t>centres</w:t>
      </w:r>
      <w:r w:rsidRPr="00C213A6">
        <w:rPr>
          <w:rFonts w:ascii="Times New Roman" w:eastAsia="Times New Roman" w:hAnsi="Times New Roman" w:cs="Times New Roman"/>
          <w:sz w:val="24"/>
          <w:szCs w:val="24"/>
        </w:rPr>
        <w:t xml:space="preserve"> located </w:t>
      </w:r>
      <w:r w:rsidR="00A154B6" w:rsidRPr="00C213A6">
        <w:rPr>
          <w:rFonts w:ascii="Times New Roman" w:eastAsia="Times New Roman" w:hAnsi="Times New Roman" w:cs="Times New Roman"/>
          <w:sz w:val="24"/>
          <w:szCs w:val="24"/>
        </w:rPr>
        <w:t>as follows</w:t>
      </w:r>
      <w:r w:rsidR="00A05399">
        <w:rPr>
          <w:rFonts w:ascii="Times New Roman" w:eastAsia="Times New Roman" w:hAnsi="Times New Roman" w:cs="Times New Roman"/>
          <w:sz w:val="24"/>
          <w:szCs w:val="24"/>
        </w:rPr>
        <w:t>:</w:t>
      </w:r>
      <w:r w:rsidR="00A154B6" w:rsidRPr="00C213A6">
        <w:rPr>
          <w:rFonts w:ascii="Times New Roman" w:eastAsia="Times New Roman" w:hAnsi="Times New Roman" w:cs="Times New Roman"/>
          <w:sz w:val="24"/>
          <w:szCs w:val="24"/>
        </w:rPr>
        <w:t xml:space="preserve"> </w:t>
      </w:r>
      <w:r w:rsidR="00DE0634">
        <w:rPr>
          <w:rFonts w:ascii="Times New Roman" w:eastAsia="Times New Roman" w:hAnsi="Times New Roman" w:cs="Times New Roman"/>
          <w:sz w:val="24"/>
          <w:szCs w:val="24"/>
        </w:rPr>
        <w:t>one</w:t>
      </w:r>
      <w:r w:rsidR="00D34EE8" w:rsidRPr="00C213A6">
        <w:rPr>
          <w:rFonts w:ascii="Times New Roman" w:eastAsia="Times New Roman" w:hAnsi="Times New Roman" w:cs="Times New Roman"/>
          <w:sz w:val="24"/>
          <w:szCs w:val="24"/>
        </w:rPr>
        <w:t xml:space="preserve"> in </w:t>
      </w:r>
      <w:r w:rsidRPr="00C213A6">
        <w:rPr>
          <w:rFonts w:ascii="Times New Roman" w:eastAsia="Times New Roman" w:hAnsi="Times New Roman" w:cs="Times New Roman"/>
          <w:sz w:val="24"/>
          <w:szCs w:val="24"/>
        </w:rPr>
        <w:t>Belgium</w:t>
      </w:r>
      <w:r w:rsidR="00D34EE8" w:rsidRPr="00C213A6">
        <w:rPr>
          <w:rFonts w:ascii="Times New Roman" w:eastAsia="Times New Roman" w:hAnsi="Times New Roman" w:cs="Times New Roman"/>
          <w:sz w:val="24"/>
          <w:szCs w:val="24"/>
        </w:rPr>
        <w:t xml:space="preserve">, </w:t>
      </w:r>
      <w:r w:rsidR="00DE0634">
        <w:rPr>
          <w:rFonts w:ascii="Times New Roman" w:eastAsia="Times New Roman" w:hAnsi="Times New Roman" w:cs="Times New Roman"/>
          <w:sz w:val="24"/>
          <w:szCs w:val="24"/>
        </w:rPr>
        <w:t>two</w:t>
      </w:r>
      <w:r w:rsidR="00D34EE8" w:rsidRPr="00C213A6">
        <w:rPr>
          <w:rFonts w:ascii="Times New Roman" w:eastAsia="Times New Roman" w:hAnsi="Times New Roman" w:cs="Times New Roman"/>
          <w:sz w:val="24"/>
          <w:szCs w:val="24"/>
        </w:rPr>
        <w:t xml:space="preserve"> in </w:t>
      </w:r>
      <w:r w:rsidRPr="00C213A6">
        <w:rPr>
          <w:rFonts w:ascii="Times New Roman" w:eastAsia="Times New Roman" w:hAnsi="Times New Roman" w:cs="Times New Roman"/>
          <w:sz w:val="24"/>
          <w:szCs w:val="24"/>
        </w:rPr>
        <w:t xml:space="preserve">Spain and </w:t>
      </w:r>
      <w:r w:rsidR="00DE0634">
        <w:rPr>
          <w:rFonts w:ascii="Times New Roman" w:eastAsia="Times New Roman" w:hAnsi="Times New Roman" w:cs="Times New Roman"/>
          <w:sz w:val="24"/>
          <w:szCs w:val="24"/>
        </w:rPr>
        <w:t>one</w:t>
      </w:r>
      <w:r w:rsidR="00D34EE8" w:rsidRPr="00C213A6">
        <w:rPr>
          <w:rFonts w:ascii="Times New Roman" w:eastAsia="Times New Roman" w:hAnsi="Times New Roman" w:cs="Times New Roman"/>
          <w:sz w:val="24"/>
          <w:szCs w:val="24"/>
        </w:rPr>
        <w:t xml:space="preserve"> in </w:t>
      </w:r>
      <w:r w:rsidRPr="00C213A6">
        <w:rPr>
          <w:rFonts w:ascii="Times New Roman" w:eastAsia="Times New Roman" w:hAnsi="Times New Roman" w:cs="Times New Roman"/>
          <w:sz w:val="24"/>
          <w:szCs w:val="24"/>
        </w:rPr>
        <w:t>Sweden. The objective of the trial was to investigate the effects of a</w:t>
      </w:r>
      <w:r w:rsidR="00AB780B" w:rsidRPr="00C213A6">
        <w:rPr>
          <w:rFonts w:ascii="Times New Roman" w:eastAsia="Times New Roman" w:hAnsi="Times New Roman" w:cs="Times New Roman"/>
          <w:sz w:val="24"/>
          <w:szCs w:val="24"/>
        </w:rPr>
        <w:t xml:space="preserve"> customi</w:t>
      </w:r>
      <w:r w:rsidR="00306CE8">
        <w:rPr>
          <w:rFonts w:ascii="Times New Roman" w:eastAsia="Times New Roman" w:hAnsi="Times New Roman" w:cs="Times New Roman"/>
          <w:sz w:val="24"/>
          <w:szCs w:val="24"/>
        </w:rPr>
        <w:t>s</w:t>
      </w:r>
      <w:r w:rsidR="00AB780B" w:rsidRPr="00C213A6">
        <w:rPr>
          <w:rFonts w:ascii="Times New Roman" w:eastAsia="Times New Roman" w:hAnsi="Times New Roman" w:cs="Times New Roman"/>
          <w:sz w:val="24"/>
          <w:szCs w:val="24"/>
        </w:rPr>
        <w:t>ed</w:t>
      </w:r>
      <w:r w:rsidRPr="00C213A6">
        <w:rPr>
          <w:rFonts w:ascii="Times New Roman" w:eastAsia="Times New Roman" w:hAnsi="Times New Roman" w:cs="Times New Roman"/>
          <w:sz w:val="24"/>
          <w:szCs w:val="24"/>
        </w:rPr>
        <w:t xml:space="preserve"> mHealth application on the QoL of older adults with mild dementia or mild cognitive impairment and their caregivers. The application has been adapted specifically for this study population through a structured process involving the participation of primary users (adults with cognitive impairment) and informal caregivers. The protocol is registered at ClinicalTrials.gov (NCT03325699).</w:t>
      </w:r>
    </w:p>
    <w:p w14:paraId="5CAF2D25" w14:textId="77777777" w:rsidR="00776776" w:rsidRPr="00C213A6" w:rsidRDefault="008F18FF">
      <w:pPr>
        <w:spacing w:line="480" w:lineRule="auto"/>
        <w:rPr>
          <w:rFonts w:ascii="Times New Roman" w:eastAsia="Times New Roman" w:hAnsi="Times New Roman" w:cs="Times New Roman"/>
          <w:b/>
          <w:sz w:val="24"/>
          <w:szCs w:val="24"/>
        </w:rPr>
      </w:pPr>
      <w:r w:rsidRPr="00C213A6">
        <w:rPr>
          <w:rFonts w:ascii="Times New Roman" w:eastAsia="Times New Roman" w:hAnsi="Times New Roman" w:cs="Times New Roman"/>
          <w:b/>
          <w:sz w:val="24"/>
          <w:szCs w:val="24"/>
        </w:rPr>
        <w:t>Participants</w:t>
      </w:r>
    </w:p>
    <w:p w14:paraId="45BBFA9D" w14:textId="77777777" w:rsidR="003B72D7" w:rsidRDefault="008F18FF">
      <w:pPr>
        <w:spacing w:line="480" w:lineRule="auto"/>
        <w:rPr>
          <w:rFonts w:ascii="Times New Roman" w:eastAsia="Times New Roman" w:hAnsi="Times New Roman" w:cs="Times New Roman"/>
          <w:sz w:val="24"/>
          <w:szCs w:val="24"/>
        </w:rPr>
      </w:pPr>
      <w:r w:rsidRPr="00C213A6">
        <w:rPr>
          <w:rFonts w:ascii="Times New Roman" w:eastAsia="Times New Roman" w:hAnsi="Times New Roman" w:cs="Times New Roman"/>
          <w:sz w:val="24"/>
          <w:szCs w:val="24"/>
        </w:rPr>
        <w:t xml:space="preserve">In total, 1082 older participants were selected from </w:t>
      </w:r>
      <w:r w:rsidR="00DE0634">
        <w:rPr>
          <w:rFonts w:ascii="Times New Roman" w:eastAsia="Times New Roman" w:hAnsi="Times New Roman" w:cs="Times New Roman"/>
          <w:sz w:val="24"/>
          <w:szCs w:val="24"/>
        </w:rPr>
        <w:t>t</w:t>
      </w:r>
      <w:r w:rsidRPr="00C213A6">
        <w:rPr>
          <w:rFonts w:ascii="Times New Roman" w:eastAsia="Times New Roman" w:hAnsi="Times New Roman" w:cs="Times New Roman"/>
          <w:sz w:val="24"/>
          <w:szCs w:val="24"/>
        </w:rPr>
        <w:t xml:space="preserve">he SMART4MD trial to be included in this study. The selection was based on the same inclusion criteria as used in the trial, where the participants </w:t>
      </w:r>
      <w:r w:rsidR="0093269E">
        <w:rPr>
          <w:rFonts w:ascii="Times New Roman" w:eastAsia="Times New Roman" w:hAnsi="Times New Roman" w:cs="Times New Roman"/>
          <w:sz w:val="24"/>
          <w:szCs w:val="24"/>
        </w:rPr>
        <w:t xml:space="preserve">needed to </w:t>
      </w:r>
      <w:r w:rsidRPr="00C213A6">
        <w:rPr>
          <w:rFonts w:ascii="Times New Roman" w:eastAsia="Times New Roman" w:hAnsi="Times New Roman" w:cs="Times New Roman"/>
          <w:sz w:val="24"/>
          <w:szCs w:val="24"/>
        </w:rPr>
        <w:t>be aged 55 or above, have an informal caregiver, and</w:t>
      </w:r>
      <w:r w:rsidR="00A05399">
        <w:rPr>
          <w:rFonts w:ascii="Times New Roman" w:eastAsia="Times New Roman" w:hAnsi="Times New Roman" w:cs="Times New Roman"/>
          <w:sz w:val="24"/>
          <w:szCs w:val="24"/>
        </w:rPr>
        <w:t xml:space="preserve"> have</w:t>
      </w:r>
      <w:r w:rsidRPr="00C213A6">
        <w:rPr>
          <w:rFonts w:ascii="Times New Roman" w:eastAsia="Times New Roman" w:hAnsi="Times New Roman" w:cs="Times New Roman"/>
          <w:sz w:val="24"/>
          <w:szCs w:val="24"/>
        </w:rPr>
        <w:t xml:space="preserve"> experienced difficulties in recall for the last 6 months. The participant also needed to score between 20</w:t>
      </w:r>
      <w:r w:rsidR="0093269E">
        <w:rPr>
          <w:rFonts w:ascii="Times New Roman" w:eastAsia="Times New Roman" w:hAnsi="Times New Roman" w:cs="Times New Roman"/>
          <w:sz w:val="24"/>
          <w:szCs w:val="24"/>
        </w:rPr>
        <w:t xml:space="preserve"> and </w:t>
      </w:r>
      <w:r w:rsidRPr="00C213A6">
        <w:rPr>
          <w:rFonts w:ascii="Times New Roman" w:eastAsia="Times New Roman" w:hAnsi="Times New Roman" w:cs="Times New Roman"/>
          <w:sz w:val="24"/>
          <w:szCs w:val="24"/>
        </w:rPr>
        <w:t xml:space="preserve">28 points </w:t>
      </w:r>
      <w:r w:rsidR="00A05399">
        <w:rPr>
          <w:rFonts w:ascii="Times New Roman" w:eastAsia="Times New Roman" w:hAnsi="Times New Roman" w:cs="Times New Roman"/>
          <w:sz w:val="24"/>
          <w:szCs w:val="24"/>
        </w:rPr>
        <w:t>o</w:t>
      </w:r>
      <w:r w:rsidRPr="00C213A6">
        <w:rPr>
          <w:rFonts w:ascii="Times New Roman" w:eastAsia="Times New Roman" w:hAnsi="Times New Roman" w:cs="Times New Roman"/>
          <w:sz w:val="24"/>
          <w:szCs w:val="24"/>
        </w:rPr>
        <w:t xml:space="preserve">n </w:t>
      </w:r>
      <w:r w:rsidR="00A05399">
        <w:rPr>
          <w:rFonts w:ascii="Times New Roman" w:eastAsia="Times New Roman" w:hAnsi="Times New Roman" w:cs="Times New Roman"/>
          <w:sz w:val="24"/>
          <w:szCs w:val="24"/>
        </w:rPr>
        <w:t>t</w:t>
      </w:r>
      <w:r w:rsidRPr="00C213A6">
        <w:rPr>
          <w:rFonts w:ascii="Times New Roman" w:eastAsia="Times New Roman" w:hAnsi="Times New Roman" w:cs="Times New Roman"/>
          <w:sz w:val="24"/>
          <w:szCs w:val="24"/>
        </w:rPr>
        <w:t>he Mini</w:t>
      </w:r>
      <w:r w:rsidR="0093269E">
        <w:rPr>
          <w:rFonts w:ascii="Times New Roman" w:eastAsia="Times New Roman" w:hAnsi="Times New Roman" w:cs="Times New Roman"/>
          <w:sz w:val="24"/>
          <w:szCs w:val="24"/>
        </w:rPr>
        <w:t>–M</w:t>
      </w:r>
      <w:r w:rsidR="0093269E" w:rsidRPr="00C213A6">
        <w:rPr>
          <w:rFonts w:ascii="Times New Roman" w:eastAsia="Times New Roman" w:hAnsi="Times New Roman" w:cs="Times New Roman"/>
          <w:sz w:val="24"/>
          <w:szCs w:val="24"/>
        </w:rPr>
        <w:t xml:space="preserve">ental </w:t>
      </w:r>
      <w:r w:rsidRPr="00C213A6">
        <w:rPr>
          <w:rFonts w:ascii="Times New Roman" w:eastAsia="Times New Roman" w:hAnsi="Times New Roman" w:cs="Times New Roman"/>
          <w:sz w:val="24"/>
          <w:szCs w:val="24"/>
        </w:rPr>
        <w:t>State Examination (MMSE) to be included. The MMSE contains questions regarding memory, learning, orientation</w:t>
      </w:r>
      <w:r w:rsidR="0093269E">
        <w:rPr>
          <w:rFonts w:ascii="Times New Roman" w:eastAsia="Times New Roman" w:hAnsi="Times New Roman" w:cs="Times New Roman"/>
          <w:sz w:val="24"/>
          <w:szCs w:val="24"/>
        </w:rPr>
        <w:t xml:space="preserve"> and so on; the possible score is </w:t>
      </w:r>
      <w:r w:rsidRPr="00C213A6">
        <w:rPr>
          <w:rFonts w:ascii="Times New Roman" w:eastAsia="Times New Roman" w:hAnsi="Times New Roman" w:cs="Times New Roman"/>
          <w:sz w:val="24"/>
          <w:szCs w:val="24"/>
        </w:rPr>
        <w:t xml:space="preserve">0–30 points, where </w:t>
      </w:r>
      <w:r w:rsidR="0093269E">
        <w:rPr>
          <w:rFonts w:ascii="Times New Roman" w:eastAsia="Times New Roman" w:hAnsi="Times New Roman" w:cs="Times New Roman"/>
          <w:sz w:val="24"/>
          <w:szCs w:val="24"/>
        </w:rPr>
        <w:t xml:space="preserve">a score of </w:t>
      </w:r>
      <w:r w:rsidRPr="00C213A6">
        <w:rPr>
          <w:rFonts w:ascii="Times New Roman" w:eastAsia="Times New Roman" w:hAnsi="Times New Roman" w:cs="Times New Roman"/>
          <w:sz w:val="24"/>
          <w:szCs w:val="24"/>
        </w:rPr>
        <w:t>26 points or less indicates cognitive difficulties (Folstein et al., 1975). In this study</w:t>
      </w:r>
      <w:r w:rsidR="00A05399">
        <w:rPr>
          <w:rFonts w:ascii="Times New Roman" w:eastAsia="Times New Roman" w:hAnsi="Times New Roman" w:cs="Times New Roman"/>
          <w:sz w:val="24"/>
          <w:szCs w:val="24"/>
        </w:rPr>
        <w:t>,</w:t>
      </w:r>
      <w:r w:rsidRPr="00C213A6">
        <w:rPr>
          <w:rFonts w:ascii="Times New Roman" w:eastAsia="Times New Roman" w:hAnsi="Times New Roman" w:cs="Times New Roman"/>
          <w:sz w:val="24"/>
          <w:szCs w:val="24"/>
        </w:rPr>
        <w:t xml:space="preserve"> a cut-off of 28 points was used based on findings that a cut-off score of 27 or 28 is appropriate to use in larger evaluations </w:t>
      </w:r>
      <w:r w:rsidR="0093269E">
        <w:rPr>
          <w:rFonts w:ascii="Times New Roman" w:eastAsia="Times New Roman" w:hAnsi="Times New Roman" w:cs="Times New Roman"/>
          <w:sz w:val="24"/>
          <w:szCs w:val="24"/>
        </w:rPr>
        <w:t xml:space="preserve">because </w:t>
      </w:r>
      <w:r w:rsidRPr="00C213A6">
        <w:rPr>
          <w:rFonts w:ascii="Times New Roman" w:eastAsia="Times New Roman" w:hAnsi="Times New Roman" w:cs="Times New Roman"/>
          <w:sz w:val="24"/>
          <w:szCs w:val="24"/>
        </w:rPr>
        <w:t xml:space="preserve">adults </w:t>
      </w:r>
      <w:r w:rsidR="0093269E">
        <w:rPr>
          <w:rFonts w:ascii="Times New Roman" w:eastAsia="Times New Roman" w:hAnsi="Times New Roman" w:cs="Times New Roman"/>
          <w:sz w:val="24"/>
          <w:szCs w:val="24"/>
        </w:rPr>
        <w:t xml:space="preserve">in this context </w:t>
      </w:r>
      <w:r w:rsidRPr="00C213A6">
        <w:rPr>
          <w:rFonts w:ascii="Times New Roman" w:eastAsia="Times New Roman" w:hAnsi="Times New Roman" w:cs="Times New Roman"/>
          <w:sz w:val="24"/>
          <w:szCs w:val="24"/>
        </w:rPr>
        <w:t xml:space="preserve">are at </w:t>
      </w:r>
      <w:r w:rsidR="0093269E">
        <w:rPr>
          <w:rFonts w:ascii="Times New Roman" w:eastAsia="Times New Roman" w:hAnsi="Times New Roman" w:cs="Times New Roman"/>
          <w:sz w:val="24"/>
          <w:szCs w:val="24"/>
        </w:rPr>
        <w:t xml:space="preserve">a </w:t>
      </w:r>
      <w:r w:rsidRPr="00C213A6">
        <w:rPr>
          <w:rFonts w:ascii="Times New Roman" w:eastAsia="Times New Roman" w:hAnsi="Times New Roman" w:cs="Times New Roman"/>
          <w:sz w:val="24"/>
          <w:szCs w:val="24"/>
        </w:rPr>
        <w:t>greater risk of being diagnosed with dementia (O’Bryant et al., 2008). The me</w:t>
      </w:r>
      <w:r w:rsidR="0007426C" w:rsidRPr="00C213A6">
        <w:rPr>
          <w:rFonts w:ascii="Times New Roman" w:eastAsia="Times New Roman" w:hAnsi="Times New Roman" w:cs="Times New Roman"/>
          <w:sz w:val="24"/>
          <w:szCs w:val="24"/>
        </w:rPr>
        <w:t>dian</w:t>
      </w:r>
      <w:r w:rsidR="00A05399">
        <w:rPr>
          <w:rFonts w:ascii="Times New Roman" w:eastAsia="Times New Roman" w:hAnsi="Times New Roman" w:cs="Times New Roman"/>
          <w:sz w:val="24"/>
          <w:szCs w:val="24"/>
        </w:rPr>
        <w:t xml:space="preserve"> MMSE</w:t>
      </w:r>
      <w:r w:rsidRPr="00C213A6">
        <w:rPr>
          <w:rFonts w:ascii="Times New Roman" w:eastAsia="Times New Roman" w:hAnsi="Times New Roman" w:cs="Times New Roman"/>
          <w:sz w:val="24"/>
          <w:szCs w:val="24"/>
        </w:rPr>
        <w:t xml:space="preserve"> score for participants was 2</w:t>
      </w:r>
      <w:r w:rsidR="0007426C" w:rsidRPr="00C213A6">
        <w:rPr>
          <w:rFonts w:ascii="Times New Roman" w:eastAsia="Times New Roman" w:hAnsi="Times New Roman" w:cs="Times New Roman"/>
          <w:sz w:val="24"/>
          <w:szCs w:val="24"/>
        </w:rPr>
        <w:t>6</w:t>
      </w:r>
      <w:r w:rsidRPr="00C213A6">
        <w:rPr>
          <w:rFonts w:ascii="Times New Roman" w:eastAsia="Times New Roman" w:hAnsi="Times New Roman" w:cs="Times New Roman"/>
          <w:sz w:val="24"/>
          <w:szCs w:val="24"/>
        </w:rPr>
        <w:t xml:space="preserve"> (</w:t>
      </w:r>
      <w:r w:rsidR="00DE0634">
        <w:rPr>
          <w:rFonts w:ascii="Times New Roman" w:eastAsia="Times New Roman" w:hAnsi="Times New Roman" w:cs="Times New Roman"/>
          <w:sz w:val="24"/>
          <w:szCs w:val="24"/>
        </w:rPr>
        <w:t xml:space="preserve">interquartile range </w:t>
      </w:r>
      <w:r w:rsidR="00876637">
        <w:rPr>
          <w:rFonts w:ascii="Times New Roman" w:eastAsia="Times New Roman" w:hAnsi="Times New Roman" w:cs="Times New Roman"/>
          <w:sz w:val="24"/>
          <w:szCs w:val="24"/>
        </w:rPr>
        <w:t>[</w:t>
      </w:r>
      <w:r w:rsidR="00DE0634">
        <w:rPr>
          <w:rFonts w:ascii="Times New Roman" w:eastAsia="Times New Roman" w:hAnsi="Times New Roman" w:cs="Times New Roman"/>
          <w:sz w:val="24"/>
          <w:szCs w:val="24"/>
        </w:rPr>
        <w:t>IQR</w:t>
      </w:r>
      <w:r w:rsidR="00876637">
        <w:rPr>
          <w:rFonts w:ascii="Times New Roman" w:eastAsia="Times New Roman" w:hAnsi="Times New Roman" w:cs="Times New Roman"/>
          <w:sz w:val="24"/>
          <w:szCs w:val="24"/>
        </w:rPr>
        <w:t>]</w:t>
      </w:r>
      <w:r w:rsidRPr="00C213A6">
        <w:rPr>
          <w:rFonts w:ascii="Times New Roman" w:eastAsia="Times New Roman" w:hAnsi="Times New Roman" w:cs="Times New Roman"/>
          <w:sz w:val="24"/>
          <w:szCs w:val="24"/>
        </w:rPr>
        <w:t xml:space="preserve"> = </w:t>
      </w:r>
      <w:r w:rsidR="0007426C" w:rsidRPr="00C213A6">
        <w:rPr>
          <w:rFonts w:ascii="Times New Roman" w:eastAsia="Times New Roman" w:hAnsi="Times New Roman" w:cs="Times New Roman"/>
          <w:sz w:val="24"/>
          <w:szCs w:val="24"/>
        </w:rPr>
        <w:t>24</w:t>
      </w:r>
      <w:r w:rsidR="00876637">
        <w:rPr>
          <w:rFonts w:ascii="Times New Roman" w:eastAsia="Times New Roman" w:hAnsi="Times New Roman" w:cs="Times New Roman"/>
          <w:sz w:val="24"/>
          <w:szCs w:val="24"/>
        </w:rPr>
        <w:t>–</w:t>
      </w:r>
      <w:r w:rsidR="0007426C" w:rsidRPr="00C213A6">
        <w:rPr>
          <w:rFonts w:ascii="Times New Roman" w:eastAsia="Times New Roman" w:hAnsi="Times New Roman" w:cs="Times New Roman"/>
          <w:sz w:val="24"/>
          <w:szCs w:val="24"/>
        </w:rPr>
        <w:t>28</w:t>
      </w:r>
      <w:r w:rsidRPr="00C213A6">
        <w:rPr>
          <w:rFonts w:ascii="Times New Roman" w:eastAsia="Times New Roman" w:hAnsi="Times New Roman" w:cs="Times New Roman"/>
          <w:sz w:val="24"/>
          <w:szCs w:val="24"/>
        </w:rPr>
        <w:t>) points</w:t>
      </w:r>
      <w:r w:rsidR="00876637">
        <w:rPr>
          <w:rFonts w:ascii="Times New Roman" w:eastAsia="Times New Roman" w:hAnsi="Times New Roman" w:cs="Times New Roman"/>
          <w:sz w:val="24"/>
          <w:szCs w:val="24"/>
        </w:rPr>
        <w:t>,</w:t>
      </w:r>
      <w:r w:rsidRPr="00C213A6">
        <w:rPr>
          <w:rFonts w:ascii="Times New Roman" w:eastAsia="Times New Roman" w:hAnsi="Times New Roman" w:cs="Times New Roman"/>
          <w:sz w:val="24"/>
          <w:szCs w:val="24"/>
        </w:rPr>
        <w:t xml:space="preserve"> and 28.7</w:t>
      </w:r>
      <w:r w:rsidR="00405526">
        <w:rPr>
          <w:rFonts w:ascii="Times New Roman" w:eastAsia="Times New Roman" w:hAnsi="Times New Roman" w:cs="Times New Roman"/>
          <w:sz w:val="24"/>
          <w:szCs w:val="24"/>
        </w:rPr>
        <w:t>0</w:t>
      </w:r>
      <w:r w:rsidRPr="00C213A6">
        <w:rPr>
          <w:rFonts w:ascii="Times New Roman" w:eastAsia="Times New Roman" w:hAnsi="Times New Roman" w:cs="Times New Roman"/>
          <w:sz w:val="24"/>
          <w:szCs w:val="24"/>
        </w:rPr>
        <w:t>% (</w:t>
      </w:r>
      <w:r w:rsidR="00300C2F">
        <w:rPr>
          <w:rFonts w:ascii="Times New Roman" w:eastAsia="Times New Roman" w:hAnsi="Times New Roman" w:cs="Times New Roman"/>
          <w:i/>
          <w:iCs/>
          <w:sz w:val="24"/>
          <w:szCs w:val="24"/>
        </w:rPr>
        <w:t xml:space="preserve">n </w:t>
      </w:r>
      <w:r w:rsidRPr="00C213A6">
        <w:rPr>
          <w:rFonts w:ascii="Times New Roman" w:eastAsia="Times New Roman" w:hAnsi="Times New Roman" w:cs="Times New Roman"/>
          <w:sz w:val="24"/>
          <w:szCs w:val="24"/>
        </w:rPr>
        <w:lastRenderedPageBreak/>
        <w:t>= 300) had received the formal diagnosis of dementia. Participants who scored 11 or above on the Geriatric Depression Scale or had a life expectancy of three years or less</w:t>
      </w:r>
    </w:p>
    <w:p w14:paraId="4A2F0DDD" w14:textId="158C6D17" w:rsidR="00A83C3C" w:rsidRPr="00A83C3C" w:rsidRDefault="008F18FF" w:rsidP="00A83C3C">
      <w:pPr>
        <w:spacing w:line="480" w:lineRule="auto"/>
        <w:rPr>
          <w:rFonts w:ascii="Times New Roman" w:eastAsia="Times New Roman" w:hAnsi="Times New Roman" w:cs="Times New Roman"/>
          <w:sz w:val="24"/>
          <w:szCs w:val="24"/>
        </w:rPr>
      </w:pPr>
      <w:r w:rsidRPr="00C213A6">
        <w:rPr>
          <w:rFonts w:ascii="Times New Roman" w:eastAsia="Times New Roman" w:hAnsi="Times New Roman" w:cs="Times New Roman"/>
          <w:sz w:val="24"/>
          <w:szCs w:val="24"/>
        </w:rPr>
        <w:t>were excluded. Th</w:t>
      </w:r>
      <w:r w:rsidR="00A739C1" w:rsidRPr="00C213A6">
        <w:rPr>
          <w:rFonts w:ascii="Times New Roman" w:eastAsia="Times New Roman" w:hAnsi="Times New Roman" w:cs="Times New Roman"/>
          <w:sz w:val="24"/>
          <w:szCs w:val="24"/>
        </w:rPr>
        <w:t xml:space="preserve">is </w:t>
      </w:r>
      <w:r w:rsidRPr="00C213A6">
        <w:rPr>
          <w:rFonts w:ascii="Times New Roman" w:eastAsia="Times New Roman" w:hAnsi="Times New Roman" w:cs="Times New Roman"/>
          <w:sz w:val="24"/>
          <w:szCs w:val="24"/>
        </w:rPr>
        <w:t xml:space="preserve">study sample </w:t>
      </w:r>
      <w:r w:rsidR="00A739C1" w:rsidRPr="00C213A6">
        <w:rPr>
          <w:rFonts w:ascii="Times New Roman" w:eastAsia="Times New Roman" w:hAnsi="Times New Roman" w:cs="Times New Roman"/>
          <w:sz w:val="24"/>
          <w:szCs w:val="24"/>
        </w:rPr>
        <w:t>has been included in a</w:t>
      </w:r>
      <w:r w:rsidRPr="00C213A6">
        <w:rPr>
          <w:rFonts w:ascii="Times New Roman" w:eastAsia="Times New Roman" w:hAnsi="Times New Roman" w:cs="Times New Roman"/>
          <w:sz w:val="24"/>
          <w:szCs w:val="24"/>
        </w:rPr>
        <w:t xml:space="preserve"> previous </w:t>
      </w:r>
      <w:r w:rsidR="00A739C1" w:rsidRPr="00C213A6">
        <w:rPr>
          <w:rFonts w:ascii="Times New Roman" w:eastAsia="Times New Roman" w:hAnsi="Times New Roman" w:cs="Times New Roman"/>
          <w:sz w:val="24"/>
          <w:szCs w:val="24"/>
        </w:rPr>
        <w:t xml:space="preserve">study </w:t>
      </w:r>
      <w:r w:rsidR="00177A55" w:rsidRPr="00C213A6">
        <w:rPr>
          <w:rFonts w:ascii="Times New Roman" w:eastAsia="Times New Roman" w:hAnsi="Times New Roman" w:cs="Times New Roman"/>
          <w:sz w:val="24"/>
          <w:szCs w:val="24"/>
        </w:rPr>
        <w:t>(Guzman-Parra et al., 2020).</w:t>
      </w:r>
    </w:p>
    <w:p w14:paraId="49A6ABB1" w14:textId="77777777" w:rsidR="00A83C3C" w:rsidRPr="00C213A6" w:rsidRDefault="00A83C3C" w:rsidP="00A83C3C">
      <w:pPr>
        <w:spacing w:line="480" w:lineRule="auto"/>
        <w:rPr>
          <w:rFonts w:ascii="Times New Roman" w:eastAsia="Times New Roman" w:hAnsi="Times New Roman" w:cs="Times New Roman"/>
          <w:b/>
          <w:sz w:val="24"/>
          <w:szCs w:val="24"/>
        </w:rPr>
      </w:pPr>
      <w:r w:rsidRPr="00C213A6">
        <w:rPr>
          <w:rFonts w:ascii="Times New Roman" w:eastAsia="Times New Roman" w:hAnsi="Times New Roman" w:cs="Times New Roman"/>
          <w:b/>
          <w:sz w:val="24"/>
          <w:szCs w:val="24"/>
        </w:rPr>
        <w:t>Ethical consideration</w:t>
      </w:r>
      <w:r>
        <w:rPr>
          <w:rFonts w:ascii="Times New Roman" w:eastAsia="Times New Roman" w:hAnsi="Times New Roman" w:cs="Times New Roman"/>
          <w:b/>
          <w:sz w:val="24"/>
          <w:szCs w:val="24"/>
        </w:rPr>
        <w:t>s</w:t>
      </w:r>
    </w:p>
    <w:p w14:paraId="7D5BE680" w14:textId="4741D0E4" w:rsidR="00A83C3C" w:rsidRPr="00A83C3C" w:rsidRDefault="00A83C3C" w:rsidP="00A83C3C">
      <w:pPr>
        <w:spacing w:line="480" w:lineRule="auto"/>
        <w:rPr>
          <w:rFonts w:ascii="Times New Roman" w:eastAsia="Times New Roman" w:hAnsi="Times New Roman" w:cs="Times New Roman"/>
          <w:color w:val="000000"/>
          <w:sz w:val="24"/>
          <w:szCs w:val="24"/>
        </w:rPr>
      </w:pPr>
      <w:r w:rsidRPr="00C213A6">
        <w:rPr>
          <w:rFonts w:ascii="Times New Roman" w:eastAsia="Times New Roman" w:hAnsi="Times New Roman" w:cs="Times New Roman"/>
          <w:color w:val="000000"/>
          <w:sz w:val="24"/>
          <w:szCs w:val="24"/>
        </w:rPr>
        <w:t xml:space="preserve">The study was performed in compliance with the ethical guidelines of the Declaration of Helsinki (World Medical Association, 2013). The SMART4MD study has been approved by </w:t>
      </w:r>
      <w:r w:rsidRPr="00C213A6">
        <w:rPr>
          <w:rFonts w:ascii="Times New Roman" w:eastAsia="Times New Roman" w:hAnsi="Times New Roman" w:cs="Times New Roman"/>
          <w:sz w:val="24"/>
          <w:szCs w:val="24"/>
        </w:rPr>
        <w:t xml:space="preserve">local </w:t>
      </w:r>
      <w:r>
        <w:rPr>
          <w:rFonts w:ascii="Times New Roman" w:eastAsia="Times New Roman" w:hAnsi="Times New Roman" w:cs="Times New Roman"/>
          <w:sz w:val="24"/>
          <w:szCs w:val="24"/>
        </w:rPr>
        <w:t>e</w:t>
      </w:r>
      <w:r w:rsidRPr="00C213A6">
        <w:rPr>
          <w:rFonts w:ascii="Times New Roman" w:eastAsia="Times New Roman" w:hAnsi="Times New Roman" w:cs="Times New Roman"/>
          <w:sz w:val="24"/>
          <w:szCs w:val="24"/>
        </w:rPr>
        <w:t xml:space="preserve">thical </w:t>
      </w:r>
      <w:r>
        <w:rPr>
          <w:rFonts w:ascii="Times New Roman" w:eastAsia="Times New Roman" w:hAnsi="Times New Roman" w:cs="Times New Roman"/>
          <w:sz w:val="24"/>
          <w:szCs w:val="24"/>
        </w:rPr>
        <w:t>c</w:t>
      </w:r>
      <w:r w:rsidRPr="00C213A6">
        <w:rPr>
          <w:rFonts w:ascii="Times New Roman" w:eastAsia="Times New Roman" w:hAnsi="Times New Roman" w:cs="Times New Roman"/>
          <w:sz w:val="24"/>
          <w:szCs w:val="24"/>
        </w:rPr>
        <w:t>ommittees in Belgium (No. S60852)</w:t>
      </w:r>
      <w:r>
        <w:rPr>
          <w:rFonts w:ascii="Times New Roman" w:eastAsia="Times New Roman" w:hAnsi="Times New Roman" w:cs="Times New Roman"/>
          <w:sz w:val="24"/>
          <w:szCs w:val="24"/>
        </w:rPr>
        <w:t xml:space="preserve"> and</w:t>
      </w:r>
      <w:r w:rsidRPr="00C213A6">
        <w:rPr>
          <w:rFonts w:ascii="Times New Roman" w:eastAsia="Times New Roman" w:hAnsi="Times New Roman" w:cs="Times New Roman"/>
          <w:sz w:val="24"/>
          <w:szCs w:val="24"/>
        </w:rPr>
        <w:t xml:space="preserve"> Spain (No. 02-16-107-029) and </w:t>
      </w:r>
      <w:r w:rsidRPr="00C213A6">
        <w:rPr>
          <w:rFonts w:ascii="Times New Roman" w:eastAsia="Times New Roman" w:hAnsi="Times New Roman" w:cs="Times New Roman"/>
          <w:color w:val="000000"/>
          <w:sz w:val="24"/>
          <w:szCs w:val="24"/>
        </w:rPr>
        <w:t>the Regional Ethical Review Board in Sweden (LU No. 650-00 and No. 744-00)</w:t>
      </w:r>
      <w:r w:rsidRPr="00C213A6">
        <w:rPr>
          <w:rFonts w:ascii="Times New Roman" w:eastAsia="Times New Roman" w:hAnsi="Times New Roman" w:cs="Times New Roman"/>
          <w:sz w:val="24"/>
          <w:szCs w:val="24"/>
        </w:rPr>
        <w:t>.</w:t>
      </w:r>
      <w:r w:rsidRPr="00C213A6">
        <w:rPr>
          <w:rFonts w:ascii="Times New Roman" w:eastAsia="Times New Roman" w:hAnsi="Times New Roman" w:cs="Times New Roman"/>
          <w:color w:val="000000"/>
          <w:sz w:val="24"/>
          <w:szCs w:val="24"/>
        </w:rPr>
        <w:t xml:space="preserve"> The older adults were provided both written and oral information about the trial and its content before written informed consent was obtained from each participant entering the trial.</w:t>
      </w:r>
    </w:p>
    <w:p w14:paraId="58624382" w14:textId="5DAAD28A" w:rsidR="00776776" w:rsidRPr="00C213A6" w:rsidRDefault="008F18FF">
      <w:pPr>
        <w:spacing w:after="0" w:line="480" w:lineRule="auto"/>
        <w:rPr>
          <w:rFonts w:ascii="Times New Roman" w:eastAsia="Times New Roman" w:hAnsi="Times New Roman" w:cs="Times New Roman"/>
          <w:sz w:val="24"/>
          <w:szCs w:val="24"/>
        </w:rPr>
      </w:pPr>
      <w:r w:rsidRPr="00C213A6">
        <w:rPr>
          <w:rFonts w:ascii="Times New Roman" w:eastAsia="Times New Roman" w:hAnsi="Times New Roman" w:cs="Times New Roman"/>
          <w:b/>
          <w:sz w:val="24"/>
          <w:szCs w:val="24"/>
        </w:rPr>
        <w:t>Measures</w:t>
      </w:r>
    </w:p>
    <w:p w14:paraId="4CC4BAD3" w14:textId="77777777" w:rsidR="00776776" w:rsidRPr="00B245CB" w:rsidRDefault="008F18FF">
      <w:pPr>
        <w:pStyle w:val="Heading3"/>
        <w:spacing w:line="480" w:lineRule="auto"/>
        <w:rPr>
          <w:rFonts w:ascii="Times New Roman" w:eastAsia="Times New Roman" w:hAnsi="Times New Roman" w:cs="Times New Roman"/>
          <w:b/>
          <w:i/>
          <w:color w:val="000000"/>
        </w:rPr>
      </w:pPr>
      <w:r w:rsidRPr="00B245CB">
        <w:rPr>
          <w:rFonts w:ascii="Times New Roman" w:eastAsia="Times New Roman" w:hAnsi="Times New Roman" w:cs="Times New Roman"/>
          <w:b/>
          <w:i/>
          <w:color w:val="000000"/>
        </w:rPr>
        <w:t>Outcome variable</w:t>
      </w:r>
    </w:p>
    <w:p w14:paraId="2D2C48DC" w14:textId="5C4EC0B7" w:rsidR="003B72D7" w:rsidRPr="00E17993" w:rsidRDefault="008F18FF" w:rsidP="00502D19">
      <w:pPr>
        <w:spacing w:line="480" w:lineRule="auto"/>
        <w:rPr>
          <w:rFonts w:ascii="Times New Roman" w:eastAsia="Times New Roman" w:hAnsi="Times New Roman" w:cs="Times New Roman"/>
          <w:color w:val="000000"/>
          <w:sz w:val="24"/>
          <w:szCs w:val="24"/>
        </w:rPr>
      </w:pPr>
      <w:r w:rsidRPr="00C213A6">
        <w:rPr>
          <w:rFonts w:ascii="Times New Roman" w:eastAsia="Times New Roman" w:hAnsi="Times New Roman" w:cs="Times New Roman"/>
          <w:color w:val="000000"/>
          <w:sz w:val="24"/>
          <w:szCs w:val="24"/>
        </w:rPr>
        <w:t xml:space="preserve">To measure QoL as the outcome variable in this study, </w:t>
      </w:r>
      <w:r w:rsidR="00A05399">
        <w:rPr>
          <w:rFonts w:ascii="Times New Roman" w:eastAsia="Times New Roman" w:hAnsi="Times New Roman" w:cs="Times New Roman"/>
          <w:color w:val="000000"/>
          <w:sz w:val="24"/>
          <w:szCs w:val="24"/>
        </w:rPr>
        <w:t>t</w:t>
      </w:r>
      <w:r w:rsidRPr="00C213A6">
        <w:rPr>
          <w:rFonts w:ascii="Times New Roman" w:eastAsia="Times New Roman" w:hAnsi="Times New Roman" w:cs="Times New Roman"/>
          <w:color w:val="000000"/>
          <w:sz w:val="24"/>
          <w:szCs w:val="24"/>
        </w:rPr>
        <w:t xml:space="preserve">he Quality of Life in </w:t>
      </w:r>
      <w:r w:rsidR="00876637" w:rsidRPr="00C213A6">
        <w:rPr>
          <w:rFonts w:ascii="Times New Roman" w:eastAsia="Times New Roman" w:hAnsi="Times New Roman" w:cs="Times New Roman"/>
          <w:sz w:val="24"/>
          <w:szCs w:val="24"/>
        </w:rPr>
        <w:t>Alzheimer</w:t>
      </w:r>
      <w:r w:rsidR="00876637">
        <w:rPr>
          <w:rFonts w:ascii="Times New Roman" w:eastAsia="Times New Roman" w:hAnsi="Times New Roman" w:cs="Times New Roman"/>
          <w:sz w:val="24"/>
          <w:szCs w:val="24"/>
        </w:rPr>
        <w:t>’</w:t>
      </w:r>
      <w:r w:rsidR="00876637" w:rsidRPr="00C213A6">
        <w:rPr>
          <w:rFonts w:ascii="Times New Roman" w:eastAsia="Times New Roman" w:hAnsi="Times New Roman" w:cs="Times New Roman"/>
          <w:sz w:val="24"/>
          <w:szCs w:val="24"/>
        </w:rPr>
        <w:t>s</w:t>
      </w:r>
      <w:r w:rsidR="00876637" w:rsidRPr="00C213A6">
        <w:rPr>
          <w:rFonts w:ascii="Times New Roman" w:eastAsia="Times New Roman" w:hAnsi="Times New Roman" w:cs="Times New Roman"/>
          <w:color w:val="000000"/>
          <w:sz w:val="24"/>
          <w:szCs w:val="24"/>
        </w:rPr>
        <w:t xml:space="preserve"> </w:t>
      </w:r>
      <w:r w:rsidRPr="00C213A6">
        <w:rPr>
          <w:rFonts w:ascii="Times New Roman" w:eastAsia="Times New Roman" w:hAnsi="Times New Roman" w:cs="Times New Roman"/>
          <w:color w:val="000000"/>
          <w:sz w:val="24"/>
          <w:szCs w:val="24"/>
        </w:rPr>
        <w:t xml:space="preserve">Disease (QoL-AD) Scale was used (Logsdon et al., 1999). </w:t>
      </w:r>
      <w:r w:rsidR="00876637">
        <w:rPr>
          <w:rFonts w:ascii="Times New Roman" w:eastAsia="Times New Roman" w:hAnsi="Times New Roman" w:cs="Times New Roman"/>
          <w:color w:val="000000"/>
          <w:sz w:val="24"/>
          <w:szCs w:val="24"/>
        </w:rPr>
        <w:t xml:space="preserve">This </w:t>
      </w:r>
      <w:r w:rsidRPr="00C213A6">
        <w:rPr>
          <w:rFonts w:ascii="Times New Roman" w:eastAsia="Times New Roman" w:hAnsi="Times New Roman" w:cs="Times New Roman"/>
          <w:color w:val="000000"/>
          <w:sz w:val="24"/>
          <w:szCs w:val="24"/>
        </w:rPr>
        <w:t xml:space="preserve">is a disease-specific questionnaire, measuring the current QoL in individuals with cognitive impairment/dementia based on 13 items with a </w:t>
      </w:r>
      <w:r w:rsidR="00DE0634" w:rsidRPr="00C213A6">
        <w:rPr>
          <w:rFonts w:ascii="Times New Roman" w:eastAsia="Times New Roman" w:hAnsi="Times New Roman" w:cs="Times New Roman"/>
          <w:color w:val="000000"/>
          <w:sz w:val="24"/>
          <w:szCs w:val="24"/>
        </w:rPr>
        <w:t>4</w:t>
      </w:r>
      <w:r w:rsidR="00DE0634">
        <w:rPr>
          <w:rFonts w:ascii="Times New Roman" w:eastAsia="Times New Roman" w:hAnsi="Times New Roman" w:cs="Times New Roman"/>
          <w:color w:val="000000"/>
          <w:sz w:val="24"/>
          <w:szCs w:val="24"/>
        </w:rPr>
        <w:t>-</w:t>
      </w:r>
      <w:r w:rsidRPr="00C213A6">
        <w:rPr>
          <w:rFonts w:ascii="Times New Roman" w:eastAsia="Times New Roman" w:hAnsi="Times New Roman" w:cs="Times New Roman"/>
          <w:color w:val="000000"/>
          <w:sz w:val="24"/>
          <w:szCs w:val="24"/>
        </w:rPr>
        <w:t>point Likert scale</w:t>
      </w:r>
      <w:r w:rsidR="00876637">
        <w:rPr>
          <w:rFonts w:ascii="Times New Roman" w:eastAsia="Times New Roman" w:hAnsi="Times New Roman" w:cs="Times New Roman"/>
          <w:color w:val="000000"/>
          <w:sz w:val="24"/>
          <w:szCs w:val="24"/>
        </w:rPr>
        <w:t>,</w:t>
      </w:r>
      <w:r w:rsidRPr="00C213A6">
        <w:rPr>
          <w:rFonts w:ascii="Times New Roman" w:eastAsia="Times New Roman" w:hAnsi="Times New Roman" w:cs="Times New Roman"/>
          <w:color w:val="000000"/>
          <w:sz w:val="24"/>
          <w:szCs w:val="24"/>
        </w:rPr>
        <w:t xml:space="preserve"> where the highest score responds to excellent QoL </w:t>
      </w:r>
      <w:r w:rsidR="00876637">
        <w:rPr>
          <w:rFonts w:ascii="Times New Roman" w:eastAsia="Times New Roman" w:hAnsi="Times New Roman" w:cs="Times New Roman"/>
          <w:color w:val="000000"/>
          <w:sz w:val="24"/>
          <w:szCs w:val="24"/>
        </w:rPr>
        <w:t xml:space="preserve">and </w:t>
      </w:r>
      <w:r w:rsidRPr="00C213A6">
        <w:rPr>
          <w:rFonts w:ascii="Times New Roman" w:eastAsia="Times New Roman" w:hAnsi="Times New Roman" w:cs="Times New Roman"/>
          <w:color w:val="000000"/>
          <w:sz w:val="24"/>
          <w:szCs w:val="24"/>
        </w:rPr>
        <w:t>the lowest score responds to poor QoL. The QoL-</w:t>
      </w:r>
      <w:r w:rsidRPr="00C213A6">
        <w:rPr>
          <w:rFonts w:ascii="Times New Roman" w:eastAsia="Times New Roman" w:hAnsi="Times New Roman" w:cs="Times New Roman"/>
          <w:color w:val="000000"/>
          <w:sz w:val="24"/>
          <w:szCs w:val="24"/>
        </w:rPr>
        <w:lastRenderedPageBreak/>
        <w:t xml:space="preserve">AD is administered </w:t>
      </w:r>
      <w:r w:rsidRPr="00C213A6">
        <w:rPr>
          <w:rFonts w:ascii="Times New Roman" w:eastAsia="Times New Roman" w:hAnsi="Times New Roman" w:cs="Times New Roman"/>
          <w:sz w:val="24"/>
          <w:szCs w:val="24"/>
        </w:rPr>
        <w:t>in an interview</w:t>
      </w:r>
      <w:r w:rsidRPr="00C213A6">
        <w:rPr>
          <w:rFonts w:ascii="Times New Roman" w:eastAsia="Times New Roman" w:hAnsi="Times New Roman" w:cs="Times New Roman"/>
          <w:color w:val="000000"/>
          <w:sz w:val="24"/>
          <w:szCs w:val="24"/>
        </w:rPr>
        <w:t xml:space="preserve"> format where specific items have been selected to reflect Lawton</w:t>
      </w:r>
      <w:r w:rsidR="00A05399">
        <w:rPr>
          <w:rFonts w:ascii="Times New Roman" w:eastAsia="Times New Roman" w:hAnsi="Times New Roman" w:cs="Times New Roman"/>
          <w:color w:val="000000"/>
          <w:sz w:val="24"/>
          <w:szCs w:val="24"/>
        </w:rPr>
        <w:t>’</w:t>
      </w:r>
      <w:r w:rsidRPr="00C213A6">
        <w:rPr>
          <w:rFonts w:ascii="Times New Roman" w:eastAsia="Times New Roman" w:hAnsi="Times New Roman" w:cs="Times New Roman"/>
          <w:color w:val="000000"/>
          <w:sz w:val="24"/>
          <w:szCs w:val="24"/>
        </w:rPr>
        <w:t xml:space="preserve">s four domains of QoL in older adults. The internal reliability of the questionnaire </w:t>
      </w:r>
      <w:r w:rsidR="00876637">
        <w:rPr>
          <w:rFonts w:ascii="Times New Roman" w:eastAsia="Times New Roman" w:hAnsi="Times New Roman" w:cs="Times New Roman"/>
          <w:color w:val="000000"/>
          <w:sz w:val="24"/>
          <w:szCs w:val="24"/>
        </w:rPr>
        <w:t xml:space="preserve">was </w:t>
      </w:r>
      <w:r w:rsidRPr="00C213A6">
        <w:rPr>
          <w:rFonts w:ascii="Times New Roman" w:eastAsia="Times New Roman" w:hAnsi="Times New Roman" w:cs="Times New Roman"/>
          <w:color w:val="000000"/>
          <w:sz w:val="24"/>
          <w:szCs w:val="24"/>
        </w:rPr>
        <w:t xml:space="preserve">established in patients with </w:t>
      </w:r>
      <w:r w:rsidRPr="00C213A6">
        <w:rPr>
          <w:rFonts w:ascii="Times New Roman" w:eastAsia="Times New Roman" w:hAnsi="Times New Roman" w:cs="Times New Roman"/>
          <w:sz w:val="24"/>
          <w:szCs w:val="24"/>
        </w:rPr>
        <w:t>A</w:t>
      </w:r>
      <w:r w:rsidR="00DE0634">
        <w:rPr>
          <w:rFonts w:ascii="Times New Roman" w:eastAsia="Times New Roman" w:hAnsi="Times New Roman" w:cs="Times New Roman"/>
          <w:sz w:val="24"/>
          <w:szCs w:val="24"/>
        </w:rPr>
        <w:t>D</w:t>
      </w:r>
      <w:r w:rsidRPr="00C213A6">
        <w:rPr>
          <w:rFonts w:ascii="Times New Roman" w:eastAsia="Times New Roman" w:hAnsi="Times New Roman" w:cs="Times New Roman"/>
          <w:color w:val="000000"/>
          <w:sz w:val="24"/>
          <w:szCs w:val="24"/>
        </w:rPr>
        <w:t xml:space="preserve"> and their caregivers</w:t>
      </w:r>
      <w:r w:rsidR="00876637">
        <w:rPr>
          <w:rFonts w:ascii="Times New Roman" w:eastAsia="Times New Roman" w:hAnsi="Times New Roman" w:cs="Times New Roman"/>
          <w:color w:val="000000"/>
          <w:sz w:val="24"/>
          <w:szCs w:val="24"/>
        </w:rPr>
        <w:t>’</w:t>
      </w:r>
      <w:r w:rsidRPr="00C213A6">
        <w:rPr>
          <w:rFonts w:ascii="Times New Roman" w:eastAsia="Times New Roman" w:hAnsi="Times New Roman" w:cs="Times New Roman"/>
          <w:color w:val="000000"/>
          <w:sz w:val="24"/>
          <w:szCs w:val="24"/>
        </w:rPr>
        <w:t xml:space="preserve"> </w:t>
      </w:r>
      <w:r w:rsidR="00876637">
        <w:rPr>
          <w:rFonts w:ascii="Times New Roman" w:eastAsia="Times New Roman" w:hAnsi="Times New Roman" w:cs="Times New Roman"/>
          <w:color w:val="000000"/>
          <w:sz w:val="24"/>
          <w:szCs w:val="24"/>
        </w:rPr>
        <w:t xml:space="preserve">it was </w:t>
      </w:r>
      <w:r w:rsidRPr="00C213A6">
        <w:rPr>
          <w:rFonts w:ascii="Times New Roman" w:eastAsia="Times New Roman" w:hAnsi="Times New Roman" w:cs="Times New Roman"/>
          <w:color w:val="000000"/>
          <w:sz w:val="24"/>
          <w:szCs w:val="24"/>
        </w:rPr>
        <w:t xml:space="preserve">later found to be reliable and valid for individuals with MMSE scores greater than 10 (Logsdon et al., 2002). In this study, </w:t>
      </w:r>
      <w:r w:rsidR="00876637">
        <w:rPr>
          <w:rFonts w:ascii="Times New Roman" w:eastAsia="Times New Roman" w:hAnsi="Times New Roman" w:cs="Times New Roman"/>
          <w:color w:val="000000"/>
          <w:sz w:val="24"/>
          <w:szCs w:val="24"/>
        </w:rPr>
        <w:t xml:space="preserve">the </w:t>
      </w:r>
      <w:r w:rsidRPr="00C213A6">
        <w:rPr>
          <w:rFonts w:ascii="Times New Roman" w:eastAsia="Times New Roman" w:hAnsi="Times New Roman" w:cs="Times New Roman"/>
          <w:color w:val="000000"/>
          <w:sz w:val="24"/>
          <w:szCs w:val="24"/>
        </w:rPr>
        <w:t>Cronbach’s alpha for the QoL-AD index was calculated to be 0.886, indicating good reliability. To establish the limit for poor to fair and good to excellent QoL among the study population, a cut-off on the 25</w:t>
      </w:r>
      <w:r w:rsidRPr="00C213A6">
        <w:rPr>
          <w:rFonts w:ascii="Times New Roman" w:eastAsia="Times New Roman" w:hAnsi="Times New Roman" w:cs="Times New Roman"/>
          <w:color w:val="000000"/>
          <w:sz w:val="24"/>
          <w:szCs w:val="24"/>
          <w:vertAlign w:val="superscript"/>
        </w:rPr>
        <w:t>th</w:t>
      </w:r>
      <w:r w:rsidRPr="00C213A6">
        <w:rPr>
          <w:rFonts w:ascii="Times New Roman" w:eastAsia="Times New Roman" w:hAnsi="Times New Roman" w:cs="Times New Roman"/>
          <w:color w:val="000000"/>
          <w:sz w:val="24"/>
          <w:szCs w:val="24"/>
        </w:rPr>
        <w:t xml:space="preserve"> percentile (equal</w:t>
      </w:r>
      <w:r w:rsidR="00A05399">
        <w:rPr>
          <w:rFonts w:ascii="Times New Roman" w:eastAsia="Times New Roman" w:hAnsi="Times New Roman" w:cs="Times New Roman"/>
          <w:color w:val="000000"/>
          <w:sz w:val="24"/>
          <w:szCs w:val="24"/>
        </w:rPr>
        <w:t xml:space="preserve"> to</w:t>
      </w:r>
      <w:r w:rsidRPr="00C213A6">
        <w:rPr>
          <w:rFonts w:ascii="Times New Roman" w:eastAsia="Times New Roman" w:hAnsi="Times New Roman" w:cs="Times New Roman"/>
          <w:color w:val="000000"/>
          <w:sz w:val="24"/>
          <w:szCs w:val="24"/>
        </w:rPr>
        <w:t xml:space="preserve"> </w:t>
      </w:r>
      <w:r w:rsidR="00876637">
        <w:rPr>
          <w:rFonts w:ascii="Times New Roman" w:eastAsia="Times New Roman" w:hAnsi="Times New Roman" w:cs="Times New Roman"/>
          <w:color w:val="000000"/>
          <w:sz w:val="24"/>
          <w:szCs w:val="24"/>
        </w:rPr>
        <w:t xml:space="preserve">a </w:t>
      </w:r>
      <w:r w:rsidRPr="00C213A6">
        <w:rPr>
          <w:rFonts w:ascii="Times New Roman" w:eastAsia="Times New Roman" w:hAnsi="Times New Roman" w:cs="Times New Roman"/>
          <w:color w:val="000000"/>
          <w:sz w:val="24"/>
          <w:szCs w:val="24"/>
        </w:rPr>
        <w:t xml:space="preserve">score of 32) in </w:t>
      </w:r>
      <w:r w:rsidR="00DE0634">
        <w:rPr>
          <w:rFonts w:ascii="Times New Roman" w:eastAsia="Times New Roman" w:hAnsi="Times New Roman" w:cs="Times New Roman"/>
          <w:color w:val="000000"/>
          <w:sz w:val="24"/>
          <w:szCs w:val="24"/>
        </w:rPr>
        <w:t>t</w:t>
      </w:r>
      <w:r w:rsidRPr="00C213A6">
        <w:rPr>
          <w:rFonts w:ascii="Times New Roman" w:eastAsia="Times New Roman" w:hAnsi="Times New Roman" w:cs="Times New Roman"/>
          <w:color w:val="000000"/>
          <w:sz w:val="24"/>
          <w:szCs w:val="24"/>
        </w:rPr>
        <w:t>he QoL-AD index was used.</w:t>
      </w:r>
    </w:p>
    <w:p w14:paraId="6126AFAE" w14:textId="497CAD25" w:rsidR="00776776" w:rsidRPr="00AF77CE" w:rsidRDefault="0027490E" w:rsidP="00502D19">
      <w:pPr>
        <w:spacing w:line="480" w:lineRule="auto"/>
        <w:rPr>
          <w:rFonts w:ascii="Times New Roman" w:eastAsia="Times New Roman" w:hAnsi="Times New Roman" w:cs="Times New Roman"/>
          <w:color w:val="000000"/>
          <w:sz w:val="24"/>
          <w:szCs w:val="24"/>
        </w:rPr>
      </w:pPr>
      <w:r w:rsidRPr="00790B18">
        <w:rPr>
          <w:rFonts w:ascii="Times New Roman" w:eastAsia="Times New Roman" w:hAnsi="Times New Roman" w:cs="Times New Roman"/>
          <w:b/>
          <w:i/>
          <w:color w:val="000000"/>
          <w:sz w:val="24"/>
          <w:szCs w:val="24"/>
        </w:rPr>
        <w:t>Variables</w:t>
      </w:r>
    </w:p>
    <w:p w14:paraId="242E97E1" w14:textId="5FC4A487" w:rsidR="00776776" w:rsidRPr="00C17A9A" w:rsidRDefault="008F18FF">
      <w:pPr>
        <w:spacing w:line="480" w:lineRule="auto"/>
        <w:rPr>
          <w:rFonts w:ascii="Times New Roman" w:eastAsia="Times New Roman" w:hAnsi="Times New Roman" w:cs="Times New Roman"/>
          <w:color w:val="000000"/>
          <w:sz w:val="24"/>
          <w:szCs w:val="24"/>
        </w:rPr>
      </w:pPr>
      <w:r w:rsidRPr="00C17A9A">
        <w:rPr>
          <w:rFonts w:ascii="Times New Roman" w:eastAsia="Times New Roman" w:hAnsi="Times New Roman" w:cs="Times New Roman"/>
          <w:color w:val="000000"/>
          <w:sz w:val="24"/>
          <w:szCs w:val="24"/>
        </w:rPr>
        <w:t xml:space="preserve">Sociodemographic characteristics </w:t>
      </w:r>
      <w:r w:rsidR="009549C8" w:rsidRPr="00C17A9A">
        <w:rPr>
          <w:rFonts w:ascii="Times New Roman" w:eastAsia="Times New Roman" w:hAnsi="Times New Roman" w:cs="Times New Roman"/>
          <w:color w:val="000000"/>
          <w:sz w:val="24"/>
          <w:szCs w:val="24"/>
        </w:rPr>
        <w:t>such as</w:t>
      </w:r>
      <w:r w:rsidRPr="00C17A9A">
        <w:rPr>
          <w:rFonts w:ascii="Times New Roman" w:eastAsia="Times New Roman" w:hAnsi="Times New Roman" w:cs="Times New Roman"/>
          <w:color w:val="000000"/>
          <w:sz w:val="24"/>
          <w:szCs w:val="24"/>
        </w:rPr>
        <w:t xml:space="preserve"> age, sex, education level and living </w:t>
      </w:r>
      <w:r w:rsidR="00AB1515" w:rsidRPr="00C17A9A">
        <w:rPr>
          <w:rFonts w:ascii="Times New Roman" w:eastAsia="Times New Roman" w:hAnsi="Times New Roman" w:cs="Times New Roman"/>
          <w:color w:val="000000"/>
          <w:sz w:val="24"/>
          <w:szCs w:val="24"/>
        </w:rPr>
        <w:t>arrangement</w:t>
      </w:r>
      <w:r w:rsidR="009549C8" w:rsidRPr="00C17A9A">
        <w:rPr>
          <w:rFonts w:ascii="Times New Roman" w:eastAsia="Times New Roman" w:hAnsi="Times New Roman" w:cs="Times New Roman"/>
          <w:color w:val="000000"/>
          <w:sz w:val="24"/>
          <w:szCs w:val="24"/>
        </w:rPr>
        <w:t xml:space="preserve"> </w:t>
      </w:r>
      <w:r w:rsidR="009549C8" w:rsidRPr="00C17A9A">
        <w:rPr>
          <w:rFonts w:ascii="Times New Roman" w:eastAsia="Times New Roman" w:hAnsi="Times New Roman" w:cs="Times New Roman"/>
          <w:color w:val="000000" w:themeColor="text1"/>
          <w:sz w:val="24"/>
          <w:szCs w:val="24"/>
        </w:rPr>
        <w:t xml:space="preserve">was included to control </w:t>
      </w:r>
      <w:r w:rsidR="004224D4" w:rsidRPr="00C17A9A">
        <w:rPr>
          <w:rFonts w:ascii="Times New Roman" w:eastAsia="Times New Roman" w:hAnsi="Times New Roman" w:cs="Times New Roman"/>
          <w:color w:val="000000" w:themeColor="text1"/>
          <w:sz w:val="24"/>
          <w:szCs w:val="24"/>
        </w:rPr>
        <w:t xml:space="preserve">for the main associations and </w:t>
      </w:r>
      <w:r w:rsidR="009549C8" w:rsidRPr="00C17A9A">
        <w:rPr>
          <w:rFonts w:ascii="Times New Roman" w:eastAsia="Times New Roman" w:hAnsi="Times New Roman" w:cs="Times New Roman"/>
          <w:color w:val="000000" w:themeColor="text1"/>
          <w:sz w:val="24"/>
          <w:szCs w:val="24"/>
        </w:rPr>
        <w:t>whether the sample reflected the general population of this study</w:t>
      </w:r>
      <w:r w:rsidR="004224D4" w:rsidRPr="00C17A9A">
        <w:rPr>
          <w:rFonts w:ascii="Times New Roman" w:eastAsia="Times New Roman" w:hAnsi="Times New Roman" w:cs="Times New Roman"/>
          <w:color w:val="000000" w:themeColor="text1"/>
          <w:sz w:val="24"/>
          <w:szCs w:val="24"/>
        </w:rPr>
        <w:t xml:space="preserve"> or not</w:t>
      </w:r>
      <w:r w:rsidRPr="00C17A9A">
        <w:rPr>
          <w:rFonts w:ascii="Times New Roman" w:eastAsia="Times New Roman" w:hAnsi="Times New Roman" w:cs="Times New Roman"/>
          <w:color w:val="000000" w:themeColor="text1"/>
          <w:sz w:val="24"/>
          <w:szCs w:val="24"/>
        </w:rPr>
        <w:t xml:space="preserve">. </w:t>
      </w:r>
      <w:r w:rsidRPr="00C17A9A">
        <w:rPr>
          <w:rFonts w:ascii="Times New Roman" w:eastAsia="Times New Roman" w:hAnsi="Times New Roman" w:cs="Times New Roman"/>
          <w:color w:val="000000"/>
          <w:sz w:val="24"/>
          <w:szCs w:val="24"/>
        </w:rPr>
        <w:t>Cognitive status included</w:t>
      </w:r>
      <w:r w:rsidR="00A05399" w:rsidRPr="00C17A9A">
        <w:rPr>
          <w:rFonts w:ascii="Times New Roman" w:eastAsia="Times New Roman" w:hAnsi="Times New Roman" w:cs="Times New Roman"/>
          <w:color w:val="000000"/>
          <w:sz w:val="24"/>
          <w:szCs w:val="24"/>
        </w:rPr>
        <w:t xml:space="preserve"> the</w:t>
      </w:r>
      <w:r w:rsidRPr="00C17A9A">
        <w:rPr>
          <w:rFonts w:ascii="Times New Roman" w:eastAsia="Times New Roman" w:hAnsi="Times New Roman" w:cs="Times New Roman"/>
          <w:color w:val="000000"/>
          <w:sz w:val="24"/>
          <w:szCs w:val="24"/>
        </w:rPr>
        <w:t xml:space="preserve"> presence or absence of a formal diagnosis of dementia. To study mHealth </w:t>
      </w:r>
      <w:r w:rsidR="00876637" w:rsidRPr="00C17A9A">
        <w:rPr>
          <w:rFonts w:ascii="Times New Roman" w:eastAsia="Times New Roman" w:hAnsi="Times New Roman" w:cs="Times New Roman"/>
          <w:color w:val="000000"/>
          <w:sz w:val="24"/>
          <w:szCs w:val="24"/>
        </w:rPr>
        <w:t xml:space="preserve">technology </w:t>
      </w:r>
      <w:r w:rsidR="002E3233" w:rsidRPr="00C17A9A">
        <w:rPr>
          <w:rFonts w:ascii="Times New Roman" w:eastAsia="Times New Roman" w:hAnsi="Times New Roman" w:cs="Times New Roman"/>
          <w:color w:val="000000"/>
          <w:sz w:val="24"/>
          <w:szCs w:val="24"/>
        </w:rPr>
        <w:t xml:space="preserve">use </w:t>
      </w:r>
      <w:r w:rsidR="00876637" w:rsidRPr="00C17A9A">
        <w:rPr>
          <w:rFonts w:ascii="Times New Roman" w:eastAsia="Times New Roman" w:hAnsi="Times New Roman" w:cs="Times New Roman"/>
          <w:color w:val="000000"/>
          <w:sz w:val="24"/>
          <w:szCs w:val="24"/>
        </w:rPr>
        <w:t xml:space="preserve">in relation to </w:t>
      </w:r>
      <w:r w:rsidRPr="00C17A9A">
        <w:rPr>
          <w:rFonts w:ascii="Times New Roman" w:eastAsia="Times New Roman" w:hAnsi="Times New Roman" w:cs="Times New Roman"/>
          <w:color w:val="000000"/>
          <w:sz w:val="24"/>
          <w:szCs w:val="24"/>
        </w:rPr>
        <w:t xml:space="preserve">QoL, variables </w:t>
      </w:r>
      <w:r w:rsidR="00B53CAD" w:rsidRPr="00C17A9A">
        <w:rPr>
          <w:rFonts w:ascii="Times New Roman" w:eastAsia="Times New Roman" w:hAnsi="Times New Roman" w:cs="Times New Roman"/>
          <w:color w:val="000000"/>
          <w:sz w:val="24"/>
          <w:szCs w:val="24"/>
        </w:rPr>
        <w:t>on access</w:t>
      </w:r>
      <w:r w:rsidR="003C0594" w:rsidRPr="00C17A9A">
        <w:rPr>
          <w:rFonts w:ascii="Times New Roman" w:eastAsia="Times New Roman" w:hAnsi="Times New Roman" w:cs="Times New Roman"/>
          <w:color w:val="000000"/>
          <w:sz w:val="24"/>
          <w:szCs w:val="24"/>
        </w:rPr>
        <w:t xml:space="preserve"> to </w:t>
      </w:r>
      <w:r w:rsidR="007C2E5C" w:rsidRPr="00C17A9A">
        <w:rPr>
          <w:rFonts w:ascii="Times New Roman" w:eastAsia="Times New Roman" w:hAnsi="Times New Roman" w:cs="Times New Roman"/>
          <w:color w:val="000000"/>
          <w:sz w:val="24"/>
          <w:szCs w:val="24"/>
        </w:rPr>
        <w:t xml:space="preserve">the </w:t>
      </w:r>
      <w:r w:rsidR="003C0594" w:rsidRPr="00C17A9A">
        <w:rPr>
          <w:rFonts w:ascii="Times New Roman" w:eastAsia="Times New Roman" w:hAnsi="Times New Roman" w:cs="Times New Roman"/>
          <w:color w:val="000000"/>
          <w:sz w:val="24"/>
          <w:szCs w:val="24"/>
        </w:rPr>
        <w:t>internet</w:t>
      </w:r>
      <w:r w:rsidR="00B53CAD" w:rsidRPr="00C17A9A">
        <w:rPr>
          <w:rFonts w:ascii="Times New Roman" w:eastAsia="Times New Roman" w:hAnsi="Times New Roman" w:cs="Times New Roman"/>
          <w:color w:val="000000"/>
          <w:sz w:val="24"/>
          <w:szCs w:val="24"/>
        </w:rPr>
        <w:t xml:space="preserve">, </w:t>
      </w:r>
      <w:r w:rsidR="007C2E5C" w:rsidRPr="00C17A9A">
        <w:rPr>
          <w:rFonts w:ascii="Times New Roman" w:eastAsia="Times New Roman" w:hAnsi="Times New Roman" w:cs="Times New Roman"/>
          <w:color w:val="000000"/>
          <w:sz w:val="24"/>
          <w:szCs w:val="24"/>
        </w:rPr>
        <w:t xml:space="preserve">self-assessed technical </w:t>
      </w:r>
      <w:r w:rsidR="00B53CAD" w:rsidRPr="00C17A9A">
        <w:rPr>
          <w:rFonts w:ascii="Times New Roman" w:eastAsia="Times New Roman" w:hAnsi="Times New Roman" w:cs="Times New Roman"/>
          <w:color w:val="000000"/>
          <w:sz w:val="24"/>
          <w:szCs w:val="24"/>
        </w:rPr>
        <w:t xml:space="preserve">skills, frequency of usage and attitude </w:t>
      </w:r>
      <w:r w:rsidR="007C2E5C" w:rsidRPr="00C17A9A">
        <w:rPr>
          <w:rFonts w:ascii="Times New Roman" w:eastAsia="Times New Roman" w:hAnsi="Times New Roman" w:cs="Times New Roman"/>
          <w:color w:val="000000"/>
          <w:sz w:val="24"/>
          <w:szCs w:val="24"/>
        </w:rPr>
        <w:t xml:space="preserve">towards mHealth technology </w:t>
      </w:r>
      <w:r w:rsidR="00BB5A79" w:rsidRPr="00C17A9A">
        <w:rPr>
          <w:rFonts w:ascii="Times New Roman" w:eastAsia="Times New Roman" w:hAnsi="Times New Roman" w:cs="Times New Roman"/>
          <w:color w:val="000000"/>
          <w:sz w:val="24"/>
          <w:szCs w:val="24"/>
        </w:rPr>
        <w:t>w</w:t>
      </w:r>
      <w:r w:rsidR="00B53CAD" w:rsidRPr="00C17A9A">
        <w:rPr>
          <w:rFonts w:ascii="Times New Roman" w:eastAsia="Times New Roman" w:hAnsi="Times New Roman" w:cs="Times New Roman"/>
          <w:color w:val="000000"/>
          <w:sz w:val="24"/>
          <w:szCs w:val="24"/>
        </w:rPr>
        <w:t>ere</w:t>
      </w:r>
      <w:r w:rsidR="00BB5A79" w:rsidRPr="00C17A9A">
        <w:rPr>
          <w:rFonts w:ascii="Times New Roman" w:eastAsia="Times New Roman" w:hAnsi="Times New Roman" w:cs="Times New Roman"/>
          <w:color w:val="000000"/>
          <w:sz w:val="24"/>
          <w:szCs w:val="24"/>
        </w:rPr>
        <w:t xml:space="preserve"> include</w:t>
      </w:r>
      <w:r w:rsidR="00B53CAD" w:rsidRPr="00C17A9A">
        <w:rPr>
          <w:rFonts w:ascii="Times New Roman" w:eastAsia="Times New Roman" w:hAnsi="Times New Roman" w:cs="Times New Roman"/>
          <w:color w:val="000000"/>
          <w:sz w:val="24"/>
          <w:szCs w:val="24"/>
        </w:rPr>
        <w:t xml:space="preserve">d </w:t>
      </w:r>
      <w:r w:rsidR="00B53CAD" w:rsidRPr="00C17A9A">
        <w:rPr>
          <w:rFonts w:ascii="Times New Roman" w:eastAsia="Times New Roman" w:hAnsi="Times New Roman" w:cs="Times New Roman"/>
          <w:sz w:val="24"/>
          <w:szCs w:val="24"/>
        </w:rPr>
        <w:t xml:space="preserve">(Anderberg et al., 2019). </w:t>
      </w:r>
      <w:r w:rsidR="00B53CAD" w:rsidRPr="00C17A9A">
        <w:rPr>
          <w:rFonts w:ascii="Times New Roman" w:eastAsia="Times New Roman" w:hAnsi="Times New Roman" w:cs="Times New Roman"/>
          <w:color w:val="000000"/>
          <w:sz w:val="24"/>
          <w:szCs w:val="24"/>
        </w:rPr>
        <w:t xml:space="preserve">These variables </w:t>
      </w:r>
      <w:r w:rsidR="007C2E5C" w:rsidRPr="00C17A9A">
        <w:rPr>
          <w:rFonts w:ascii="Times New Roman" w:eastAsia="Times New Roman" w:hAnsi="Times New Roman" w:cs="Times New Roman"/>
          <w:color w:val="000000"/>
          <w:sz w:val="24"/>
          <w:szCs w:val="24"/>
        </w:rPr>
        <w:t>were</w:t>
      </w:r>
      <w:r w:rsidR="00B53CAD" w:rsidRPr="00C17A9A">
        <w:rPr>
          <w:rFonts w:ascii="Times New Roman" w:eastAsia="Times New Roman" w:hAnsi="Times New Roman" w:cs="Times New Roman"/>
          <w:color w:val="000000"/>
          <w:sz w:val="24"/>
          <w:szCs w:val="24"/>
        </w:rPr>
        <w:t xml:space="preserve"> </w:t>
      </w:r>
      <w:r w:rsidR="007C2E5C" w:rsidRPr="00C17A9A">
        <w:rPr>
          <w:rFonts w:ascii="Times New Roman" w:eastAsia="Times New Roman" w:hAnsi="Times New Roman" w:cs="Times New Roman"/>
          <w:color w:val="000000"/>
          <w:sz w:val="24"/>
          <w:szCs w:val="24"/>
        </w:rPr>
        <w:t>used</w:t>
      </w:r>
      <w:r w:rsidR="00B53CAD" w:rsidRPr="00C17A9A">
        <w:rPr>
          <w:rFonts w:ascii="Times New Roman" w:eastAsia="Times New Roman" w:hAnsi="Times New Roman" w:cs="Times New Roman"/>
          <w:color w:val="000000"/>
          <w:sz w:val="24"/>
          <w:szCs w:val="24"/>
        </w:rPr>
        <w:t xml:space="preserve"> to assess the participants’ perception of using mHealth technology</w:t>
      </w:r>
      <w:r w:rsidR="00BB5A79" w:rsidRPr="00C17A9A">
        <w:rPr>
          <w:rFonts w:ascii="Times New Roman" w:eastAsia="Times New Roman" w:hAnsi="Times New Roman" w:cs="Times New Roman"/>
          <w:color w:val="000000"/>
          <w:sz w:val="24"/>
          <w:szCs w:val="24"/>
        </w:rPr>
        <w:t xml:space="preserve"> </w:t>
      </w:r>
      <w:r w:rsidR="00B53CAD" w:rsidRPr="00C17A9A">
        <w:rPr>
          <w:rFonts w:ascii="Times New Roman" w:eastAsia="Times New Roman" w:hAnsi="Times New Roman" w:cs="Times New Roman"/>
          <w:color w:val="000000"/>
          <w:sz w:val="24"/>
          <w:szCs w:val="24"/>
        </w:rPr>
        <w:t xml:space="preserve">and </w:t>
      </w:r>
      <w:r w:rsidR="00D026D1" w:rsidRPr="00C17A9A">
        <w:rPr>
          <w:rFonts w:ascii="Times New Roman" w:eastAsia="Times New Roman" w:hAnsi="Times New Roman" w:cs="Times New Roman"/>
          <w:color w:val="000000"/>
          <w:sz w:val="24"/>
          <w:szCs w:val="24"/>
        </w:rPr>
        <w:t>the inclusion were</w:t>
      </w:r>
      <w:r w:rsidR="00B53CAD" w:rsidRPr="00C17A9A">
        <w:rPr>
          <w:rFonts w:ascii="Times New Roman" w:eastAsia="Times New Roman" w:hAnsi="Times New Roman" w:cs="Times New Roman"/>
          <w:color w:val="000000"/>
          <w:sz w:val="24"/>
          <w:szCs w:val="24"/>
        </w:rPr>
        <w:t xml:space="preserve"> </w:t>
      </w:r>
      <w:r w:rsidR="00BB5A79" w:rsidRPr="00C17A9A">
        <w:rPr>
          <w:rFonts w:ascii="Times New Roman" w:eastAsia="Times New Roman" w:hAnsi="Times New Roman" w:cs="Times New Roman"/>
          <w:color w:val="000000"/>
          <w:sz w:val="24"/>
          <w:szCs w:val="24"/>
        </w:rPr>
        <w:t xml:space="preserve">based on previous findings from a qualitative study and a feasibility study using the same sample </w:t>
      </w:r>
      <w:r w:rsidR="00BB5A79" w:rsidRPr="00C17A9A">
        <w:rPr>
          <w:rFonts w:ascii="Times New Roman" w:eastAsia="Times New Roman" w:hAnsi="Times New Roman" w:cs="Times New Roman"/>
          <w:sz w:val="24"/>
          <w:szCs w:val="24"/>
        </w:rPr>
        <w:fldChar w:fldCharType="begin"/>
      </w:r>
      <w:r w:rsidR="003A1BBE" w:rsidRPr="00C17A9A">
        <w:rPr>
          <w:rFonts w:ascii="Times New Roman" w:eastAsia="Times New Roman" w:hAnsi="Times New Roman" w:cs="Times New Roman"/>
          <w:sz w:val="24"/>
          <w:szCs w:val="24"/>
        </w:rPr>
        <w:instrText xml:space="preserve"> ADDIN ZOTERO_ITEM CSL_CITATION {"citationID":"wgJZOyG2","properties":{"formattedCitation":"(Christiansen et al., 2020; Quintana et al., 2020)","plainCitation":"(Christiansen et al., 2020; Quintana et al., 2020)","noteIndex":0},"citationItems":[{"id":1242,"uris":["http://zotero.org/users/3054265/items/ZF7XE4HE"],"uri":["http://zotero.org/users/3054265/items/ZF7XE4HE"],"itemData":{"id":1242,"type":"article-journal","abstract":"Digital health technologies such as mobile health (mHealth) are considered to have the potential to support the needs of older adults with cognitive impairment. However, the evidence for improving health with the use of mHealth applications is of limited quality. Few studies have reported on the consequences of technology use concerning the older adults&amp;rsquo; quality of life. The purpose of this study was to describe perceptions of mHealth and its impact on health-related quality of life (HRQoL) among older adults with cognitive impairment. The study was conducted using a qualitative design with a phenomenographic approach. A total of 18 older participants with cognitive impairment were interviewed. The interviews were analyzed in order to apply phenomenography in a home-care context. The results showed variations in the older adults&amp;rsquo; perceptions that were comprised within three categories of description; Require technology literacy, Maintain social interaction, and Facilitate independent living. In conclusion, the development and design of mHealth technologies need to be tailored based on older adults&amp;acute; needs in order to be understood and perceived as useful in a home-care context. For mHealth to support HRQoL, healthcare should be provided in a way that encourages various forms of communication and interaction.","container-title":"International Journal of Environmental Research and Public Health","DOI":"10.3390/ijerph17082650","issue":"8","language":"en","note":"number: 8\npublisher: Multidisciplinary Digital Publishing Institute","page":"2650","source":"www.mdpi.com","title":"Using Mobile Health and the Impact on Health-Related Quality of Life: Perceptions of Older Adults with Cognitive Impairment","title-short":"Using Mobile Health and the Impact on Health-Related Quality of Life","volume":"17","author":[{"family":"Christiansen","given":"Line"},{"family":"Lindberg","given":"Catharina"},{"family":"Sanmartin Berglund","given":"Johan"},{"family":"Anderberg","given":"Peter"},{"family":"Skär","given":"Lisa"}],"issued":{"date-parts":[["2020",1]]}}},{"id":1441,"uris":["http://zotero.org/users/3054265/items/JIWFTHPJ"],"uri":["http://zotero.org/users/3054265/items/JIWFTHPJ"],"itemData":{"id":1441,"type":"article-journal","abstract":"Population ageing within Europe has major social and economic consequences. One of the most devastating conditions that predominantly affects older people is dementia. The SMART4MD (Support Monitoring and Reminder Technology for Mild Dementia) project aims to develop and test a health application specifically designed for people with mild dementia. The aim of this feasibility study was to evaluate the design of the SMART4MD protocol, including recruitment, screening, baseline examination and data management, and to test the SMART4MD application for functionality and usability before utilization in a full-scale study. The feasibility study tested the protocol and the app in Spain and Sweden. A total of nineteen persons with cognitive impairment, and their informal caregivers, individually performed a task-based usability test of the SMART4MD app model in a clinical environment, followed by four-week testing of the app in the home environment. By employing a user-centered design approach, the SMART4MD application proved to be an adequate and feasible interface for an eHealth intervention. In the final usability test, a score of 81% satisfied users was obtained. The possibility to test the application in all the procedures included in the study generated important information on how to present the technology to the users and how to improve these procedures.","container-title":"International Journal of Environmental Research and Public Health","DOI":"10.3390/ijerph17186816","ISSN":"1660-4601","issue":"18","journalAbbreviation":"Int J Environ Res Public Health","language":"eng","note":"PMID: 32961993\nPMCID: PMC7557766","page":"e6816","source":"PubMed","title":"Feasibility-Usability Study of a Tablet App Adapted Specifically for Persons with Cognitive Impairment-SMART4MD (Support Monitoring and Reminder Technology for Mild Dementia)","volume":"17","author":[{"family":"Quintana","given":"Maria"},{"family":"Anderberg","given":"Peter"},{"family":"Sanmartin Berglund","given":"Johan"},{"family":"Frögren","given":"Joakim"},{"family":"Cano","given":"Neus"},{"family":"Cellek","given":"Selim"},{"family":"Zhang","given":"Jufen"},{"family":"Garolera","given":"Maite"}],"issued":{"date-parts":[["2020",9,18]]}}}],"schema":"https://github.com/citation-style-language/schema/raw/master/csl-citation.json"} </w:instrText>
      </w:r>
      <w:r w:rsidR="00BB5A79" w:rsidRPr="00C17A9A">
        <w:rPr>
          <w:rFonts w:ascii="Times New Roman" w:eastAsia="Times New Roman" w:hAnsi="Times New Roman" w:cs="Times New Roman"/>
          <w:sz w:val="24"/>
          <w:szCs w:val="24"/>
        </w:rPr>
        <w:fldChar w:fldCharType="separate"/>
      </w:r>
      <w:r w:rsidR="00BB5A79" w:rsidRPr="00C17A9A">
        <w:rPr>
          <w:rFonts w:ascii="Times New Roman" w:eastAsia="Times New Roman" w:hAnsi="Times New Roman" w:cs="Times New Roman"/>
          <w:noProof/>
          <w:sz w:val="24"/>
          <w:szCs w:val="24"/>
        </w:rPr>
        <w:t>(Christiansen et al., 2020; Quintana et al., 2020)</w:t>
      </w:r>
      <w:r w:rsidR="00BB5A79" w:rsidRPr="00C17A9A">
        <w:rPr>
          <w:rFonts w:ascii="Times New Roman" w:eastAsia="Times New Roman" w:hAnsi="Times New Roman" w:cs="Times New Roman"/>
          <w:sz w:val="24"/>
          <w:szCs w:val="24"/>
        </w:rPr>
        <w:fldChar w:fldCharType="end"/>
      </w:r>
      <w:r w:rsidR="00BB5A79" w:rsidRPr="00C17A9A">
        <w:rPr>
          <w:rFonts w:ascii="Times New Roman" w:eastAsia="Times New Roman" w:hAnsi="Times New Roman" w:cs="Times New Roman"/>
          <w:sz w:val="24"/>
          <w:szCs w:val="24"/>
        </w:rPr>
        <w:t>.</w:t>
      </w:r>
      <w:r w:rsidR="00BB5A79" w:rsidRPr="00C17A9A">
        <w:rPr>
          <w:rFonts w:ascii="Times New Roman" w:eastAsia="Times New Roman" w:hAnsi="Times New Roman" w:cs="Times New Roman"/>
          <w:color w:val="000000"/>
          <w:sz w:val="24"/>
          <w:szCs w:val="24"/>
        </w:rPr>
        <w:t xml:space="preserve"> </w:t>
      </w:r>
    </w:p>
    <w:p w14:paraId="2A855B45" w14:textId="77777777" w:rsidR="00776776" w:rsidRPr="00C213A6" w:rsidRDefault="008F18FF">
      <w:pPr>
        <w:spacing w:line="480" w:lineRule="auto"/>
        <w:rPr>
          <w:rFonts w:ascii="Times New Roman" w:eastAsia="Times New Roman" w:hAnsi="Times New Roman" w:cs="Times New Roman"/>
          <w:b/>
          <w:sz w:val="24"/>
          <w:szCs w:val="24"/>
        </w:rPr>
      </w:pPr>
      <w:r w:rsidRPr="00C213A6">
        <w:rPr>
          <w:rFonts w:ascii="Times New Roman" w:eastAsia="Times New Roman" w:hAnsi="Times New Roman" w:cs="Times New Roman"/>
          <w:b/>
          <w:sz w:val="24"/>
          <w:szCs w:val="24"/>
        </w:rPr>
        <w:lastRenderedPageBreak/>
        <w:t>Statistical analysis</w:t>
      </w:r>
    </w:p>
    <w:p w14:paraId="590B394F" w14:textId="60BC3AB1" w:rsidR="00776776" w:rsidRPr="00C213A6" w:rsidRDefault="008F18FF">
      <w:pPr>
        <w:spacing w:line="480" w:lineRule="auto"/>
        <w:rPr>
          <w:rFonts w:ascii="Times New Roman" w:eastAsia="Times New Roman" w:hAnsi="Times New Roman" w:cs="Times New Roman"/>
          <w:color w:val="000000"/>
          <w:sz w:val="24"/>
          <w:szCs w:val="24"/>
        </w:rPr>
      </w:pPr>
      <w:r w:rsidRPr="00C213A6">
        <w:rPr>
          <w:rFonts w:ascii="Times New Roman" w:eastAsia="Times New Roman" w:hAnsi="Times New Roman" w:cs="Times New Roman"/>
          <w:color w:val="000000"/>
          <w:sz w:val="24"/>
          <w:szCs w:val="24"/>
        </w:rPr>
        <w:t>All statistical analyses were performed using the Statistical Package for Social Science (SPSS), version 26.0 (</w:t>
      </w:r>
      <w:r w:rsidR="00DE0634" w:rsidRPr="00C213A6">
        <w:rPr>
          <w:rFonts w:ascii="Times New Roman" w:eastAsia="Times New Roman" w:hAnsi="Times New Roman" w:cs="Times New Roman"/>
          <w:color w:val="000000"/>
          <w:sz w:val="24"/>
          <w:szCs w:val="24"/>
        </w:rPr>
        <w:t>I</w:t>
      </w:r>
      <w:r w:rsidR="00DE0634">
        <w:rPr>
          <w:rFonts w:ascii="Times New Roman" w:eastAsia="Times New Roman" w:hAnsi="Times New Roman" w:cs="Times New Roman"/>
          <w:color w:val="000000"/>
          <w:sz w:val="24"/>
          <w:szCs w:val="24"/>
        </w:rPr>
        <w:t>BM</w:t>
      </w:r>
      <w:r w:rsidR="00DE0634" w:rsidRPr="00C213A6">
        <w:rPr>
          <w:rFonts w:ascii="Times New Roman" w:eastAsia="Times New Roman" w:hAnsi="Times New Roman" w:cs="Times New Roman"/>
          <w:color w:val="000000"/>
          <w:sz w:val="24"/>
          <w:szCs w:val="24"/>
        </w:rPr>
        <w:t xml:space="preserve"> </w:t>
      </w:r>
      <w:r w:rsidRPr="00C213A6">
        <w:rPr>
          <w:rFonts w:ascii="Times New Roman" w:eastAsia="Times New Roman" w:hAnsi="Times New Roman" w:cs="Times New Roman"/>
          <w:color w:val="000000"/>
          <w:sz w:val="24"/>
          <w:szCs w:val="24"/>
        </w:rPr>
        <w:t>Corp</w:t>
      </w:r>
      <w:r w:rsidR="00DE0634">
        <w:rPr>
          <w:rFonts w:ascii="Times New Roman" w:eastAsia="Times New Roman" w:hAnsi="Times New Roman" w:cs="Times New Roman"/>
          <w:color w:val="000000"/>
          <w:sz w:val="24"/>
          <w:szCs w:val="24"/>
        </w:rPr>
        <w:t>.</w:t>
      </w:r>
      <w:r w:rsidR="00876637">
        <w:rPr>
          <w:rFonts w:ascii="Times New Roman" w:eastAsia="Times New Roman" w:hAnsi="Times New Roman" w:cs="Times New Roman"/>
          <w:color w:val="000000"/>
          <w:sz w:val="24"/>
          <w:szCs w:val="24"/>
        </w:rPr>
        <w:t xml:space="preserve">, </w:t>
      </w:r>
      <w:r w:rsidR="00876637" w:rsidRPr="00C213A6">
        <w:rPr>
          <w:rFonts w:ascii="Times New Roman" w:eastAsia="Times New Roman" w:hAnsi="Times New Roman" w:cs="Times New Roman"/>
          <w:color w:val="000000"/>
          <w:sz w:val="24"/>
          <w:szCs w:val="24"/>
        </w:rPr>
        <w:t>Armonk, NY</w:t>
      </w:r>
      <w:r w:rsidRPr="00C213A6">
        <w:rPr>
          <w:rFonts w:ascii="Times New Roman" w:eastAsia="Times New Roman" w:hAnsi="Times New Roman" w:cs="Times New Roman"/>
          <w:color w:val="000000"/>
          <w:sz w:val="24"/>
          <w:szCs w:val="24"/>
        </w:rPr>
        <w:t xml:space="preserve">). An initial descriptive analysis was conducted on the self-rated QoL in </w:t>
      </w:r>
      <w:r w:rsidR="00DE0634">
        <w:rPr>
          <w:rFonts w:ascii="Times New Roman" w:eastAsia="Times New Roman" w:hAnsi="Times New Roman" w:cs="Times New Roman"/>
          <w:color w:val="000000"/>
          <w:sz w:val="24"/>
          <w:szCs w:val="24"/>
        </w:rPr>
        <w:t>t</w:t>
      </w:r>
      <w:r w:rsidRPr="00C213A6">
        <w:rPr>
          <w:rFonts w:ascii="Times New Roman" w:eastAsia="Times New Roman" w:hAnsi="Times New Roman" w:cs="Times New Roman"/>
          <w:color w:val="000000"/>
          <w:sz w:val="24"/>
          <w:szCs w:val="24"/>
        </w:rPr>
        <w:t>he QoL-AD</w:t>
      </w:r>
      <w:r w:rsidR="00A05399">
        <w:rPr>
          <w:rFonts w:ascii="Times New Roman" w:eastAsia="Times New Roman" w:hAnsi="Times New Roman" w:cs="Times New Roman"/>
          <w:color w:val="000000"/>
          <w:sz w:val="24"/>
          <w:szCs w:val="24"/>
        </w:rPr>
        <w:t>,</w:t>
      </w:r>
      <w:r w:rsidRPr="00C213A6">
        <w:rPr>
          <w:rFonts w:ascii="Times New Roman" w:eastAsia="Times New Roman" w:hAnsi="Times New Roman" w:cs="Times New Roman"/>
          <w:color w:val="000000"/>
          <w:sz w:val="24"/>
          <w:szCs w:val="24"/>
        </w:rPr>
        <w:t xml:space="preserve"> where the me</w:t>
      </w:r>
      <w:r w:rsidRPr="00C213A6">
        <w:rPr>
          <w:rFonts w:ascii="Times New Roman" w:eastAsia="Times New Roman" w:hAnsi="Times New Roman" w:cs="Times New Roman"/>
          <w:sz w:val="24"/>
          <w:szCs w:val="24"/>
        </w:rPr>
        <w:t>dian</w:t>
      </w:r>
      <w:r w:rsidRPr="00C213A6">
        <w:rPr>
          <w:rFonts w:ascii="Times New Roman" w:eastAsia="Times New Roman" w:hAnsi="Times New Roman" w:cs="Times New Roman"/>
          <w:color w:val="000000"/>
          <w:sz w:val="24"/>
          <w:szCs w:val="24"/>
        </w:rPr>
        <w:t xml:space="preserve"> value and </w:t>
      </w:r>
      <w:r w:rsidR="00CD33BA">
        <w:rPr>
          <w:rFonts w:ascii="Times New Roman" w:eastAsia="Times New Roman" w:hAnsi="Times New Roman" w:cs="Times New Roman"/>
          <w:color w:val="000000"/>
          <w:sz w:val="24"/>
          <w:szCs w:val="24"/>
        </w:rPr>
        <w:t>the interquartile range (</w:t>
      </w:r>
      <w:r w:rsidR="00DE0634">
        <w:rPr>
          <w:rFonts w:ascii="Times New Roman" w:eastAsia="Times New Roman" w:hAnsi="Times New Roman" w:cs="Times New Roman"/>
          <w:sz w:val="24"/>
          <w:szCs w:val="24"/>
        </w:rPr>
        <w:t>IQR</w:t>
      </w:r>
      <w:r w:rsidR="00CD33BA">
        <w:rPr>
          <w:rFonts w:ascii="Times New Roman" w:eastAsia="Times New Roman" w:hAnsi="Times New Roman" w:cs="Times New Roman"/>
          <w:sz w:val="24"/>
          <w:szCs w:val="24"/>
        </w:rPr>
        <w:t>)</w:t>
      </w:r>
      <w:r w:rsidRPr="00C213A6">
        <w:rPr>
          <w:rFonts w:ascii="Times New Roman" w:eastAsia="Times New Roman" w:hAnsi="Times New Roman" w:cs="Times New Roman"/>
          <w:color w:val="000000"/>
          <w:sz w:val="24"/>
          <w:szCs w:val="24"/>
        </w:rPr>
        <w:t xml:space="preserve"> w</w:t>
      </w:r>
      <w:r w:rsidR="00A05399">
        <w:rPr>
          <w:rFonts w:ascii="Times New Roman" w:eastAsia="Times New Roman" w:hAnsi="Times New Roman" w:cs="Times New Roman"/>
          <w:color w:val="000000"/>
          <w:sz w:val="24"/>
          <w:szCs w:val="24"/>
        </w:rPr>
        <w:t>ere</w:t>
      </w:r>
      <w:r w:rsidRPr="00C213A6">
        <w:rPr>
          <w:rFonts w:ascii="Times New Roman" w:eastAsia="Times New Roman" w:hAnsi="Times New Roman" w:cs="Times New Roman"/>
          <w:color w:val="000000"/>
          <w:sz w:val="24"/>
          <w:szCs w:val="24"/>
        </w:rPr>
        <w:t xml:space="preserve"> calculated for the participants</w:t>
      </w:r>
      <w:r w:rsidR="00A05399">
        <w:rPr>
          <w:rFonts w:ascii="Times New Roman" w:eastAsia="Times New Roman" w:hAnsi="Times New Roman" w:cs="Times New Roman"/>
          <w:color w:val="000000"/>
          <w:sz w:val="24"/>
          <w:szCs w:val="24"/>
        </w:rPr>
        <w:t>’</w:t>
      </w:r>
      <w:r w:rsidRPr="00C213A6">
        <w:rPr>
          <w:rFonts w:ascii="Times New Roman" w:eastAsia="Times New Roman" w:hAnsi="Times New Roman" w:cs="Times New Roman"/>
          <w:color w:val="000000"/>
          <w:sz w:val="24"/>
          <w:szCs w:val="24"/>
        </w:rPr>
        <w:t xml:space="preserve"> response scores. When analysing </w:t>
      </w:r>
      <w:r w:rsidRPr="00790B18">
        <w:rPr>
          <w:rFonts w:ascii="Times New Roman" w:eastAsia="Times New Roman" w:hAnsi="Times New Roman" w:cs="Times New Roman"/>
          <w:color w:val="000000"/>
          <w:sz w:val="24"/>
          <w:szCs w:val="24"/>
        </w:rPr>
        <w:t xml:space="preserve">all the </w:t>
      </w:r>
      <w:r w:rsidR="00D341A4" w:rsidRPr="00790B18">
        <w:rPr>
          <w:rFonts w:ascii="Times New Roman" w:eastAsia="Times New Roman" w:hAnsi="Times New Roman" w:cs="Times New Roman"/>
          <w:color w:val="000000"/>
          <w:sz w:val="24"/>
          <w:szCs w:val="24"/>
        </w:rPr>
        <w:t>variables</w:t>
      </w:r>
      <w:r w:rsidRPr="00790B18">
        <w:rPr>
          <w:rFonts w:ascii="Times New Roman" w:eastAsia="Times New Roman" w:hAnsi="Times New Roman" w:cs="Times New Roman"/>
          <w:color w:val="000000"/>
          <w:sz w:val="24"/>
          <w:szCs w:val="24"/>
        </w:rPr>
        <w:t>,</w:t>
      </w:r>
      <w:r w:rsidR="00A05399" w:rsidRPr="00790B18">
        <w:rPr>
          <w:rFonts w:ascii="Times New Roman" w:eastAsia="Times New Roman" w:hAnsi="Times New Roman" w:cs="Times New Roman"/>
          <w:color w:val="000000"/>
          <w:sz w:val="24"/>
          <w:szCs w:val="24"/>
        </w:rPr>
        <w:t xml:space="preserve"> the</w:t>
      </w:r>
      <w:r w:rsidRPr="00C213A6">
        <w:rPr>
          <w:rFonts w:ascii="Times New Roman" w:eastAsia="Times New Roman" w:hAnsi="Times New Roman" w:cs="Times New Roman"/>
          <w:color w:val="000000"/>
          <w:sz w:val="24"/>
          <w:szCs w:val="24"/>
        </w:rPr>
        <w:t xml:space="preserve"> Chi</w:t>
      </w:r>
      <w:r w:rsidR="00306CE8">
        <w:rPr>
          <w:rFonts w:ascii="Times New Roman" w:eastAsia="Times New Roman" w:hAnsi="Times New Roman" w:cs="Times New Roman"/>
          <w:color w:val="000000"/>
          <w:sz w:val="24"/>
          <w:szCs w:val="24"/>
        </w:rPr>
        <w:t>-</w:t>
      </w:r>
      <w:r w:rsidRPr="00C213A6">
        <w:rPr>
          <w:rFonts w:ascii="Times New Roman" w:eastAsia="Times New Roman" w:hAnsi="Times New Roman" w:cs="Times New Roman"/>
          <w:color w:val="000000"/>
          <w:sz w:val="24"/>
          <w:szCs w:val="24"/>
        </w:rPr>
        <w:t xml:space="preserve">Square </w:t>
      </w:r>
      <w:proofErr w:type="gramStart"/>
      <w:r w:rsidRPr="00C213A6">
        <w:rPr>
          <w:rFonts w:ascii="Times New Roman" w:eastAsia="Times New Roman" w:hAnsi="Times New Roman" w:cs="Times New Roman"/>
          <w:color w:val="000000"/>
          <w:sz w:val="24"/>
          <w:szCs w:val="24"/>
        </w:rPr>
        <w:t>test</w:t>
      </w:r>
      <w:proofErr w:type="gramEnd"/>
      <w:r w:rsidRPr="00C213A6">
        <w:rPr>
          <w:rFonts w:ascii="Times New Roman" w:eastAsia="Times New Roman" w:hAnsi="Times New Roman" w:cs="Times New Roman"/>
          <w:color w:val="000000"/>
          <w:sz w:val="24"/>
          <w:szCs w:val="24"/>
        </w:rPr>
        <w:t xml:space="preserve"> and Mann-Whitney U-test </w:t>
      </w:r>
      <w:r w:rsidRPr="00C213A6">
        <w:rPr>
          <w:rFonts w:ascii="Times New Roman" w:eastAsia="Times New Roman" w:hAnsi="Times New Roman" w:cs="Times New Roman"/>
          <w:sz w:val="24"/>
          <w:szCs w:val="24"/>
        </w:rPr>
        <w:t>were</w:t>
      </w:r>
      <w:r w:rsidRPr="00C213A6">
        <w:rPr>
          <w:rFonts w:ascii="Times New Roman" w:eastAsia="Times New Roman" w:hAnsi="Times New Roman" w:cs="Times New Roman"/>
          <w:color w:val="000000"/>
          <w:sz w:val="24"/>
          <w:szCs w:val="24"/>
        </w:rPr>
        <w:t xml:space="preserve"> use</w:t>
      </w:r>
      <w:r w:rsidRPr="00C213A6">
        <w:rPr>
          <w:rFonts w:ascii="Times New Roman" w:eastAsia="Times New Roman" w:hAnsi="Times New Roman" w:cs="Times New Roman"/>
          <w:sz w:val="24"/>
          <w:szCs w:val="24"/>
        </w:rPr>
        <w:t>d in the comparison of poor to fair and good to excellent QoL. These results are presented as relative frequency (%) and absolute frequency (</w:t>
      </w:r>
      <w:r w:rsidRPr="00C213A6">
        <w:rPr>
          <w:rFonts w:ascii="Times New Roman" w:eastAsia="Times New Roman" w:hAnsi="Times New Roman" w:cs="Times New Roman"/>
          <w:i/>
          <w:sz w:val="24"/>
          <w:szCs w:val="24"/>
        </w:rPr>
        <w:t>N)</w:t>
      </w:r>
      <w:r w:rsidRPr="00C213A6">
        <w:rPr>
          <w:rFonts w:ascii="Times New Roman" w:eastAsia="Times New Roman" w:hAnsi="Times New Roman" w:cs="Times New Roman"/>
          <w:sz w:val="24"/>
          <w:szCs w:val="24"/>
        </w:rPr>
        <w:t xml:space="preserve">. </w:t>
      </w:r>
      <w:r w:rsidRPr="00412CA7">
        <w:rPr>
          <w:rFonts w:ascii="Times New Roman" w:eastAsia="Times New Roman" w:hAnsi="Times New Roman" w:cs="Times New Roman"/>
          <w:sz w:val="24"/>
          <w:szCs w:val="24"/>
        </w:rPr>
        <w:t xml:space="preserve">To </w:t>
      </w:r>
      <w:r w:rsidR="000E6452" w:rsidRPr="00412CA7">
        <w:rPr>
          <w:rFonts w:ascii="Times New Roman" w:eastAsia="Times New Roman" w:hAnsi="Times New Roman" w:cs="Times New Roman"/>
          <w:sz w:val="24"/>
          <w:szCs w:val="24"/>
        </w:rPr>
        <w:t>analyse</w:t>
      </w:r>
      <w:r w:rsidRPr="00412CA7">
        <w:rPr>
          <w:rFonts w:ascii="Times New Roman" w:eastAsia="Times New Roman" w:hAnsi="Times New Roman" w:cs="Times New Roman"/>
          <w:sz w:val="24"/>
          <w:szCs w:val="24"/>
        </w:rPr>
        <w:t xml:space="preserve"> the association between mHealth </w:t>
      </w:r>
      <w:r w:rsidRPr="00C17A9A">
        <w:rPr>
          <w:rFonts w:ascii="Times New Roman" w:eastAsia="Times New Roman" w:hAnsi="Times New Roman" w:cs="Times New Roman"/>
          <w:sz w:val="24"/>
          <w:szCs w:val="24"/>
        </w:rPr>
        <w:t>technology use</w:t>
      </w:r>
      <w:r w:rsidR="001A17BB" w:rsidRPr="00C17A9A">
        <w:rPr>
          <w:rFonts w:ascii="Times New Roman" w:eastAsia="Times New Roman" w:hAnsi="Times New Roman" w:cs="Times New Roman"/>
          <w:sz w:val="24"/>
          <w:szCs w:val="24"/>
        </w:rPr>
        <w:t xml:space="preserve"> and self-rated QoL</w:t>
      </w:r>
      <w:r w:rsidRPr="00C17A9A">
        <w:rPr>
          <w:rFonts w:ascii="Times New Roman" w:eastAsia="Times New Roman" w:hAnsi="Times New Roman" w:cs="Times New Roman"/>
          <w:color w:val="000000"/>
          <w:sz w:val="24"/>
          <w:szCs w:val="24"/>
        </w:rPr>
        <w:t>, univariate analysis (</w:t>
      </w:r>
      <w:proofErr w:type="gramStart"/>
      <w:r w:rsidRPr="00C17A9A">
        <w:rPr>
          <w:rFonts w:ascii="Times New Roman" w:eastAsia="Times New Roman" w:hAnsi="Times New Roman" w:cs="Times New Roman"/>
          <w:color w:val="000000"/>
          <w:sz w:val="24"/>
          <w:szCs w:val="24"/>
        </w:rPr>
        <w:t>i.e.</w:t>
      </w:r>
      <w:proofErr w:type="gramEnd"/>
      <w:r w:rsidRPr="00C17A9A">
        <w:rPr>
          <w:rFonts w:ascii="Times New Roman" w:eastAsia="Times New Roman" w:hAnsi="Times New Roman" w:cs="Times New Roman"/>
          <w:color w:val="000000"/>
          <w:sz w:val="24"/>
          <w:szCs w:val="24"/>
        </w:rPr>
        <w:t xml:space="preserve"> correlations with </w:t>
      </w:r>
      <w:r w:rsidR="00876637" w:rsidRPr="00C17A9A">
        <w:rPr>
          <w:rFonts w:ascii="Times New Roman" w:eastAsia="Times New Roman" w:hAnsi="Times New Roman" w:cs="Times New Roman"/>
          <w:sz w:val="24"/>
          <w:szCs w:val="24"/>
        </w:rPr>
        <w:t>Spearman’s</w:t>
      </w:r>
      <w:r w:rsidR="00876637" w:rsidRPr="00C17A9A">
        <w:rPr>
          <w:rFonts w:ascii="Times New Roman" w:eastAsia="Times New Roman" w:hAnsi="Times New Roman" w:cs="Times New Roman"/>
          <w:color w:val="000000"/>
          <w:sz w:val="24"/>
          <w:szCs w:val="24"/>
        </w:rPr>
        <w:t xml:space="preserve"> </w:t>
      </w:r>
      <w:r w:rsidRPr="00C17A9A">
        <w:rPr>
          <w:rFonts w:ascii="Times New Roman" w:eastAsia="Times New Roman" w:hAnsi="Times New Roman" w:cs="Times New Roman"/>
          <w:color w:val="000000"/>
          <w:sz w:val="24"/>
          <w:szCs w:val="24"/>
        </w:rPr>
        <w:t xml:space="preserve">rho </w:t>
      </w:r>
      <w:r w:rsidR="00876637" w:rsidRPr="00C17A9A">
        <w:rPr>
          <w:rFonts w:ascii="Times New Roman" w:eastAsia="Times New Roman" w:hAnsi="Times New Roman" w:cs="Times New Roman"/>
          <w:color w:val="000000"/>
          <w:sz w:val="24"/>
          <w:szCs w:val="24"/>
        </w:rPr>
        <w:t>[</w:t>
      </w:r>
      <w:r w:rsidRPr="00C17A9A">
        <w:rPr>
          <w:rFonts w:ascii="Times New Roman" w:eastAsia="Times New Roman" w:hAnsi="Times New Roman" w:cs="Times New Roman"/>
          <w:color w:val="000000"/>
          <w:sz w:val="24"/>
          <w:szCs w:val="24"/>
        </w:rPr>
        <w:t>r</w:t>
      </w:r>
      <w:r w:rsidRPr="00C17A9A">
        <w:rPr>
          <w:rFonts w:ascii="Times New Roman" w:eastAsia="Times New Roman" w:hAnsi="Times New Roman" w:cs="Times New Roman"/>
          <w:color w:val="000000"/>
          <w:sz w:val="24"/>
          <w:szCs w:val="24"/>
          <w:vertAlign w:val="subscript"/>
        </w:rPr>
        <w:t>s</w:t>
      </w:r>
      <w:r w:rsidR="00876637" w:rsidRPr="00C17A9A">
        <w:rPr>
          <w:rFonts w:ascii="Times New Roman" w:eastAsia="Times New Roman" w:hAnsi="Times New Roman" w:cs="Times New Roman"/>
          <w:color w:val="000000"/>
          <w:sz w:val="24"/>
          <w:szCs w:val="24"/>
        </w:rPr>
        <w:t xml:space="preserve">] </w:t>
      </w:r>
      <w:r w:rsidRPr="00C17A9A">
        <w:rPr>
          <w:rFonts w:ascii="Times New Roman" w:eastAsia="Times New Roman" w:hAnsi="Times New Roman" w:cs="Times New Roman"/>
          <w:color w:val="000000"/>
          <w:sz w:val="24"/>
          <w:szCs w:val="24"/>
        </w:rPr>
        <w:t>and binary logistic regression)</w:t>
      </w:r>
      <w:r w:rsidR="001A17BB" w:rsidRPr="00C17A9A">
        <w:rPr>
          <w:rFonts w:ascii="Times New Roman" w:eastAsia="Times New Roman" w:hAnsi="Times New Roman" w:cs="Times New Roman"/>
          <w:color w:val="000000"/>
          <w:sz w:val="24"/>
          <w:szCs w:val="24"/>
        </w:rPr>
        <w:t xml:space="preserve"> and multivariate logistic regression models</w:t>
      </w:r>
      <w:r w:rsidRPr="00C17A9A">
        <w:rPr>
          <w:rFonts w:ascii="Times New Roman" w:eastAsia="Times New Roman" w:hAnsi="Times New Roman" w:cs="Times New Roman"/>
          <w:color w:val="000000"/>
          <w:sz w:val="24"/>
          <w:szCs w:val="24"/>
        </w:rPr>
        <w:t xml:space="preserve"> were performed. For model comparisons, the likelihood ratio (</w:t>
      </w:r>
      <w:r w:rsidR="00876637" w:rsidRPr="00C17A9A">
        <w:rPr>
          <w:rFonts w:ascii="Times New Roman" w:eastAsia="Times New Roman" w:hAnsi="Times New Roman" w:cs="Times New Roman"/>
          <w:color w:val="000000"/>
          <w:sz w:val="24"/>
          <w:szCs w:val="24"/>
        </w:rPr>
        <w:t xml:space="preserve">forward </w:t>
      </w:r>
      <w:r w:rsidRPr="00C17A9A">
        <w:rPr>
          <w:rFonts w:ascii="Times New Roman" w:eastAsia="Times New Roman" w:hAnsi="Times New Roman" w:cs="Times New Roman"/>
          <w:color w:val="000000"/>
          <w:sz w:val="24"/>
          <w:szCs w:val="24"/>
        </w:rPr>
        <w:t>LR) was used in a stepwise selection based on the significance of the score statistic and on the probability. To determine how well the</w:t>
      </w:r>
      <w:r w:rsidRPr="00C213A6">
        <w:rPr>
          <w:rFonts w:ascii="Times New Roman" w:eastAsia="Times New Roman" w:hAnsi="Times New Roman" w:cs="Times New Roman"/>
          <w:color w:val="000000"/>
          <w:sz w:val="24"/>
          <w:szCs w:val="24"/>
        </w:rPr>
        <w:t xml:space="preserve"> observed data corresponded to the predicted data in the models, the likelihood ratio test and goodness-of-fit test of Hosmer and Lemeshow (2013) was used. The results of the final multivariate logistic regression model are presented as odds ratios (ORs) with their 95% confidence intervals (CIs) and </w:t>
      </w:r>
      <w:r w:rsidRPr="00BE4874">
        <w:rPr>
          <w:rFonts w:ascii="Times New Roman" w:eastAsia="Times New Roman" w:hAnsi="Times New Roman" w:cs="Times New Roman"/>
          <w:i/>
          <w:iCs/>
          <w:color w:val="000000"/>
          <w:sz w:val="24"/>
          <w:szCs w:val="24"/>
        </w:rPr>
        <w:t>p</w:t>
      </w:r>
      <w:r w:rsidRPr="00C213A6">
        <w:rPr>
          <w:rFonts w:ascii="Times New Roman" w:eastAsia="Times New Roman" w:hAnsi="Times New Roman" w:cs="Times New Roman"/>
          <w:color w:val="000000"/>
          <w:sz w:val="24"/>
          <w:szCs w:val="24"/>
        </w:rPr>
        <w:t>-values for statistical significance (</w:t>
      </w:r>
      <w:r w:rsidRPr="00BE4874">
        <w:rPr>
          <w:rFonts w:ascii="Times New Roman" w:eastAsia="Times New Roman" w:hAnsi="Times New Roman" w:cs="Times New Roman"/>
          <w:i/>
          <w:iCs/>
          <w:color w:val="000000"/>
          <w:sz w:val="24"/>
          <w:szCs w:val="24"/>
        </w:rPr>
        <w:t>p</w:t>
      </w:r>
      <w:r w:rsidRPr="00C213A6">
        <w:rPr>
          <w:rFonts w:ascii="Times New Roman" w:eastAsia="Times New Roman" w:hAnsi="Times New Roman" w:cs="Times New Roman"/>
          <w:color w:val="000000"/>
          <w:sz w:val="24"/>
          <w:szCs w:val="24"/>
        </w:rPr>
        <w:t xml:space="preserve"> &lt; 0.05).</w:t>
      </w:r>
    </w:p>
    <w:p w14:paraId="2C8B52C3" w14:textId="77777777" w:rsidR="00A83C3C" w:rsidRDefault="00A83C3C">
      <w:pPr>
        <w:spacing w:line="360" w:lineRule="auto"/>
        <w:rPr>
          <w:rFonts w:ascii="Times New Roman" w:eastAsia="Times New Roman" w:hAnsi="Times New Roman" w:cs="Times New Roman"/>
          <w:b/>
          <w:sz w:val="28"/>
          <w:szCs w:val="28"/>
        </w:rPr>
      </w:pPr>
    </w:p>
    <w:p w14:paraId="3B538D85" w14:textId="77777777" w:rsidR="00A83C3C" w:rsidRDefault="00A83C3C">
      <w:pPr>
        <w:spacing w:line="360" w:lineRule="auto"/>
        <w:rPr>
          <w:rFonts w:ascii="Times New Roman" w:eastAsia="Times New Roman" w:hAnsi="Times New Roman" w:cs="Times New Roman"/>
          <w:b/>
          <w:sz w:val="28"/>
          <w:szCs w:val="28"/>
        </w:rPr>
      </w:pPr>
    </w:p>
    <w:p w14:paraId="043D7F06" w14:textId="77F2DEA0" w:rsidR="00776776" w:rsidRPr="00C213A6" w:rsidRDefault="008F18FF">
      <w:pPr>
        <w:spacing w:line="360" w:lineRule="auto"/>
        <w:rPr>
          <w:rFonts w:ascii="Times New Roman" w:eastAsia="Times New Roman" w:hAnsi="Times New Roman" w:cs="Times New Roman"/>
          <w:b/>
          <w:sz w:val="28"/>
          <w:szCs w:val="28"/>
        </w:rPr>
      </w:pPr>
      <w:r w:rsidRPr="00C213A6">
        <w:rPr>
          <w:rFonts w:ascii="Times New Roman" w:eastAsia="Times New Roman" w:hAnsi="Times New Roman" w:cs="Times New Roman"/>
          <w:b/>
          <w:sz w:val="28"/>
          <w:szCs w:val="28"/>
        </w:rPr>
        <w:lastRenderedPageBreak/>
        <w:t>Results</w:t>
      </w:r>
    </w:p>
    <w:p w14:paraId="32F3ABBB" w14:textId="77777777" w:rsidR="0068052E" w:rsidRDefault="008F18FF" w:rsidP="0068052E">
      <w:pPr>
        <w:spacing w:line="480" w:lineRule="auto"/>
        <w:rPr>
          <w:rFonts w:ascii="Times New Roman" w:eastAsia="Times New Roman" w:hAnsi="Times New Roman" w:cs="Times New Roman"/>
          <w:color w:val="000000"/>
          <w:sz w:val="24"/>
          <w:szCs w:val="24"/>
        </w:rPr>
      </w:pPr>
      <w:r w:rsidRPr="00C213A6">
        <w:rPr>
          <w:rFonts w:ascii="Times New Roman" w:eastAsia="Times New Roman" w:hAnsi="Times New Roman" w:cs="Times New Roman"/>
          <w:color w:val="000000"/>
          <w:sz w:val="24"/>
          <w:szCs w:val="24"/>
        </w:rPr>
        <w:t xml:space="preserve">In this study, the proportions of gender and age </w:t>
      </w:r>
      <w:r w:rsidRPr="00C213A6">
        <w:rPr>
          <w:rFonts w:ascii="Times New Roman" w:eastAsia="Times New Roman" w:hAnsi="Times New Roman" w:cs="Times New Roman"/>
          <w:sz w:val="24"/>
          <w:szCs w:val="24"/>
        </w:rPr>
        <w:t>were similar</w:t>
      </w:r>
      <w:r w:rsidRPr="00C213A6">
        <w:rPr>
          <w:rFonts w:ascii="Times New Roman" w:eastAsia="Times New Roman" w:hAnsi="Times New Roman" w:cs="Times New Roman"/>
          <w:color w:val="000000"/>
          <w:sz w:val="24"/>
          <w:szCs w:val="24"/>
        </w:rPr>
        <w:t>, where 53.1</w:t>
      </w:r>
      <w:r w:rsidR="00B17440" w:rsidRPr="00C213A6">
        <w:rPr>
          <w:rFonts w:ascii="Times New Roman" w:eastAsia="Times New Roman" w:hAnsi="Times New Roman" w:cs="Times New Roman"/>
          <w:color w:val="000000"/>
          <w:sz w:val="24"/>
          <w:szCs w:val="24"/>
        </w:rPr>
        <w:t>0</w:t>
      </w:r>
      <w:r w:rsidRPr="00C213A6">
        <w:rPr>
          <w:rFonts w:ascii="Times New Roman" w:eastAsia="Times New Roman" w:hAnsi="Times New Roman" w:cs="Times New Roman"/>
          <w:color w:val="000000"/>
          <w:sz w:val="24"/>
          <w:szCs w:val="24"/>
        </w:rPr>
        <w:t>% (</w:t>
      </w:r>
      <w:r w:rsidRPr="00BE4874">
        <w:rPr>
          <w:rFonts w:ascii="Times New Roman" w:eastAsia="Times New Roman" w:hAnsi="Times New Roman" w:cs="Times New Roman"/>
          <w:i/>
          <w:iCs/>
          <w:color w:val="000000"/>
          <w:sz w:val="24"/>
          <w:szCs w:val="24"/>
        </w:rPr>
        <w:t>N</w:t>
      </w:r>
      <w:r w:rsidRPr="00C213A6">
        <w:rPr>
          <w:rFonts w:ascii="Times New Roman" w:eastAsia="Times New Roman" w:hAnsi="Times New Roman" w:cs="Times New Roman"/>
          <w:color w:val="000000"/>
          <w:sz w:val="24"/>
          <w:szCs w:val="24"/>
        </w:rPr>
        <w:t xml:space="preserve"> = 575) were </w:t>
      </w:r>
      <w:r w:rsidR="00F45ABA">
        <w:rPr>
          <w:rFonts w:ascii="Times New Roman" w:eastAsia="Times New Roman" w:hAnsi="Times New Roman" w:cs="Times New Roman"/>
          <w:color w:val="000000"/>
          <w:sz w:val="24"/>
          <w:szCs w:val="24"/>
        </w:rPr>
        <w:t xml:space="preserve">women, </w:t>
      </w:r>
      <w:r w:rsidRPr="00C213A6">
        <w:rPr>
          <w:rFonts w:ascii="Times New Roman" w:eastAsia="Times New Roman" w:hAnsi="Times New Roman" w:cs="Times New Roman"/>
          <w:color w:val="000000"/>
          <w:sz w:val="24"/>
          <w:szCs w:val="24"/>
        </w:rPr>
        <w:t>with a me</w:t>
      </w:r>
      <w:r w:rsidRPr="00C213A6">
        <w:rPr>
          <w:rFonts w:ascii="Times New Roman" w:eastAsia="Times New Roman" w:hAnsi="Times New Roman" w:cs="Times New Roman"/>
          <w:sz w:val="24"/>
          <w:szCs w:val="24"/>
        </w:rPr>
        <w:t>dian</w:t>
      </w:r>
      <w:r w:rsidRPr="00C213A6">
        <w:rPr>
          <w:rFonts w:ascii="Times New Roman" w:eastAsia="Times New Roman" w:hAnsi="Times New Roman" w:cs="Times New Roman"/>
          <w:color w:val="000000"/>
          <w:sz w:val="24"/>
          <w:szCs w:val="24"/>
        </w:rPr>
        <w:t xml:space="preserve"> age of 7</w:t>
      </w:r>
      <w:r w:rsidRPr="00C213A6">
        <w:rPr>
          <w:rFonts w:ascii="Times New Roman" w:eastAsia="Times New Roman" w:hAnsi="Times New Roman" w:cs="Times New Roman"/>
          <w:sz w:val="24"/>
          <w:szCs w:val="24"/>
        </w:rPr>
        <w:t>5</w:t>
      </w:r>
      <w:r w:rsidRPr="00C213A6">
        <w:rPr>
          <w:rFonts w:ascii="Times New Roman" w:eastAsia="Times New Roman" w:hAnsi="Times New Roman" w:cs="Times New Roman"/>
          <w:color w:val="000000"/>
          <w:sz w:val="24"/>
          <w:szCs w:val="24"/>
        </w:rPr>
        <w:t xml:space="preserve"> (</w:t>
      </w:r>
      <w:r w:rsidRPr="00C213A6">
        <w:rPr>
          <w:rFonts w:ascii="Times New Roman" w:eastAsia="Times New Roman" w:hAnsi="Times New Roman" w:cs="Times New Roman"/>
          <w:sz w:val="24"/>
          <w:szCs w:val="24"/>
        </w:rPr>
        <w:t>IQR</w:t>
      </w:r>
      <w:r w:rsidRPr="00C213A6">
        <w:rPr>
          <w:rFonts w:ascii="Times New Roman" w:eastAsia="Times New Roman" w:hAnsi="Times New Roman" w:cs="Times New Roman"/>
          <w:color w:val="000000"/>
          <w:sz w:val="24"/>
          <w:szCs w:val="24"/>
        </w:rPr>
        <w:t xml:space="preserve"> = </w:t>
      </w:r>
      <w:r w:rsidRPr="00C213A6">
        <w:rPr>
          <w:rFonts w:ascii="Times New Roman" w:eastAsia="Times New Roman" w:hAnsi="Times New Roman" w:cs="Times New Roman"/>
          <w:sz w:val="24"/>
          <w:szCs w:val="24"/>
        </w:rPr>
        <w:t>70</w:t>
      </w:r>
      <w:r w:rsidR="00A05399">
        <w:rPr>
          <w:rFonts w:ascii="Times New Roman" w:eastAsia="Times New Roman" w:hAnsi="Times New Roman" w:cs="Times New Roman"/>
          <w:sz w:val="24"/>
          <w:szCs w:val="24"/>
        </w:rPr>
        <w:t>–</w:t>
      </w:r>
      <w:r w:rsidRPr="00C213A6">
        <w:rPr>
          <w:rFonts w:ascii="Times New Roman" w:eastAsia="Times New Roman" w:hAnsi="Times New Roman" w:cs="Times New Roman"/>
          <w:sz w:val="24"/>
          <w:szCs w:val="24"/>
        </w:rPr>
        <w:t>79</w:t>
      </w:r>
      <w:r w:rsidRPr="00C213A6">
        <w:rPr>
          <w:rFonts w:ascii="Times New Roman" w:eastAsia="Times New Roman" w:hAnsi="Times New Roman" w:cs="Times New Roman"/>
          <w:color w:val="000000"/>
          <w:sz w:val="24"/>
          <w:szCs w:val="24"/>
        </w:rPr>
        <w:t>) years</w:t>
      </w:r>
      <w:r w:rsidR="00F45ABA">
        <w:rPr>
          <w:rFonts w:ascii="Times New Roman" w:eastAsia="Times New Roman" w:hAnsi="Times New Roman" w:cs="Times New Roman"/>
          <w:color w:val="000000"/>
          <w:sz w:val="24"/>
          <w:szCs w:val="24"/>
        </w:rPr>
        <w:t>,</w:t>
      </w:r>
      <w:r w:rsidRPr="00C213A6">
        <w:rPr>
          <w:rFonts w:ascii="Times New Roman" w:eastAsia="Times New Roman" w:hAnsi="Times New Roman" w:cs="Times New Roman"/>
          <w:color w:val="000000"/>
          <w:sz w:val="24"/>
          <w:szCs w:val="24"/>
        </w:rPr>
        <w:t xml:space="preserve"> and 46.9</w:t>
      </w:r>
      <w:r w:rsidR="00B17440" w:rsidRPr="00C213A6">
        <w:rPr>
          <w:rFonts w:ascii="Times New Roman" w:eastAsia="Times New Roman" w:hAnsi="Times New Roman" w:cs="Times New Roman"/>
          <w:color w:val="000000"/>
          <w:sz w:val="24"/>
          <w:szCs w:val="24"/>
        </w:rPr>
        <w:t>0</w:t>
      </w:r>
      <w:r w:rsidRPr="00C213A6">
        <w:rPr>
          <w:rFonts w:ascii="Times New Roman" w:eastAsia="Times New Roman" w:hAnsi="Times New Roman" w:cs="Times New Roman"/>
          <w:color w:val="000000"/>
          <w:sz w:val="24"/>
          <w:szCs w:val="24"/>
        </w:rPr>
        <w:t>% (</w:t>
      </w:r>
      <w:r w:rsidRPr="00BE4874">
        <w:rPr>
          <w:rFonts w:ascii="Times New Roman" w:eastAsia="Times New Roman" w:hAnsi="Times New Roman" w:cs="Times New Roman"/>
          <w:i/>
          <w:iCs/>
          <w:color w:val="000000"/>
          <w:sz w:val="24"/>
          <w:szCs w:val="24"/>
        </w:rPr>
        <w:t>N</w:t>
      </w:r>
      <w:r w:rsidRPr="00C213A6">
        <w:rPr>
          <w:rFonts w:ascii="Times New Roman" w:eastAsia="Times New Roman" w:hAnsi="Times New Roman" w:cs="Times New Roman"/>
          <w:color w:val="000000"/>
          <w:sz w:val="24"/>
          <w:szCs w:val="24"/>
        </w:rPr>
        <w:t xml:space="preserve"> = 507) were </w:t>
      </w:r>
      <w:r w:rsidR="00F45ABA">
        <w:rPr>
          <w:rFonts w:ascii="Times New Roman" w:eastAsia="Times New Roman" w:hAnsi="Times New Roman" w:cs="Times New Roman"/>
          <w:color w:val="000000"/>
          <w:sz w:val="24"/>
          <w:szCs w:val="24"/>
        </w:rPr>
        <w:t xml:space="preserve">men, </w:t>
      </w:r>
      <w:r w:rsidRPr="00C213A6">
        <w:rPr>
          <w:rFonts w:ascii="Times New Roman" w:eastAsia="Times New Roman" w:hAnsi="Times New Roman" w:cs="Times New Roman"/>
          <w:color w:val="000000"/>
          <w:sz w:val="24"/>
          <w:szCs w:val="24"/>
        </w:rPr>
        <w:t>with a me</w:t>
      </w:r>
      <w:r w:rsidRPr="00C213A6">
        <w:rPr>
          <w:rFonts w:ascii="Times New Roman" w:eastAsia="Times New Roman" w:hAnsi="Times New Roman" w:cs="Times New Roman"/>
          <w:sz w:val="24"/>
          <w:szCs w:val="24"/>
        </w:rPr>
        <w:t>dian</w:t>
      </w:r>
      <w:r w:rsidRPr="00C213A6">
        <w:rPr>
          <w:rFonts w:ascii="Times New Roman" w:eastAsia="Times New Roman" w:hAnsi="Times New Roman" w:cs="Times New Roman"/>
          <w:color w:val="000000"/>
          <w:sz w:val="24"/>
          <w:szCs w:val="24"/>
        </w:rPr>
        <w:t xml:space="preserve"> age of 7</w:t>
      </w:r>
      <w:r w:rsidRPr="00C213A6">
        <w:rPr>
          <w:rFonts w:ascii="Times New Roman" w:eastAsia="Times New Roman" w:hAnsi="Times New Roman" w:cs="Times New Roman"/>
          <w:sz w:val="24"/>
          <w:szCs w:val="24"/>
        </w:rPr>
        <w:t>5</w:t>
      </w:r>
      <w:r w:rsidRPr="00C213A6">
        <w:rPr>
          <w:rFonts w:ascii="Times New Roman" w:eastAsia="Times New Roman" w:hAnsi="Times New Roman" w:cs="Times New Roman"/>
          <w:color w:val="000000"/>
          <w:sz w:val="24"/>
          <w:szCs w:val="24"/>
        </w:rPr>
        <w:t xml:space="preserve"> (</w:t>
      </w:r>
      <w:r w:rsidRPr="00C213A6">
        <w:rPr>
          <w:rFonts w:ascii="Times New Roman" w:eastAsia="Times New Roman" w:hAnsi="Times New Roman" w:cs="Times New Roman"/>
          <w:sz w:val="24"/>
          <w:szCs w:val="24"/>
        </w:rPr>
        <w:t>IQR</w:t>
      </w:r>
      <w:r w:rsidRPr="00C213A6">
        <w:rPr>
          <w:rFonts w:ascii="Times New Roman" w:eastAsia="Times New Roman" w:hAnsi="Times New Roman" w:cs="Times New Roman"/>
          <w:color w:val="000000"/>
          <w:sz w:val="24"/>
          <w:szCs w:val="24"/>
        </w:rPr>
        <w:t xml:space="preserve"> = </w:t>
      </w:r>
      <w:r w:rsidRPr="00C213A6">
        <w:rPr>
          <w:rFonts w:ascii="Times New Roman" w:eastAsia="Times New Roman" w:hAnsi="Times New Roman" w:cs="Times New Roman"/>
          <w:sz w:val="24"/>
          <w:szCs w:val="24"/>
        </w:rPr>
        <w:t>71</w:t>
      </w:r>
      <w:r w:rsidR="00A05399">
        <w:rPr>
          <w:rFonts w:ascii="Times New Roman" w:eastAsia="Times New Roman" w:hAnsi="Times New Roman" w:cs="Times New Roman"/>
          <w:sz w:val="24"/>
          <w:szCs w:val="24"/>
        </w:rPr>
        <w:t>–</w:t>
      </w:r>
      <w:r w:rsidRPr="00C213A6">
        <w:rPr>
          <w:rFonts w:ascii="Times New Roman" w:eastAsia="Times New Roman" w:hAnsi="Times New Roman" w:cs="Times New Roman"/>
          <w:sz w:val="24"/>
          <w:szCs w:val="24"/>
        </w:rPr>
        <w:t>79</w:t>
      </w:r>
      <w:r w:rsidRPr="00C213A6">
        <w:rPr>
          <w:rFonts w:ascii="Times New Roman" w:eastAsia="Times New Roman" w:hAnsi="Times New Roman" w:cs="Times New Roman"/>
          <w:color w:val="000000"/>
          <w:sz w:val="24"/>
          <w:szCs w:val="24"/>
        </w:rPr>
        <w:t xml:space="preserve">) years. </w:t>
      </w:r>
      <w:r w:rsidR="00F45ABA">
        <w:rPr>
          <w:rFonts w:ascii="Times New Roman" w:eastAsia="Times New Roman" w:hAnsi="Times New Roman" w:cs="Times New Roman"/>
          <w:color w:val="000000"/>
          <w:sz w:val="24"/>
          <w:szCs w:val="24"/>
        </w:rPr>
        <w:t>I</w:t>
      </w:r>
      <w:r w:rsidR="00F45ABA" w:rsidRPr="00C213A6">
        <w:rPr>
          <w:rFonts w:ascii="Times New Roman" w:eastAsia="Times New Roman" w:hAnsi="Times New Roman" w:cs="Times New Roman"/>
          <w:color w:val="000000"/>
          <w:sz w:val="24"/>
          <w:szCs w:val="24"/>
        </w:rPr>
        <w:t xml:space="preserve">n </w:t>
      </w:r>
      <w:r w:rsidRPr="00C213A6">
        <w:rPr>
          <w:rFonts w:ascii="Times New Roman" w:eastAsia="Times New Roman" w:hAnsi="Times New Roman" w:cs="Times New Roman"/>
          <w:color w:val="000000"/>
          <w:sz w:val="24"/>
          <w:szCs w:val="24"/>
        </w:rPr>
        <w:t xml:space="preserve">the study sample, the proportions of participants with good to excellent and poor to fair QoL, as assessed </w:t>
      </w:r>
      <w:r w:rsidR="00F45ABA">
        <w:rPr>
          <w:rFonts w:ascii="Times New Roman" w:eastAsia="Times New Roman" w:hAnsi="Times New Roman" w:cs="Times New Roman"/>
          <w:color w:val="000000"/>
          <w:sz w:val="24"/>
          <w:szCs w:val="24"/>
        </w:rPr>
        <w:t xml:space="preserve">using </w:t>
      </w:r>
      <w:r w:rsidR="00DE0634">
        <w:rPr>
          <w:rFonts w:ascii="Times New Roman" w:eastAsia="Times New Roman" w:hAnsi="Times New Roman" w:cs="Times New Roman"/>
          <w:color w:val="000000"/>
          <w:sz w:val="24"/>
          <w:szCs w:val="24"/>
        </w:rPr>
        <w:t>t</w:t>
      </w:r>
      <w:r w:rsidRPr="00C213A6">
        <w:rPr>
          <w:rFonts w:ascii="Times New Roman" w:eastAsia="Times New Roman" w:hAnsi="Times New Roman" w:cs="Times New Roman"/>
          <w:color w:val="000000"/>
          <w:sz w:val="24"/>
          <w:szCs w:val="24"/>
        </w:rPr>
        <w:t xml:space="preserve">he QoL-AD, </w:t>
      </w:r>
      <w:r w:rsidRPr="00C213A6">
        <w:rPr>
          <w:rFonts w:ascii="Times New Roman" w:eastAsia="Times New Roman" w:hAnsi="Times New Roman" w:cs="Times New Roman"/>
          <w:sz w:val="24"/>
          <w:szCs w:val="24"/>
        </w:rPr>
        <w:t xml:space="preserve">were </w:t>
      </w:r>
      <w:r w:rsidRPr="00C213A6">
        <w:rPr>
          <w:rFonts w:ascii="Times New Roman" w:eastAsia="Times New Roman" w:hAnsi="Times New Roman" w:cs="Times New Roman"/>
          <w:color w:val="000000"/>
          <w:sz w:val="24"/>
          <w:szCs w:val="24"/>
        </w:rPr>
        <w:t>76.6</w:t>
      </w:r>
      <w:r w:rsidR="00B17440" w:rsidRPr="00C213A6">
        <w:rPr>
          <w:rFonts w:ascii="Times New Roman" w:eastAsia="Times New Roman" w:hAnsi="Times New Roman" w:cs="Times New Roman"/>
          <w:color w:val="000000"/>
          <w:sz w:val="24"/>
          <w:szCs w:val="24"/>
        </w:rPr>
        <w:t>0</w:t>
      </w:r>
      <w:r w:rsidRPr="00C213A6">
        <w:rPr>
          <w:rFonts w:ascii="Times New Roman" w:eastAsia="Times New Roman" w:hAnsi="Times New Roman" w:cs="Times New Roman"/>
          <w:color w:val="000000"/>
          <w:sz w:val="24"/>
          <w:szCs w:val="24"/>
        </w:rPr>
        <w:t>% (</w:t>
      </w:r>
      <w:r w:rsidRPr="00BE4874">
        <w:rPr>
          <w:rFonts w:ascii="Times New Roman" w:eastAsia="Times New Roman" w:hAnsi="Times New Roman" w:cs="Times New Roman"/>
          <w:i/>
          <w:iCs/>
          <w:color w:val="000000"/>
          <w:sz w:val="24"/>
          <w:szCs w:val="24"/>
        </w:rPr>
        <w:t>N</w:t>
      </w:r>
      <w:r w:rsidRPr="00C213A6">
        <w:rPr>
          <w:rFonts w:ascii="Times New Roman" w:eastAsia="Times New Roman" w:hAnsi="Times New Roman" w:cs="Times New Roman"/>
          <w:color w:val="000000"/>
          <w:sz w:val="24"/>
          <w:szCs w:val="24"/>
        </w:rPr>
        <w:t xml:space="preserve"> = 796) and 26.4</w:t>
      </w:r>
      <w:r w:rsidR="00B17440" w:rsidRPr="00C213A6">
        <w:rPr>
          <w:rFonts w:ascii="Times New Roman" w:eastAsia="Times New Roman" w:hAnsi="Times New Roman" w:cs="Times New Roman"/>
          <w:color w:val="000000"/>
          <w:sz w:val="24"/>
          <w:szCs w:val="24"/>
        </w:rPr>
        <w:t>0</w:t>
      </w:r>
      <w:r w:rsidRPr="00C213A6">
        <w:rPr>
          <w:rFonts w:ascii="Times New Roman" w:eastAsia="Times New Roman" w:hAnsi="Times New Roman" w:cs="Times New Roman"/>
          <w:color w:val="000000"/>
          <w:sz w:val="24"/>
          <w:szCs w:val="24"/>
        </w:rPr>
        <w:t>% (</w:t>
      </w:r>
      <w:r w:rsidRPr="00BE4874">
        <w:rPr>
          <w:rFonts w:ascii="Times New Roman" w:eastAsia="Times New Roman" w:hAnsi="Times New Roman" w:cs="Times New Roman"/>
          <w:i/>
          <w:iCs/>
          <w:color w:val="000000"/>
          <w:sz w:val="24"/>
          <w:szCs w:val="24"/>
        </w:rPr>
        <w:t>N</w:t>
      </w:r>
      <w:r w:rsidRPr="00C213A6">
        <w:rPr>
          <w:rFonts w:ascii="Times New Roman" w:eastAsia="Times New Roman" w:hAnsi="Times New Roman" w:cs="Times New Roman"/>
          <w:color w:val="000000"/>
          <w:sz w:val="24"/>
          <w:szCs w:val="24"/>
        </w:rPr>
        <w:t xml:space="preserve"> = 286)</w:t>
      </w:r>
      <w:r w:rsidR="00A05399">
        <w:rPr>
          <w:rFonts w:ascii="Times New Roman" w:eastAsia="Times New Roman" w:hAnsi="Times New Roman" w:cs="Times New Roman"/>
          <w:color w:val="000000"/>
          <w:sz w:val="24"/>
          <w:szCs w:val="24"/>
        </w:rPr>
        <w:t>,</w:t>
      </w:r>
      <w:r w:rsidRPr="00C213A6">
        <w:rPr>
          <w:rFonts w:ascii="Times New Roman" w:eastAsia="Times New Roman" w:hAnsi="Times New Roman" w:cs="Times New Roman"/>
          <w:color w:val="000000"/>
          <w:sz w:val="24"/>
          <w:szCs w:val="24"/>
        </w:rPr>
        <w:t xml:space="preserve"> respectively.</w:t>
      </w:r>
    </w:p>
    <w:p w14:paraId="5BC2B71F" w14:textId="18F52A9A" w:rsidR="00776776" w:rsidRPr="000107E9" w:rsidRDefault="008F18FF" w:rsidP="000107E9">
      <w:pPr>
        <w:spacing w:line="480" w:lineRule="auto"/>
        <w:rPr>
          <w:rFonts w:ascii="Times New Roman" w:eastAsia="Times New Roman" w:hAnsi="Times New Roman" w:cs="Times New Roman"/>
          <w:color w:val="000000"/>
          <w:sz w:val="24"/>
          <w:szCs w:val="24"/>
        </w:rPr>
      </w:pPr>
      <w:r w:rsidRPr="00C213A6">
        <w:rPr>
          <w:rFonts w:ascii="Times New Roman" w:eastAsia="Times New Roman" w:hAnsi="Times New Roman" w:cs="Times New Roman"/>
          <w:b/>
          <w:sz w:val="24"/>
          <w:szCs w:val="24"/>
        </w:rPr>
        <w:t>Self-rated QoL based on different QoL aspects</w:t>
      </w:r>
    </w:p>
    <w:p w14:paraId="0E9C5CAC" w14:textId="293A2E6A" w:rsidR="00776776" w:rsidRPr="000911ED" w:rsidRDefault="00250445" w:rsidP="000911ED">
      <w:pP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w:t>
      </w:r>
      <w:r w:rsidR="008F18FF" w:rsidRPr="00C213A6">
        <w:rPr>
          <w:rFonts w:ascii="Times New Roman" w:eastAsia="Times New Roman" w:hAnsi="Times New Roman" w:cs="Times New Roman"/>
          <w:color w:val="000000"/>
          <w:sz w:val="24"/>
          <w:szCs w:val="24"/>
        </w:rPr>
        <w:t>he me</w:t>
      </w:r>
      <w:r w:rsidR="008F18FF" w:rsidRPr="00C213A6">
        <w:rPr>
          <w:rFonts w:ascii="Times New Roman" w:eastAsia="Times New Roman" w:hAnsi="Times New Roman" w:cs="Times New Roman"/>
          <w:sz w:val="24"/>
          <w:szCs w:val="24"/>
        </w:rPr>
        <w:t>dian</w:t>
      </w:r>
      <w:r w:rsidR="008F18FF" w:rsidRPr="00C213A6">
        <w:rPr>
          <w:rFonts w:ascii="Times New Roman" w:eastAsia="Times New Roman" w:hAnsi="Times New Roman" w:cs="Times New Roman"/>
          <w:color w:val="000000"/>
          <w:sz w:val="24"/>
          <w:szCs w:val="24"/>
        </w:rPr>
        <w:t xml:space="preserve"> QoL score assessed by </w:t>
      </w:r>
      <w:r w:rsidR="008F18FF" w:rsidRPr="00C213A6">
        <w:rPr>
          <w:rFonts w:ascii="Times New Roman" w:eastAsia="Times New Roman" w:hAnsi="Times New Roman" w:cs="Times New Roman"/>
          <w:sz w:val="24"/>
          <w:szCs w:val="24"/>
        </w:rPr>
        <w:t>t</w:t>
      </w:r>
      <w:r w:rsidR="008F18FF" w:rsidRPr="00C213A6">
        <w:rPr>
          <w:rFonts w:ascii="Times New Roman" w:eastAsia="Times New Roman" w:hAnsi="Times New Roman" w:cs="Times New Roman"/>
          <w:color w:val="000000"/>
          <w:sz w:val="24"/>
          <w:szCs w:val="24"/>
        </w:rPr>
        <w:t>he QoL-AD among the study sample was 36.</w:t>
      </w:r>
      <w:r w:rsidR="008F18FF" w:rsidRPr="00C213A6">
        <w:rPr>
          <w:rFonts w:ascii="Times New Roman" w:eastAsia="Times New Roman" w:hAnsi="Times New Roman" w:cs="Times New Roman"/>
          <w:sz w:val="24"/>
          <w:szCs w:val="24"/>
        </w:rPr>
        <w:t>00</w:t>
      </w:r>
      <w:r w:rsidR="008F18FF" w:rsidRPr="00C213A6">
        <w:rPr>
          <w:rFonts w:ascii="Times New Roman" w:eastAsia="Times New Roman" w:hAnsi="Times New Roman" w:cs="Times New Roman"/>
          <w:color w:val="000000"/>
          <w:sz w:val="24"/>
          <w:szCs w:val="24"/>
        </w:rPr>
        <w:t xml:space="preserve"> (</w:t>
      </w:r>
      <w:r w:rsidR="008F18FF" w:rsidRPr="00C213A6">
        <w:rPr>
          <w:rFonts w:ascii="Times New Roman" w:eastAsia="Times New Roman" w:hAnsi="Times New Roman" w:cs="Times New Roman"/>
          <w:sz w:val="24"/>
          <w:szCs w:val="24"/>
        </w:rPr>
        <w:t>IQR</w:t>
      </w:r>
      <w:r w:rsidR="008F18FF" w:rsidRPr="00C213A6">
        <w:rPr>
          <w:rFonts w:ascii="Times New Roman" w:eastAsia="Times New Roman" w:hAnsi="Times New Roman" w:cs="Times New Roman"/>
          <w:color w:val="000000"/>
          <w:sz w:val="24"/>
          <w:szCs w:val="24"/>
        </w:rPr>
        <w:t xml:space="preserve"> = </w:t>
      </w:r>
      <w:r w:rsidR="008F18FF" w:rsidRPr="00C213A6">
        <w:rPr>
          <w:rFonts w:ascii="Times New Roman" w:eastAsia="Times New Roman" w:hAnsi="Times New Roman" w:cs="Times New Roman"/>
          <w:sz w:val="24"/>
          <w:szCs w:val="24"/>
        </w:rPr>
        <w:t>32.00</w:t>
      </w:r>
      <w:r w:rsidR="00F45ABA">
        <w:rPr>
          <w:rFonts w:ascii="Times New Roman" w:eastAsia="Times New Roman" w:hAnsi="Times New Roman" w:cs="Times New Roman"/>
          <w:sz w:val="24"/>
          <w:szCs w:val="24"/>
        </w:rPr>
        <w:t>–</w:t>
      </w:r>
      <w:r w:rsidR="008F18FF" w:rsidRPr="00C213A6">
        <w:rPr>
          <w:rFonts w:ascii="Times New Roman" w:eastAsia="Times New Roman" w:hAnsi="Times New Roman" w:cs="Times New Roman"/>
          <w:sz w:val="24"/>
          <w:szCs w:val="24"/>
        </w:rPr>
        <w:t>40.00</w:t>
      </w:r>
      <w:r w:rsidR="008F18FF" w:rsidRPr="00C213A6">
        <w:rPr>
          <w:rFonts w:ascii="Times New Roman" w:eastAsia="Times New Roman" w:hAnsi="Times New Roman" w:cs="Times New Roman"/>
          <w:color w:val="000000"/>
          <w:sz w:val="24"/>
          <w:szCs w:val="24"/>
        </w:rPr>
        <w:t>), indicating a good QoL</w:t>
      </w:r>
      <w:r w:rsidR="008F18FF" w:rsidRPr="00C213A6">
        <w:rPr>
          <w:rFonts w:ascii="Times New Roman" w:eastAsia="Times New Roman" w:hAnsi="Times New Roman" w:cs="Times New Roman"/>
          <w:sz w:val="24"/>
          <w:szCs w:val="24"/>
        </w:rPr>
        <w:t xml:space="preserve">. The median score was slightly higher in </w:t>
      </w:r>
      <w:r w:rsidR="00F45ABA">
        <w:rPr>
          <w:rFonts w:ascii="Times New Roman" w:eastAsia="Times New Roman" w:hAnsi="Times New Roman" w:cs="Times New Roman"/>
          <w:sz w:val="24"/>
          <w:szCs w:val="24"/>
        </w:rPr>
        <w:t xml:space="preserve">men </w:t>
      </w:r>
      <w:r w:rsidR="008F18FF" w:rsidRPr="00C213A6">
        <w:rPr>
          <w:rFonts w:ascii="Times New Roman" w:eastAsia="Times New Roman" w:hAnsi="Times New Roman" w:cs="Times New Roman"/>
          <w:sz w:val="24"/>
          <w:szCs w:val="24"/>
        </w:rPr>
        <w:t>(38.00, IQR = 34.00</w:t>
      </w:r>
      <w:r w:rsidR="00F45ABA">
        <w:rPr>
          <w:rFonts w:ascii="Times New Roman" w:eastAsia="Times New Roman" w:hAnsi="Times New Roman" w:cs="Times New Roman"/>
          <w:sz w:val="24"/>
          <w:szCs w:val="24"/>
        </w:rPr>
        <w:t>–</w:t>
      </w:r>
      <w:r w:rsidR="008F18FF" w:rsidRPr="00C213A6">
        <w:rPr>
          <w:rFonts w:ascii="Times New Roman" w:eastAsia="Times New Roman" w:hAnsi="Times New Roman" w:cs="Times New Roman"/>
          <w:sz w:val="24"/>
          <w:szCs w:val="24"/>
        </w:rPr>
        <w:t xml:space="preserve">41.00) than </w:t>
      </w:r>
      <w:r w:rsidR="00F45ABA">
        <w:rPr>
          <w:rFonts w:ascii="Times New Roman" w:eastAsia="Times New Roman" w:hAnsi="Times New Roman" w:cs="Times New Roman"/>
          <w:sz w:val="24"/>
          <w:szCs w:val="24"/>
        </w:rPr>
        <w:t xml:space="preserve">it was in women </w:t>
      </w:r>
      <w:r w:rsidR="008F18FF" w:rsidRPr="00C213A6">
        <w:rPr>
          <w:rFonts w:ascii="Times New Roman" w:eastAsia="Times New Roman" w:hAnsi="Times New Roman" w:cs="Times New Roman"/>
          <w:sz w:val="24"/>
          <w:szCs w:val="24"/>
        </w:rPr>
        <w:t>(36.00, IQR = 31.00</w:t>
      </w:r>
      <w:r w:rsidR="00F45ABA">
        <w:rPr>
          <w:rFonts w:ascii="Times New Roman" w:eastAsia="Times New Roman" w:hAnsi="Times New Roman" w:cs="Times New Roman"/>
          <w:sz w:val="24"/>
          <w:szCs w:val="24"/>
        </w:rPr>
        <w:t>–</w:t>
      </w:r>
      <w:r w:rsidR="008F18FF" w:rsidRPr="00C213A6">
        <w:rPr>
          <w:rFonts w:ascii="Times New Roman" w:eastAsia="Times New Roman" w:hAnsi="Times New Roman" w:cs="Times New Roman"/>
          <w:sz w:val="24"/>
          <w:szCs w:val="24"/>
        </w:rPr>
        <w:t xml:space="preserve">39.00). </w:t>
      </w:r>
      <w:r w:rsidR="008F18FF" w:rsidRPr="00C213A6">
        <w:rPr>
          <w:rFonts w:ascii="Times New Roman" w:eastAsia="Times New Roman" w:hAnsi="Times New Roman" w:cs="Times New Roman"/>
          <w:color w:val="000000"/>
          <w:sz w:val="24"/>
          <w:szCs w:val="24"/>
        </w:rPr>
        <w:t>Most participants reported that they had a good relationship with their spouse (3.</w:t>
      </w:r>
      <w:r w:rsidR="008F18FF" w:rsidRPr="00C213A6">
        <w:rPr>
          <w:rFonts w:ascii="Times New Roman" w:eastAsia="Times New Roman" w:hAnsi="Times New Roman" w:cs="Times New Roman"/>
          <w:sz w:val="24"/>
          <w:szCs w:val="24"/>
        </w:rPr>
        <w:t>00</w:t>
      </w:r>
      <w:r w:rsidR="008F18FF" w:rsidRPr="00C213A6">
        <w:rPr>
          <w:rFonts w:ascii="Times New Roman" w:eastAsia="Times New Roman" w:hAnsi="Times New Roman" w:cs="Times New Roman"/>
          <w:color w:val="000000"/>
          <w:sz w:val="24"/>
          <w:szCs w:val="24"/>
        </w:rPr>
        <w:t xml:space="preserve">, </w:t>
      </w:r>
      <w:r w:rsidR="008F18FF" w:rsidRPr="00C213A6">
        <w:rPr>
          <w:rFonts w:ascii="Times New Roman" w:eastAsia="Times New Roman" w:hAnsi="Times New Roman" w:cs="Times New Roman"/>
          <w:sz w:val="24"/>
          <w:szCs w:val="24"/>
        </w:rPr>
        <w:t>IQR</w:t>
      </w:r>
      <w:r w:rsidR="008F18FF" w:rsidRPr="00C213A6">
        <w:rPr>
          <w:rFonts w:ascii="Times New Roman" w:eastAsia="Times New Roman" w:hAnsi="Times New Roman" w:cs="Times New Roman"/>
          <w:color w:val="000000"/>
          <w:sz w:val="24"/>
          <w:szCs w:val="24"/>
        </w:rPr>
        <w:t xml:space="preserve"> = 3.0</w:t>
      </w:r>
      <w:r w:rsidR="008F18FF" w:rsidRPr="00C213A6">
        <w:rPr>
          <w:rFonts w:ascii="Times New Roman" w:eastAsia="Times New Roman" w:hAnsi="Times New Roman" w:cs="Times New Roman"/>
          <w:sz w:val="24"/>
          <w:szCs w:val="24"/>
        </w:rPr>
        <w:t>0</w:t>
      </w:r>
      <w:r w:rsidR="00F45ABA">
        <w:rPr>
          <w:rFonts w:ascii="Times New Roman" w:eastAsia="Times New Roman" w:hAnsi="Times New Roman" w:cs="Times New Roman"/>
          <w:sz w:val="24"/>
          <w:szCs w:val="24"/>
        </w:rPr>
        <w:t>–</w:t>
      </w:r>
      <w:r w:rsidR="008F18FF" w:rsidRPr="00C213A6">
        <w:rPr>
          <w:rFonts w:ascii="Times New Roman" w:eastAsia="Times New Roman" w:hAnsi="Times New Roman" w:cs="Times New Roman"/>
          <w:color w:val="000000"/>
          <w:sz w:val="24"/>
          <w:szCs w:val="24"/>
        </w:rPr>
        <w:t>4.00), family members (3.</w:t>
      </w:r>
      <w:r w:rsidR="008F18FF" w:rsidRPr="00C213A6">
        <w:rPr>
          <w:rFonts w:ascii="Times New Roman" w:eastAsia="Times New Roman" w:hAnsi="Times New Roman" w:cs="Times New Roman"/>
          <w:sz w:val="24"/>
          <w:szCs w:val="24"/>
        </w:rPr>
        <w:t>00</w:t>
      </w:r>
      <w:r w:rsidR="008F18FF" w:rsidRPr="00C213A6">
        <w:rPr>
          <w:rFonts w:ascii="Times New Roman" w:eastAsia="Times New Roman" w:hAnsi="Times New Roman" w:cs="Times New Roman"/>
          <w:color w:val="000000"/>
          <w:sz w:val="24"/>
          <w:szCs w:val="24"/>
        </w:rPr>
        <w:t xml:space="preserve">, </w:t>
      </w:r>
      <w:r w:rsidR="008F18FF" w:rsidRPr="00C213A6">
        <w:rPr>
          <w:rFonts w:ascii="Times New Roman" w:eastAsia="Times New Roman" w:hAnsi="Times New Roman" w:cs="Times New Roman"/>
          <w:sz w:val="24"/>
          <w:szCs w:val="24"/>
        </w:rPr>
        <w:t>IQR</w:t>
      </w:r>
      <w:r w:rsidR="008F18FF" w:rsidRPr="00C213A6">
        <w:rPr>
          <w:rFonts w:ascii="Times New Roman" w:eastAsia="Times New Roman" w:hAnsi="Times New Roman" w:cs="Times New Roman"/>
          <w:color w:val="000000"/>
          <w:sz w:val="24"/>
          <w:szCs w:val="24"/>
        </w:rPr>
        <w:t xml:space="preserve"> = </w:t>
      </w:r>
      <w:r w:rsidR="008F18FF" w:rsidRPr="00C213A6">
        <w:rPr>
          <w:rFonts w:ascii="Times New Roman" w:eastAsia="Times New Roman" w:hAnsi="Times New Roman" w:cs="Times New Roman"/>
          <w:sz w:val="24"/>
          <w:szCs w:val="24"/>
        </w:rPr>
        <w:t>3.00</w:t>
      </w:r>
      <w:r w:rsidR="00F45ABA">
        <w:rPr>
          <w:rFonts w:ascii="Times New Roman" w:eastAsia="Times New Roman" w:hAnsi="Times New Roman" w:cs="Times New Roman"/>
          <w:sz w:val="24"/>
          <w:szCs w:val="24"/>
        </w:rPr>
        <w:t>–</w:t>
      </w:r>
      <w:r w:rsidR="008F18FF" w:rsidRPr="00C213A6">
        <w:rPr>
          <w:rFonts w:ascii="Times New Roman" w:eastAsia="Times New Roman" w:hAnsi="Times New Roman" w:cs="Times New Roman"/>
          <w:sz w:val="24"/>
          <w:szCs w:val="24"/>
        </w:rPr>
        <w:t>4.00</w:t>
      </w:r>
      <w:r w:rsidR="008F18FF" w:rsidRPr="00C213A6">
        <w:rPr>
          <w:rFonts w:ascii="Times New Roman" w:eastAsia="Times New Roman" w:hAnsi="Times New Roman" w:cs="Times New Roman"/>
          <w:color w:val="000000"/>
          <w:sz w:val="24"/>
          <w:szCs w:val="24"/>
        </w:rPr>
        <w:t>) a</w:t>
      </w:r>
      <w:r w:rsidR="005D4C3A" w:rsidRPr="00C213A6">
        <w:rPr>
          <w:rFonts w:ascii="Times New Roman" w:eastAsia="Times New Roman" w:hAnsi="Times New Roman" w:cs="Times New Roman"/>
          <w:color w:val="000000"/>
          <w:sz w:val="24"/>
          <w:szCs w:val="24"/>
        </w:rPr>
        <w:t>n</w:t>
      </w:r>
      <w:r w:rsidR="008F18FF" w:rsidRPr="00C213A6">
        <w:rPr>
          <w:rFonts w:ascii="Times New Roman" w:eastAsia="Times New Roman" w:hAnsi="Times New Roman" w:cs="Times New Roman"/>
          <w:color w:val="000000"/>
          <w:sz w:val="24"/>
          <w:szCs w:val="24"/>
        </w:rPr>
        <w:t>d friends (3.</w:t>
      </w:r>
      <w:r w:rsidR="008F18FF" w:rsidRPr="00C213A6">
        <w:rPr>
          <w:rFonts w:ascii="Times New Roman" w:eastAsia="Times New Roman" w:hAnsi="Times New Roman" w:cs="Times New Roman"/>
          <w:sz w:val="24"/>
          <w:szCs w:val="24"/>
        </w:rPr>
        <w:t>00</w:t>
      </w:r>
      <w:r w:rsidR="008F18FF" w:rsidRPr="00C213A6">
        <w:rPr>
          <w:rFonts w:ascii="Times New Roman" w:eastAsia="Times New Roman" w:hAnsi="Times New Roman" w:cs="Times New Roman"/>
          <w:color w:val="000000"/>
          <w:sz w:val="24"/>
          <w:szCs w:val="24"/>
        </w:rPr>
        <w:t xml:space="preserve">, </w:t>
      </w:r>
      <w:r w:rsidR="008F18FF" w:rsidRPr="00C213A6">
        <w:rPr>
          <w:rFonts w:ascii="Times New Roman" w:eastAsia="Times New Roman" w:hAnsi="Times New Roman" w:cs="Times New Roman"/>
          <w:sz w:val="24"/>
          <w:szCs w:val="24"/>
        </w:rPr>
        <w:t>IQR</w:t>
      </w:r>
      <w:r w:rsidR="008F18FF" w:rsidRPr="00C213A6">
        <w:rPr>
          <w:rFonts w:ascii="Times New Roman" w:eastAsia="Times New Roman" w:hAnsi="Times New Roman" w:cs="Times New Roman"/>
          <w:color w:val="000000"/>
          <w:sz w:val="24"/>
          <w:szCs w:val="24"/>
        </w:rPr>
        <w:t xml:space="preserve"> =</w:t>
      </w:r>
      <w:r w:rsidR="008F18FF" w:rsidRPr="00C213A6">
        <w:rPr>
          <w:rFonts w:ascii="Times New Roman" w:eastAsia="Times New Roman" w:hAnsi="Times New Roman" w:cs="Times New Roman"/>
          <w:sz w:val="24"/>
          <w:szCs w:val="24"/>
        </w:rPr>
        <w:t xml:space="preserve"> 3.00</w:t>
      </w:r>
      <w:r w:rsidR="00F45ABA">
        <w:rPr>
          <w:rFonts w:ascii="Times New Roman" w:eastAsia="Times New Roman" w:hAnsi="Times New Roman" w:cs="Times New Roman"/>
          <w:sz w:val="24"/>
          <w:szCs w:val="24"/>
        </w:rPr>
        <w:t>–</w:t>
      </w:r>
      <w:r w:rsidR="008F18FF" w:rsidRPr="00C213A6">
        <w:rPr>
          <w:rFonts w:ascii="Times New Roman" w:eastAsia="Times New Roman" w:hAnsi="Times New Roman" w:cs="Times New Roman"/>
          <w:sz w:val="24"/>
          <w:szCs w:val="24"/>
        </w:rPr>
        <w:t>3.00</w:t>
      </w:r>
      <w:r w:rsidR="008F18FF" w:rsidRPr="00C213A6">
        <w:rPr>
          <w:rFonts w:ascii="Times New Roman" w:eastAsia="Times New Roman" w:hAnsi="Times New Roman" w:cs="Times New Roman"/>
          <w:color w:val="000000"/>
          <w:sz w:val="24"/>
          <w:szCs w:val="24"/>
        </w:rPr>
        <w:t>) and felt they had a good living situation (3.</w:t>
      </w:r>
      <w:r w:rsidR="008F18FF" w:rsidRPr="00C213A6">
        <w:rPr>
          <w:rFonts w:ascii="Times New Roman" w:eastAsia="Times New Roman" w:hAnsi="Times New Roman" w:cs="Times New Roman"/>
          <w:sz w:val="24"/>
          <w:szCs w:val="24"/>
        </w:rPr>
        <w:t>00</w:t>
      </w:r>
      <w:r w:rsidR="008F18FF" w:rsidRPr="00C213A6">
        <w:rPr>
          <w:rFonts w:ascii="Times New Roman" w:eastAsia="Times New Roman" w:hAnsi="Times New Roman" w:cs="Times New Roman"/>
          <w:color w:val="000000"/>
          <w:sz w:val="24"/>
          <w:szCs w:val="24"/>
        </w:rPr>
        <w:t xml:space="preserve">, </w:t>
      </w:r>
      <w:r w:rsidR="008F18FF" w:rsidRPr="00C213A6">
        <w:rPr>
          <w:rFonts w:ascii="Times New Roman" w:eastAsia="Times New Roman" w:hAnsi="Times New Roman" w:cs="Times New Roman"/>
          <w:sz w:val="24"/>
          <w:szCs w:val="24"/>
        </w:rPr>
        <w:t>IQR</w:t>
      </w:r>
      <w:r w:rsidR="008F18FF" w:rsidRPr="00C213A6">
        <w:rPr>
          <w:rFonts w:ascii="Times New Roman" w:eastAsia="Times New Roman" w:hAnsi="Times New Roman" w:cs="Times New Roman"/>
          <w:color w:val="000000"/>
          <w:sz w:val="24"/>
          <w:szCs w:val="24"/>
        </w:rPr>
        <w:t xml:space="preserve"> = </w:t>
      </w:r>
      <w:r w:rsidR="008F18FF" w:rsidRPr="00C213A6">
        <w:rPr>
          <w:rFonts w:ascii="Times New Roman" w:eastAsia="Times New Roman" w:hAnsi="Times New Roman" w:cs="Times New Roman"/>
          <w:sz w:val="24"/>
          <w:szCs w:val="24"/>
        </w:rPr>
        <w:t>3.00</w:t>
      </w:r>
      <w:r w:rsidR="00F45ABA">
        <w:rPr>
          <w:rFonts w:ascii="Times New Roman" w:eastAsia="Times New Roman" w:hAnsi="Times New Roman" w:cs="Times New Roman"/>
          <w:sz w:val="24"/>
          <w:szCs w:val="24"/>
        </w:rPr>
        <w:t>–</w:t>
      </w:r>
      <w:r w:rsidR="008F18FF" w:rsidRPr="00C213A6">
        <w:rPr>
          <w:rFonts w:ascii="Times New Roman" w:eastAsia="Times New Roman" w:hAnsi="Times New Roman" w:cs="Times New Roman"/>
          <w:sz w:val="24"/>
          <w:szCs w:val="24"/>
        </w:rPr>
        <w:t>4.00</w:t>
      </w:r>
      <w:r w:rsidR="008F18FF" w:rsidRPr="00C213A6">
        <w:rPr>
          <w:rFonts w:ascii="Times New Roman" w:eastAsia="Times New Roman" w:hAnsi="Times New Roman" w:cs="Times New Roman"/>
          <w:color w:val="000000"/>
          <w:sz w:val="24"/>
          <w:szCs w:val="24"/>
        </w:rPr>
        <w:t>). The lowest me</w:t>
      </w:r>
      <w:r w:rsidR="008F18FF" w:rsidRPr="00C213A6">
        <w:rPr>
          <w:rFonts w:ascii="Times New Roman" w:eastAsia="Times New Roman" w:hAnsi="Times New Roman" w:cs="Times New Roman"/>
          <w:sz w:val="24"/>
          <w:szCs w:val="24"/>
        </w:rPr>
        <w:t>dian</w:t>
      </w:r>
      <w:r w:rsidR="008F18FF" w:rsidRPr="00C213A6">
        <w:rPr>
          <w:rFonts w:ascii="Times New Roman" w:eastAsia="Times New Roman" w:hAnsi="Times New Roman" w:cs="Times New Roman"/>
          <w:color w:val="000000"/>
          <w:sz w:val="24"/>
          <w:szCs w:val="24"/>
        </w:rPr>
        <w:t xml:space="preserve"> value of QoL was observed </w:t>
      </w:r>
      <w:r w:rsidR="00F45ABA">
        <w:rPr>
          <w:rFonts w:ascii="Times New Roman" w:eastAsia="Times New Roman" w:hAnsi="Times New Roman" w:cs="Times New Roman"/>
          <w:color w:val="000000"/>
          <w:sz w:val="24"/>
          <w:szCs w:val="24"/>
        </w:rPr>
        <w:t xml:space="preserve">for </w:t>
      </w:r>
      <w:r w:rsidR="008F18FF" w:rsidRPr="00C213A6">
        <w:rPr>
          <w:rFonts w:ascii="Times New Roman" w:eastAsia="Times New Roman" w:hAnsi="Times New Roman" w:cs="Times New Roman"/>
          <w:color w:val="000000"/>
          <w:sz w:val="24"/>
          <w:szCs w:val="24"/>
        </w:rPr>
        <w:t>the participants</w:t>
      </w:r>
      <w:r w:rsidR="00A05399">
        <w:rPr>
          <w:rFonts w:ascii="Times New Roman" w:eastAsia="Times New Roman" w:hAnsi="Times New Roman" w:cs="Times New Roman"/>
          <w:color w:val="000000"/>
          <w:sz w:val="24"/>
          <w:szCs w:val="24"/>
        </w:rPr>
        <w:t>’</w:t>
      </w:r>
      <w:r w:rsidR="008F18FF" w:rsidRPr="00C213A6">
        <w:rPr>
          <w:rFonts w:ascii="Times New Roman" w:eastAsia="Times New Roman" w:hAnsi="Times New Roman" w:cs="Times New Roman"/>
          <w:color w:val="000000"/>
          <w:sz w:val="24"/>
          <w:szCs w:val="24"/>
        </w:rPr>
        <w:t xml:space="preserve"> self-rated memory, where </w:t>
      </w:r>
      <w:r w:rsidR="00F45ABA">
        <w:rPr>
          <w:rFonts w:ascii="Times New Roman" w:eastAsia="Times New Roman" w:hAnsi="Times New Roman" w:cs="Times New Roman"/>
          <w:color w:val="000000"/>
          <w:sz w:val="24"/>
          <w:szCs w:val="24"/>
        </w:rPr>
        <w:t>most</w:t>
      </w:r>
      <w:r w:rsidR="00AC0D21">
        <w:rPr>
          <w:rFonts w:ascii="Times New Roman" w:eastAsia="Times New Roman" w:hAnsi="Times New Roman" w:cs="Times New Roman"/>
          <w:color w:val="000000"/>
          <w:sz w:val="24"/>
          <w:szCs w:val="24"/>
        </w:rPr>
        <w:t xml:space="preserve"> </w:t>
      </w:r>
      <w:r w:rsidR="008F18FF" w:rsidRPr="00C213A6">
        <w:rPr>
          <w:rFonts w:ascii="Times New Roman" w:eastAsia="Times New Roman" w:hAnsi="Times New Roman" w:cs="Times New Roman"/>
          <w:color w:val="000000"/>
          <w:sz w:val="24"/>
          <w:szCs w:val="24"/>
        </w:rPr>
        <w:t>reported having either poor or fair memory (</w:t>
      </w:r>
      <w:r w:rsidR="008F18FF" w:rsidRPr="00C213A6">
        <w:rPr>
          <w:rFonts w:ascii="Times New Roman" w:eastAsia="Times New Roman" w:hAnsi="Times New Roman" w:cs="Times New Roman"/>
          <w:sz w:val="24"/>
          <w:szCs w:val="24"/>
        </w:rPr>
        <w:t>2.00</w:t>
      </w:r>
      <w:r w:rsidR="008F18FF" w:rsidRPr="00C213A6">
        <w:rPr>
          <w:rFonts w:ascii="Times New Roman" w:eastAsia="Times New Roman" w:hAnsi="Times New Roman" w:cs="Times New Roman"/>
          <w:color w:val="000000"/>
          <w:sz w:val="24"/>
          <w:szCs w:val="24"/>
        </w:rPr>
        <w:t xml:space="preserve">, </w:t>
      </w:r>
      <w:r w:rsidR="008F18FF" w:rsidRPr="00C213A6">
        <w:rPr>
          <w:rFonts w:ascii="Times New Roman" w:eastAsia="Times New Roman" w:hAnsi="Times New Roman" w:cs="Times New Roman"/>
          <w:sz w:val="24"/>
          <w:szCs w:val="24"/>
        </w:rPr>
        <w:t>IQR</w:t>
      </w:r>
      <w:r w:rsidR="008F18FF" w:rsidRPr="00C213A6">
        <w:rPr>
          <w:rFonts w:ascii="Times New Roman" w:eastAsia="Times New Roman" w:hAnsi="Times New Roman" w:cs="Times New Roman"/>
          <w:color w:val="000000"/>
          <w:sz w:val="24"/>
          <w:szCs w:val="24"/>
        </w:rPr>
        <w:t xml:space="preserve"> = </w:t>
      </w:r>
      <w:r w:rsidR="008F18FF" w:rsidRPr="00C213A6">
        <w:rPr>
          <w:rFonts w:ascii="Times New Roman" w:eastAsia="Times New Roman" w:hAnsi="Times New Roman" w:cs="Times New Roman"/>
          <w:sz w:val="24"/>
          <w:szCs w:val="24"/>
        </w:rPr>
        <w:t>1.00</w:t>
      </w:r>
      <w:r w:rsidR="00F45ABA">
        <w:rPr>
          <w:rFonts w:ascii="Times New Roman" w:eastAsia="Times New Roman" w:hAnsi="Times New Roman" w:cs="Times New Roman"/>
          <w:sz w:val="24"/>
          <w:szCs w:val="24"/>
        </w:rPr>
        <w:t>–</w:t>
      </w:r>
      <w:r w:rsidR="008F18FF" w:rsidRPr="00C213A6">
        <w:rPr>
          <w:rFonts w:ascii="Times New Roman" w:eastAsia="Times New Roman" w:hAnsi="Times New Roman" w:cs="Times New Roman"/>
          <w:sz w:val="24"/>
          <w:szCs w:val="24"/>
        </w:rPr>
        <w:t>3.00</w:t>
      </w:r>
      <w:r w:rsidR="008F18FF" w:rsidRPr="00C213A6">
        <w:rPr>
          <w:rFonts w:ascii="Times New Roman" w:eastAsia="Times New Roman" w:hAnsi="Times New Roman" w:cs="Times New Roman"/>
          <w:color w:val="000000"/>
          <w:sz w:val="24"/>
          <w:szCs w:val="24"/>
        </w:rPr>
        <w:t>).</w:t>
      </w:r>
      <w:r w:rsidR="0066184E">
        <w:rPr>
          <w:rFonts w:ascii="Times New Roman" w:eastAsia="Times New Roman" w:hAnsi="Times New Roman" w:cs="Times New Roman"/>
          <w:color w:val="000000"/>
          <w:sz w:val="24"/>
          <w:szCs w:val="24"/>
        </w:rPr>
        <w:t xml:space="preserve"> </w:t>
      </w:r>
    </w:p>
    <w:p w14:paraId="1F9BE510" w14:textId="77777777" w:rsidR="00776776" w:rsidRPr="00C213A6" w:rsidRDefault="00776776">
      <w:pPr>
        <w:spacing w:after="0" w:line="240" w:lineRule="auto"/>
        <w:rPr>
          <w:rFonts w:ascii="Times New Roman" w:eastAsia="Times New Roman" w:hAnsi="Times New Roman" w:cs="Times New Roman"/>
          <w:b/>
          <w:sz w:val="24"/>
          <w:szCs w:val="24"/>
        </w:rPr>
      </w:pPr>
    </w:p>
    <w:p w14:paraId="191F9EFF" w14:textId="77777777" w:rsidR="000C36C7" w:rsidRDefault="000C36C7">
      <w:pPr>
        <w:spacing w:after="0" w:line="240" w:lineRule="auto"/>
        <w:rPr>
          <w:rFonts w:ascii="Times New Roman" w:eastAsia="Times New Roman" w:hAnsi="Times New Roman" w:cs="Times New Roman"/>
          <w:b/>
          <w:sz w:val="24"/>
          <w:szCs w:val="24"/>
        </w:rPr>
      </w:pPr>
    </w:p>
    <w:p w14:paraId="3AAF6197" w14:textId="0545A84C" w:rsidR="00776776" w:rsidRPr="00C17A9A" w:rsidRDefault="00E86A56">
      <w:pPr>
        <w:spacing w:after="0" w:line="240" w:lineRule="auto"/>
        <w:rPr>
          <w:rFonts w:ascii="Times New Roman" w:eastAsia="Times New Roman" w:hAnsi="Times New Roman" w:cs="Times New Roman"/>
          <w:b/>
          <w:sz w:val="24"/>
          <w:szCs w:val="24"/>
        </w:rPr>
      </w:pPr>
      <w:r w:rsidRPr="00C17A9A">
        <w:rPr>
          <w:rFonts w:ascii="Times New Roman" w:eastAsia="Times New Roman" w:hAnsi="Times New Roman" w:cs="Times New Roman"/>
          <w:b/>
          <w:sz w:val="24"/>
          <w:szCs w:val="24"/>
        </w:rPr>
        <w:t>Relationship</w:t>
      </w:r>
      <w:r w:rsidR="008F18FF" w:rsidRPr="00C17A9A">
        <w:rPr>
          <w:rFonts w:ascii="Times New Roman" w:eastAsia="Times New Roman" w:hAnsi="Times New Roman" w:cs="Times New Roman"/>
          <w:b/>
          <w:sz w:val="24"/>
          <w:szCs w:val="24"/>
        </w:rPr>
        <w:t xml:space="preserve"> between mHealth technology</w:t>
      </w:r>
      <w:r w:rsidR="00A8686B" w:rsidRPr="00C17A9A">
        <w:rPr>
          <w:rFonts w:ascii="Times New Roman" w:eastAsia="Times New Roman" w:hAnsi="Times New Roman" w:cs="Times New Roman"/>
          <w:b/>
          <w:sz w:val="24"/>
          <w:szCs w:val="24"/>
        </w:rPr>
        <w:t xml:space="preserve"> use and QoL</w:t>
      </w:r>
    </w:p>
    <w:p w14:paraId="753FC255" w14:textId="77777777" w:rsidR="00776776" w:rsidRPr="00C17A9A" w:rsidRDefault="00776776">
      <w:pPr>
        <w:spacing w:after="0" w:line="240" w:lineRule="auto"/>
        <w:rPr>
          <w:rFonts w:ascii="Times New Roman" w:eastAsia="Times New Roman" w:hAnsi="Times New Roman" w:cs="Times New Roman"/>
          <w:b/>
          <w:sz w:val="24"/>
          <w:szCs w:val="24"/>
        </w:rPr>
      </w:pPr>
    </w:p>
    <w:p w14:paraId="52A16851" w14:textId="0F6908A7" w:rsidR="003F1B90" w:rsidRDefault="008F18FF">
      <w:pPr>
        <w:spacing w:line="480" w:lineRule="auto"/>
        <w:rPr>
          <w:rFonts w:ascii="Times New Roman" w:eastAsia="Times New Roman" w:hAnsi="Times New Roman" w:cs="Times New Roman"/>
          <w:color w:val="000000"/>
          <w:sz w:val="24"/>
          <w:szCs w:val="24"/>
        </w:rPr>
      </w:pPr>
      <w:r w:rsidRPr="00C17A9A">
        <w:rPr>
          <w:rFonts w:ascii="Times New Roman" w:eastAsia="Times New Roman" w:hAnsi="Times New Roman" w:cs="Times New Roman"/>
          <w:color w:val="000000"/>
          <w:sz w:val="24"/>
          <w:szCs w:val="24"/>
        </w:rPr>
        <w:t xml:space="preserve">As shown in Table </w:t>
      </w:r>
      <w:r w:rsidR="000911ED" w:rsidRPr="00C17A9A">
        <w:rPr>
          <w:rFonts w:ascii="Times New Roman" w:eastAsia="Times New Roman" w:hAnsi="Times New Roman" w:cs="Times New Roman"/>
          <w:color w:val="000000"/>
          <w:sz w:val="24"/>
          <w:szCs w:val="24"/>
        </w:rPr>
        <w:t>1</w:t>
      </w:r>
      <w:r w:rsidRPr="00C17A9A">
        <w:rPr>
          <w:rFonts w:ascii="Times New Roman" w:eastAsia="Times New Roman" w:hAnsi="Times New Roman" w:cs="Times New Roman"/>
          <w:color w:val="000000"/>
          <w:sz w:val="24"/>
          <w:szCs w:val="24"/>
        </w:rPr>
        <w:t xml:space="preserve">, </w:t>
      </w:r>
      <w:r w:rsidR="00B260F0" w:rsidRPr="00C17A9A">
        <w:rPr>
          <w:rFonts w:ascii="Times New Roman" w:eastAsia="Times New Roman" w:hAnsi="Times New Roman" w:cs="Times New Roman"/>
          <w:color w:val="000000"/>
          <w:sz w:val="24"/>
          <w:szCs w:val="24"/>
        </w:rPr>
        <w:t xml:space="preserve">the greatest proportions of </w:t>
      </w:r>
      <w:r w:rsidRPr="00C17A9A">
        <w:rPr>
          <w:rFonts w:ascii="Times New Roman" w:eastAsia="Times New Roman" w:hAnsi="Times New Roman" w:cs="Times New Roman"/>
          <w:color w:val="000000"/>
          <w:sz w:val="24"/>
          <w:szCs w:val="24"/>
        </w:rPr>
        <w:t xml:space="preserve">participants who reported poor to fair QoL </w:t>
      </w:r>
      <w:r w:rsidR="00F45ABA" w:rsidRPr="00C17A9A">
        <w:rPr>
          <w:rFonts w:ascii="Times New Roman" w:eastAsia="Times New Roman" w:hAnsi="Times New Roman" w:cs="Times New Roman"/>
          <w:color w:val="000000"/>
          <w:sz w:val="24"/>
          <w:szCs w:val="24"/>
        </w:rPr>
        <w:t xml:space="preserve">had the following characteristics: </w:t>
      </w:r>
      <w:r w:rsidR="00B260F0" w:rsidRPr="00C17A9A">
        <w:rPr>
          <w:rFonts w:ascii="Times New Roman" w:eastAsia="Times New Roman" w:hAnsi="Times New Roman" w:cs="Times New Roman"/>
          <w:color w:val="000000"/>
          <w:sz w:val="24"/>
          <w:szCs w:val="24"/>
        </w:rPr>
        <w:t xml:space="preserve">female sex </w:t>
      </w:r>
      <w:r w:rsidRPr="00C17A9A">
        <w:rPr>
          <w:rFonts w:ascii="Times New Roman" w:eastAsia="Times New Roman" w:hAnsi="Times New Roman" w:cs="Times New Roman"/>
          <w:color w:val="000000"/>
          <w:sz w:val="24"/>
          <w:szCs w:val="24"/>
        </w:rPr>
        <w:t>(64.4</w:t>
      </w:r>
      <w:r w:rsidR="00BF709C" w:rsidRPr="00C17A9A">
        <w:rPr>
          <w:rFonts w:ascii="Times New Roman" w:eastAsia="Times New Roman" w:hAnsi="Times New Roman" w:cs="Times New Roman"/>
          <w:color w:val="000000"/>
          <w:sz w:val="24"/>
          <w:szCs w:val="24"/>
        </w:rPr>
        <w:t>0</w:t>
      </w:r>
      <w:r w:rsidRPr="00C17A9A">
        <w:rPr>
          <w:rFonts w:ascii="Times New Roman" w:eastAsia="Times New Roman" w:hAnsi="Times New Roman" w:cs="Times New Roman"/>
          <w:color w:val="000000"/>
          <w:sz w:val="24"/>
          <w:szCs w:val="24"/>
        </w:rPr>
        <w:t xml:space="preserve">%, </w:t>
      </w:r>
      <w:r w:rsidRPr="00C17A9A">
        <w:rPr>
          <w:rFonts w:ascii="Times New Roman" w:eastAsia="Times New Roman" w:hAnsi="Times New Roman" w:cs="Times New Roman"/>
          <w:i/>
          <w:iCs/>
          <w:color w:val="000000"/>
          <w:sz w:val="24"/>
          <w:szCs w:val="24"/>
        </w:rPr>
        <w:t>N</w:t>
      </w:r>
      <w:r w:rsidRPr="00C17A9A">
        <w:rPr>
          <w:rFonts w:ascii="Times New Roman" w:eastAsia="Times New Roman" w:hAnsi="Times New Roman" w:cs="Times New Roman"/>
          <w:color w:val="000000"/>
          <w:sz w:val="24"/>
          <w:szCs w:val="24"/>
        </w:rPr>
        <w:t xml:space="preserve"> = 184), age</w:t>
      </w:r>
      <w:r w:rsidR="00B260F0" w:rsidRPr="00C17A9A">
        <w:rPr>
          <w:rFonts w:ascii="Times New Roman" w:eastAsia="Times New Roman" w:hAnsi="Times New Roman" w:cs="Times New Roman"/>
          <w:color w:val="000000"/>
          <w:sz w:val="24"/>
          <w:szCs w:val="24"/>
        </w:rPr>
        <w:t xml:space="preserve"> of</w:t>
      </w:r>
      <w:r w:rsidRPr="00C17A9A">
        <w:rPr>
          <w:rFonts w:ascii="Times New Roman" w:eastAsia="Times New Roman" w:hAnsi="Times New Roman" w:cs="Times New Roman"/>
          <w:color w:val="000000"/>
          <w:sz w:val="24"/>
          <w:szCs w:val="24"/>
        </w:rPr>
        <w:t xml:space="preserve"> 65</w:t>
      </w:r>
      <w:r w:rsidR="00F45ABA" w:rsidRPr="00C17A9A">
        <w:rPr>
          <w:rFonts w:ascii="Times New Roman" w:eastAsia="Times New Roman" w:hAnsi="Times New Roman" w:cs="Times New Roman"/>
          <w:sz w:val="24"/>
          <w:szCs w:val="24"/>
        </w:rPr>
        <w:t>–</w:t>
      </w:r>
      <w:r w:rsidRPr="00C17A9A">
        <w:rPr>
          <w:rFonts w:ascii="Times New Roman" w:eastAsia="Times New Roman" w:hAnsi="Times New Roman" w:cs="Times New Roman"/>
          <w:color w:val="000000"/>
          <w:sz w:val="24"/>
          <w:szCs w:val="24"/>
        </w:rPr>
        <w:t xml:space="preserve">74 </w:t>
      </w:r>
      <w:r w:rsidRPr="00C17A9A">
        <w:rPr>
          <w:rFonts w:ascii="Times New Roman" w:eastAsia="Times New Roman" w:hAnsi="Times New Roman" w:cs="Times New Roman"/>
          <w:color w:val="000000"/>
          <w:sz w:val="24"/>
          <w:szCs w:val="24"/>
        </w:rPr>
        <w:lastRenderedPageBreak/>
        <w:t>years (40.6</w:t>
      </w:r>
      <w:r w:rsidR="00BF709C" w:rsidRPr="00C17A9A">
        <w:rPr>
          <w:rFonts w:ascii="Times New Roman" w:eastAsia="Times New Roman" w:hAnsi="Times New Roman" w:cs="Times New Roman"/>
          <w:color w:val="000000"/>
          <w:sz w:val="24"/>
          <w:szCs w:val="24"/>
        </w:rPr>
        <w:t>0</w:t>
      </w:r>
      <w:r w:rsidRPr="00C17A9A">
        <w:rPr>
          <w:rFonts w:ascii="Times New Roman" w:eastAsia="Times New Roman" w:hAnsi="Times New Roman" w:cs="Times New Roman"/>
          <w:color w:val="000000"/>
          <w:sz w:val="24"/>
          <w:szCs w:val="24"/>
        </w:rPr>
        <w:t xml:space="preserve">%, </w:t>
      </w:r>
      <w:r w:rsidRPr="00C17A9A">
        <w:rPr>
          <w:rFonts w:ascii="Times New Roman" w:eastAsia="Times New Roman" w:hAnsi="Times New Roman" w:cs="Times New Roman"/>
          <w:i/>
          <w:iCs/>
          <w:color w:val="000000"/>
          <w:sz w:val="24"/>
          <w:szCs w:val="24"/>
        </w:rPr>
        <w:t>N</w:t>
      </w:r>
      <w:r w:rsidRPr="00C17A9A">
        <w:rPr>
          <w:rFonts w:ascii="Times New Roman" w:eastAsia="Times New Roman" w:hAnsi="Times New Roman" w:cs="Times New Roman"/>
          <w:color w:val="000000"/>
          <w:sz w:val="24"/>
          <w:szCs w:val="24"/>
        </w:rPr>
        <w:t xml:space="preserve"> = 116), complet</w:t>
      </w:r>
      <w:r w:rsidR="00F45ABA" w:rsidRPr="00C17A9A">
        <w:rPr>
          <w:rFonts w:ascii="Times New Roman" w:eastAsia="Times New Roman" w:hAnsi="Times New Roman" w:cs="Times New Roman"/>
          <w:color w:val="000000"/>
          <w:sz w:val="24"/>
          <w:szCs w:val="24"/>
        </w:rPr>
        <w:t>ion of</w:t>
      </w:r>
      <w:r w:rsidRPr="00C17A9A">
        <w:rPr>
          <w:rFonts w:ascii="Times New Roman" w:eastAsia="Times New Roman" w:hAnsi="Times New Roman" w:cs="Times New Roman"/>
          <w:color w:val="000000"/>
          <w:sz w:val="24"/>
          <w:szCs w:val="24"/>
        </w:rPr>
        <w:t xml:space="preserve"> elementary school (72.9</w:t>
      </w:r>
      <w:r w:rsidR="00BF709C" w:rsidRPr="00C17A9A">
        <w:rPr>
          <w:rFonts w:ascii="Times New Roman" w:eastAsia="Times New Roman" w:hAnsi="Times New Roman" w:cs="Times New Roman"/>
          <w:color w:val="000000"/>
          <w:sz w:val="24"/>
          <w:szCs w:val="24"/>
        </w:rPr>
        <w:t>0</w:t>
      </w:r>
      <w:r w:rsidRPr="00C17A9A">
        <w:rPr>
          <w:rFonts w:ascii="Times New Roman" w:eastAsia="Times New Roman" w:hAnsi="Times New Roman" w:cs="Times New Roman"/>
          <w:color w:val="000000"/>
          <w:sz w:val="24"/>
          <w:szCs w:val="24"/>
        </w:rPr>
        <w:t xml:space="preserve">%, </w:t>
      </w:r>
      <w:r w:rsidRPr="00C17A9A">
        <w:rPr>
          <w:rFonts w:ascii="Times New Roman" w:eastAsia="Times New Roman" w:hAnsi="Times New Roman" w:cs="Times New Roman"/>
          <w:i/>
          <w:iCs/>
          <w:color w:val="000000"/>
          <w:sz w:val="24"/>
          <w:szCs w:val="24"/>
        </w:rPr>
        <w:t>N</w:t>
      </w:r>
      <w:r w:rsidRPr="00C17A9A">
        <w:rPr>
          <w:rFonts w:ascii="Times New Roman" w:eastAsia="Times New Roman" w:hAnsi="Times New Roman" w:cs="Times New Roman"/>
          <w:color w:val="000000"/>
          <w:sz w:val="24"/>
          <w:szCs w:val="24"/>
        </w:rPr>
        <w:t xml:space="preserve"> = 207) </w:t>
      </w:r>
      <w:r w:rsidR="00B260F0" w:rsidRPr="00C17A9A">
        <w:rPr>
          <w:rFonts w:ascii="Times New Roman" w:eastAsia="Times New Roman" w:hAnsi="Times New Roman" w:cs="Times New Roman"/>
          <w:color w:val="000000"/>
          <w:sz w:val="24"/>
          <w:szCs w:val="24"/>
        </w:rPr>
        <w:t xml:space="preserve">and </w:t>
      </w:r>
      <w:r w:rsidR="00F45ABA" w:rsidRPr="00C17A9A">
        <w:rPr>
          <w:rFonts w:ascii="Times New Roman" w:eastAsia="Times New Roman" w:hAnsi="Times New Roman" w:cs="Times New Roman"/>
          <w:color w:val="000000"/>
          <w:sz w:val="24"/>
          <w:szCs w:val="24"/>
        </w:rPr>
        <w:t xml:space="preserve">previous </w:t>
      </w:r>
      <w:r w:rsidRPr="00C17A9A">
        <w:rPr>
          <w:rFonts w:ascii="Times New Roman" w:eastAsia="Times New Roman" w:hAnsi="Times New Roman" w:cs="Times New Roman"/>
          <w:color w:val="000000"/>
          <w:sz w:val="24"/>
          <w:szCs w:val="24"/>
        </w:rPr>
        <w:t>diagnos</w:t>
      </w:r>
      <w:r w:rsidR="00B260F0" w:rsidRPr="00C17A9A">
        <w:rPr>
          <w:rFonts w:ascii="Times New Roman" w:eastAsia="Times New Roman" w:hAnsi="Times New Roman" w:cs="Times New Roman"/>
          <w:color w:val="000000"/>
          <w:sz w:val="24"/>
          <w:szCs w:val="24"/>
        </w:rPr>
        <w:t>is</w:t>
      </w:r>
      <w:r w:rsidRPr="00C17A9A">
        <w:rPr>
          <w:rFonts w:ascii="Times New Roman" w:eastAsia="Times New Roman" w:hAnsi="Times New Roman" w:cs="Times New Roman"/>
          <w:color w:val="000000"/>
          <w:sz w:val="24"/>
          <w:szCs w:val="24"/>
        </w:rPr>
        <w:t xml:space="preserve"> </w:t>
      </w:r>
      <w:r w:rsidR="00B260F0" w:rsidRPr="00C17A9A">
        <w:rPr>
          <w:rFonts w:ascii="Times New Roman" w:eastAsia="Times New Roman" w:hAnsi="Times New Roman" w:cs="Times New Roman"/>
          <w:color w:val="000000"/>
          <w:sz w:val="24"/>
          <w:szCs w:val="24"/>
        </w:rPr>
        <w:t xml:space="preserve">of </w:t>
      </w:r>
      <w:r w:rsidRPr="00C17A9A">
        <w:rPr>
          <w:rFonts w:ascii="Times New Roman" w:eastAsia="Times New Roman" w:hAnsi="Times New Roman" w:cs="Times New Roman"/>
          <w:color w:val="000000"/>
          <w:sz w:val="24"/>
          <w:szCs w:val="24"/>
        </w:rPr>
        <w:t>dementia (35.8</w:t>
      </w:r>
      <w:r w:rsidR="00BF709C" w:rsidRPr="00C17A9A">
        <w:rPr>
          <w:rFonts w:ascii="Times New Roman" w:eastAsia="Times New Roman" w:hAnsi="Times New Roman" w:cs="Times New Roman"/>
          <w:color w:val="000000"/>
          <w:sz w:val="24"/>
          <w:szCs w:val="24"/>
        </w:rPr>
        <w:t>0</w:t>
      </w:r>
      <w:r w:rsidRPr="00C17A9A">
        <w:rPr>
          <w:rFonts w:ascii="Times New Roman" w:eastAsia="Times New Roman" w:hAnsi="Times New Roman" w:cs="Times New Roman"/>
          <w:color w:val="000000"/>
          <w:sz w:val="24"/>
          <w:szCs w:val="24"/>
        </w:rPr>
        <w:t xml:space="preserve">%, </w:t>
      </w:r>
      <w:r w:rsidRPr="00C17A9A">
        <w:rPr>
          <w:rFonts w:ascii="Times New Roman" w:eastAsia="Times New Roman" w:hAnsi="Times New Roman" w:cs="Times New Roman"/>
          <w:i/>
          <w:iCs/>
          <w:color w:val="000000"/>
          <w:sz w:val="24"/>
          <w:szCs w:val="24"/>
        </w:rPr>
        <w:t>N</w:t>
      </w:r>
      <w:r w:rsidRPr="00C17A9A">
        <w:rPr>
          <w:rFonts w:ascii="Times New Roman" w:eastAsia="Times New Roman" w:hAnsi="Times New Roman" w:cs="Times New Roman"/>
          <w:color w:val="000000"/>
          <w:sz w:val="24"/>
          <w:szCs w:val="24"/>
        </w:rPr>
        <w:t xml:space="preserve"> = 98). Among those who reported good to excellent QoL, higher respon</w:t>
      </w:r>
      <w:r w:rsidR="00A05399" w:rsidRPr="00C17A9A">
        <w:rPr>
          <w:rFonts w:ascii="Times New Roman" w:eastAsia="Times New Roman" w:hAnsi="Times New Roman" w:cs="Times New Roman"/>
          <w:color w:val="000000"/>
          <w:sz w:val="24"/>
          <w:szCs w:val="24"/>
        </w:rPr>
        <w:t>se</w:t>
      </w:r>
      <w:r w:rsidRPr="00C17A9A">
        <w:rPr>
          <w:rFonts w:ascii="Times New Roman" w:eastAsia="Times New Roman" w:hAnsi="Times New Roman" w:cs="Times New Roman"/>
          <w:color w:val="000000"/>
          <w:sz w:val="24"/>
          <w:szCs w:val="24"/>
        </w:rPr>
        <w:t>s were observed</w:t>
      </w:r>
      <w:r w:rsidRPr="00C213A6">
        <w:rPr>
          <w:rFonts w:ascii="Times New Roman" w:eastAsia="Times New Roman" w:hAnsi="Times New Roman" w:cs="Times New Roman"/>
          <w:color w:val="000000"/>
          <w:sz w:val="24"/>
          <w:szCs w:val="24"/>
        </w:rPr>
        <w:t xml:space="preserve"> in </w:t>
      </w:r>
      <w:r w:rsidR="00B260F0">
        <w:rPr>
          <w:rFonts w:ascii="Times New Roman" w:eastAsia="Times New Roman" w:hAnsi="Times New Roman" w:cs="Times New Roman"/>
          <w:color w:val="000000"/>
          <w:sz w:val="24"/>
          <w:szCs w:val="24"/>
        </w:rPr>
        <w:t xml:space="preserve">terms of </w:t>
      </w:r>
      <w:r w:rsidR="00FF69CA">
        <w:rPr>
          <w:rFonts w:ascii="Times New Roman" w:eastAsia="Times New Roman" w:hAnsi="Times New Roman" w:cs="Times New Roman"/>
          <w:color w:val="000000"/>
          <w:sz w:val="24"/>
          <w:szCs w:val="24"/>
        </w:rPr>
        <w:t xml:space="preserve">higher </w:t>
      </w:r>
      <w:r w:rsidRPr="00C213A6">
        <w:rPr>
          <w:rFonts w:ascii="Times New Roman" w:eastAsia="Times New Roman" w:hAnsi="Times New Roman" w:cs="Times New Roman"/>
          <w:color w:val="000000"/>
          <w:sz w:val="24"/>
          <w:szCs w:val="24"/>
        </w:rPr>
        <w:t>education level (22.8</w:t>
      </w:r>
      <w:r w:rsidR="00BF709C" w:rsidRPr="00C213A6">
        <w:rPr>
          <w:rFonts w:ascii="Times New Roman" w:eastAsia="Times New Roman" w:hAnsi="Times New Roman" w:cs="Times New Roman"/>
          <w:color w:val="000000"/>
          <w:sz w:val="24"/>
          <w:szCs w:val="24"/>
        </w:rPr>
        <w:t>0</w:t>
      </w:r>
      <w:r w:rsidRPr="00C213A6">
        <w:rPr>
          <w:rFonts w:ascii="Times New Roman" w:eastAsia="Times New Roman" w:hAnsi="Times New Roman" w:cs="Times New Roman"/>
          <w:color w:val="000000"/>
          <w:sz w:val="24"/>
          <w:szCs w:val="24"/>
        </w:rPr>
        <w:t xml:space="preserve">%, </w:t>
      </w:r>
      <w:r w:rsidRPr="00BE4874">
        <w:rPr>
          <w:rFonts w:ascii="Times New Roman" w:eastAsia="Times New Roman" w:hAnsi="Times New Roman" w:cs="Times New Roman"/>
          <w:i/>
          <w:iCs/>
          <w:color w:val="000000"/>
          <w:sz w:val="24"/>
          <w:szCs w:val="24"/>
        </w:rPr>
        <w:t>N</w:t>
      </w:r>
      <w:r w:rsidRPr="00C213A6">
        <w:rPr>
          <w:rFonts w:ascii="Times New Roman" w:eastAsia="Times New Roman" w:hAnsi="Times New Roman" w:cs="Times New Roman"/>
          <w:color w:val="000000"/>
          <w:sz w:val="24"/>
          <w:szCs w:val="24"/>
        </w:rPr>
        <w:t xml:space="preserve"> = 181), technical skills in using mHealth technology (26.1</w:t>
      </w:r>
      <w:r w:rsidR="00BF709C" w:rsidRPr="00C213A6">
        <w:rPr>
          <w:rFonts w:ascii="Times New Roman" w:eastAsia="Times New Roman" w:hAnsi="Times New Roman" w:cs="Times New Roman"/>
          <w:color w:val="000000"/>
          <w:sz w:val="24"/>
          <w:szCs w:val="24"/>
        </w:rPr>
        <w:t>0</w:t>
      </w:r>
      <w:r w:rsidRPr="00C213A6">
        <w:rPr>
          <w:rFonts w:ascii="Times New Roman" w:eastAsia="Times New Roman" w:hAnsi="Times New Roman" w:cs="Times New Roman"/>
          <w:color w:val="000000"/>
          <w:sz w:val="24"/>
          <w:szCs w:val="24"/>
        </w:rPr>
        <w:t xml:space="preserve">%, </w:t>
      </w:r>
      <w:r w:rsidRPr="00BE4874">
        <w:rPr>
          <w:rFonts w:ascii="Times New Roman" w:eastAsia="Times New Roman" w:hAnsi="Times New Roman" w:cs="Times New Roman"/>
          <w:i/>
          <w:iCs/>
          <w:color w:val="000000"/>
          <w:sz w:val="24"/>
          <w:szCs w:val="24"/>
        </w:rPr>
        <w:t>N</w:t>
      </w:r>
      <w:r w:rsidRPr="00C213A6">
        <w:rPr>
          <w:rFonts w:ascii="Times New Roman" w:eastAsia="Times New Roman" w:hAnsi="Times New Roman" w:cs="Times New Roman"/>
          <w:color w:val="000000"/>
          <w:sz w:val="24"/>
          <w:szCs w:val="24"/>
        </w:rPr>
        <w:t xml:space="preserve"> = 208) and frequency of using the </w:t>
      </w:r>
      <w:r w:rsidRPr="00C213A6">
        <w:rPr>
          <w:rFonts w:ascii="Times New Roman" w:eastAsia="Times New Roman" w:hAnsi="Times New Roman" w:cs="Times New Roman"/>
          <w:sz w:val="24"/>
          <w:szCs w:val="24"/>
        </w:rPr>
        <w:t>i</w:t>
      </w:r>
      <w:r w:rsidRPr="00C213A6">
        <w:rPr>
          <w:rFonts w:ascii="Times New Roman" w:eastAsia="Times New Roman" w:hAnsi="Times New Roman" w:cs="Times New Roman"/>
          <w:color w:val="000000"/>
          <w:sz w:val="24"/>
          <w:szCs w:val="24"/>
        </w:rPr>
        <w:t xml:space="preserve">nternet </w:t>
      </w:r>
      <w:r w:rsidR="00851034">
        <w:rPr>
          <w:rFonts w:ascii="Times New Roman" w:eastAsia="Times New Roman" w:hAnsi="Times New Roman" w:cs="Times New Roman"/>
          <w:color w:val="000000"/>
          <w:sz w:val="24"/>
          <w:szCs w:val="24"/>
        </w:rPr>
        <w:t xml:space="preserve">with </w:t>
      </w:r>
      <w:r w:rsidRPr="00C213A6">
        <w:rPr>
          <w:rFonts w:ascii="Times New Roman" w:eastAsia="Times New Roman" w:hAnsi="Times New Roman" w:cs="Times New Roman"/>
          <w:color w:val="000000"/>
          <w:sz w:val="24"/>
          <w:szCs w:val="24"/>
        </w:rPr>
        <w:t>mHealth technology (38.2</w:t>
      </w:r>
      <w:r w:rsidR="00BF709C" w:rsidRPr="00C213A6">
        <w:rPr>
          <w:rFonts w:ascii="Times New Roman" w:eastAsia="Times New Roman" w:hAnsi="Times New Roman" w:cs="Times New Roman"/>
          <w:color w:val="000000"/>
          <w:sz w:val="24"/>
          <w:szCs w:val="24"/>
        </w:rPr>
        <w:t>0</w:t>
      </w:r>
      <w:r w:rsidRPr="00C213A6">
        <w:rPr>
          <w:rFonts w:ascii="Times New Roman" w:eastAsia="Times New Roman" w:hAnsi="Times New Roman" w:cs="Times New Roman"/>
          <w:color w:val="000000"/>
          <w:sz w:val="24"/>
          <w:szCs w:val="24"/>
        </w:rPr>
        <w:t xml:space="preserve">%, </w:t>
      </w:r>
      <w:r w:rsidRPr="00BE4874">
        <w:rPr>
          <w:rFonts w:ascii="Times New Roman" w:eastAsia="Times New Roman" w:hAnsi="Times New Roman" w:cs="Times New Roman"/>
          <w:i/>
          <w:iCs/>
          <w:color w:val="000000"/>
          <w:sz w:val="24"/>
          <w:szCs w:val="24"/>
        </w:rPr>
        <w:t>N</w:t>
      </w:r>
      <w:r w:rsidRPr="00C213A6">
        <w:rPr>
          <w:rFonts w:ascii="Times New Roman" w:eastAsia="Times New Roman" w:hAnsi="Times New Roman" w:cs="Times New Roman"/>
          <w:color w:val="000000"/>
          <w:sz w:val="24"/>
          <w:szCs w:val="24"/>
        </w:rPr>
        <w:t xml:space="preserve"> = 304). As a</w:t>
      </w:r>
      <w:r w:rsidR="0068052E">
        <w:rPr>
          <w:rFonts w:ascii="Times New Roman" w:eastAsia="Times New Roman" w:hAnsi="Times New Roman" w:cs="Times New Roman"/>
          <w:color w:val="000000"/>
          <w:sz w:val="24"/>
          <w:szCs w:val="24"/>
        </w:rPr>
        <w:t xml:space="preserve"> </w:t>
      </w:r>
      <w:r w:rsidRPr="00C213A6">
        <w:rPr>
          <w:rFonts w:ascii="Times New Roman" w:eastAsia="Times New Roman" w:hAnsi="Times New Roman" w:cs="Times New Roman"/>
          <w:color w:val="000000"/>
          <w:sz w:val="24"/>
          <w:szCs w:val="24"/>
        </w:rPr>
        <w:t xml:space="preserve">coherent perception, </w:t>
      </w:r>
      <w:r w:rsidR="00F45ABA">
        <w:rPr>
          <w:rFonts w:ascii="Times New Roman" w:eastAsia="Times New Roman" w:hAnsi="Times New Roman" w:cs="Times New Roman"/>
          <w:color w:val="000000"/>
          <w:sz w:val="24"/>
          <w:szCs w:val="24"/>
        </w:rPr>
        <w:t xml:space="preserve">most </w:t>
      </w:r>
      <w:r w:rsidRPr="00C213A6">
        <w:rPr>
          <w:rFonts w:ascii="Times New Roman" w:eastAsia="Times New Roman" w:hAnsi="Times New Roman" w:cs="Times New Roman"/>
          <w:color w:val="000000"/>
          <w:sz w:val="24"/>
          <w:szCs w:val="24"/>
        </w:rPr>
        <w:t>participants had a positive attitude towards using mHealth technology for memory support (75.8</w:t>
      </w:r>
      <w:r w:rsidR="00BF709C" w:rsidRPr="00C213A6">
        <w:rPr>
          <w:rFonts w:ascii="Times New Roman" w:eastAsia="Times New Roman" w:hAnsi="Times New Roman" w:cs="Times New Roman"/>
          <w:color w:val="000000"/>
          <w:sz w:val="24"/>
          <w:szCs w:val="24"/>
        </w:rPr>
        <w:t>0</w:t>
      </w:r>
      <w:r w:rsidRPr="00C213A6">
        <w:rPr>
          <w:rFonts w:ascii="Times New Roman" w:eastAsia="Times New Roman" w:hAnsi="Times New Roman" w:cs="Times New Roman"/>
          <w:color w:val="000000"/>
          <w:sz w:val="24"/>
          <w:szCs w:val="24"/>
        </w:rPr>
        <w:t xml:space="preserve">%, </w:t>
      </w:r>
      <w:r w:rsidRPr="00BE4874">
        <w:rPr>
          <w:rFonts w:ascii="Times New Roman" w:eastAsia="Times New Roman" w:hAnsi="Times New Roman" w:cs="Times New Roman"/>
          <w:i/>
          <w:iCs/>
          <w:color w:val="000000"/>
          <w:sz w:val="24"/>
          <w:szCs w:val="24"/>
        </w:rPr>
        <w:t>N</w:t>
      </w:r>
      <w:r w:rsidRPr="00C213A6">
        <w:rPr>
          <w:rFonts w:ascii="Times New Roman" w:eastAsia="Times New Roman" w:hAnsi="Times New Roman" w:cs="Times New Roman"/>
          <w:color w:val="000000"/>
          <w:sz w:val="24"/>
          <w:szCs w:val="24"/>
        </w:rPr>
        <w:t xml:space="preserve"> = 820).</w:t>
      </w:r>
    </w:p>
    <w:p w14:paraId="49F9A1DC" w14:textId="77777777" w:rsidR="003F1B90" w:rsidRDefault="003F1B90">
      <w:pPr>
        <w:spacing w:line="480" w:lineRule="auto"/>
        <w:rPr>
          <w:rFonts w:ascii="Times New Roman" w:eastAsia="Times New Roman" w:hAnsi="Times New Roman" w:cs="Times New Roman"/>
          <w:color w:val="000000"/>
          <w:sz w:val="24"/>
          <w:szCs w:val="24"/>
        </w:rPr>
      </w:pPr>
    </w:p>
    <w:p w14:paraId="2256EE1C" w14:textId="6E579E38" w:rsidR="00776776" w:rsidRPr="00C213A6" w:rsidRDefault="008F18FF" w:rsidP="00D17680">
      <w:pPr>
        <w:pBdr>
          <w:top w:val="nil"/>
          <w:left w:val="nil"/>
          <w:bottom w:val="nil"/>
          <w:right w:val="nil"/>
          <w:between w:val="nil"/>
        </w:pBdr>
        <w:spacing w:after="60" w:line="240" w:lineRule="auto"/>
        <w:rPr>
          <w:rFonts w:ascii="Times New Roman" w:eastAsia="Times New Roman" w:hAnsi="Times New Roman" w:cs="Times New Roman"/>
          <w:b/>
          <w:color w:val="000000"/>
          <w:sz w:val="20"/>
          <w:szCs w:val="20"/>
        </w:rPr>
      </w:pPr>
      <w:r w:rsidRPr="00790B18">
        <w:rPr>
          <w:rFonts w:ascii="Times New Roman" w:eastAsia="Times New Roman" w:hAnsi="Times New Roman" w:cs="Times New Roman"/>
          <w:b/>
          <w:color w:val="000000"/>
          <w:sz w:val="20"/>
          <w:szCs w:val="20"/>
        </w:rPr>
        <w:t xml:space="preserve">Table </w:t>
      </w:r>
      <w:r w:rsidR="000911ED" w:rsidRPr="00790B18">
        <w:rPr>
          <w:rFonts w:ascii="Times New Roman" w:eastAsia="Times New Roman" w:hAnsi="Times New Roman" w:cs="Times New Roman"/>
          <w:b/>
          <w:color w:val="000000"/>
          <w:sz w:val="20"/>
          <w:szCs w:val="20"/>
        </w:rPr>
        <w:t>1</w:t>
      </w:r>
      <w:r w:rsidRPr="00790B18">
        <w:rPr>
          <w:rFonts w:ascii="Times New Roman" w:eastAsia="Times New Roman" w:hAnsi="Times New Roman" w:cs="Times New Roman"/>
          <w:b/>
          <w:color w:val="000000"/>
          <w:sz w:val="20"/>
          <w:szCs w:val="20"/>
        </w:rPr>
        <w:t xml:space="preserve">. Distribution of </w:t>
      </w:r>
      <w:r w:rsidR="00CC21CE" w:rsidRPr="00790B18">
        <w:rPr>
          <w:rFonts w:ascii="Times New Roman" w:eastAsia="Times New Roman" w:hAnsi="Times New Roman" w:cs="Times New Roman"/>
          <w:b/>
          <w:color w:val="000000"/>
          <w:sz w:val="20"/>
          <w:szCs w:val="20"/>
        </w:rPr>
        <w:t>variables</w:t>
      </w:r>
      <w:r w:rsidRPr="00790B18">
        <w:rPr>
          <w:rFonts w:ascii="Times New Roman" w:eastAsia="Times New Roman" w:hAnsi="Times New Roman" w:cs="Times New Roman"/>
          <w:b/>
          <w:color w:val="000000"/>
          <w:sz w:val="20"/>
          <w:szCs w:val="20"/>
        </w:rPr>
        <w:t xml:space="preserve"> by self</w:t>
      </w:r>
      <w:r w:rsidRPr="00C213A6">
        <w:rPr>
          <w:rFonts w:ascii="Times New Roman" w:eastAsia="Times New Roman" w:hAnsi="Times New Roman" w:cs="Times New Roman"/>
          <w:b/>
          <w:color w:val="000000"/>
          <w:sz w:val="20"/>
          <w:szCs w:val="20"/>
        </w:rPr>
        <w:t>-rated QoL among older adults with cognitive impairment (</w:t>
      </w:r>
      <w:r w:rsidR="005B7615" w:rsidRPr="00BE4874">
        <w:rPr>
          <w:rFonts w:ascii="Times New Roman" w:eastAsia="Times New Roman" w:hAnsi="Times New Roman" w:cs="Times New Roman"/>
          <w:b/>
          <w:i/>
          <w:iCs/>
          <w:color w:val="000000"/>
          <w:sz w:val="20"/>
          <w:szCs w:val="20"/>
        </w:rPr>
        <w:t>N</w:t>
      </w:r>
      <w:r w:rsidR="00F45ABA">
        <w:rPr>
          <w:rFonts w:ascii="Times New Roman" w:eastAsia="Times New Roman" w:hAnsi="Times New Roman" w:cs="Times New Roman"/>
          <w:b/>
          <w:color w:val="000000"/>
          <w:sz w:val="20"/>
          <w:szCs w:val="20"/>
        </w:rPr>
        <w:t xml:space="preserve"> </w:t>
      </w:r>
      <w:r w:rsidRPr="00C213A6">
        <w:rPr>
          <w:rFonts w:ascii="Times New Roman" w:eastAsia="Times New Roman" w:hAnsi="Times New Roman" w:cs="Times New Roman"/>
          <w:b/>
          <w:color w:val="000000"/>
          <w:sz w:val="20"/>
          <w:szCs w:val="20"/>
        </w:rPr>
        <w:t>=</w:t>
      </w:r>
      <w:r w:rsidR="00F45ABA">
        <w:rPr>
          <w:rFonts w:ascii="Times New Roman" w:eastAsia="Times New Roman" w:hAnsi="Times New Roman" w:cs="Times New Roman"/>
          <w:b/>
          <w:color w:val="000000"/>
          <w:sz w:val="20"/>
          <w:szCs w:val="20"/>
        </w:rPr>
        <w:t xml:space="preserve"> </w:t>
      </w:r>
      <w:r w:rsidRPr="00C213A6">
        <w:rPr>
          <w:rFonts w:ascii="Times New Roman" w:eastAsia="Times New Roman" w:hAnsi="Times New Roman" w:cs="Times New Roman"/>
          <w:b/>
          <w:color w:val="000000"/>
          <w:sz w:val="20"/>
          <w:szCs w:val="20"/>
        </w:rPr>
        <w:t>1082).</w:t>
      </w:r>
    </w:p>
    <w:tbl>
      <w:tblPr>
        <w:tblStyle w:val="a0"/>
        <w:tblW w:w="9213" w:type="dxa"/>
        <w:tblInd w:w="0" w:type="dxa"/>
        <w:tblBorders>
          <w:top w:val="single" w:sz="8" w:space="0" w:color="000000"/>
          <w:bottom w:val="single" w:sz="8" w:space="0" w:color="000000"/>
        </w:tblBorders>
        <w:tblLayout w:type="fixed"/>
        <w:tblLook w:val="06A0" w:firstRow="1" w:lastRow="0" w:firstColumn="1" w:lastColumn="0" w:noHBand="1" w:noVBand="1"/>
      </w:tblPr>
      <w:tblGrid>
        <w:gridCol w:w="2693"/>
        <w:gridCol w:w="283"/>
        <w:gridCol w:w="1701"/>
        <w:gridCol w:w="1843"/>
        <w:gridCol w:w="1276"/>
        <w:gridCol w:w="1417"/>
      </w:tblGrid>
      <w:tr w:rsidR="00776776" w:rsidRPr="00C213A6" w14:paraId="57E3218F" w14:textId="77777777" w:rsidTr="00776776">
        <w:trPr>
          <w:cnfStyle w:val="100000000000" w:firstRow="1" w:lastRow="0" w:firstColumn="0" w:lastColumn="0" w:oddVBand="0" w:evenVBand="0" w:oddHBand="0" w:evenHBand="0"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2694" w:type="dxa"/>
            <w:tcBorders>
              <w:top w:val="single" w:sz="6" w:space="0" w:color="000000"/>
              <w:bottom w:val="single" w:sz="4" w:space="0" w:color="000000"/>
            </w:tcBorders>
          </w:tcPr>
          <w:p w14:paraId="7BF95EDE" w14:textId="77777777" w:rsidR="00776776" w:rsidRPr="00C213A6" w:rsidRDefault="008F18FF">
            <w:pPr>
              <w:pBdr>
                <w:top w:val="nil"/>
                <w:left w:val="nil"/>
                <w:bottom w:val="nil"/>
                <w:right w:val="nil"/>
                <w:between w:val="nil"/>
              </w:pBdr>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Variable</w:t>
            </w:r>
          </w:p>
        </w:tc>
        <w:tc>
          <w:tcPr>
            <w:tcW w:w="1984" w:type="dxa"/>
            <w:gridSpan w:val="2"/>
            <w:tcBorders>
              <w:top w:val="single" w:sz="6" w:space="0" w:color="000000"/>
              <w:bottom w:val="single" w:sz="4" w:space="0" w:color="000000"/>
            </w:tcBorders>
          </w:tcPr>
          <w:p w14:paraId="28B95B6B" w14:textId="77777777" w:rsidR="00776776" w:rsidRPr="00C213A6" w:rsidRDefault="008F18FF">
            <w:pPr>
              <w:pBdr>
                <w:top w:val="nil"/>
                <w:left w:val="nil"/>
                <w:bottom w:val="nil"/>
                <w:right w:val="nil"/>
                <w:between w:val="nil"/>
              </w:pBd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Good/excellent QoL</w:t>
            </w:r>
          </w:p>
          <w:p w14:paraId="69F4D995" w14:textId="5322F607" w:rsidR="00776776" w:rsidRPr="00C213A6" w:rsidRDefault="008F18FF">
            <w:pPr>
              <w:pBdr>
                <w:top w:val="nil"/>
                <w:left w:val="nil"/>
                <w:bottom w:val="nil"/>
                <w:right w:val="nil"/>
                <w:between w:val="nil"/>
              </w:pBd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w:t>
            </w:r>
            <w:r w:rsidR="00912742" w:rsidRPr="00C213A6">
              <w:rPr>
                <w:rFonts w:ascii="Times New Roman" w:eastAsia="Times New Roman" w:hAnsi="Times New Roman" w:cs="Times New Roman"/>
                <w:sz w:val="20"/>
                <w:szCs w:val="20"/>
              </w:rPr>
              <w:t>N</w:t>
            </w:r>
            <w:r w:rsidRPr="00C213A6">
              <w:rPr>
                <w:rFonts w:ascii="Times New Roman" w:eastAsia="Times New Roman" w:hAnsi="Times New Roman" w:cs="Times New Roman"/>
                <w:sz w:val="20"/>
                <w:szCs w:val="20"/>
              </w:rPr>
              <w:t xml:space="preserve"> (%)</w:t>
            </w:r>
          </w:p>
        </w:tc>
        <w:tc>
          <w:tcPr>
            <w:tcW w:w="1843" w:type="dxa"/>
            <w:tcBorders>
              <w:top w:val="single" w:sz="6" w:space="0" w:color="000000"/>
              <w:bottom w:val="single" w:sz="4" w:space="0" w:color="000000"/>
            </w:tcBorders>
          </w:tcPr>
          <w:p w14:paraId="714C0E6E" w14:textId="77777777" w:rsidR="00776776" w:rsidRPr="00C213A6" w:rsidRDefault="008F18FF">
            <w:pPr>
              <w:pBdr>
                <w:top w:val="nil"/>
                <w:left w:val="nil"/>
                <w:bottom w:val="nil"/>
                <w:right w:val="nil"/>
                <w:between w:val="nil"/>
              </w:pBd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Poor/fair QoL</w:t>
            </w:r>
          </w:p>
          <w:p w14:paraId="0DD281FB" w14:textId="7F45450E" w:rsidR="00776776" w:rsidRPr="00C213A6" w:rsidRDefault="008F18FF">
            <w:pPr>
              <w:pBdr>
                <w:top w:val="nil"/>
                <w:left w:val="nil"/>
                <w:bottom w:val="nil"/>
                <w:right w:val="nil"/>
                <w:between w:val="nil"/>
              </w:pBd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w:t>
            </w:r>
            <w:r w:rsidR="00912742" w:rsidRPr="00C213A6">
              <w:rPr>
                <w:rFonts w:ascii="Times New Roman" w:eastAsia="Times New Roman" w:hAnsi="Times New Roman" w:cs="Times New Roman"/>
                <w:sz w:val="20"/>
                <w:szCs w:val="20"/>
              </w:rPr>
              <w:t>N</w:t>
            </w:r>
            <w:r w:rsidRPr="00C213A6">
              <w:rPr>
                <w:rFonts w:ascii="Times New Roman" w:eastAsia="Times New Roman" w:hAnsi="Times New Roman" w:cs="Times New Roman"/>
                <w:sz w:val="20"/>
                <w:szCs w:val="20"/>
              </w:rPr>
              <w:t xml:space="preserve"> (%)</w:t>
            </w:r>
          </w:p>
        </w:tc>
        <w:tc>
          <w:tcPr>
            <w:tcW w:w="1276" w:type="dxa"/>
            <w:tcBorders>
              <w:top w:val="single" w:sz="6" w:space="0" w:color="000000"/>
              <w:bottom w:val="single" w:sz="4" w:space="0" w:color="000000"/>
            </w:tcBorders>
          </w:tcPr>
          <w:p w14:paraId="5FD142F0" w14:textId="77777777" w:rsidR="00776776" w:rsidRPr="00C213A6" w:rsidRDefault="008F18FF">
            <w:pPr>
              <w:pBdr>
                <w:top w:val="nil"/>
                <w:left w:val="nil"/>
                <w:bottom w:val="nil"/>
                <w:right w:val="nil"/>
                <w:between w:val="nil"/>
              </w:pBd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Total</w:t>
            </w:r>
          </w:p>
          <w:p w14:paraId="7A01D956" w14:textId="087906E9" w:rsidR="00776776" w:rsidRPr="00C213A6" w:rsidRDefault="008F18FF">
            <w:pPr>
              <w:pBdr>
                <w:top w:val="nil"/>
                <w:left w:val="nil"/>
                <w:bottom w:val="nil"/>
                <w:right w:val="nil"/>
                <w:between w:val="nil"/>
              </w:pBd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w:t>
            </w:r>
            <w:r w:rsidR="008E60E1" w:rsidRPr="00C213A6">
              <w:rPr>
                <w:rFonts w:ascii="Times New Roman" w:eastAsia="Times New Roman" w:hAnsi="Times New Roman" w:cs="Times New Roman"/>
                <w:sz w:val="20"/>
                <w:szCs w:val="20"/>
              </w:rPr>
              <w:t>N</w:t>
            </w:r>
            <w:r w:rsidRPr="00C213A6">
              <w:rPr>
                <w:rFonts w:ascii="Times New Roman" w:eastAsia="Times New Roman" w:hAnsi="Times New Roman" w:cs="Times New Roman"/>
                <w:sz w:val="20"/>
                <w:szCs w:val="20"/>
              </w:rPr>
              <w:t xml:space="preserve"> (%)</w:t>
            </w:r>
          </w:p>
        </w:tc>
        <w:tc>
          <w:tcPr>
            <w:tcW w:w="1417" w:type="dxa"/>
            <w:tcBorders>
              <w:top w:val="single" w:sz="6" w:space="0" w:color="000000"/>
              <w:bottom w:val="single" w:sz="4" w:space="0" w:color="000000"/>
            </w:tcBorders>
          </w:tcPr>
          <w:p w14:paraId="33FBA484" w14:textId="1F77141D" w:rsidR="00776776" w:rsidRPr="00C213A6" w:rsidRDefault="00F45ABA">
            <w:pPr>
              <w:pBdr>
                <w:top w:val="nil"/>
                <w:left w:val="nil"/>
                <w:bottom w:val="nil"/>
                <w:right w:val="nil"/>
                <w:between w:val="nil"/>
              </w:pBd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highlight w:val="yellow"/>
                <w:vertAlign w:val="superscript"/>
              </w:rPr>
            </w:pPr>
            <w:r>
              <w:rPr>
                <w:rFonts w:ascii="Times New Roman" w:eastAsia="Times New Roman" w:hAnsi="Times New Roman" w:cs="Times New Roman"/>
                <w:i/>
                <w:sz w:val="20"/>
                <w:szCs w:val="20"/>
              </w:rPr>
              <w:t>p</w:t>
            </w:r>
            <w:r w:rsidR="008F18FF" w:rsidRPr="00BE4874">
              <w:rPr>
                <w:rFonts w:ascii="Times New Roman" w:eastAsia="Times New Roman" w:hAnsi="Times New Roman" w:cs="Times New Roman"/>
                <w:iCs/>
                <w:sz w:val="20"/>
                <w:szCs w:val="20"/>
              </w:rPr>
              <w:t>-value</w:t>
            </w:r>
            <w:r w:rsidR="008F18FF" w:rsidRPr="00C213A6">
              <w:rPr>
                <w:rFonts w:ascii="Times New Roman" w:eastAsia="Times New Roman" w:hAnsi="Times New Roman" w:cs="Times New Roman"/>
                <w:sz w:val="20"/>
                <w:szCs w:val="20"/>
                <w:vertAlign w:val="superscript"/>
              </w:rPr>
              <w:t xml:space="preserve"> </w:t>
            </w:r>
            <w:r w:rsidR="008F18FF" w:rsidRPr="00C213A6">
              <w:rPr>
                <w:rFonts w:ascii="Times New Roman" w:eastAsia="Times New Roman" w:hAnsi="Times New Roman" w:cs="Times New Roman"/>
                <w:sz w:val="24"/>
                <w:szCs w:val="24"/>
                <w:vertAlign w:val="superscript"/>
              </w:rPr>
              <w:t>a, b</w:t>
            </w:r>
          </w:p>
        </w:tc>
      </w:tr>
      <w:tr w:rsidR="00776776" w:rsidRPr="00C213A6" w14:paraId="6C92A16E" w14:textId="77777777" w:rsidTr="00776776">
        <w:trPr>
          <w:trHeight w:val="1318"/>
        </w:trPr>
        <w:tc>
          <w:tcPr>
            <w:cnfStyle w:val="001000000000" w:firstRow="0" w:lastRow="0" w:firstColumn="1" w:lastColumn="0" w:oddVBand="0" w:evenVBand="0" w:oddHBand="0" w:evenHBand="0" w:firstRowFirstColumn="0" w:firstRowLastColumn="0" w:lastRowFirstColumn="0" w:lastRowLastColumn="0"/>
            <w:tcW w:w="2977" w:type="dxa"/>
            <w:gridSpan w:val="2"/>
            <w:tcBorders>
              <w:top w:val="single" w:sz="4" w:space="0" w:color="000000"/>
            </w:tcBorders>
          </w:tcPr>
          <w:p w14:paraId="3F8B6156" w14:textId="364B50E9" w:rsidR="00776776" w:rsidRPr="00C213A6" w:rsidRDefault="008F18FF">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Gender</w:t>
            </w:r>
          </w:p>
          <w:p w14:paraId="6121F9C8" w14:textId="77777777" w:rsidR="00776776" w:rsidRPr="00C213A6" w:rsidRDefault="008F18FF">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Male</w:t>
            </w:r>
          </w:p>
          <w:p w14:paraId="6F7849D1" w14:textId="026BD337" w:rsidR="00776776" w:rsidRPr="00C213A6" w:rsidRDefault="008F18FF">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Female</w:t>
            </w:r>
          </w:p>
          <w:p w14:paraId="74B4C0CC" w14:textId="77777777" w:rsidR="00776776" w:rsidRPr="00C213A6" w:rsidRDefault="00776776">
            <w:pPr>
              <w:pBdr>
                <w:top w:val="nil"/>
                <w:left w:val="nil"/>
                <w:bottom w:val="nil"/>
                <w:right w:val="nil"/>
                <w:between w:val="nil"/>
              </w:pBdr>
              <w:spacing w:after="0" w:line="240" w:lineRule="auto"/>
              <w:rPr>
                <w:rFonts w:ascii="Times New Roman" w:eastAsia="Times New Roman" w:hAnsi="Times New Roman" w:cs="Times New Roman"/>
                <w:sz w:val="20"/>
                <w:szCs w:val="20"/>
              </w:rPr>
            </w:pPr>
          </w:p>
          <w:p w14:paraId="55554546" w14:textId="77777777" w:rsidR="00776776" w:rsidRPr="00C213A6" w:rsidRDefault="008F18FF">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Age groups</w:t>
            </w:r>
          </w:p>
          <w:p w14:paraId="434F6F50" w14:textId="7D928CEA" w:rsidR="00776776" w:rsidRPr="00C213A6" w:rsidRDefault="008F18FF">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55</w:t>
            </w:r>
            <w:r w:rsidR="00F45ABA">
              <w:rPr>
                <w:rFonts w:ascii="Times New Roman" w:eastAsia="Times New Roman" w:hAnsi="Times New Roman" w:cs="Times New Roman"/>
                <w:b w:val="0"/>
                <w:sz w:val="20"/>
                <w:szCs w:val="20"/>
              </w:rPr>
              <w:t>–</w:t>
            </w:r>
            <w:r w:rsidRPr="00C213A6">
              <w:rPr>
                <w:rFonts w:ascii="Times New Roman" w:eastAsia="Times New Roman" w:hAnsi="Times New Roman" w:cs="Times New Roman"/>
                <w:b w:val="0"/>
                <w:sz w:val="20"/>
                <w:szCs w:val="20"/>
              </w:rPr>
              <w:t>64</w:t>
            </w:r>
          </w:p>
          <w:p w14:paraId="596E2495" w14:textId="5A6C05A7" w:rsidR="00776776" w:rsidRPr="00C213A6" w:rsidRDefault="008F18FF">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65</w:t>
            </w:r>
            <w:r w:rsidR="00F45ABA">
              <w:rPr>
                <w:rFonts w:ascii="Times New Roman" w:eastAsia="Times New Roman" w:hAnsi="Times New Roman" w:cs="Times New Roman"/>
                <w:b w:val="0"/>
                <w:sz w:val="20"/>
                <w:szCs w:val="20"/>
              </w:rPr>
              <w:t>–</w:t>
            </w:r>
            <w:r w:rsidRPr="00C213A6">
              <w:rPr>
                <w:rFonts w:ascii="Times New Roman" w:eastAsia="Times New Roman" w:hAnsi="Times New Roman" w:cs="Times New Roman"/>
                <w:b w:val="0"/>
                <w:sz w:val="20"/>
                <w:szCs w:val="20"/>
              </w:rPr>
              <w:t>74</w:t>
            </w:r>
          </w:p>
          <w:p w14:paraId="717E3DC5" w14:textId="11729097" w:rsidR="00776776" w:rsidRPr="00C213A6" w:rsidRDefault="008F18FF">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75</w:t>
            </w:r>
            <w:r w:rsidR="00F45ABA">
              <w:rPr>
                <w:rFonts w:ascii="Times New Roman" w:eastAsia="Times New Roman" w:hAnsi="Times New Roman" w:cs="Times New Roman"/>
                <w:b w:val="0"/>
                <w:sz w:val="20"/>
                <w:szCs w:val="20"/>
              </w:rPr>
              <w:t>–</w:t>
            </w:r>
            <w:r w:rsidRPr="00C213A6">
              <w:rPr>
                <w:rFonts w:ascii="Times New Roman" w:eastAsia="Times New Roman" w:hAnsi="Times New Roman" w:cs="Times New Roman"/>
                <w:b w:val="0"/>
                <w:sz w:val="20"/>
                <w:szCs w:val="20"/>
              </w:rPr>
              <w:t>84</w:t>
            </w:r>
          </w:p>
          <w:p w14:paraId="1314A003" w14:textId="7321AE38" w:rsidR="00776776" w:rsidRPr="00C213A6" w:rsidRDefault="008F18FF">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 xml:space="preserve">85+ </w:t>
            </w:r>
          </w:p>
        </w:tc>
        <w:tc>
          <w:tcPr>
            <w:tcW w:w="1701" w:type="dxa"/>
            <w:tcBorders>
              <w:top w:val="single" w:sz="4" w:space="0" w:color="000000"/>
            </w:tcBorders>
          </w:tcPr>
          <w:p w14:paraId="194B46DE"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vertAlign w:val="superscript"/>
              </w:rPr>
            </w:pPr>
          </w:p>
          <w:p w14:paraId="77EA79D4" w14:textId="1AF17689"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405 (50.9</w:t>
            </w:r>
            <w:r w:rsidR="00F65A15"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7950A948" w14:textId="6E25917A"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391 (49.1</w:t>
            </w:r>
            <w:r w:rsidR="00F65A15"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267B2552"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5D537F7F"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674F1AA1" w14:textId="5E500D02"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49 (6.2</w:t>
            </w:r>
            <w:r w:rsidR="00F65A15"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60BD771E" w14:textId="400FF85E"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312 (39.2</w:t>
            </w:r>
            <w:r w:rsidR="00F65A15"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5F8F9190" w14:textId="3FB8048B"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371 (46.6</w:t>
            </w:r>
            <w:r w:rsidR="00F65A15"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21D02F16" w14:textId="11930C89"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64 (8.0</w:t>
            </w:r>
            <w:r w:rsidR="00F65A15"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tc>
        <w:tc>
          <w:tcPr>
            <w:tcW w:w="1843" w:type="dxa"/>
            <w:tcBorders>
              <w:top w:val="single" w:sz="4" w:space="0" w:color="000000"/>
            </w:tcBorders>
          </w:tcPr>
          <w:p w14:paraId="4AAB1670"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2088B06A" w14:textId="15B0842B"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102 (35.7</w:t>
            </w:r>
            <w:r w:rsidR="00AB6596"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36E4914C" w14:textId="324AEE55"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184 (64.3</w:t>
            </w:r>
            <w:r w:rsidR="00AB6596"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79A6F2B0"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14B9413A"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22080824" w14:textId="7FA5F3D7"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49 (17.1</w:t>
            </w:r>
            <w:r w:rsidR="00AB6596"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292D1E27" w14:textId="77C6252D"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116 (40.6</w:t>
            </w:r>
            <w:r w:rsidR="00AB6596"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42EA862D" w14:textId="078D32DA"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108 (37.8</w:t>
            </w:r>
            <w:r w:rsidR="00AB6596"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3A2A352E" w14:textId="388F0DCB"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13 (4.5</w:t>
            </w:r>
            <w:r w:rsidR="00AB6596"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 xml:space="preserve">) </w:t>
            </w:r>
          </w:p>
        </w:tc>
        <w:tc>
          <w:tcPr>
            <w:tcW w:w="1276" w:type="dxa"/>
            <w:tcBorders>
              <w:top w:val="single" w:sz="4" w:space="0" w:color="000000"/>
            </w:tcBorders>
          </w:tcPr>
          <w:p w14:paraId="0046EE78"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3C373362" w14:textId="2FCB3040"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507 (46.9</w:t>
            </w:r>
            <w:r w:rsidR="00AB6596"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2CBAFC83" w14:textId="6310F79D"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575 (53.1</w:t>
            </w:r>
            <w:r w:rsidR="00AB6596"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1C760183"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7624C2D9"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7B53EAE0" w14:textId="52E7DBC7"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98 (9.1</w:t>
            </w:r>
            <w:r w:rsidR="00AB6596"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5D6690E1" w14:textId="18AA28B1"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428 (39.6</w:t>
            </w:r>
            <w:r w:rsidR="00AB6596"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42D0EB2B" w14:textId="4F0BF45B"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479 (44.3</w:t>
            </w:r>
            <w:r w:rsidR="00AB6596"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63DAABE2" w14:textId="58F1CB2A"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77 (7.1</w:t>
            </w:r>
            <w:r w:rsidR="00AB6596"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5700E015"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vertAlign w:val="superscript"/>
              </w:rPr>
            </w:pPr>
          </w:p>
        </w:tc>
        <w:tc>
          <w:tcPr>
            <w:tcW w:w="1417" w:type="dxa"/>
            <w:tcBorders>
              <w:top w:val="single" w:sz="4" w:space="0" w:color="000000"/>
            </w:tcBorders>
          </w:tcPr>
          <w:p w14:paraId="57A15D72" w14:textId="6367386C" w:rsidR="00776776" w:rsidRPr="00C213A6" w:rsidRDefault="00C94AE9">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vertAlign w:val="superscript"/>
              </w:rPr>
            </w:pPr>
            <w:r w:rsidRPr="00C213A6">
              <w:rPr>
                <w:rFonts w:ascii="Times New Roman" w:eastAsia="Times New Roman" w:hAnsi="Times New Roman" w:cs="Times New Roman"/>
                <w:sz w:val="20"/>
                <w:szCs w:val="20"/>
              </w:rPr>
              <w:t>0.00</w:t>
            </w:r>
            <w:r w:rsidR="008F18FF" w:rsidRPr="00C213A6">
              <w:rPr>
                <w:rFonts w:ascii="Times New Roman" w:eastAsia="Times New Roman" w:hAnsi="Times New Roman" w:cs="Times New Roman"/>
                <w:sz w:val="24"/>
                <w:szCs w:val="24"/>
                <w:vertAlign w:val="superscript"/>
              </w:rPr>
              <w:t>a</w:t>
            </w:r>
          </w:p>
          <w:p w14:paraId="648AB3C1"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381EEF0C"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15C56379"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5085D0B4" w14:textId="1FF9B1E3" w:rsidR="00776776" w:rsidRPr="00C213A6" w:rsidRDefault="00C94AE9">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vertAlign w:val="superscript"/>
              </w:rPr>
            </w:pPr>
            <w:r w:rsidRPr="00C213A6">
              <w:rPr>
                <w:rFonts w:ascii="Times New Roman" w:eastAsia="Times New Roman" w:hAnsi="Times New Roman" w:cs="Times New Roman"/>
                <w:sz w:val="20"/>
                <w:szCs w:val="20"/>
              </w:rPr>
              <w:t>0.00</w:t>
            </w:r>
            <w:r w:rsidR="008F18FF" w:rsidRPr="00C213A6">
              <w:rPr>
                <w:rFonts w:ascii="Times New Roman" w:eastAsia="Times New Roman" w:hAnsi="Times New Roman" w:cs="Times New Roman"/>
                <w:sz w:val="24"/>
                <w:szCs w:val="24"/>
                <w:vertAlign w:val="superscript"/>
              </w:rPr>
              <w:t>b</w:t>
            </w:r>
          </w:p>
          <w:p w14:paraId="38A468A0"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164E96CC"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5FFBCD53"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5A00D25A"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vertAlign w:val="superscript"/>
              </w:rPr>
            </w:pPr>
          </w:p>
        </w:tc>
      </w:tr>
      <w:tr w:rsidR="00776776" w:rsidRPr="00C213A6" w14:paraId="067A2088" w14:textId="77777777" w:rsidTr="00776776">
        <w:trPr>
          <w:trHeight w:val="957"/>
        </w:trPr>
        <w:tc>
          <w:tcPr>
            <w:cnfStyle w:val="001000000000" w:firstRow="0" w:lastRow="0" w:firstColumn="1" w:lastColumn="0" w:oddVBand="0" w:evenVBand="0" w:oddHBand="0" w:evenHBand="0" w:firstRowFirstColumn="0" w:firstRowLastColumn="0" w:lastRowFirstColumn="0" w:lastRowLastColumn="0"/>
            <w:tcW w:w="2977" w:type="dxa"/>
            <w:gridSpan w:val="2"/>
          </w:tcPr>
          <w:p w14:paraId="5047F7E4" w14:textId="1CF83E32"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Education </w:t>
            </w:r>
            <w:r w:rsidR="00F45ABA">
              <w:rPr>
                <w:rFonts w:ascii="Times New Roman" w:eastAsia="Times New Roman" w:hAnsi="Times New Roman" w:cs="Times New Roman"/>
                <w:sz w:val="20"/>
                <w:szCs w:val="20"/>
              </w:rPr>
              <w:t>l</w:t>
            </w:r>
            <w:r w:rsidR="00F45ABA" w:rsidRPr="00C213A6">
              <w:rPr>
                <w:rFonts w:ascii="Times New Roman" w:eastAsia="Times New Roman" w:hAnsi="Times New Roman" w:cs="Times New Roman"/>
                <w:sz w:val="20"/>
                <w:szCs w:val="20"/>
              </w:rPr>
              <w:t xml:space="preserve">evel </w:t>
            </w:r>
            <w:r w:rsidRPr="00C213A6">
              <w:rPr>
                <w:rFonts w:ascii="Times New Roman" w:eastAsia="Times New Roman" w:hAnsi="Times New Roman" w:cs="Times New Roman"/>
                <w:sz w:val="20"/>
                <w:szCs w:val="20"/>
              </w:rPr>
              <w:t>(</w:t>
            </w:r>
            <w:r w:rsidRPr="00BE4874">
              <w:rPr>
                <w:rFonts w:ascii="Times New Roman" w:eastAsia="Times New Roman" w:hAnsi="Times New Roman" w:cs="Times New Roman"/>
                <w:i/>
                <w:iCs/>
                <w:sz w:val="20"/>
                <w:szCs w:val="20"/>
              </w:rPr>
              <w:t>n</w:t>
            </w:r>
            <w:r w:rsidR="00F45ABA">
              <w:rPr>
                <w:rFonts w:ascii="Times New Roman" w:eastAsia="Times New Roman" w:hAnsi="Times New Roman" w:cs="Times New Roman"/>
                <w:sz w:val="20"/>
                <w:szCs w:val="20"/>
              </w:rPr>
              <w:t xml:space="preserve"> </w:t>
            </w:r>
            <w:r w:rsidRPr="00C213A6">
              <w:rPr>
                <w:rFonts w:ascii="Times New Roman" w:eastAsia="Times New Roman" w:hAnsi="Times New Roman" w:cs="Times New Roman"/>
                <w:sz w:val="20"/>
                <w:szCs w:val="20"/>
              </w:rPr>
              <w:t>=</w:t>
            </w:r>
            <w:r w:rsidR="00F45ABA">
              <w:rPr>
                <w:rFonts w:ascii="Times New Roman" w:eastAsia="Times New Roman" w:hAnsi="Times New Roman" w:cs="Times New Roman"/>
                <w:sz w:val="20"/>
                <w:szCs w:val="20"/>
              </w:rPr>
              <w:t xml:space="preserve"> </w:t>
            </w:r>
            <w:r w:rsidRPr="00C213A6">
              <w:rPr>
                <w:rFonts w:ascii="Times New Roman" w:eastAsia="Times New Roman" w:hAnsi="Times New Roman" w:cs="Times New Roman"/>
                <w:sz w:val="20"/>
                <w:szCs w:val="20"/>
              </w:rPr>
              <w:t>1077)</w:t>
            </w:r>
          </w:p>
          <w:p w14:paraId="73FDB446" w14:textId="77777777" w:rsidR="00776776" w:rsidRPr="00C213A6" w:rsidRDefault="008F18FF">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Elementary school</w:t>
            </w:r>
          </w:p>
          <w:p w14:paraId="66F9E873" w14:textId="77777777" w:rsidR="00776776" w:rsidRPr="00C213A6" w:rsidRDefault="008F18FF">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Secondary school</w:t>
            </w:r>
          </w:p>
          <w:p w14:paraId="1C5769E8" w14:textId="77777777" w:rsidR="00776776" w:rsidRPr="00C213A6" w:rsidRDefault="008F18FF">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Higher education</w:t>
            </w:r>
          </w:p>
          <w:p w14:paraId="6086B2DC" w14:textId="77777777" w:rsidR="00776776" w:rsidRPr="00C213A6" w:rsidRDefault="00776776">
            <w:pPr>
              <w:spacing w:after="0" w:line="240" w:lineRule="auto"/>
              <w:rPr>
                <w:rFonts w:ascii="Times New Roman" w:eastAsia="Times New Roman" w:hAnsi="Times New Roman" w:cs="Times New Roman"/>
                <w:sz w:val="20"/>
                <w:szCs w:val="20"/>
              </w:rPr>
            </w:pPr>
          </w:p>
        </w:tc>
        <w:tc>
          <w:tcPr>
            <w:tcW w:w="1701" w:type="dxa"/>
          </w:tcPr>
          <w:p w14:paraId="2A888A00"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5322E0F0" w14:textId="5154948C"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439 (55.4</w:t>
            </w:r>
            <w:r w:rsidR="00F65A15"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7C1C4734" w14:textId="34D3A237"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173 (21.8</w:t>
            </w:r>
            <w:r w:rsidR="00F65A15"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63E484EF" w14:textId="3602EC47"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181 (22.8</w:t>
            </w:r>
            <w:r w:rsidR="00F65A15"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50CCA628" w14:textId="7A76B6D0"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560F247F"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tc>
        <w:tc>
          <w:tcPr>
            <w:tcW w:w="1843" w:type="dxa"/>
          </w:tcPr>
          <w:p w14:paraId="1DF7FF6B"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4E0E7932" w14:textId="78B71485"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207 (72.9</w:t>
            </w:r>
            <w:r w:rsidR="00AB6596"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1C4C5E64" w14:textId="2707FE64"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51 (18.0</w:t>
            </w:r>
            <w:r w:rsidR="00AB6596"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38CDD308" w14:textId="6FD0598A"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r w:rsidRPr="00C213A6">
              <w:rPr>
                <w:rFonts w:ascii="Times New Roman" w:eastAsia="Times New Roman" w:hAnsi="Times New Roman" w:cs="Times New Roman"/>
                <w:sz w:val="20"/>
                <w:szCs w:val="20"/>
              </w:rPr>
              <w:t xml:space="preserve">  26 (9.2</w:t>
            </w:r>
            <w:r w:rsidR="00AB6596"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tc>
        <w:tc>
          <w:tcPr>
            <w:tcW w:w="1276" w:type="dxa"/>
          </w:tcPr>
          <w:p w14:paraId="4B25B64B"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00CF33AA" w14:textId="229B3C7C"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646 (60.0</w:t>
            </w:r>
            <w:r w:rsidR="00AB6596"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27FDC11F" w14:textId="386C38CA"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224 (20.8</w:t>
            </w:r>
            <w:r w:rsidR="00AB6596"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4CE69D3A" w14:textId="2ACB6BC2"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207 (19.2</w:t>
            </w:r>
            <w:r w:rsidR="00AB6596"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462A8CAE"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tc>
        <w:tc>
          <w:tcPr>
            <w:tcW w:w="1417" w:type="dxa"/>
          </w:tcPr>
          <w:p w14:paraId="6963BFD5" w14:textId="532079FE" w:rsidR="00776776" w:rsidRPr="00C213A6" w:rsidRDefault="00C94AE9">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vertAlign w:val="superscript"/>
              </w:rPr>
            </w:pPr>
            <w:r w:rsidRPr="00C213A6">
              <w:rPr>
                <w:rFonts w:ascii="Times New Roman" w:eastAsia="Times New Roman" w:hAnsi="Times New Roman" w:cs="Times New Roman"/>
                <w:sz w:val="20"/>
                <w:szCs w:val="20"/>
              </w:rPr>
              <w:t>0.00</w:t>
            </w:r>
            <w:r w:rsidR="008F18FF" w:rsidRPr="00C213A6">
              <w:rPr>
                <w:rFonts w:ascii="Times New Roman" w:eastAsia="Times New Roman" w:hAnsi="Times New Roman" w:cs="Times New Roman"/>
                <w:sz w:val="24"/>
                <w:szCs w:val="24"/>
                <w:vertAlign w:val="superscript"/>
              </w:rPr>
              <w:t>b</w:t>
            </w:r>
          </w:p>
          <w:p w14:paraId="32C3394D"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vertAlign w:val="superscript"/>
              </w:rPr>
            </w:pPr>
          </w:p>
        </w:tc>
      </w:tr>
      <w:tr w:rsidR="00776776" w:rsidRPr="00C213A6" w14:paraId="12D2CB98" w14:textId="77777777" w:rsidTr="00776776">
        <w:trPr>
          <w:trHeight w:val="20"/>
        </w:trPr>
        <w:tc>
          <w:tcPr>
            <w:cnfStyle w:val="001000000000" w:firstRow="0" w:lastRow="0" w:firstColumn="1" w:lastColumn="0" w:oddVBand="0" w:evenVBand="0" w:oddHBand="0" w:evenHBand="0" w:firstRowFirstColumn="0" w:firstRowLastColumn="0" w:lastRowFirstColumn="0" w:lastRowLastColumn="0"/>
            <w:tcW w:w="2977" w:type="dxa"/>
            <w:gridSpan w:val="2"/>
          </w:tcPr>
          <w:p w14:paraId="163EC7EB" w14:textId="375041AC"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Living </w:t>
            </w:r>
            <w:r w:rsidR="00F45ABA">
              <w:rPr>
                <w:rFonts w:ascii="Times New Roman" w:eastAsia="Times New Roman" w:hAnsi="Times New Roman" w:cs="Times New Roman"/>
                <w:sz w:val="20"/>
                <w:szCs w:val="20"/>
              </w:rPr>
              <w:t>a</w:t>
            </w:r>
            <w:r w:rsidR="00F45ABA" w:rsidRPr="00C213A6">
              <w:rPr>
                <w:rFonts w:ascii="Times New Roman" w:eastAsia="Times New Roman" w:hAnsi="Times New Roman" w:cs="Times New Roman"/>
                <w:sz w:val="20"/>
                <w:szCs w:val="20"/>
              </w:rPr>
              <w:t xml:space="preserve">rrangement </w:t>
            </w:r>
            <w:r w:rsidRPr="00C213A6">
              <w:rPr>
                <w:rFonts w:ascii="Times New Roman" w:eastAsia="Times New Roman" w:hAnsi="Times New Roman" w:cs="Times New Roman"/>
                <w:sz w:val="20"/>
                <w:szCs w:val="20"/>
              </w:rPr>
              <w:t>(</w:t>
            </w:r>
            <w:r w:rsidRPr="00BE4874">
              <w:rPr>
                <w:rFonts w:ascii="Times New Roman" w:eastAsia="Times New Roman" w:hAnsi="Times New Roman" w:cs="Times New Roman"/>
                <w:i/>
                <w:iCs/>
                <w:sz w:val="20"/>
                <w:szCs w:val="20"/>
              </w:rPr>
              <w:t>n</w:t>
            </w:r>
            <w:r w:rsidR="00F45ABA">
              <w:rPr>
                <w:rFonts w:ascii="Times New Roman" w:eastAsia="Times New Roman" w:hAnsi="Times New Roman" w:cs="Times New Roman"/>
                <w:sz w:val="20"/>
                <w:szCs w:val="20"/>
              </w:rPr>
              <w:t xml:space="preserve"> </w:t>
            </w:r>
            <w:r w:rsidRPr="00C213A6">
              <w:rPr>
                <w:rFonts w:ascii="Times New Roman" w:eastAsia="Times New Roman" w:hAnsi="Times New Roman" w:cs="Times New Roman"/>
                <w:sz w:val="20"/>
                <w:szCs w:val="20"/>
              </w:rPr>
              <w:t>=</w:t>
            </w:r>
            <w:r w:rsidR="00F45ABA">
              <w:rPr>
                <w:rFonts w:ascii="Times New Roman" w:eastAsia="Times New Roman" w:hAnsi="Times New Roman" w:cs="Times New Roman"/>
                <w:sz w:val="20"/>
                <w:szCs w:val="20"/>
              </w:rPr>
              <w:t xml:space="preserve"> </w:t>
            </w:r>
            <w:r w:rsidRPr="00C213A6">
              <w:rPr>
                <w:rFonts w:ascii="Times New Roman" w:eastAsia="Times New Roman" w:hAnsi="Times New Roman" w:cs="Times New Roman"/>
                <w:sz w:val="20"/>
                <w:szCs w:val="20"/>
              </w:rPr>
              <w:t>1074)</w:t>
            </w:r>
          </w:p>
          <w:p w14:paraId="018832EE" w14:textId="428AE824"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 xml:space="preserve">Living </w:t>
            </w:r>
            <w:r w:rsidR="00F45ABA">
              <w:rPr>
                <w:rFonts w:ascii="Times New Roman" w:eastAsia="Times New Roman" w:hAnsi="Times New Roman" w:cs="Times New Roman"/>
                <w:b w:val="0"/>
                <w:sz w:val="20"/>
                <w:szCs w:val="20"/>
              </w:rPr>
              <w:t xml:space="preserve">with </w:t>
            </w:r>
            <w:r w:rsidR="00431EBE">
              <w:rPr>
                <w:rFonts w:ascii="Times New Roman" w:eastAsia="Times New Roman" w:hAnsi="Times New Roman" w:cs="Times New Roman"/>
                <w:b w:val="0"/>
                <w:sz w:val="20"/>
                <w:szCs w:val="20"/>
              </w:rPr>
              <w:t>others</w:t>
            </w:r>
          </w:p>
          <w:p w14:paraId="61167C8C" w14:textId="77777777"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Living alone</w:t>
            </w:r>
          </w:p>
          <w:p w14:paraId="36B4E785" w14:textId="77777777" w:rsidR="00776776" w:rsidRPr="00C213A6" w:rsidRDefault="00776776">
            <w:pPr>
              <w:spacing w:after="0" w:line="240" w:lineRule="auto"/>
              <w:rPr>
                <w:rFonts w:ascii="Times New Roman" w:eastAsia="Times New Roman" w:hAnsi="Times New Roman" w:cs="Times New Roman"/>
                <w:sz w:val="20"/>
                <w:szCs w:val="20"/>
              </w:rPr>
            </w:pPr>
          </w:p>
          <w:p w14:paraId="5522A465" w14:textId="61DE5F71"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Diagnosis of </w:t>
            </w:r>
            <w:r w:rsidR="00F45ABA">
              <w:rPr>
                <w:rFonts w:ascii="Times New Roman" w:eastAsia="Times New Roman" w:hAnsi="Times New Roman" w:cs="Times New Roman"/>
                <w:sz w:val="20"/>
                <w:szCs w:val="20"/>
              </w:rPr>
              <w:t>d</w:t>
            </w:r>
            <w:r w:rsidR="00F45ABA" w:rsidRPr="00C213A6">
              <w:rPr>
                <w:rFonts w:ascii="Times New Roman" w:eastAsia="Times New Roman" w:hAnsi="Times New Roman" w:cs="Times New Roman"/>
                <w:sz w:val="20"/>
                <w:szCs w:val="20"/>
              </w:rPr>
              <w:t xml:space="preserve">ementia </w:t>
            </w:r>
            <w:r w:rsidRPr="00C213A6">
              <w:rPr>
                <w:rFonts w:ascii="Times New Roman" w:eastAsia="Times New Roman" w:hAnsi="Times New Roman" w:cs="Times New Roman"/>
                <w:sz w:val="20"/>
                <w:szCs w:val="20"/>
              </w:rPr>
              <w:t>(</w:t>
            </w:r>
            <w:r w:rsidRPr="00BE4874">
              <w:rPr>
                <w:rFonts w:ascii="Times New Roman" w:eastAsia="Times New Roman" w:hAnsi="Times New Roman" w:cs="Times New Roman"/>
                <w:i/>
                <w:iCs/>
                <w:sz w:val="20"/>
                <w:szCs w:val="20"/>
              </w:rPr>
              <w:t>n</w:t>
            </w:r>
            <w:r w:rsidR="00F45ABA">
              <w:rPr>
                <w:rFonts w:ascii="Times New Roman" w:eastAsia="Times New Roman" w:hAnsi="Times New Roman" w:cs="Times New Roman"/>
                <w:sz w:val="20"/>
                <w:szCs w:val="20"/>
              </w:rPr>
              <w:t xml:space="preserve"> </w:t>
            </w:r>
            <w:r w:rsidRPr="00C213A6">
              <w:rPr>
                <w:rFonts w:ascii="Times New Roman" w:eastAsia="Times New Roman" w:hAnsi="Times New Roman" w:cs="Times New Roman"/>
                <w:sz w:val="20"/>
                <w:szCs w:val="20"/>
              </w:rPr>
              <w:t>=</w:t>
            </w:r>
            <w:r w:rsidR="00F45ABA">
              <w:rPr>
                <w:rFonts w:ascii="Times New Roman" w:eastAsia="Times New Roman" w:hAnsi="Times New Roman" w:cs="Times New Roman"/>
                <w:sz w:val="20"/>
                <w:szCs w:val="20"/>
              </w:rPr>
              <w:t xml:space="preserve"> </w:t>
            </w:r>
            <w:r w:rsidRPr="00C213A6">
              <w:rPr>
                <w:rFonts w:ascii="Times New Roman" w:eastAsia="Times New Roman" w:hAnsi="Times New Roman" w:cs="Times New Roman"/>
                <w:sz w:val="20"/>
                <w:szCs w:val="20"/>
              </w:rPr>
              <w:t>1045)</w:t>
            </w:r>
          </w:p>
          <w:p w14:paraId="2D0990AF" w14:textId="77777777"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Yes</w:t>
            </w:r>
          </w:p>
          <w:p w14:paraId="630042D1" w14:textId="77777777"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lastRenderedPageBreak/>
              <w:t>No</w:t>
            </w:r>
          </w:p>
          <w:p w14:paraId="1C104370" w14:textId="77777777" w:rsidR="00776776" w:rsidRPr="00C213A6" w:rsidRDefault="00776776">
            <w:pPr>
              <w:spacing w:after="0" w:line="240" w:lineRule="auto"/>
              <w:rPr>
                <w:rFonts w:ascii="Times New Roman" w:eastAsia="Times New Roman" w:hAnsi="Times New Roman" w:cs="Times New Roman"/>
                <w:sz w:val="20"/>
                <w:szCs w:val="20"/>
              </w:rPr>
            </w:pPr>
          </w:p>
          <w:p w14:paraId="36F7EEAA" w14:textId="2B00606C"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Access to </w:t>
            </w:r>
            <w:r w:rsidR="00DE0634">
              <w:rPr>
                <w:rFonts w:ascii="Times New Roman" w:eastAsia="Times New Roman" w:hAnsi="Times New Roman" w:cs="Times New Roman"/>
                <w:sz w:val="20"/>
                <w:szCs w:val="20"/>
              </w:rPr>
              <w:t>i</w:t>
            </w:r>
            <w:r w:rsidRPr="00C213A6">
              <w:rPr>
                <w:rFonts w:ascii="Times New Roman" w:eastAsia="Times New Roman" w:hAnsi="Times New Roman" w:cs="Times New Roman"/>
                <w:sz w:val="20"/>
                <w:szCs w:val="20"/>
              </w:rPr>
              <w:t>nternet (</w:t>
            </w:r>
            <w:r w:rsidRPr="00BE4874">
              <w:rPr>
                <w:rFonts w:ascii="Times New Roman" w:eastAsia="Times New Roman" w:hAnsi="Times New Roman" w:cs="Times New Roman"/>
                <w:i/>
                <w:iCs/>
                <w:sz w:val="20"/>
                <w:szCs w:val="20"/>
              </w:rPr>
              <w:t>n</w:t>
            </w:r>
            <w:r w:rsidR="00F45ABA">
              <w:rPr>
                <w:rFonts w:ascii="Times New Roman" w:eastAsia="Times New Roman" w:hAnsi="Times New Roman" w:cs="Times New Roman"/>
                <w:sz w:val="20"/>
                <w:szCs w:val="20"/>
              </w:rPr>
              <w:t xml:space="preserve"> </w:t>
            </w:r>
            <w:r w:rsidRPr="00C213A6">
              <w:rPr>
                <w:rFonts w:ascii="Times New Roman" w:eastAsia="Times New Roman" w:hAnsi="Times New Roman" w:cs="Times New Roman"/>
                <w:sz w:val="20"/>
                <w:szCs w:val="20"/>
              </w:rPr>
              <w:t>=</w:t>
            </w:r>
            <w:r w:rsidR="00F45ABA">
              <w:rPr>
                <w:rFonts w:ascii="Times New Roman" w:eastAsia="Times New Roman" w:hAnsi="Times New Roman" w:cs="Times New Roman"/>
                <w:sz w:val="20"/>
                <w:szCs w:val="20"/>
              </w:rPr>
              <w:t xml:space="preserve"> </w:t>
            </w:r>
            <w:r w:rsidRPr="00C213A6">
              <w:rPr>
                <w:rFonts w:ascii="Times New Roman" w:eastAsia="Times New Roman" w:hAnsi="Times New Roman" w:cs="Times New Roman"/>
                <w:sz w:val="20"/>
                <w:szCs w:val="20"/>
              </w:rPr>
              <w:t>1013)</w:t>
            </w:r>
          </w:p>
          <w:p w14:paraId="608BB477" w14:textId="77777777"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Yes</w:t>
            </w:r>
          </w:p>
          <w:p w14:paraId="6A9728B9" w14:textId="77777777"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No</w:t>
            </w:r>
          </w:p>
          <w:p w14:paraId="440225D6" w14:textId="77777777" w:rsidR="00776776" w:rsidRPr="00C213A6" w:rsidRDefault="00776776">
            <w:pPr>
              <w:spacing w:after="0" w:line="240" w:lineRule="auto"/>
              <w:rPr>
                <w:rFonts w:ascii="Times New Roman" w:eastAsia="Times New Roman" w:hAnsi="Times New Roman" w:cs="Times New Roman"/>
                <w:sz w:val="20"/>
                <w:szCs w:val="20"/>
              </w:rPr>
            </w:pPr>
          </w:p>
          <w:p w14:paraId="21725A69" w14:textId="487FD811"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Frequency of using mHealth </w:t>
            </w:r>
            <w:r w:rsidR="00F45ABA">
              <w:rPr>
                <w:rFonts w:ascii="Times New Roman" w:eastAsia="Times New Roman" w:hAnsi="Times New Roman" w:cs="Times New Roman"/>
                <w:sz w:val="20"/>
                <w:szCs w:val="20"/>
              </w:rPr>
              <w:t>t</w:t>
            </w:r>
            <w:r w:rsidR="00F45ABA" w:rsidRPr="00C213A6">
              <w:rPr>
                <w:rFonts w:ascii="Times New Roman" w:eastAsia="Times New Roman" w:hAnsi="Times New Roman" w:cs="Times New Roman"/>
                <w:sz w:val="20"/>
                <w:szCs w:val="20"/>
              </w:rPr>
              <w:t>echnology</w:t>
            </w:r>
          </w:p>
          <w:p w14:paraId="3B03358D" w14:textId="77777777"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Daily</w:t>
            </w:r>
          </w:p>
          <w:p w14:paraId="052A4009" w14:textId="77777777"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Weekly</w:t>
            </w:r>
          </w:p>
          <w:p w14:paraId="40E75CA1" w14:textId="77777777"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Rarely</w:t>
            </w:r>
          </w:p>
          <w:p w14:paraId="06D971A5" w14:textId="77777777"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Never</w:t>
            </w:r>
          </w:p>
          <w:p w14:paraId="5EE982A8" w14:textId="77777777" w:rsidR="00776776" w:rsidRPr="00C213A6" w:rsidRDefault="00776776">
            <w:pPr>
              <w:spacing w:after="0" w:line="240" w:lineRule="auto"/>
              <w:rPr>
                <w:rFonts w:ascii="Times New Roman" w:eastAsia="Times New Roman" w:hAnsi="Times New Roman" w:cs="Times New Roman"/>
                <w:sz w:val="20"/>
                <w:szCs w:val="20"/>
              </w:rPr>
            </w:pPr>
          </w:p>
          <w:p w14:paraId="3F465E51" w14:textId="52BA2F9D"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Frequency of using</w:t>
            </w:r>
            <w:r w:rsidR="00A05399">
              <w:rPr>
                <w:rFonts w:ascii="Times New Roman" w:eastAsia="Times New Roman" w:hAnsi="Times New Roman" w:cs="Times New Roman"/>
                <w:sz w:val="20"/>
                <w:szCs w:val="20"/>
              </w:rPr>
              <w:t xml:space="preserve"> the</w:t>
            </w:r>
            <w:r w:rsidRPr="00C213A6">
              <w:rPr>
                <w:rFonts w:ascii="Times New Roman" w:eastAsia="Times New Roman" w:hAnsi="Times New Roman" w:cs="Times New Roman"/>
                <w:sz w:val="20"/>
                <w:szCs w:val="20"/>
              </w:rPr>
              <w:t xml:space="preserve"> </w:t>
            </w:r>
            <w:r w:rsidR="00DE0634">
              <w:rPr>
                <w:rFonts w:ascii="Times New Roman" w:eastAsia="Times New Roman" w:hAnsi="Times New Roman" w:cs="Times New Roman"/>
                <w:sz w:val="20"/>
                <w:szCs w:val="20"/>
              </w:rPr>
              <w:t>i</w:t>
            </w:r>
            <w:r w:rsidRPr="00C213A6">
              <w:rPr>
                <w:rFonts w:ascii="Times New Roman" w:eastAsia="Times New Roman" w:hAnsi="Times New Roman" w:cs="Times New Roman"/>
                <w:sz w:val="20"/>
                <w:szCs w:val="20"/>
              </w:rPr>
              <w:t xml:space="preserve">nternet </w:t>
            </w:r>
            <w:r w:rsidR="00851034">
              <w:rPr>
                <w:rFonts w:ascii="Times New Roman" w:eastAsia="Times New Roman" w:hAnsi="Times New Roman" w:cs="Times New Roman"/>
                <w:sz w:val="20"/>
                <w:szCs w:val="20"/>
              </w:rPr>
              <w:t xml:space="preserve">with </w:t>
            </w:r>
            <w:r w:rsidRPr="00C213A6">
              <w:rPr>
                <w:rFonts w:ascii="Times New Roman" w:eastAsia="Times New Roman" w:hAnsi="Times New Roman" w:cs="Times New Roman"/>
                <w:sz w:val="20"/>
                <w:szCs w:val="20"/>
              </w:rPr>
              <w:t xml:space="preserve">mHealth </w:t>
            </w:r>
            <w:r w:rsidR="00F45ABA">
              <w:rPr>
                <w:rFonts w:ascii="Times New Roman" w:eastAsia="Times New Roman" w:hAnsi="Times New Roman" w:cs="Times New Roman"/>
                <w:sz w:val="20"/>
                <w:szCs w:val="20"/>
              </w:rPr>
              <w:t>t</w:t>
            </w:r>
            <w:r w:rsidR="00F45ABA" w:rsidRPr="00C213A6">
              <w:rPr>
                <w:rFonts w:ascii="Times New Roman" w:eastAsia="Times New Roman" w:hAnsi="Times New Roman" w:cs="Times New Roman"/>
                <w:sz w:val="20"/>
                <w:szCs w:val="20"/>
              </w:rPr>
              <w:t>echnology</w:t>
            </w:r>
          </w:p>
          <w:p w14:paraId="099D29DD" w14:textId="77777777"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Daily</w:t>
            </w:r>
          </w:p>
          <w:p w14:paraId="6D5BADFE" w14:textId="77777777"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Weekly</w:t>
            </w:r>
          </w:p>
          <w:p w14:paraId="712ED7A4" w14:textId="77777777"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Rarely</w:t>
            </w:r>
          </w:p>
          <w:p w14:paraId="2D139DD9" w14:textId="77777777"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Never</w:t>
            </w:r>
          </w:p>
          <w:p w14:paraId="3763D47D" w14:textId="77777777" w:rsidR="00776776" w:rsidRPr="00C213A6" w:rsidRDefault="00776776">
            <w:pPr>
              <w:spacing w:after="0" w:line="240" w:lineRule="auto"/>
              <w:rPr>
                <w:rFonts w:ascii="Times New Roman" w:eastAsia="Times New Roman" w:hAnsi="Times New Roman" w:cs="Times New Roman"/>
                <w:sz w:val="20"/>
                <w:szCs w:val="20"/>
              </w:rPr>
            </w:pPr>
          </w:p>
          <w:p w14:paraId="0BDB8193" w14:textId="58368228"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Technical </w:t>
            </w:r>
            <w:r w:rsidR="00F45ABA">
              <w:rPr>
                <w:rFonts w:ascii="Times New Roman" w:eastAsia="Times New Roman" w:hAnsi="Times New Roman" w:cs="Times New Roman"/>
                <w:sz w:val="20"/>
                <w:szCs w:val="20"/>
              </w:rPr>
              <w:t>s</w:t>
            </w:r>
            <w:r w:rsidR="00F45ABA" w:rsidRPr="00C213A6">
              <w:rPr>
                <w:rFonts w:ascii="Times New Roman" w:eastAsia="Times New Roman" w:hAnsi="Times New Roman" w:cs="Times New Roman"/>
                <w:sz w:val="20"/>
                <w:szCs w:val="20"/>
              </w:rPr>
              <w:t xml:space="preserve">kills </w:t>
            </w:r>
            <w:r w:rsidRPr="00C213A6">
              <w:rPr>
                <w:rFonts w:ascii="Times New Roman" w:eastAsia="Times New Roman" w:hAnsi="Times New Roman" w:cs="Times New Roman"/>
                <w:sz w:val="20"/>
                <w:szCs w:val="20"/>
              </w:rPr>
              <w:t xml:space="preserve">in using mHealth </w:t>
            </w:r>
            <w:r w:rsidR="00F45ABA">
              <w:rPr>
                <w:rFonts w:ascii="Times New Roman" w:eastAsia="Times New Roman" w:hAnsi="Times New Roman" w:cs="Times New Roman"/>
                <w:sz w:val="20"/>
                <w:szCs w:val="20"/>
              </w:rPr>
              <w:t>t</w:t>
            </w:r>
            <w:r w:rsidR="00F45ABA" w:rsidRPr="00C213A6">
              <w:rPr>
                <w:rFonts w:ascii="Times New Roman" w:eastAsia="Times New Roman" w:hAnsi="Times New Roman" w:cs="Times New Roman"/>
                <w:sz w:val="20"/>
                <w:szCs w:val="20"/>
              </w:rPr>
              <w:t>echnology</w:t>
            </w:r>
          </w:p>
          <w:p w14:paraId="7F06A6C9" w14:textId="77777777"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None</w:t>
            </w:r>
          </w:p>
          <w:p w14:paraId="3D396AAD" w14:textId="77777777"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Low</w:t>
            </w:r>
          </w:p>
          <w:p w14:paraId="5EBE39D9" w14:textId="77777777"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Moderately</w:t>
            </w:r>
          </w:p>
          <w:p w14:paraId="42BE3337" w14:textId="77777777"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High</w:t>
            </w:r>
          </w:p>
          <w:p w14:paraId="15BFA8B7" w14:textId="77777777" w:rsidR="00776776" w:rsidRPr="00C213A6" w:rsidRDefault="00776776">
            <w:pPr>
              <w:spacing w:after="0" w:line="240" w:lineRule="auto"/>
              <w:rPr>
                <w:rFonts w:ascii="Times New Roman" w:eastAsia="Times New Roman" w:hAnsi="Times New Roman" w:cs="Times New Roman"/>
                <w:sz w:val="20"/>
                <w:szCs w:val="20"/>
              </w:rPr>
            </w:pPr>
          </w:p>
          <w:p w14:paraId="74B81EE3" w14:textId="732AACAB"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mHealth </w:t>
            </w:r>
            <w:r w:rsidR="00F45ABA">
              <w:rPr>
                <w:rFonts w:ascii="Times New Roman" w:eastAsia="Times New Roman" w:hAnsi="Times New Roman" w:cs="Times New Roman"/>
                <w:sz w:val="20"/>
                <w:szCs w:val="20"/>
              </w:rPr>
              <w:t>t</w:t>
            </w:r>
            <w:r w:rsidR="00F45ABA" w:rsidRPr="00C213A6">
              <w:rPr>
                <w:rFonts w:ascii="Times New Roman" w:eastAsia="Times New Roman" w:hAnsi="Times New Roman" w:cs="Times New Roman"/>
                <w:sz w:val="20"/>
                <w:szCs w:val="20"/>
              </w:rPr>
              <w:t xml:space="preserve">echnology </w:t>
            </w:r>
            <w:r w:rsidRPr="00C213A6">
              <w:rPr>
                <w:rFonts w:ascii="Times New Roman" w:eastAsia="Times New Roman" w:hAnsi="Times New Roman" w:cs="Times New Roman"/>
                <w:sz w:val="20"/>
                <w:szCs w:val="20"/>
              </w:rPr>
              <w:t xml:space="preserve">for </w:t>
            </w:r>
            <w:r w:rsidR="00F45ABA">
              <w:rPr>
                <w:rFonts w:ascii="Times New Roman" w:eastAsia="Times New Roman" w:hAnsi="Times New Roman" w:cs="Times New Roman"/>
                <w:sz w:val="20"/>
                <w:szCs w:val="20"/>
              </w:rPr>
              <w:t>m</w:t>
            </w:r>
            <w:r w:rsidR="00F45ABA" w:rsidRPr="00C213A6">
              <w:rPr>
                <w:rFonts w:ascii="Times New Roman" w:eastAsia="Times New Roman" w:hAnsi="Times New Roman" w:cs="Times New Roman"/>
                <w:sz w:val="20"/>
                <w:szCs w:val="20"/>
              </w:rPr>
              <w:t xml:space="preserve">emory </w:t>
            </w:r>
            <w:r w:rsidR="00F45ABA">
              <w:rPr>
                <w:rFonts w:ascii="Times New Roman" w:eastAsia="Times New Roman" w:hAnsi="Times New Roman" w:cs="Times New Roman"/>
                <w:sz w:val="20"/>
                <w:szCs w:val="20"/>
              </w:rPr>
              <w:t>s</w:t>
            </w:r>
            <w:r w:rsidR="00F45ABA" w:rsidRPr="00C213A6">
              <w:rPr>
                <w:rFonts w:ascii="Times New Roman" w:eastAsia="Times New Roman" w:hAnsi="Times New Roman" w:cs="Times New Roman"/>
                <w:sz w:val="20"/>
                <w:szCs w:val="20"/>
              </w:rPr>
              <w:t>upport</w:t>
            </w:r>
          </w:p>
          <w:p w14:paraId="5685E353" w14:textId="77777777"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Yes</w:t>
            </w:r>
          </w:p>
          <w:p w14:paraId="696EC08A" w14:textId="77777777"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No</w:t>
            </w:r>
          </w:p>
          <w:p w14:paraId="58DD62B8" w14:textId="77777777" w:rsidR="00776776" w:rsidRPr="00C213A6" w:rsidRDefault="00776776">
            <w:pPr>
              <w:spacing w:after="0" w:line="240" w:lineRule="auto"/>
              <w:rPr>
                <w:rFonts w:ascii="Times New Roman" w:eastAsia="Times New Roman" w:hAnsi="Times New Roman" w:cs="Times New Roman"/>
                <w:sz w:val="20"/>
                <w:szCs w:val="20"/>
              </w:rPr>
            </w:pPr>
          </w:p>
          <w:p w14:paraId="40211EF6" w14:textId="67CFAFD7"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App/software for </w:t>
            </w:r>
            <w:r w:rsidR="00F45ABA">
              <w:rPr>
                <w:rFonts w:ascii="Times New Roman" w:eastAsia="Times New Roman" w:hAnsi="Times New Roman" w:cs="Times New Roman"/>
                <w:sz w:val="20"/>
                <w:szCs w:val="20"/>
              </w:rPr>
              <w:t>m</w:t>
            </w:r>
            <w:r w:rsidR="00F45ABA" w:rsidRPr="00C213A6">
              <w:rPr>
                <w:rFonts w:ascii="Times New Roman" w:eastAsia="Times New Roman" w:hAnsi="Times New Roman" w:cs="Times New Roman"/>
                <w:sz w:val="20"/>
                <w:szCs w:val="20"/>
              </w:rPr>
              <w:t xml:space="preserve">emory </w:t>
            </w:r>
            <w:r w:rsidR="00F45ABA">
              <w:rPr>
                <w:rFonts w:ascii="Times New Roman" w:eastAsia="Times New Roman" w:hAnsi="Times New Roman" w:cs="Times New Roman"/>
                <w:sz w:val="20"/>
                <w:szCs w:val="20"/>
              </w:rPr>
              <w:t>s</w:t>
            </w:r>
            <w:r w:rsidR="00F45ABA" w:rsidRPr="00C213A6">
              <w:rPr>
                <w:rFonts w:ascii="Times New Roman" w:eastAsia="Times New Roman" w:hAnsi="Times New Roman" w:cs="Times New Roman"/>
                <w:sz w:val="20"/>
                <w:szCs w:val="20"/>
              </w:rPr>
              <w:t>upport</w:t>
            </w:r>
          </w:p>
          <w:p w14:paraId="51AD8F58" w14:textId="32ED75FC" w:rsidR="00776776" w:rsidRPr="00C213A6" w:rsidRDefault="008F18FF">
            <w:pPr>
              <w:tabs>
                <w:tab w:val="right" w:pos="2761"/>
              </w:tabs>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Yes</w:t>
            </w:r>
            <w:r w:rsidRPr="00C213A6">
              <w:rPr>
                <w:rFonts w:ascii="Times New Roman" w:eastAsia="Times New Roman" w:hAnsi="Times New Roman" w:cs="Times New Roman"/>
                <w:b w:val="0"/>
                <w:sz w:val="20"/>
                <w:szCs w:val="20"/>
              </w:rPr>
              <w:tab/>
            </w:r>
          </w:p>
          <w:p w14:paraId="0A6103DB" w14:textId="77777777"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No</w:t>
            </w:r>
          </w:p>
          <w:p w14:paraId="46DD96B7" w14:textId="77777777" w:rsidR="00776776" w:rsidRPr="00C213A6" w:rsidRDefault="00776776">
            <w:pPr>
              <w:spacing w:after="0" w:line="240" w:lineRule="auto"/>
              <w:rPr>
                <w:rFonts w:ascii="Times New Roman" w:eastAsia="Times New Roman" w:hAnsi="Times New Roman" w:cs="Times New Roman"/>
                <w:sz w:val="20"/>
                <w:szCs w:val="20"/>
              </w:rPr>
            </w:pPr>
          </w:p>
          <w:p w14:paraId="3DEBC020" w14:textId="088B5CE2"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Attitude </w:t>
            </w:r>
            <w:r w:rsidR="00F45ABA">
              <w:rPr>
                <w:rFonts w:ascii="Times New Roman" w:eastAsia="Times New Roman" w:hAnsi="Times New Roman" w:cs="Times New Roman"/>
                <w:sz w:val="20"/>
                <w:szCs w:val="20"/>
              </w:rPr>
              <w:t xml:space="preserve">towards </w:t>
            </w:r>
            <w:r w:rsidRPr="00C213A6">
              <w:rPr>
                <w:rFonts w:ascii="Times New Roman" w:eastAsia="Times New Roman" w:hAnsi="Times New Roman" w:cs="Times New Roman"/>
                <w:sz w:val="20"/>
                <w:szCs w:val="20"/>
              </w:rPr>
              <w:t xml:space="preserve">mHealth </w:t>
            </w:r>
            <w:r w:rsidR="00F45ABA">
              <w:rPr>
                <w:rFonts w:ascii="Times New Roman" w:eastAsia="Times New Roman" w:hAnsi="Times New Roman" w:cs="Times New Roman"/>
                <w:sz w:val="20"/>
                <w:szCs w:val="20"/>
              </w:rPr>
              <w:t>t</w:t>
            </w:r>
            <w:r w:rsidR="00F45ABA" w:rsidRPr="00C213A6">
              <w:rPr>
                <w:rFonts w:ascii="Times New Roman" w:eastAsia="Times New Roman" w:hAnsi="Times New Roman" w:cs="Times New Roman"/>
                <w:sz w:val="20"/>
                <w:szCs w:val="20"/>
              </w:rPr>
              <w:t xml:space="preserve">echnology </w:t>
            </w:r>
            <w:r w:rsidRPr="00C213A6">
              <w:rPr>
                <w:rFonts w:ascii="Times New Roman" w:eastAsia="Times New Roman" w:hAnsi="Times New Roman" w:cs="Times New Roman"/>
                <w:sz w:val="20"/>
                <w:szCs w:val="20"/>
              </w:rPr>
              <w:t xml:space="preserve">for </w:t>
            </w:r>
            <w:r w:rsidR="00F45ABA">
              <w:rPr>
                <w:rFonts w:ascii="Times New Roman" w:eastAsia="Times New Roman" w:hAnsi="Times New Roman" w:cs="Times New Roman"/>
                <w:sz w:val="20"/>
                <w:szCs w:val="20"/>
              </w:rPr>
              <w:t>m</w:t>
            </w:r>
            <w:r w:rsidR="00F45ABA" w:rsidRPr="00C213A6">
              <w:rPr>
                <w:rFonts w:ascii="Times New Roman" w:eastAsia="Times New Roman" w:hAnsi="Times New Roman" w:cs="Times New Roman"/>
                <w:sz w:val="20"/>
                <w:szCs w:val="20"/>
              </w:rPr>
              <w:t xml:space="preserve">emory </w:t>
            </w:r>
            <w:r w:rsidR="00F45ABA">
              <w:rPr>
                <w:rFonts w:ascii="Times New Roman" w:eastAsia="Times New Roman" w:hAnsi="Times New Roman" w:cs="Times New Roman"/>
                <w:sz w:val="20"/>
                <w:szCs w:val="20"/>
              </w:rPr>
              <w:t>s</w:t>
            </w:r>
            <w:r w:rsidR="00F45ABA" w:rsidRPr="00C213A6">
              <w:rPr>
                <w:rFonts w:ascii="Times New Roman" w:eastAsia="Times New Roman" w:hAnsi="Times New Roman" w:cs="Times New Roman"/>
                <w:sz w:val="20"/>
                <w:szCs w:val="20"/>
              </w:rPr>
              <w:t>upport</w:t>
            </w:r>
          </w:p>
          <w:p w14:paraId="183656B5" w14:textId="77777777"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Positive</w:t>
            </w:r>
          </w:p>
          <w:p w14:paraId="77A91160" w14:textId="77777777" w:rsidR="00776776" w:rsidRPr="00C213A6" w:rsidRDefault="008F18FF">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Negative</w:t>
            </w:r>
          </w:p>
        </w:tc>
        <w:tc>
          <w:tcPr>
            <w:tcW w:w="1701" w:type="dxa"/>
          </w:tcPr>
          <w:p w14:paraId="2C0C95D9"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79DD76FA" w14:textId="292F2088"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color w:val="FF0000"/>
                <w:sz w:val="20"/>
                <w:szCs w:val="20"/>
              </w:rPr>
              <w:t xml:space="preserve"> </w:t>
            </w:r>
            <w:r w:rsidRPr="00C213A6">
              <w:rPr>
                <w:rFonts w:ascii="Times New Roman" w:eastAsia="Times New Roman" w:hAnsi="Times New Roman" w:cs="Times New Roman"/>
                <w:sz w:val="20"/>
                <w:szCs w:val="20"/>
              </w:rPr>
              <w:t>625 (79.1</w:t>
            </w:r>
            <w:r w:rsidR="00F65A15"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402A4A29" w14:textId="0FFFD8DA"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165 (20.9</w:t>
            </w:r>
            <w:r w:rsidR="00F65A15"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316BCBC1"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0F74822F"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42179DED" w14:textId="77777777" w:rsidR="00C93D35" w:rsidRDefault="00C93D35">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03B2FB1A" w14:textId="70A697BA"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202 (26.2</w:t>
            </w:r>
            <w:r w:rsidR="00F65A15"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0457C680" w14:textId="50C8F7D6"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lastRenderedPageBreak/>
              <w:t>569 (73.8</w:t>
            </w:r>
            <w:r w:rsidR="00F65A15"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3666DCDD"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2333E540"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18EE8F5C" w14:textId="48D8B558"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565 (74.2</w:t>
            </w:r>
            <w:r w:rsidR="00F65A15"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12FE7E5D" w14:textId="3CB1BA53"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196 (25.8</w:t>
            </w:r>
            <w:r w:rsidR="00F65A15"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48426344"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35E70B5C"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7BAB9239"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001591B1" w14:textId="0945D554"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448 (56.3</w:t>
            </w:r>
            <w:r w:rsidR="00F65A15"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5682E5E0" w14:textId="57159C74"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65 (8.2</w:t>
            </w:r>
            <w:r w:rsidR="00F65A15"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76B9B384" w14:textId="6576FD80"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21 (2.6</w:t>
            </w:r>
            <w:r w:rsidR="00F65A15"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4D28C112" w14:textId="2D3B1584" w:rsidR="00776776" w:rsidRPr="00C213A6" w:rsidRDefault="008F18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262 (32.9</w:t>
            </w:r>
            <w:r w:rsidR="00F65A15"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2F839B98"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66F4D7B4"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5A040B27" w14:textId="4EB53B4C"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304 (38.2</w:t>
            </w:r>
            <w:r w:rsidR="00F65A15"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682CAD2F" w14:textId="19B0C45A"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71 (8.9</w:t>
            </w:r>
            <w:r w:rsidR="00F65A15"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14FCD1FF" w14:textId="2D698032"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vertAlign w:val="superscript"/>
              </w:rPr>
            </w:pPr>
            <w:r w:rsidRPr="00C213A6">
              <w:rPr>
                <w:rFonts w:ascii="Times New Roman" w:eastAsia="Times New Roman" w:hAnsi="Times New Roman" w:cs="Times New Roman"/>
                <w:sz w:val="20"/>
                <w:szCs w:val="20"/>
              </w:rPr>
              <w:t xml:space="preserve">  41 (5.2</w:t>
            </w:r>
            <w:r w:rsidR="00F65A15"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4210E905" w14:textId="20E80892"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vertAlign w:val="superscript"/>
              </w:rPr>
            </w:pPr>
            <w:r w:rsidRPr="00C213A6">
              <w:rPr>
                <w:rFonts w:ascii="Times New Roman" w:eastAsia="Times New Roman" w:hAnsi="Times New Roman" w:cs="Times New Roman"/>
                <w:sz w:val="20"/>
                <w:szCs w:val="20"/>
              </w:rPr>
              <w:t>380 (47.7</w:t>
            </w:r>
            <w:r w:rsidR="00F65A15"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1DC8464D"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vertAlign w:val="superscript"/>
              </w:rPr>
            </w:pPr>
          </w:p>
          <w:p w14:paraId="273DB784"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30E9A991"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0F1ADD7F" w14:textId="003B6288"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278 (34.9</w:t>
            </w:r>
            <w:r w:rsidR="00F65A15"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14AFFEFF" w14:textId="013FBC4C"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268 (33.7</w:t>
            </w:r>
            <w:r w:rsidR="00F65A15"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3ED63668" w14:textId="05276EA1"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208 (26.1</w:t>
            </w:r>
            <w:r w:rsidR="00F65A15"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3AF20F58" w14:textId="6872FA9B"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42 (5.3</w:t>
            </w:r>
            <w:r w:rsidR="00F65A15"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r w:rsidRPr="00C213A6">
              <w:rPr>
                <w:rFonts w:ascii="Times New Roman" w:eastAsia="Times New Roman" w:hAnsi="Times New Roman" w:cs="Times New Roman"/>
                <w:sz w:val="20"/>
                <w:szCs w:val="20"/>
              </w:rPr>
              <w:br/>
            </w:r>
            <w:r w:rsidRPr="00C213A6">
              <w:rPr>
                <w:rFonts w:ascii="Times New Roman" w:eastAsia="Times New Roman" w:hAnsi="Times New Roman" w:cs="Times New Roman"/>
                <w:sz w:val="20"/>
                <w:szCs w:val="20"/>
              </w:rPr>
              <w:br/>
            </w:r>
            <w:r w:rsidRPr="00C213A6">
              <w:rPr>
                <w:rFonts w:ascii="Times New Roman" w:eastAsia="Times New Roman" w:hAnsi="Times New Roman" w:cs="Times New Roman"/>
                <w:sz w:val="20"/>
                <w:szCs w:val="20"/>
              </w:rPr>
              <w:br/>
            </w:r>
            <w:r w:rsidRPr="00C213A6">
              <w:rPr>
                <w:rFonts w:ascii="Times New Roman" w:eastAsia="Times New Roman" w:hAnsi="Times New Roman" w:cs="Times New Roman"/>
                <w:sz w:val="20"/>
                <w:szCs w:val="20"/>
              </w:rPr>
              <w:br/>
              <w:t>155 (19.5</w:t>
            </w:r>
            <w:r w:rsidR="00415902"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73437B75" w14:textId="29F9AE11"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641 (80.5</w:t>
            </w:r>
            <w:r w:rsidR="00415902"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7EE42532"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1173EC5F"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0DFF06BB" w14:textId="4E147685" w:rsidR="00C93D35" w:rsidRDefault="00C93D35">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53B837EC" w14:textId="17B4CBE6"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79 (9.9</w:t>
            </w:r>
            <w:r w:rsidR="00415902"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5D463A37" w14:textId="354B7F4A"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vertAlign w:val="superscript"/>
              </w:rPr>
            </w:pPr>
            <w:r w:rsidRPr="00C213A6">
              <w:rPr>
                <w:rFonts w:ascii="Times New Roman" w:eastAsia="Times New Roman" w:hAnsi="Times New Roman" w:cs="Times New Roman"/>
                <w:sz w:val="20"/>
                <w:szCs w:val="20"/>
              </w:rPr>
              <w:t>717 (90.1</w:t>
            </w:r>
            <w:r w:rsidR="00415902"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6A3435E1"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vertAlign w:val="superscript"/>
              </w:rPr>
            </w:pPr>
          </w:p>
          <w:p w14:paraId="63A00527" w14:textId="2CF0B33F"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vertAlign w:val="superscript"/>
              </w:rPr>
            </w:pPr>
          </w:p>
          <w:p w14:paraId="29194211" w14:textId="77777777" w:rsidR="00D62BEE" w:rsidRPr="00C213A6" w:rsidRDefault="00D62BEE">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048755F9" w14:textId="77777777" w:rsidR="00D62BEE" w:rsidRPr="00C213A6" w:rsidRDefault="00D62BEE">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0CF28D80" w14:textId="2C5F0929"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vertAlign w:val="superscript"/>
              </w:rPr>
            </w:pPr>
            <w:r w:rsidRPr="00C213A6">
              <w:rPr>
                <w:rFonts w:ascii="Times New Roman" w:eastAsia="Times New Roman" w:hAnsi="Times New Roman" w:cs="Times New Roman"/>
                <w:sz w:val="20"/>
                <w:szCs w:val="20"/>
              </w:rPr>
              <w:t>618 (77.6</w:t>
            </w:r>
            <w:r w:rsidR="00415902"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502B234B" w14:textId="5C63BB20"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178 (22.4</w:t>
            </w:r>
            <w:r w:rsidR="00415902"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tc>
        <w:tc>
          <w:tcPr>
            <w:tcW w:w="1843" w:type="dxa"/>
          </w:tcPr>
          <w:p w14:paraId="21F5CC24"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6DA53706" w14:textId="58633598"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230 (81.0</w:t>
            </w:r>
            <w:r w:rsidR="005B0913"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763CD8FD" w14:textId="54EF2F9D"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54 (19.0</w:t>
            </w:r>
            <w:r w:rsidR="005B0913"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175D4CD6"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71596902"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1F34E02C" w14:textId="77777777" w:rsidR="00C93D35"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w:t>
            </w:r>
          </w:p>
          <w:p w14:paraId="0E1E6592" w14:textId="1F12618B"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98 (35.8</w:t>
            </w:r>
            <w:r w:rsidR="005B0913"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3F2B3E9F" w14:textId="5BE0AF27"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lastRenderedPageBreak/>
              <w:t>176 (64.2</w:t>
            </w:r>
            <w:r w:rsidR="005B0913"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790E3685"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314E8793"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2CB3E49A" w14:textId="24112BF1"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170 (67.5</w:t>
            </w:r>
            <w:r w:rsidR="005B0913"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0C55A564" w14:textId="5B45E93A"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82 (32.5</w:t>
            </w:r>
            <w:r w:rsidR="005B0913"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4CB69EB5"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14F35422"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55EF4FAD"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58D089F2" w14:textId="1BF61723"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144 (50.3</w:t>
            </w:r>
            <w:r w:rsidR="00DE5FF0"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5348EA8B" w14:textId="412DFAAA"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31 (10.8</w:t>
            </w:r>
            <w:r w:rsidR="00DE5FF0"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2F5ACA56" w14:textId="770287B1"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8 (2.8</w:t>
            </w:r>
            <w:r w:rsidR="00DE5FF0"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4911180A" w14:textId="75E43B0E" w:rsidR="00776776" w:rsidRPr="00C213A6" w:rsidRDefault="008F18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103 (36.0</w:t>
            </w:r>
            <w:r w:rsidR="00DE5FF0"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2FD40675"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740893A3"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0814CBF4" w14:textId="51A00CBC"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vertAlign w:val="superscript"/>
              </w:rPr>
            </w:pPr>
            <w:r w:rsidRPr="00C213A6">
              <w:rPr>
                <w:rFonts w:ascii="Times New Roman" w:eastAsia="Times New Roman" w:hAnsi="Times New Roman" w:cs="Times New Roman"/>
                <w:sz w:val="20"/>
                <w:szCs w:val="20"/>
              </w:rPr>
              <w:t xml:space="preserve">  76 (26.6</w:t>
            </w:r>
            <w:r w:rsidR="00DE5FF0"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20E10D4F" w14:textId="041566DC"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vertAlign w:val="superscript"/>
              </w:rPr>
            </w:pPr>
            <w:r w:rsidRPr="00C213A6">
              <w:rPr>
                <w:rFonts w:ascii="Times New Roman" w:eastAsia="Times New Roman" w:hAnsi="Times New Roman" w:cs="Times New Roman"/>
                <w:sz w:val="20"/>
                <w:szCs w:val="20"/>
              </w:rPr>
              <w:t xml:space="preserve">  23 (8.0</w:t>
            </w:r>
            <w:r w:rsidR="00DE5FF0"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74C855FB" w14:textId="4417C23D"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vertAlign w:val="superscript"/>
              </w:rPr>
            </w:pPr>
            <w:r w:rsidRPr="00C213A6">
              <w:rPr>
                <w:rFonts w:ascii="Times New Roman" w:eastAsia="Times New Roman" w:hAnsi="Times New Roman" w:cs="Times New Roman"/>
                <w:sz w:val="20"/>
                <w:szCs w:val="20"/>
              </w:rPr>
              <w:t xml:space="preserve">  28 (9.8</w:t>
            </w:r>
            <w:r w:rsidR="00DE5FF0"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4497668F" w14:textId="371C77CE"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vertAlign w:val="superscript"/>
              </w:rPr>
            </w:pPr>
            <w:r w:rsidRPr="00C213A6">
              <w:rPr>
                <w:rFonts w:ascii="Times New Roman" w:eastAsia="Times New Roman" w:hAnsi="Times New Roman" w:cs="Times New Roman"/>
                <w:sz w:val="20"/>
                <w:szCs w:val="20"/>
              </w:rPr>
              <w:t>159 (55.6</w:t>
            </w:r>
            <w:r w:rsidR="00DE5FF0"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7F4656D5"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487E363E"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213D1B63"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405065C7" w14:textId="630341DB"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131 (45.8</w:t>
            </w:r>
            <w:r w:rsidR="00DE5FF0"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675D61B3" w14:textId="30630D55"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118 (41.3</w:t>
            </w:r>
            <w:r w:rsidR="00DE5FF0"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047A0B23" w14:textId="5A2CDFE5"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vertAlign w:val="superscript"/>
              </w:rPr>
            </w:pPr>
            <w:r w:rsidRPr="00C213A6">
              <w:rPr>
                <w:rFonts w:ascii="Times New Roman" w:eastAsia="Times New Roman" w:hAnsi="Times New Roman" w:cs="Times New Roman"/>
                <w:sz w:val="20"/>
                <w:szCs w:val="20"/>
              </w:rPr>
              <w:t xml:space="preserve">  34 (11.9</w:t>
            </w:r>
            <w:r w:rsidR="00DE5FF0"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590A01E6" w14:textId="497C6592"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color w:val="FF0000"/>
                <w:sz w:val="20"/>
                <w:szCs w:val="20"/>
                <w:vertAlign w:val="superscript"/>
              </w:rPr>
              <w:t xml:space="preserve"> </w:t>
            </w:r>
            <w:r w:rsidRPr="00C213A6">
              <w:rPr>
                <w:rFonts w:ascii="Times New Roman" w:eastAsia="Times New Roman" w:hAnsi="Times New Roman" w:cs="Times New Roman"/>
                <w:sz w:val="20"/>
                <w:szCs w:val="20"/>
              </w:rPr>
              <w:t xml:space="preserve"> 3 (1.0</w:t>
            </w:r>
            <w:r w:rsidR="00DE5FF0"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 xml:space="preserve">) </w:t>
            </w:r>
            <w:r w:rsidRPr="00C213A6">
              <w:rPr>
                <w:rFonts w:ascii="Times New Roman" w:eastAsia="Times New Roman" w:hAnsi="Times New Roman" w:cs="Times New Roman"/>
                <w:sz w:val="20"/>
                <w:szCs w:val="20"/>
              </w:rPr>
              <w:br/>
            </w:r>
            <w:r w:rsidRPr="00C213A6">
              <w:rPr>
                <w:rFonts w:ascii="Times New Roman" w:eastAsia="Times New Roman" w:hAnsi="Times New Roman" w:cs="Times New Roman"/>
                <w:sz w:val="20"/>
                <w:szCs w:val="20"/>
              </w:rPr>
              <w:br/>
            </w:r>
            <w:r w:rsidRPr="00C213A6">
              <w:rPr>
                <w:rFonts w:ascii="Times New Roman" w:eastAsia="Times New Roman" w:hAnsi="Times New Roman" w:cs="Times New Roman"/>
                <w:sz w:val="20"/>
                <w:szCs w:val="20"/>
              </w:rPr>
              <w:br/>
            </w:r>
            <w:r w:rsidRPr="00C213A6">
              <w:rPr>
                <w:rFonts w:ascii="Times New Roman" w:eastAsia="Times New Roman" w:hAnsi="Times New Roman" w:cs="Times New Roman"/>
                <w:sz w:val="20"/>
                <w:szCs w:val="20"/>
              </w:rPr>
              <w:br/>
              <w:t>51 (17.8</w:t>
            </w:r>
            <w:r w:rsidR="00415902"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6FF7B9A1" w14:textId="44517073"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vertAlign w:val="superscript"/>
              </w:rPr>
            </w:pPr>
            <w:r w:rsidRPr="00C213A6">
              <w:rPr>
                <w:rFonts w:ascii="Times New Roman" w:eastAsia="Times New Roman" w:hAnsi="Times New Roman" w:cs="Times New Roman"/>
                <w:sz w:val="20"/>
                <w:szCs w:val="20"/>
              </w:rPr>
              <w:t>235 (82.2</w:t>
            </w:r>
            <w:r w:rsidR="00415902"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0D9956F8"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vertAlign w:val="superscript"/>
              </w:rPr>
            </w:pPr>
          </w:p>
          <w:p w14:paraId="4EAA16C6"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4512A147" w14:textId="77777777" w:rsidR="00C93D35" w:rsidRDefault="00C93D35">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0A128382" w14:textId="0BB1F50D"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vertAlign w:val="superscript"/>
              </w:rPr>
            </w:pPr>
            <w:r w:rsidRPr="00C213A6">
              <w:rPr>
                <w:rFonts w:ascii="Times New Roman" w:eastAsia="Times New Roman" w:hAnsi="Times New Roman" w:cs="Times New Roman"/>
                <w:sz w:val="20"/>
                <w:szCs w:val="20"/>
              </w:rPr>
              <w:t>26 (9.1</w:t>
            </w:r>
            <w:r w:rsidR="00415902"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034BC88E" w14:textId="2DD94757"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vertAlign w:val="superscript"/>
              </w:rPr>
            </w:pPr>
            <w:r w:rsidRPr="00C213A6">
              <w:rPr>
                <w:rFonts w:ascii="Times New Roman" w:eastAsia="Times New Roman" w:hAnsi="Times New Roman" w:cs="Times New Roman"/>
                <w:sz w:val="20"/>
                <w:szCs w:val="20"/>
              </w:rPr>
              <w:t>260 (90.9</w:t>
            </w:r>
            <w:r w:rsidR="00415902"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0D599727"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vertAlign w:val="superscript"/>
              </w:rPr>
            </w:pPr>
          </w:p>
          <w:p w14:paraId="4108630D"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vertAlign w:val="superscript"/>
              </w:rPr>
            </w:pPr>
          </w:p>
          <w:p w14:paraId="79CCB6D2"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4E1ADC1D" w14:textId="77777777" w:rsidR="00D62BEE" w:rsidRPr="00C213A6" w:rsidRDefault="00D62BEE">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3D8E92F8" w14:textId="3F0D98DD"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vertAlign w:val="superscript"/>
              </w:rPr>
            </w:pPr>
            <w:r w:rsidRPr="00C213A6">
              <w:rPr>
                <w:rFonts w:ascii="Times New Roman" w:eastAsia="Times New Roman" w:hAnsi="Times New Roman" w:cs="Times New Roman"/>
                <w:sz w:val="20"/>
                <w:szCs w:val="20"/>
              </w:rPr>
              <w:t>202 (70.6</w:t>
            </w:r>
            <w:r w:rsidR="00415902"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21A91787" w14:textId="790E973C"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84 (29.4</w:t>
            </w:r>
            <w:r w:rsidR="00415902"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 xml:space="preserve">) </w:t>
            </w:r>
          </w:p>
        </w:tc>
        <w:tc>
          <w:tcPr>
            <w:tcW w:w="1276" w:type="dxa"/>
          </w:tcPr>
          <w:p w14:paraId="6EF84AF1"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465FE288" w14:textId="3D2F3DD0"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855 (79.6</w:t>
            </w:r>
            <w:r w:rsidR="005B0913"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6782534C" w14:textId="07AE3B5F"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219 (20.4</w:t>
            </w:r>
            <w:r w:rsidR="005B0913"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0DC266ED"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vertAlign w:val="superscript"/>
              </w:rPr>
            </w:pPr>
          </w:p>
          <w:p w14:paraId="75F33D2E"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7C4E2FAF" w14:textId="77777777" w:rsidR="00C93D35"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3</w:t>
            </w:r>
          </w:p>
          <w:p w14:paraId="0F7EF890" w14:textId="4A88C72F"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00 (28.7</w:t>
            </w:r>
            <w:r w:rsidR="005B0913"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151260B1" w14:textId="322F9868"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lastRenderedPageBreak/>
              <w:t>745 (71.3</w:t>
            </w:r>
            <w:r w:rsidR="005B0913"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7D141880"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vertAlign w:val="superscript"/>
              </w:rPr>
            </w:pPr>
          </w:p>
          <w:p w14:paraId="06FCDB2B"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vertAlign w:val="superscript"/>
              </w:rPr>
            </w:pPr>
          </w:p>
          <w:p w14:paraId="2D70AD0E" w14:textId="41CF762C"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735 (72.6</w:t>
            </w:r>
            <w:r w:rsidR="005B0913"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56ABC0E9" w14:textId="4EF5439C"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278 (27.4</w:t>
            </w:r>
            <w:r w:rsidR="005B0913"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161487C9"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vertAlign w:val="superscript"/>
              </w:rPr>
            </w:pPr>
          </w:p>
          <w:p w14:paraId="2CA9D508"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vertAlign w:val="superscript"/>
              </w:rPr>
            </w:pPr>
          </w:p>
          <w:p w14:paraId="0A5E516D"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vertAlign w:val="superscript"/>
              </w:rPr>
            </w:pPr>
          </w:p>
          <w:p w14:paraId="5F667AF1" w14:textId="4AE26937"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592 (54.7</w:t>
            </w:r>
            <w:r w:rsidR="00DE5FF0"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7987602A" w14:textId="6AEB321A"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96 (8.9</w:t>
            </w:r>
            <w:r w:rsidR="00DE5FF0"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59812BAF" w14:textId="5BEE0874"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29 (2.7</w:t>
            </w:r>
            <w:r w:rsidR="00DE5FF0"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4B75BF4D" w14:textId="55C73177"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365 (33.7</w:t>
            </w:r>
            <w:r w:rsidR="00DE5FF0"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7F38C7EF"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405B094B"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7F806A9E"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7C873092" w14:textId="684246B9"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380 (35.1</w:t>
            </w:r>
            <w:r w:rsidR="00DE5FF0"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695F56EF" w14:textId="622CB5AB"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94 (8.7</w:t>
            </w:r>
            <w:r w:rsidR="00DE5FF0"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0996FF72" w14:textId="0D2BBE35"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69 (6.4</w:t>
            </w:r>
            <w:r w:rsidR="00DE5FF0"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00D26C1E" w14:textId="4638D40D"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539 (49.8</w:t>
            </w:r>
            <w:r w:rsidR="00DE5FF0"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238A7B1D"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12A1D491"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59A2E218"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58C88DFB" w14:textId="0F025AF2"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409 (37.8</w:t>
            </w:r>
            <w:r w:rsidR="00DE5FF0"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20FBB92B" w14:textId="6867B2C1"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386 (35.7</w:t>
            </w:r>
            <w:r w:rsidR="00DE5FF0"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73FB5812" w14:textId="6D4182D5"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242 (22.4</w:t>
            </w:r>
            <w:r w:rsidR="00DE5FF0"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0C6EA640" w14:textId="054514BA"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45 (4.1</w:t>
            </w:r>
            <w:r w:rsidR="00DE5FF0"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0BEC9489"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0E0AF07D"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22EF70D5" w14:textId="77777777" w:rsidR="00D62BEE" w:rsidRPr="00C213A6" w:rsidRDefault="00D62BEE">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49B9FBE1" w14:textId="42BE8B36"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206 (19.0</w:t>
            </w:r>
            <w:r w:rsidR="00415902"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7F00B7E2" w14:textId="341D553B"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876 (81.0</w:t>
            </w:r>
            <w:r w:rsidR="00415902"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599B4E70"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vertAlign w:val="superscript"/>
              </w:rPr>
            </w:pPr>
          </w:p>
          <w:p w14:paraId="361D09E9"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vertAlign w:val="superscript"/>
              </w:rPr>
            </w:pPr>
          </w:p>
          <w:p w14:paraId="0D3CCD8F" w14:textId="77777777" w:rsidR="00C93D35" w:rsidRDefault="00C93D35">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35985081" w14:textId="76C20B6A"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105 (9.7</w:t>
            </w:r>
            <w:r w:rsidR="00415902"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2F553D48" w14:textId="2594B54C"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977 (90.3</w:t>
            </w:r>
            <w:r w:rsidR="00415902"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741CB384"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0C1FD048"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3B86216A"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49B655A2" w14:textId="77777777" w:rsidR="00D62BEE" w:rsidRPr="00C213A6" w:rsidRDefault="00D62BEE">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23BCAF62" w14:textId="777B2138"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820 (75.8</w:t>
            </w:r>
            <w:r w:rsidR="00415902"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18A10E35" w14:textId="5EF37AC3" w:rsidR="00776776" w:rsidRPr="00C213A6" w:rsidRDefault="008F18FF">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262 (24.2</w:t>
            </w:r>
            <w:r w:rsidR="00415902" w:rsidRPr="00C213A6">
              <w:rPr>
                <w:rFonts w:ascii="Times New Roman" w:eastAsia="Times New Roman" w:hAnsi="Times New Roman" w:cs="Times New Roman"/>
                <w:sz w:val="20"/>
                <w:szCs w:val="20"/>
              </w:rPr>
              <w:t>0</w:t>
            </w:r>
            <w:r w:rsidRPr="00C213A6">
              <w:rPr>
                <w:rFonts w:ascii="Times New Roman" w:eastAsia="Times New Roman" w:hAnsi="Times New Roman" w:cs="Times New Roman"/>
                <w:sz w:val="20"/>
                <w:szCs w:val="20"/>
              </w:rPr>
              <w:t>)</w:t>
            </w:r>
          </w:p>
          <w:p w14:paraId="75AAC54B" w14:textId="77777777" w:rsidR="00776776" w:rsidRPr="00C213A6" w:rsidRDefault="00776776">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tc>
        <w:tc>
          <w:tcPr>
            <w:tcW w:w="1417" w:type="dxa"/>
          </w:tcPr>
          <w:p w14:paraId="335FB75F" w14:textId="77777777" w:rsidR="00776776" w:rsidRPr="00C213A6" w:rsidRDefault="008F18FF">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vertAlign w:val="superscript"/>
              </w:rPr>
            </w:pPr>
            <w:r w:rsidRPr="00C213A6">
              <w:rPr>
                <w:rFonts w:ascii="Times New Roman" w:eastAsia="Times New Roman" w:hAnsi="Times New Roman" w:cs="Times New Roman"/>
                <w:sz w:val="20"/>
                <w:szCs w:val="20"/>
              </w:rPr>
              <w:lastRenderedPageBreak/>
              <w:t>0.55</w:t>
            </w:r>
            <w:r w:rsidRPr="00C213A6">
              <w:rPr>
                <w:rFonts w:ascii="Times New Roman" w:eastAsia="Times New Roman" w:hAnsi="Times New Roman" w:cs="Times New Roman"/>
                <w:sz w:val="24"/>
                <w:szCs w:val="24"/>
                <w:vertAlign w:val="superscript"/>
              </w:rPr>
              <w:t>a</w:t>
            </w:r>
          </w:p>
          <w:p w14:paraId="7A0A8B5A"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019105B8"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33950770"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774B11E0" w14:textId="61E25841" w:rsidR="00776776" w:rsidRPr="00C213A6" w:rsidRDefault="008F18FF">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vertAlign w:val="superscript"/>
              </w:rPr>
            </w:pPr>
            <w:r w:rsidRPr="00C213A6">
              <w:rPr>
                <w:rFonts w:ascii="Times New Roman" w:eastAsia="Times New Roman" w:hAnsi="Times New Roman" w:cs="Times New Roman"/>
                <w:sz w:val="20"/>
                <w:szCs w:val="20"/>
              </w:rPr>
              <w:t>0.00</w:t>
            </w:r>
            <w:r w:rsidRPr="00C213A6">
              <w:rPr>
                <w:rFonts w:ascii="Times New Roman" w:eastAsia="Times New Roman" w:hAnsi="Times New Roman" w:cs="Times New Roman"/>
                <w:sz w:val="24"/>
                <w:szCs w:val="24"/>
                <w:vertAlign w:val="superscript"/>
              </w:rPr>
              <w:t>a</w:t>
            </w:r>
          </w:p>
          <w:p w14:paraId="15F9C0F1"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296B917A"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3691E114" w14:textId="77777777" w:rsidR="00616347" w:rsidRPr="00C213A6" w:rsidRDefault="00616347">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2F5AB001" w14:textId="77777777" w:rsidR="00C93D35" w:rsidRDefault="00C93D35">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1F2369F5" w14:textId="5E885611" w:rsidR="00776776" w:rsidRPr="00C213A6" w:rsidRDefault="008F18FF">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vertAlign w:val="superscript"/>
              </w:rPr>
            </w:pPr>
            <w:r w:rsidRPr="00C213A6">
              <w:rPr>
                <w:rFonts w:ascii="Times New Roman" w:eastAsia="Times New Roman" w:hAnsi="Times New Roman" w:cs="Times New Roman"/>
                <w:sz w:val="20"/>
                <w:szCs w:val="20"/>
              </w:rPr>
              <w:t>0.04</w:t>
            </w:r>
            <w:r w:rsidRPr="00C213A6">
              <w:rPr>
                <w:rFonts w:ascii="Times New Roman" w:eastAsia="Times New Roman" w:hAnsi="Times New Roman" w:cs="Times New Roman"/>
                <w:sz w:val="24"/>
                <w:szCs w:val="24"/>
                <w:vertAlign w:val="superscript"/>
              </w:rPr>
              <w:t>a</w:t>
            </w:r>
          </w:p>
          <w:p w14:paraId="2CA492A1"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4099EDED"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6C4962DB"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13AB44C4" w14:textId="77777777" w:rsidR="00776776" w:rsidRPr="00C213A6" w:rsidRDefault="008F18FF">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vertAlign w:val="superscript"/>
              </w:rPr>
            </w:pPr>
            <w:r w:rsidRPr="00C213A6">
              <w:rPr>
                <w:rFonts w:ascii="Times New Roman" w:eastAsia="Times New Roman" w:hAnsi="Times New Roman" w:cs="Times New Roman"/>
                <w:sz w:val="20"/>
                <w:szCs w:val="20"/>
              </w:rPr>
              <w:t>0.14</w:t>
            </w:r>
            <w:r w:rsidRPr="00C213A6">
              <w:rPr>
                <w:rFonts w:ascii="Times New Roman" w:eastAsia="Times New Roman" w:hAnsi="Times New Roman" w:cs="Times New Roman"/>
                <w:sz w:val="24"/>
                <w:szCs w:val="24"/>
                <w:vertAlign w:val="superscript"/>
              </w:rPr>
              <w:t>b</w:t>
            </w:r>
          </w:p>
          <w:p w14:paraId="2C79D7B0"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59545586" w14:textId="77777777" w:rsidR="00776776" w:rsidRPr="00C213A6" w:rsidRDefault="00776776">
            <w:pPr>
              <w:cnfStyle w:val="000000000000" w:firstRow="0" w:lastRow="0" w:firstColumn="0" w:lastColumn="0" w:oddVBand="0" w:evenVBand="0" w:oddHBand="0" w:evenHBand="0" w:firstRowFirstColumn="0" w:firstRowLastColumn="0" w:lastRowFirstColumn="0" w:lastRowLastColumn="0"/>
              <w:rPr>
                <w:color w:val="FF0000"/>
              </w:rPr>
            </w:pPr>
          </w:p>
          <w:p w14:paraId="1361E6AD"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2DDB2B07"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2DD445A8" w14:textId="77777777" w:rsidR="00167BCD" w:rsidRPr="00C213A6" w:rsidRDefault="00167BCD">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4C0E7D84" w14:textId="3A536EF3" w:rsidR="00776776" w:rsidRPr="00C213A6" w:rsidRDefault="008F18FF">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vertAlign w:val="superscript"/>
              </w:rPr>
            </w:pPr>
            <w:r w:rsidRPr="00C213A6">
              <w:rPr>
                <w:rFonts w:ascii="Times New Roman" w:eastAsia="Times New Roman" w:hAnsi="Times New Roman" w:cs="Times New Roman"/>
                <w:sz w:val="20"/>
                <w:szCs w:val="20"/>
              </w:rPr>
              <w:t>0.002</w:t>
            </w:r>
            <w:r w:rsidRPr="00C213A6">
              <w:rPr>
                <w:rFonts w:ascii="Times New Roman" w:eastAsia="Times New Roman" w:hAnsi="Times New Roman" w:cs="Times New Roman"/>
                <w:sz w:val="24"/>
                <w:szCs w:val="24"/>
                <w:vertAlign w:val="superscript"/>
              </w:rPr>
              <w:t>b</w:t>
            </w:r>
          </w:p>
          <w:p w14:paraId="62F1FFDA" w14:textId="77777777" w:rsidR="00776776" w:rsidRPr="00C213A6" w:rsidRDefault="00776776">
            <w:pPr>
              <w:cnfStyle w:val="000000000000" w:firstRow="0" w:lastRow="0" w:firstColumn="0" w:lastColumn="0" w:oddVBand="0" w:evenVBand="0" w:oddHBand="0" w:evenHBand="0" w:firstRowFirstColumn="0" w:firstRowLastColumn="0" w:lastRowFirstColumn="0" w:lastRowLastColumn="0"/>
              <w:rPr>
                <w:color w:val="FF0000"/>
              </w:rPr>
            </w:pPr>
          </w:p>
          <w:p w14:paraId="78F1324C"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color w:val="FF0000"/>
              </w:rPr>
            </w:pPr>
          </w:p>
          <w:p w14:paraId="58238139"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3D5A0D57" w14:textId="77777777" w:rsidR="00D62BEE" w:rsidRPr="00C213A6" w:rsidRDefault="00D62BE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3C4B487D" w14:textId="1E04E88C" w:rsidR="00776776" w:rsidRPr="00C213A6" w:rsidRDefault="000541BA">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vertAlign w:val="superscript"/>
              </w:rPr>
            </w:pPr>
            <w:r w:rsidRPr="00C213A6">
              <w:rPr>
                <w:rFonts w:ascii="Times New Roman" w:eastAsia="Times New Roman" w:hAnsi="Times New Roman" w:cs="Times New Roman"/>
                <w:sz w:val="20"/>
                <w:szCs w:val="20"/>
              </w:rPr>
              <w:t>0.00</w:t>
            </w:r>
            <w:r w:rsidR="008F18FF" w:rsidRPr="00C213A6">
              <w:rPr>
                <w:rFonts w:ascii="Times New Roman" w:eastAsia="Times New Roman" w:hAnsi="Times New Roman" w:cs="Times New Roman"/>
                <w:sz w:val="24"/>
                <w:szCs w:val="24"/>
                <w:vertAlign w:val="superscript"/>
              </w:rPr>
              <w:t>b</w:t>
            </w:r>
          </w:p>
          <w:p w14:paraId="2F28BFB9"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color w:val="FF0000"/>
              </w:rPr>
            </w:pPr>
          </w:p>
          <w:p w14:paraId="494FEDA7"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color w:val="FF0000"/>
              </w:rPr>
            </w:pPr>
          </w:p>
          <w:p w14:paraId="1A5D0A85"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color w:val="FF0000"/>
              </w:rPr>
            </w:pPr>
          </w:p>
          <w:p w14:paraId="7E69448A"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27775320"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491C0797" w14:textId="77777777" w:rsidR="00167BCD" w:rsidRPr="00C213A6" w:rsidRDefault="00167BCD">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27BCC92B" w14:textId="43810EA7" w:rsidR="00776776" w:rsidRPr="00C213A6" w:rsidRDefault="008F18FF">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vertAlign w:val="superscript"/>
              </w:rPr>
            </w:pPr>
            <w:r w:rsidRPr="00C213A6">
              <w:rPr>
                <w:rFonts w:ascii="Times New Roman" w:eastAsia="Times New Roman" w:hAnsi="Times New Roman" w:cs="Times New Roman"/>
                <w:sz w:val="20"/>
                <w:szCs w:val="20"/>
              </w:rPr>
              <w:t>0.60</w:t>
            </w:r>
            <w:r w:rsidRPr="00C213A6">
              <w:rPr>
                <w:rFonts w:ascii="Times New Roman" w:eastAsia="Times New Roman" w:hAnsi="Times New Roman" w:cs="Times New Roman"/>
                <w:sz w:val="24"/>
                <w:szCs w:val="24"/>
                <w:vertAlign w:val="superscript"/>
              </w:rPr>
              <w:t>a</w:t>
            </w:r>
          </w:p>
          <w:p w14:paraId="107E4899"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color w:val="FF0000"/>
              </w:rPr>
            </w:pPr>
          </w:p>
          <w:p w14:paraId="57B3BE1E"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color w:val="FF0000"/>
              </w:rPr>
            </w:pPr>
          </w:p>
          <w:p w14:paraId="25916901"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0B9B234B" w14:textId="77777777" w:rsidR="00776776" w:rsidRPr="00C213A6" w:rsidRDefault="008F18FF">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vertAlign w:val="superscript"/>
              </w:rPr>
            </w:pPr>
            <w:r w:rsidRPr="00C213A6">
              <w:rPr>
                <w:rFonts w:ascii="Times New Roman" w:eastAsia="Times New Roman" w:hAnsi="Times New Roman" w:cs="Times New Roman"/>
                <w:sz w:val="20"/>
                <w:szCs w:val="20"/>
              </w:rPr>
              <w:t>0.73</w:t>
            </w:r>
            <w:r w:rsidRPr="00C213A6">
              <w:rPr>
                <w:rFonts w:ascii="Times New Roman" w:eastAsia="Times New Roman" w:hAnsi="Times New Roman" w:cs="Times New Roman"/>
                <w:sz w:val="24"/>
                <w:szCs w:val="24"/>
                <w:vertAlign w:val="superscript"/>
              </w:rPr>
              <w:t>a</w:t>
            </w:r>
          </w:p>
          <w:p w14:paraId="59A5A912"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color w:val="FF0000"/>
              </w:rPr>
            </w:pPr>
          </w:p>
          <w:p w14:paraId="4353F38D"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color w:val="FF0000"/>
              </w:rPr>
            </w:pPr>
          </w:p>
          <w:p w14:paraId="06B3442A"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264AADDD" w14:textId="77777777" w:rsidR="00776776" w:rsidRPr="00C213A6" w:rsidRDefault="008F18FF">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vertAlign w:val="superscript"/>
              </w:rPr>
            </w:pPr>
            <w:r w:rsidRPr="00C213A6">
              <w:rPr>
                <w:rFonts w:ascii="Times New Roman" w:eastAsia="Times New Roman" w:hAnsi="Times New Roman" w:cs="Times New Roman"/>
                <w:sz w:val="20"/>
                <w:szCs w:val="20"/>
              </w:rPr>
              <w:t>0.02</w:t>
            </w:r>
            <w:r w:rsidRPr="00C213A6">
              <w:rPr>
                <w:rFonts w:ascii="Times New Roman" w:eastAsia="Times New Roman" w:hAnsi="Times New Roman" w:cs="Times New Roman"/>
                <w:sz w:val="24"/>
                <w:szCs w:val="24"/>
                <w:vertAlign w:val="superscript"/>
              </w:rPr>
              <w:t>a</w:t>
            </w:r>
          </w:p>
          <w:p w14:paraId="19FCD061" w14:textId="77777777" w:rsidR="00776776" w:rsidRPr="00C213A6" w:rsidRDefault="0077677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color w:val="FF0000"/>
                <w:vertAlign w:val="superscript"/>
              </w:rPr>
            </w:pPr>
          </w:p>
        </w:tc>
      </w:tr>
    </w:tbl>
    <w:p w14:paraId="3BD93C18" w14:textId="65A8D86B" w:rsidR="00776776" w:rsidRPr="00C213A6" w:rsidRDefault="008F18FF">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sidRPr="00C213A6">
        <w:rPr>
          <w:rFonts w:ascii="Times New Roman" w:eastAsia="Times New Roman" w:hAnsi="Times New Roman" w:cs="Times New Roman"/>
          <w:b/>
          <w:color w:val="000000"/>
          <w:sz w:val="24"/>
          <w:szCs w:val="24"/>
          <w:vertAlign w:val="superscript"/>
        </w:rPr>
        <w:lastRenderedPageBreak/>
        <w:t xml:space="preserve">a </w:t>
      </w:r>
      <w:r w:rsidRPr="00C213A6">
        <w:rPr>
          <w:rFonts w:ascii="Times New Roman" w:eastAsia="Times New Roman" w:hAnsi="Times New Roman" w:cs="Times New Roman"/>
          <w:color w:val="000000"/>
          <w:sz w:val="20"/>
          <w:szCs w:val="20"/>
        </w:rPr>
        <w:t xml:space="preserve">Pearson Chi-square. </w:t>
      </w:r>
      <w:r w:rsidRPr="00C213A6">
        <w:rPr>
          <w:rFonts w:ascii="Times New Roman" w:eastAsia="Times New Roman" w:hAnsi="Times New Roman" w:cs="Times New Roman"/>
          <w:b/>
          <w:color w:val="000000"/>
          <w:sz w:val="24"/>
          <w:szCs w:val="24"/>
          <w:vertAlign w:val="superscript"/>
        </w:rPr>
        <w:t xml:space="preserve">b </w:t>
      </w:r>
      <w:r w:rsidRPr="00C213A6">
        <w:rPr>
          <w:rFonts w:ascii="Times New Roman" w:eastAsia="Times New Roman" w:hAnsi="Times New Roman" w:cs="Times New Roman"/>
          <w:color w:val="000000"/>
          <w:sz w:val="20"/>
          <w:szCs w:val="20"/>
        </w:rPr>
        <w:t>Mann</w:t>
      </w:r>
      <w:r w:rsidR="00F45ABA">
        <w:rPr>
          <w:rFonts w:ascii="Times New Roman" w:eastAsia="Times New Roman" w:hAnsi="Times New Roman" w:cs="Times New Roman"/>
          <w:b/>
          <w:sz w:val="20"/>
          <w:szCs w:val="20"/>
        </w:rPr>
        <w:t>–</w:t>
      </w:r>
      <w:r w:rsidRPr="00C213A6">
        <w:rPr>
          <w:rFonts w:ascii="Times New Roman" w:eastAsia="Times New Roman" w:hAnsi="Times New Roman" w:cs="Times New Roman"/>
          <w:color w:val="000000"/>
          <w:sz w:val="20"/>
          <w:szCs w:val="20"/>
        </w:rPr>
        <w:t xml:space="preserve">Whitney U-test. Significance level </w:t>
      </w:r>
      <w:r w:rsidR="00F45ABA" w:rsidRPr="00BE4874">
        <w:rPr>
          <w:rFonts w:ascii="Times New Roman" w:eastAsia="Times New Roman" w:hAnsi="Times New Roman" w:cs="Times New Roman"/>
          <w:i/>
          <w:iCs/>
          <w:color w:val="000000"/>
          <w:sz w:val="20"/>
          <w:szCs w:val="20"/>
        </w:rPr>
        <w:t>p</w:t>
      </w:r>
      <w:r w:rsidR="00F45ABA" w:rsidRPr="00C213A6">
        <w:rPr>
          <w:rFonts w:ascii="Times New Roman" w:eastAsia="Times New Roman" w:hAnsi="Times New Roman" w:cs="Times New Roman"/>
          <w:color w:val="000000"/>
          <w:sz w:val="20"/>
          <w:szCs w:val="20"/>
        </w:rPr>
        <w:t xml:space="preserve"> </w:t>
      </w:r>
      <w:r w:rsidRPr="00C213A6">
        <w:rPr>
          <w:rFonts w:ascii="Times New Roman" w:eastAsia="Times New Roman" w:hAnsi="Times New Roman" w:cs="Times New Roman"/>
          <w:color w:val="000000"/>
          <w:sz w:val="20"/>
          <w:szCs w:val="20"/>
        </w:rPr>
        <w:t>&lt; 0.05.</w:t>
      </w:r>
    </w:p>
    <w:p w14:paraId="61361B44" w14:textId="77777777" w:rsidR="00862C06" w:rsidRDefault="00862C06">
      <w:pPr>
        <w:spacing w:after="0" w:line="480" w:lineRule="auto"/>
        <w:rPr>
          <w:rFonts w:ascii="Times New Roman" w:eastAsia="Times New Roman" w:hAnsi="Times New Roman" w:cs="Times New Roman"/>
          <w:color w:val="000000"/>
          <w:sz w:val="24"/>
          <w:szCs w:val="24"/>
        </w:rPr>
      </w:pPr>
    </w:p>
    <w:p w14:paraId="1D151568" w14:textId="3AF3989C" w:rsidR="0077602F" w:rsidRPr="00C17A9A" w:rsidRDefault="0077602F" w:rsidP="00890FFF">
      <w:pPr>
        <w:spacing w:before="240" w:after="0" w:line="480" w:lineRule="auto"/>
        <w:rPr>
          <w:rFonts w:ascii="Times New Roman" w:eastAsia="Times New Roman" w:hAnsi="Times New Roman" w:cs="Times New Roman"/>
          <w:color w:val="000000"/>
          <w:sz w:val="24"/>
          <w:szCs w:val="24"/>
        </w:rPr>
      </w:pPr>
      <w:r w:rsidRPr="00C17A9A">
        <w:rPr>
          <w:rFonts w:ascii="Times New Roman" w:eastAsia="Times New Roman" w:hAnsi="Times New Roman" w:cs="Times New Roman"/>
          <w:color w:val="000000"/>
          <w:sz w:val="24"/>
          <w:szCs w:val="24"/>
        </w:rPr>
        <w:lastRenderedPageBreak/>
        <w:t>In the logistic regression analysis</w:t>
      </w:r>
      <w:r w:rsidR="008F18FF" w:rsidRPr="00C17A9A">
        <w:rPr>
          <w:rFonts w:ascii="Times New Roman" w:eastAsia="Times New Roman" w:hAnsi="Times New Roman" w:cs="Times New Roman"/>
          <w:color w:val="000000"/>
          <w:sz w:val="24"/>
          <w:szCs w:val="24"/>
        </w:rPr>
        <w:t>, univariate analysis showed weak correlations with attitudes towards mHealth (r</w:t>
      </w:r>
      <w:r w:rsidR="008F18FF" w:rsidRPr="00C17A9A">
        <w:rPr>
          <w:rFonts w:ascii="Times New Roman" w:eastAsia="Times New Roman" w:hAnsi="Times New Roman" w:cs="Times New Roman"/>
          <w:color w:val="000000"/>
          <w:sz w:val="24"/>
          <w:szCs w:val="24"/>
          <w:vertAlign w:val="subscript"/>
        </w:rPr>
        <w:t xml:space="preserve">s </w:t>
      </w:r>
      <w:r w:rsidR="008F18FF" w:rsidRPr="00C17A9A">
        <w:rPr>
          <w:rFonts w:ascii="Times New Roman" w:eastAsia="Times New Roman" w:hAnsi="Times New Roman" w:cs="Times New Roman"/>
          <w:color w:val="000000"/>
          <w:sz w:val="24"/>
          <w:szCs w:val="24"/>
        </w:rPr>
        <w:t xml:space="preserve">= 0.07, </w:t>
      </w:r>
      <w:r w:rsidR="008F18FF" w:rsidRPr="00C17A9A">
        <w:rPr>
          <w:rFonts w:ascii="Times New Roman" w:eastAsia="Times New Roman" w:hAnsi="Times New Roman" w:cs="Times New Roman"/>
          <w:i/>
          <w:iCs/>
          <w:color w:val="000000"/>
          <w:sz w:val="24"/>
          <w:szCs w:val="24"/>
        </w:rPr>
        <w:t>p</w:t>
      </w:r>
      <w:r w:rsidR="008F18FF" w:rsidRPr="00C17A9A">
        <w:rPr>
          <w:rFonts w:ascii="Times New Roman" w:eastAsia="Times New Roman" w:hAnsi="Times New Roman" w:cs="Times New Roman"/>
          <w:color w:val="000000"/>
          <w:sz w:val="24"/>
          <w:szCs w:val="24"/>
        </w:rPr>
        <w:t xml:space="preserve"> = 0.0</w:t>
      </w:r>
      <w:r w:rsidR="008F18FF" w:rsidRPr="00C17A9A">
        <w:rPr>
          <w:rFonts w:ascii="Times New Roman" w:eastAsia="Times New Roman" w:hAnsi="Times New Roman" w:cs="Times New Roman"/>
          <w:sz w:val="24"/>
          <w:szCs w:val="24"/>
        </w:rPr>
        <w:t>2</w:t>
      </w:r>
      <w:r w:rsidR="008F18FF" w:rsidRPr="00C17A9A">
        <w:rPr>
          <w:rFonts w:ascii="Times New Roman" w:eastAsia="Times New Roman" w:hAnsi="Times New Roman" w:cs="Times New Roman"/>
          <w:color w:val="000000"/>
          <w:sz w:val="24"/>
          <w:szCs w:val="24"/>
        </w:rPr>
        <w:t xml:space="preserve">), access to the </w:t>
      </w:r>
      <w:r w:rsidR="00DE0634" w:rsidRPr="00C17A9A">
        <w:rPr>
          <w:rFonts w:ascii="Times New Roman" w:eastAsia="Times New Roman" w:hAnsi="Times New Roman" w:cs="Times New Roman"/>
          <w:color w:val="000000"/>
          <w:sz w:val="24"/>
          <w:szCs w:val="24"/>
        </w:rPr>
        <w:t>i</w:t>
      </w:r>
      <w:r w:rsidR="008F18FF" w:rsidRPr="00C17A9A">
        <w:rPr>
          <w:rFonts w:ascii="Times New Roman" w:eastAsia="Times New Roman" w:hAnsi="Times New Roman" w:cs="Times New Roman"/>
          <w:color w:val="000000"/>
          <w:sz w:val="24"/>
          <w:szCs w:val="24"/>
        </w:rPr>
        <w:t>nternet (r</w:t>
      </w:r>
      <w:r w:rsidR="008F18FF" w:rsidRPr="00C17A9A">
        <w:rPr>
          <w:rFonts w:ascii="Times New Roman" w:eastAsia="Times New Roman" w:hAnsi="Times New Roman" w:cs="Times New Roman"/>
          <w:color w:val="000000"/>
          <w:sz w:val="24"/>
          <w:szCs w:val="24"/>
          <w:vertAlign w:val="subscript"/>
        </w:rPr>
        <w:t xml:space="preserve">s </w:t>
      </w:r>
      <w:r w:rsidR="008F18FF" w:rsidRPr="00C17A9A">
        <w:rPr>
          <w:rFonts w:ascii="Times New Roman" w:eastAsia="Times New Roman" w:hAnsi="Times New Roman" w:cs="Times New Roman"/>
          <w:color w:val="000000"/>
          <w:sz w:val="24"/>
          <w:szCs w:val="24"/>
        </w:rPr>
        <w:t>= 0.0</w:t>
      </w:r>
      <w:r w:rsidR="008F18FF" w:rsidRPr="00C17A9A">
        <w:rPr>
          <w:rFonts w:ascii="Times New Roman" w:eastAsia="Times New Roman" w:hAnsi="Times New Roman" w:cs="Times New Roman"/>
          <w:sz w:val="24"/>
          <w:szCs w:val="24"/>
        </w:rPr>
        <w:t>7</w:t>
      </w:r>
      <w:r w:rsidR="008F18FF" w:rsidRPr="00C17A9A">
        <w:rPr>
          <w:rFonts w:ascii="Times New Roman" w:eastAsia="Times New Roman" w:hAnsi="Times New Roman" w:cs="Times New Roman"/>
          <w:color w:val="000000"/>
          <w:sz w:val="24"/>
          <w:szCs w:val="24"/>
        </w:rPr>
        <w:t xml:space="preserve">, </w:t>
      </w:r>
      <w:r w:rsidR="008F18FF" w:rsidRPr="00C17A9A">
        <w:rPr>
          <w:rFonts w:ascii="Times New Roman" w:eastAsia="Times New Roman" w:hAnsi="Times New Roman" w:cs="Times New Roman"/>
          <w:i/>
          <w:iCs/>
          <w:color w:val="000000"/>
          <w:sz w:val="24"/>
          <w:szCs w:val="24"/>
        </w:rPr>
        <w:t>p</w:t>
      </w:r>
      <w:r w:rsidR="008F18FF" w:rsidRPr="00C17A9A">
        <w:rPr>
          <w:rFonts w:ascii="Times New Roman" w:eastAsia="Times New Roman" w:hAnsi="Times New Roman" w:cs="Times New Roman"/>
          <w:color w:val="000000"/>
          <w:sz w:val="24"/>
          <w:szCs w:val="24"/>
        </w:rPr>
        <w:t xml:space="preserve"> = 0.0</w:t>
      </w:r>
      <w:r w:rsidR="008F18FF" w:rsidRPr="00C17A9A">
        <w:rPr>
          <w:rFonts w:ascii="Times New Roman" w:eastAsia="Times New Roman" w:hAnsi="Times New Roman" w:cs="Times New Roman"/>
          <w:sz w:val="24"/>
          <w:szCs w:val="24"/>
        </w:rPr>
        <w:t>4</w:t>
      </w:r>
      <w:r w:rsidR="008F18FF" w:rsidRPr="00C17A9A">
        <w:rPr>
          <w:rFonts w:ascii="Times New Roman" w:eastAsia="Times New Roman" w:hAnsi="Times New Roman" w:cs="Times New Roman"/>
          <w:color w:val="000000"/>
          <w:sz w:val="24"/>
          <w:szCs w:val="24"/>
        </w:rPr>
        <w:t xml:space="preserve">), frequency of using the </w:t>
      </w:r>
      <w:r w:rsidR="00DE0634" w:rsidRPr="00C17A9A">
        <w:rPr>
          <w:rFonts w:ascii="Times New Roman" w:eastAsia="Times New Roman" w:hAnsi="Times New Roman" w:cs="Times New Roman"/>
          <w:color w:val="000000"/>
          <w:sz w:val="24"/>
          <w:szCs w:val="24"/>
        </w:rPr>
        <w:t>i</w:t>
      </w:r>
      <w:r w:rsidR="008F18FF" w:rsidRPr="00C17A9A">
        <w:rPr>
          <w:rFonts w:ascii="Times New Roman" w:eastAsia="Times New Roman" w:hAnsi="Times New Roman" w:cs="Times New Roman"/>
          <w:color w:val="000000"/>
          <w:sz w:val="24"/>
          <w:szCs w:val="24"/>
        </w:rPr>
        <w:t xml:space="preserve">nternet </w:t>
      </w:r>
      <w:r w:rsidR="00851034" w:rsidRPr="00C17A9A">
        <w:rPr>
          <w:rFonts w:ascii="Times New Roman" w:eastAsia="Times New Roman" w:hAnsi="Times New Roman" w:cs="Times New Roman"/>
          <w:color w:val="000000"/>
          <w:sz w:val="24"/>
          <w:szCs w:val="24"/>
        </w:rPr>
        <w:t xml:space="preserve">with </w:t>
      </w:r>
      <w:r w:rsidR="008F18FF" w:rsidRPr="00C17A9A">
        <w:rPr>
          <w:rFonts w:ascii="Times New Roman" w:eastAsia="Times New Roman" w:hAnsi="Times New Roman" w:cs="Times New Roman"/>
          <w:color w:val="000000"/>
          <w:sz w:val="24"/>
          <w:szCs w:val="24"/>
        </w:rPr>
        <w:t>mHealth technology (r</w:t>
      </w:r>
      <w:r w:rsidR="008F18FF" w:rsidRPr="00C17A9A">
        <w:rPr>
          <w:rFonts w:ascii="Times New Roman" w:eastAsia="Times New Roman" w:hAnsi="Times New Roman" w:cs="Times New Roman"/>
          <w:color w:val="000000"/>
          <w:sz w:val="24"/>
          <w:szCs w:val="24"/>
          <w:vertAlign w:val="subscript"/>
        </w:rPr>
        <w:t xml:space="preserve">s </w:t>
      </w:r>
      <w:r w:rsidR="008F18FF" w:rsidRPr="00C17A9A">
        <w:rPr>
          <w:rFonts w:ascii="Times New Roman" w:eastAsia="Times New Roman" w:hAnsi="Times New Roman" w:cs="Times New Roman"/>
          <w:color w:val="000000"/>
          <w:sz w:val="24"/>
          <w:szCs w:val="24"/>
        </w:rPr>
        <w:t xml:space="preserve">= 0.11, </w:t>
      </w:r>
      <w:r w:rsidR="008F18FF" w:rsidRPr="00C17A9A">
        <w:rPr>
          <w:rFonts w:ascii="Times New Roman" w:eastAsia="Times New Roman" w:hAnsi="Times New Roman" w:cs="Times New Roman"/>
          <w:i/>
          <w:iCs/>
          <w:color w:val="000000"/>
          <w:sz w:val="24"/>
          <w:szCs w:val="24"/>
        </w:rPr>
        <w:t>p</w:t>
      </w:r>
      <w:r w:rsidR="008F18FF" w:rsidRPr="00C17A9A">
        <w:rPr>
          <w:rFonts w:ascii="Times New Roman" w:eastAsia="Times New Roman" w:hAnsi="Times New Roman" w:cs="Times New Roman"/>
          <w:color w:val="000000"/>
          <w:sz w:val="24"/>
          <w:szCs w:val="24"/>
        </w:rPr>
        <w:t xml:space="preserve"> &lt; 0.001) and technical skills in using mHealth technology (r</w:t>
      </w:r>
      <w:r w:rsidR="008F18FF" w:rsidRPr="00C17A9A">
        <w:rPr>
          <w:rFonts w:ascii="Times New Roman" w:eastAsia="Times New Roman" w:hAnsi="Times New Roman" w:cs="Times New Roman"/>
          <w:color w:val="000000"/>
          <w:sz w:val="24"/>
          <w:szCs w:val="24"/>
          <w:vertAlign w:val="subscript"/>
        </w:rPr>
        <w:t xml:space="preserve">s </w:t>
      </w:r>
      <w:r w:rsidR="008F18FF" w:rsidRPr="00C17A9A">
        <w:rPr>
          <w:rFonts w:ascii="Times New Roman" w:eastAsia="Times New Roman" w:hAnsi="Times New Roman" w:cs="Times New Roman"/>
          <w:color w:val="000000"/>
          <w:sz w:val="24"/>
          <w:szCs w:val="24"/>
        </w:rPr>
        <w:t xml:space="preserve">= 0.18, </w:t>
      </w:r>
      <w:r w:rsidR="008F18FF" w:rsidRPr="00C17A9A">
        <w:rPr>
          <w:rFonts w:ascii="Times New Roman" w:eastAsia="Times New Roman" w:hAnsi="Times New Roman" w:cs="Times New Roman"/>
          <w:i/>
          <w:iCs/>
          <w:color w:val="000000"/>
          <w:sz w:val="24"/>
          <w:szCs w:val="24"/>
        </w:rPr>
        <w:t>p</w:t>
      </w:r>
      <w:r w:rsidR="008F18FF" w:rsidRPr="00C17A9A">
        <w:rPr>
          <w:rFonts w:ascii="Times New Roman" w:eastAsia="Times New Roman" w:hAnsi="Times New Roman" w:cs="Times New Roman"/>
          <w:color w:val="000000"/>
          <w:sz w:val="24"/>
          <w:szCs w:val="24"/>
        </w:rPr>
        <w:t xml:space="preserve"> &lt; 0.001). In the multivariate analysis, two of the mHealth variables </w:t>
      </w:r>
      <w:r w:rsidR="006A0F9F" w:rsidRPr="00C17A9A">
        <w:rPr>
          <w:rFonts w:ascii="Times New Roman" w:eastAsia="Times New Roman" w:hAnsi="Times New Roman" w:cs="Times New Roman"/>
          <w:color w:val="000000"/>
          <w:sz w:val="24"/>
          <w:szCs w:val="24"/>
        </w:rPr>
        <w:t xml:space="preserve">was found to be associated with QoL </w:t>
      </w:r>
      <w:r w:rsidR="008F18FF" w:rsidRPr="00C17A9A">
        <w:rPr>
          <w:rFonts w:ascii="Times New Roman" w:eastAsia="Times New Roman" w:hAnsi="Times New Roman" w:cs="Times New Roman"/>
          <w:color w:val="000000"/>
          <w:sz w:val="24"/>
          <w:szCs w:val="24"/>
        </w:rPr>
        <w:t xml:space="preserve">(Table </w:t>
      </w:r>
      <w:r w:rsidR="008E7705" w:rsidRPr="00C17A9A">
        <w:rPr>
          <w:rFonts w:ascii="Times New Roman" w:eastAsia="Times New Roman" w:hAnsi="Times New Roman" w:cs="Times New Roman"/>
          <w:color w:val="000000"/>
          <w:sz w:val="24"/>
          <w:szCs w:val="24"/>
        </w:rPr>
        <w:t>2</w:t>
      </w:r>
      <w:r w:rsidR="008F18FF" w:rsidRPr="00C17A9A">
        <w:rPr>
          <w:rFonts w:ascii="Times New Roman" w:eastAsia="Times New Roman" w:hAnsi="Times New Roman" w:cs="Times New Roman"/>
          <w:color w:val="000000"/>
          <w:sz w:val="24"/>
          <w:szCs w:val="24"/>
        </w:rPr>
        <w:t xml:space="preserve">). Those who reported having moderately or high technical skills in using mHealth technology had 127% (OR = 0.44) higher odds of having good to excellent QoL than those who reported having no or </w:t>
      </w:r>
      <w:r w:rsidR="008F18FF" w:rsidRPr="00C17A9A">
        <w:rPr>
          <w:rFonts w:ascii="Times New Roman" w:eastAsia="Times New Roman" w:hAnsi="Times New Roman" w:cs="Times New Roman"/>
          <w:sz w:val="24"/>
          <w:szCs w:val="24"/>
        </w:rPr>
        <w:t>low</w:t>
      </w:r>
      <w:r w:rsidR="008F18FF" w:rsidRPr="00C17A9A">
        <w:rPr>
          <w:rFonts w:ascii="Times New Roman" w:eastAsia="Times New Roman" w:hAnsi="Times New Roman" w:cs="Times New Roman"/>
          <w:color w:val="000000"/>
          <w:sz w:val="24"/>
          <w:szCs w:val="24"/>
        </w:rPr>
        <w:t xml:space="preserve"> technical skills. Further, those who reported using the </w:t>
      </w:r>
      <w:r w:rsidR="00DE0634" w:rsidRPr="00C17A9A">
        <w:rPr>
          <w:rFonts w:ascii="Times New Roman" w:eastAsia="Times New Roman" w:hAnsi="Times New Roman" w:cs="Times New Roman"/>
          <w:color w:val="000000"/>
          <w:sz w:val="24"/>
          <w:szCs w:val="24"/>
        </w:rPr>
        <w:t>i</w:t>
      </w:r>
      <w:r w:rsidR="008F18FF" w:rsidRPr="00C17A9A">
        <w:rPr>
          <w:rFonts w:ascii="Times New Roman" w:eastAsia="Times New Roman" w:hAnsi="Times New Roman" w:cs="Times New Roman"/>
          <w:color w:val="000000"/>
          <w:sz w:val="24"/>
          <w:szCs w:val="24"/>
        </w:rPr>
        <w:t xml:space="preserve">nternet daily or weekly </w:t>
      </w:r>
      <w:r w:rsidR="00851034" w:rsidRPr="00C17A9A">
        <w:rPr>
          <w:rFonts w:ascii="Times New Roman" w:eastAsia="Times New Roman" w:hAnsi="Times New Roman" w:cs="Times New Roman"/>
          <w:color w:val="000000"/>
          <w:sz w:val="24"/>
          <w:szCs w:val="24"/>
        </w:rPr>
        <w:t xml:space="preserve">with </w:t>
      </w:r>
      <w:r w:rsidR="008F18FF" w:rsidRPr="00C17A9A">
        <w:rPr>
          <w:rFonts w:ascii="Times New Roman" w:eastAsia="Times New Roman" w:hAnsi="Times New Roman" w:cs="Times New Roman"/>
          <w:color w:val="000000"/>
          <w:sz w:val="24"/>
          <w:szCs w:val="24"/>
        </w:rPr>
        <w:t>mHealth technology had 55% (OR = 0.6</w:t>
      </w:r>
      <w:r w:rsidR="008F18FF" w:rsidRPr="00C17A9A">
        <w:rPr>
          <w:rFonts w:ascii="Times New Roman" w:eastAsia="Times New Roman" w:hAnsi="Times New Roman" w:cs="Times New Roman"/>
          <w:sz w:val="24"/>
          <w:szCs w:val="24"/>
        </w:rPr>
        <w:t>5</w:t>
      </w:r>
      <w:r w:rsidR="008F18FF" w:rsidRPr="00C17A9A">
        <w:rPr>
          <w:rFonts w:ascii="Times New Roman" w:eastAsia="Times New Roman" w:hAnsi="Times New Roman" w:cs="Times New Roman"/>
          <w:color w:val="000000"/>
          <w:sz w:val="24"/>
          <w:szCs w:val="24"/>
        </w:rPr>
        <w:t xml:space="preserve">) higher odds of having good to excellent QoL than those who rarely or never used the </w:t>
      </w:r>
      <w:r w:rsidR="00A05399" w:rsidRPr="00C17A9A">
        <w:rPr>
          <w:rFonts w:ascii="Times New Roman" w:eastAsia="Times New Roman" w:hAnsi="Times New Roman" w:cs="Times New Roman"/>
          <w:color w:val="000000"/>
          <w:sz w:val="24"/>
          <w:szCs w:val="24"/>
        </w:rPr>
        <w:t>i</w:t>
      </w:r>
      <w:r w:rsidR="008F18FF" w:rsidRPr="00C17A9A">
        <w:rPr>
          <w:rFonts w:ascii="Times New Roman" w:eastAsia="Times New Roman" w:hAnsi="Times New Roman" w:cs="Times New Roman"/>
          <w:color w:val="000000"/>
          <w:sz w:val="24"/>
          <w:szCs w:val="24"/>
        </w:rPr>
        <w:t>nternet.</w:t>
      </w:r>
    </w:p>
    <w:p w14:paraId="2E327A74" w14:textId="77777777" w:rsidR="0077602F" w:rsidRPr="00C17A9A" w:rsidRDefault="0077602F" w:rsidP="00890FFF">
      <w:pPr>
        <w:spacing w:before="240" w:after="0" w:line="480" w:lineRule="auto"/>
        <w:rPr>
          <w:rFonts w:ascii="Times New Roman" w:eastAsia="Times New Roman" w:hAnsi="Times New Roman" w:cs="Times New Roman"/>
          <w:color w:val="000000"/>
          <w:sz w:val="24"/>
          <w:szCs w:val="24"/>
        </w:rPr>
      </w:pPr>
    </w:p>
    <w:p w14:paraId="11138EFD" w14:textId="4B7DA045" w:rsidR="003F1B90" w:rsidRPr="00A83C3C" w:rsidRDefault="0077602F" w:rsidP="00A83C3C">
      <w:pPr>
        <w:spacing w:after="0" w:line="480" w:lineRule="auto"/>
        <w:rPr>
          <w:rFonts w:ascii="Times New Roman" w:eastAsia="Times New Roman" w:hAnsi="Times New Roman" w:cs="Times New Roman"/>
          <w:sz w:val="24"/>
          <w:szCs w:val="24"/>
        </w:rPr>
      </w:pPr>
      <w:r w:rsidRPr="00C17A9A">
        <w:rPr>
          <w:rFonts w:ascii="Times New Roman" w:eastAsia="Times New Roman" w:hAnsi="Times New Roman" w:cs="Times New Roman"/>
          <w:color w:val="000000"/>
          <w:sz w:val="24"/>
          <w:szCs w:val="24"/>
        </w:rPr>
        <w:t xml:space="preserve">Overall, the multivariate logistic regression analysis resulted in a model that explains </w:t>
      </w:r>
      <w:r w:rsidRPr="00C17A9A">
        <w:rPr>
          <w:rFonts w:ascii="Times New Roman" w:eastAsia="Times New Roman" w:hAnsi="Times New Roman" w:cs="Times New Roman"/>
          <w:sz w:val="24"/>
          <w:szCs w:val="24"/>
        </w:rPr>
        <w:t>15</w:t>
      </w:r>
      <w:r w:rsidRPr="00C17A9A">
        <w:rPr>
          <w:rFonts w:ascii="Times New Roman" w:eastAsia="Times New Roman" w:hAnsi="Times New Roman" w:cs="Times New Roman"/>
          <w:color w:val="000000"/>
          <w:sz w:val="24"/>
          <w:szCs w:val="24"/>
        </w:rPr>
        <w:t>% of the variation in the incidence of having good to excellent QoL (Table 2). The rate of having good to excellent QoL was 60% (OR = 0.62) higher among men than women and increased with age (OR = 2.</w:t>
      </w:r>
      <w:r w:rsidRPr="00C17A9A">
        <w:rPr>
          <w:rFonts w:ascii="Times New Roman" w:eastAsia="Times New Roman" w:hAnsi="Times New Roman" w:cs="Times New Roman"/>
          <w:sz w:val="24"/>
          <w:szCs w:val="24"/>
        </w:rPr>
        <w:t>60</w:t>
      </w:r>
      <w:r w:rsidRPr="00C17A9A">
        <w:rPr>
          <w:rFonts w:ascii="Times New Roman" w:eastAsia="Times New Roman" w:hAnsi="Times New Roman" w:cs="Times New Roman"/>
          <w:color w:val="000000"/>
          <w:sz w:val="24"/>
          <w:szCs w:val="24"/>
        </w:rPr>
        <w:t>–6.5</w:t>
      </w:r>
      <w:r w:rsidRPr="00C17A9A">
        <w:rPr>
          <w:rFonts w:ascii="Times New Roman" w:eastAsia="Times New Roman" w:hAnsi="Times New Roman" w:cs="Times New Roman"/>
          <w:sz w:val="24"/>
          <w:szCs w:val="24"/>
        </w:rPr>
        <w:t>1</w:t>
      </w:r>
      <w:r w:rsidRPr="00C17A9A">
        <w:rPr>
          <w:rFonts w:ascii="Times New Roman" w:eastAsia="Times New Roman" w:hAnsi="Times New Roman" w:cs="Times New Roman"/>
          <w:color w:val="000000"/>
          <w:sz w:val="24"/>
          <w:szCs w:val="24"/>
        </w:rPr>
        <w:t>). Those who had completed higher education had 99% (OR = 0.50) higher odds of having good to excellent QoL compared with those who completed elementary school.</w:t>
      </w:r>
    </w:p>
    <w:p w14:paraId="03908B2D" w14:textId="5B37F8B1" w:rsidR="00B82ED6" w:rsidRDefault="00B82ED6">
      <w:pPr>
        <w:spacing w:after="0" w:line="480" w:lineRule="auto"/>
        <w:rPr>
          <w:rFonts w:ascii="Times New Roman" w:eastAsia="Times New Roman" w:hAnsi="Times New Roman" w:cs="Times New Roman"/>
          <w:sz w:val="24"/>
          <w:szCs w:val="24"/>
        </w:rPr>
      </w:pPr>
    </w:p>
    <w:p w14:paraId="0D4C72C0" w14:textId="6C17223B" w:rsidR="00B82ED6" w:rsidRPr="007655A2" w:rsidRDefault="007655A2" w:rsidP="007B51EE">
      <w:pPr>
        <w:spacing w:after="60" w:line="240" w:lineRule="auto"/>
        <w:rPr>
          <w:rFonts w:ascii="Times New Roman" w:eastAsia="Times New Roman" w:hAnsi="Times New Roman" w:cs="Times New Roman"/>
          <w:b/>
          <w:color w:val="000000"/>
          <w:sz w:val="20"/>
          <w:szCs w:val="20"/>
        </w:rPr>
      </w:pPr>
      <w:r w:rsidRPr="00790B18">
        <w:rPr>
          <w:rFonts w:ascii="Times New Roman" w:eastAsia="Times New Roman" w:hAnsi="Times New Roman" w:cs="Times New Roman"/>
          <w:b/>
          <w:color w:val="000000"/>
          <w:sz w:val="20"/>
          <w:szCs w:val="20"/>
        </w:rPr>
        <w:lastRenderedPageBreak/>
        <w:t xml:space="preserve">Table </w:t>
      </w:r>
      <w:r w:rsidR="00890FFF" w:rsidRPr="00790B18">
        <w:rPr>
          <w:rFonts w:ascii="Times New Roman" w:eastAsia="Times New Roman" w:hAnsi="Times New Roman" w:cs="Times New Roman"/>
          <w:b/>
          <w:color w:val="000000"/>
          <w:sz w:val="20"/>
          <w:szCs w:val="20"/>
        </w:rPr>
        <w:t>2</w:t>
      </w:r>
      <w:r w:rsidRPr="00790B18">
        <w:rPr>
          <w:rFonts w:ascii="Times New Roman" w:eastAsia="Times New Roman" w:hAnsi="Times New Roman" w:cs="Times New Roman"/>
          <w:b/>
          <w:color w:val="000000"/>
          <w:sz w:val="20"/>
          <w:szCs w:val="20"/>
        </w:rPr>
        <w:t>. Multivariate</w:t>
      </w:r>
      <w:r w:rsidRPr="007655A2">
        <w:rPr>
          <w:rFonts w:ascii="Times New Roman" w:eastAsia="Times New Roman" w:hAnsi="Times New Roman" w:cs="Times New Roman"/>
          <w:b/>
          <w:color w:val="000000"/>
          <w:sz w:val="20"/>
          <w:szCs w:val="20"/>
        </w:rPr>
        <w:t xml:space="preserve"> logistic regression analysis (Forward: LR). Impact of mHealth technology </w:t>
      </w:r>
      <w:r w:rsidR="00EB27B9">
        <w:rPr>
          <w:rFonts w:ascii="Times New Roman" w:eastAsia="Times New Roman" w:hAnsi="Times New Roman" w:cs="Times New Roman"/>
          <w:b/>
          <w:color w:val="000000"/>
          <w:sz w:val="20"/>
          <w:szCs w:val="20"/>
        </w:rPr>
        <w:t xml:space="preserve">use </w:t>
      </w:r>
      <w:r w:rsidRPr="007655A2">
        <w:rPr>
          <w:rFonts w:ascii="Times New Roman" w:eastAsia="Times New Roman" w:hAnsi="Times New Roman" w:cs="Times New Roman"/>
          <w:b/>
          <w:color w:val="000000"/>
          <w:sz w:val="20"/>
          <w:szCs w:val="20"/>
        </w:rPr>
        <w:t xml:space="preserve">on </w:t>
      </w:r>
      <w:r w:rsidR="0076064D">
        <w:rPr>
          <w:rFonts w:ascii="Times New Roman" w:eastAsia="Times New Roman" w:hAnsi="Times New Roman" w:cs="Times New Roman"/>
          <w:b/>
          <w:color w:val="000000"/>
          <w:sz w:val="20"/>
          <w:szCs w:val="20"/>
        </w:rPr>
        <w:t xml:space="preserve">self-rated </w:t>
      </w:r>
      <w:r w:rsidRPr="007655A2">
        <w:rPr>
          <w:rFonts w:ascii="Times New Roman" w:eastAsia="Times New Roman" w:hAnsi="Times New Roman" w:cs="Times New Roman"/>
          <w:b/>
          <w:color w:val="000000"/>
          <w:sz w:val="20"/>
          <w:szCs w:val="20"/>
        </w:rPr>
        <w:t>QoL (N=1077).</w:t>
      </w:r>
    </w:p>
    <w:tbl>
      <w:tblPr>
        <w:tblStyle w:val="a1"/>
        <w:tblW w:w="8498" w:type="dxa"/>
        <w:tblInd w:w="0" w:type="dxa"/>
        <w:tblBorders>
          <w:top w:val="single" w:sz="8" w:space="0" w:color="000000"/>
          <w:bottom w:val="single" w:sz="8" w:space="0" w:color="000000"/>
        </w:tblBorders>
        <w:tblLayout w:type="fixed"/>
        <w:tblLook w:val="06A0" w:firstRow="1" w:lastRow="0" w:firstColumn="1" w:lastColumn="0" w:noHBand="1" w:noVBand="1"/>
      </w:tblPr>
      <w:tblGrid>
        <w:gridCol w:w="2694"/>
        <w:gridCol w:w="1417"/>
        <w:gridCol w:w="2268"/>
        <w:gridCol w:w="1883"/>
        <w:gridCol w:w="236"/>
      </w:tblGrid>
      <w:tr w:rsidR="005B395E" w:rsidRPr="00C213A6" w14:paraId="47E4770F" w14:textId="77777777" w:rsidTr="008D071D">
        <w:trPr>
          <w:cnfStyle w:val="100000000000" w:firstRow="1" w:lastRow="0" w:firstColumn="0" w:lastColumn="0" w:oddVBand="0" w:evenVBand="0" w:oddHBand="0" w:evenHBand="0" w:firstRowFirstColumn="0" w:firstRowLastColumn="0" w:lastRowFirstColumn="0" w:lastRowLastColumn="0"/>
          <w:trHeight w:val="493"/>
        </w:trPr>
        <w:tc>
          <w:tcPr>
            <w:cnfStyle w:val="001000000000" w:firstRow="0" w:lastRow="0" w:firstColumn="1" w:lastColumn="0" w:oddVBand="0" w:evenVBand="0" w:oddHBand="0" w:evenHBand="0" w:firstRowFirstColumn="0" w:firstRowLastColumn="0" w:lastRowFirstColumn="0" w:lastRowLastColumn="0"/>
            <w:tcW w:w="2694" w:type="dxa"/>
            <w:tcBorders>
              <w:top w:val="single" w:sz="6" w:space="0" w:color="000000"/>
              <w:bottom w:val="single" w:sz="4" w:space="0" w:color="000000"/>
            </w:tcBorders>
          </w:tcPr>
          <w:p w14:paraId="0778084E" w14:textId="68D33050" w:rsidR="005B395E" w:rsidRPr="00C213A6" w:rsidRDefault="005B395E" w:rsidP="007B51EE">
            <w:pPr>
              <w:pBdr>
                <w:top w:val="nil"/>
                <w:left w:val="nil"/>
                <w:bottom w:val="nil"/>
                <w:right w:val="nil"/>
                <w:between w:val="nil"/>
              </w:pBdr>
              <w:spacing w:after="6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Coefficient </w:t>
            </w:r>
            <w:r>
              <w:rPr>
                <w:rFonts w:ascii="Times New Roman" w:eastAsia="Times New Roman" w:hAnsi="Times New Roman" w:cs="Times New Roman"/>
                <w:sz w:val="20"/>
                <w:szCs w:val="20"/>
              </w:rPr>
              <w:t>OR</w:t>
            </w:r>
          </w:p>
          <w:p w14:paraId="22E34AD7" w14:textId="08F15897" w:rsidR="005B395E" w:rsidRPr="00C213A6" w:rsidRDefault="005B395E" w:rsidP="007B51EE">
            <w:pPr>
              <w:pBdr>
                <w:top w:val="nil"/>
                <w:left w:val="nil"/>
                <w:bottom w:val="nil"/>
                <w:right w:val="nil"/>
                <w:between w:val="nil"/>
              </w:pBdr>
              <w:spacing w:after="6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(e</w:t>
            </w:r>
            <w:r w:rsidRPr="00C213A6">
              <w:rPr>
                <w:rFonts w:ascii="Times New Roman" w:eastAsia="Times New Roman" w:hAnsi="Times New Roman" w:cs="Times New Roman"/>
                <w:sz w:val="20"/>
                <w:szCs w:val="20"/>
                <w:vertAlign w:val="superscript"/>
              </w:rPr>
              <w:t>b</w:t>
            </w:r>
            <w:r w:rsidRPr="00C213A6">
              <w:rPr>
                <w:rFonts w:ascii="Times New Roman" w:eastAsia="Times New Roman" w:hAnsi="Times New Roman" w:cs="Times New Roman"/>
                <w:sz w:val="20"/>
                <w:szCs w:val="20"/>
              </w:rPr>
              <w:t>)</w:t>
            </w:r>
          </w:p>
        </w:tc>
        <w:tc>
          <w:tcPr>
            <w:tcW w:w="1417" w:type="dxa"/>
            <w:tcBorders>
              <w:top w:val="single" w:sz="6" w:space="0" w:color="000000"/>
              <w:bottom w:val="single" w:sz="4" w:space="0" w:color="000000"/>
            </w:tcBorders>
          </w:tcPr>
          <w:p w14:paraId="4A054AF7" w14:textId="77777777" w:rsidR="005B395E" w:rsidRPr="00C213A6" w:rsidRDefault="005B395E" w:rsidP="007B51EE">
            <w:pPr>
              <w:pBdr>
                <w:top w:val="nil"/>
                <w:left w:val="nil"/>
                <w:bottom w:val="nil"/>
                <w:right w:val="nil"/>
                <w:between w:val="nil"/>
              </w:pBdr>
              <w:spacing w:after="6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0"/>
                <w:szCs w:val="20"/>
              </w:rPr>
            </w:pPr>
          </w:p>
        </w:tc>
        <w:tc>
          <w:tcPr>
            <w:tcW w:w="2268" w:type="dxa"/>
            <w:tcBorders>
              <w:top w:val="single" w:sz="6" w:space="0" w:color="000000"/>
              <w:bottom w:val="single" w:sz="4" w:space="0" w:color="000000"/>
            </w:tcBorders>
          </w:tcPr>
          <w:p w14:paraId="04BADDEB" w14:textId="18D54D5B" w:rsidR="005B395E" w:rsidRPr="008D071D" w:rsidRDefault="005B395E" w:rsidP="007B51EE">
            <w:pPr>
              <w:pBdr>
                <w:top w:val="nil"/>
                <w:left w:val="nil"/>
                <w:bottom w:val="nil"/>
                <w:right w:val="nil"/>
                <w:between w:val="nil"/>
              </w:pBdr>
              <w:spacing w:after="6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8D071D">
              <w:rPr>
                <w:rFonts w:ascii="Times New Roman" w:eastAsia="Times New Roman" w:hAnsi="Times New Roman" w:cs="Times New Roman"/>
                <w:sz w:val="20"/>
                <w:szCs w:val="20"/>
              </w:rPr>
              <w:t>95% CI for OR</w:t>
            </w:r>
          </w:p>
        </w:tc>
        <w:tc>
          <w:tcPr>
            <w:tcW w:w="1883" w:type="dxa"/>
            <w:tcBorders>
              <w:top w:val="single" w:sz="6" w:space="0" w:color="000000"/>
              <w:bottom w:val="single" w:sz="4" w:space="0" w:color="000000"/>
            </w:tcBorders>
          </w:tcPr>
          <w:p w14:paraId="1B3AF3B7" w14:textId="510705F7" w:rsidR="005B395E" w:rsidRPr="008D071D" w:rsidRDefault="005B395E" w:rsidP="007B51EE">
            <w:pPr>
              <w:pBdr>
                <w:top w:val="nil"/>
                <w:left w:val="nil"/>
                <w:bottom w:val="nil"/>
                <w:right w:val="nil"/>
                <w:between w:val="nil"/>
              </w:pBdr>
              <w:spacing w:after="6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i/>
                <w:sz w:val="20"/>
                <w:szCs w:val="20"/>
              </w:rPr>
            </w:pPr>
            <w:r w:rsidRPr="008D071D">
              <w:rPr>
                <w:rFonts w:ascii="Times New Roman" w:eastAsia="Times New Roman" w:hAnsi="Times New Roman" w:cs="Times New Roman"/>
                <w:i/>
                <w:sz w:val="20"/>
                <w:szCs w:val="20"/>
              </w:rPr>
              <w:t>p</w:t>
            </w:r>
            <w:r w:rsidRPr="008D071D">
              <w:rPr>
                <w:rFonts w:ascii="Times New Roman" w:eastAsia="Times New Roman" w:hAnsi="Times New Roman" w:cs="Times New Roman"/>
                <w:iCs/>
                <w:sz w:val="20"/>
                <w:szCs w:val="20"/>
              </w:rPr>
              <w:t>-value</w:t>
            </w:r>
          </w:p>
          <w:p w14:paraId="3FA47EC9" w14:textId="77777777" w:rsidR="005B395E" w:rsidRPr="008D071D" w:rsidRDefault="005B395E" w:rsidP="007B51EE">
            <w:pPr>
              <w:pBdr>
                <w:top w:val="nil"/>
                <w:left w:val="nil"/>
                <w:bottom w:val="nil"/>
                <w:right w:val="nil"/>
                <w:between w:val="nil"/>
              </w:pBdr>
              <w:spacing w:after="6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tc>
        <w:tc>
          <w:tcPr>
            <w:tcW w:w="236" w:type="dxa"/>
            <w:tcBorders>
              <w:top w:val="single" w:sz="6" w:space="0" w:color="000000"/>
              <w:bottom w:val="single" w:sz="4" w:space="0" w:color="000000"/>
            </w:tcBorders>
          </w:tcPr>
          <w:p w14:paraId="432ECD78" w14:textId="77777777" w:rsidR="005B395E" w:rsidRPr="00C213A6" w:rsidRDefault="005B395E" w:rsidP="007B51EE">
            <w:pPr>
              <w:pBdr>
                <w:top w:val="nil"/>
                <w:left w:val="nil"/>
                <w:bottom w:val="nil"/>
                <w:right w:val="nil"/>
                <w:between w:val="nil"/>
              </w:pBdr>
              <w:spacing w:after="6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0"/>
                <w:szCs w:val="20"/>
              </w:rPr>
            </w:pPr>
          </w:p>
          <w:p w14:paraId="758D46DD" w14:textId="77777777" w:rsidR="005B395E" w:rsidRPr="00C213A6" w:rsidRDefault="005B395E" w:rsidP="007B51EE">
            <w:pPr>
              <w:pBdr>
                <w:top w:val="nil"/>
                <w:left w:val="nil"/>
                <w:bottom w:val="nil"/>
                <w:right w:val="nil"/>
                <w:between w:val="nil"/>
              </w:pBdr>
              <w:spacing w:after="6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0"/>
                <w:szCs w:val="20"/>
                <w:highlight w:val="yellow"/>
                <w:vertAlign w:val="superscript"/>
              </w:rPr>
            </w:pPr>
          </w:p>
        </w:tc>
      </w:tr>
      <w:tr w:rsidR="005B395E" w:rsidRPr="00C213A6" w14:paraId="7FC499A4" w14:textId="77777777" w:rsidTr="008D071D">
        <w:trPr>
          <w:trHeight w:val="6676"/>
        </w:trPr>
        <w:tc>
          <w:tcPr>
            <w:cnfStyle w:val="001000000000" w:firstRow="0" w:lastRow="0" w:firstColumn="1" w:lastColumn="0" w:oddVBand="0" w:evenVBand="0" w:oddHBand="0" w:evenHBand="0" w:firstRowFirstColumn="0" w:firstRowLastColumn="0" w:lastRowFirstColumn="0" w:lastRowLastColumn="0"/>
            <w:tcW w:w="2694" w:type="dxa"/>
            <w:tcBorders>
              <w:top w:val="single" w:sz="4" w:space="0" w:color="000000"/>
            </w:tcBorders>
          </w:tcPr>
          <w:p w14:paraId="22B84E25" w14:textId="77777777" w:rsidR="005B395E" w:rsidRPr="00C213A6" w:rsidRDefault="005B395E">
            <w:pPr>
              <w:pBdr>
                <w:top w:val="nil"/>
                <w:left w:val="nil"/>
                <w:bottom w:val="nil"/>
                <w:right w:val="nil"/>
                <w:between w:val="nil"/>
              </w:pBdr>
              <w:spacing w:after="0" w:line="240" w:lineRule="auto"/>
              <w:rPr>
                <w:rFonts w:ascii="Times New Roman" w:eastAsia="Times New Roman" w:hAnsi="Times New Roman" w:cs="Times New Roman"/>
                <w:color w:val="FF0000"/>
                <w:sz w:val="20"/>
                <w:szCs w:val="20"/>
              </w:rPr>
            </w:pPr>
          </w:p>
          <w:p w14:paraId="139AB72A" w14:textId="3D08684D" w:rsidR="005B395E" w:rsidRPr="00C213A6" w:rsidRDefault="005B395E">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 xml:space="preserve">Constant </w:t>
            </w:r>
          </w:p>
          <w:p w14:paraId="317171F1" w14:textId="77777777" w:rsidR="005B395E" w:rsidRPr="00C213A6" w:rsidRDefault="005B395E">
            <w:pPr>
              <w:pBdr>
                <w:top w:val="nil"/>
                <w:left w:val="nil"/>
                <w:bottom w:val="nil"/>
                <w:right w:val="nil"/>
                <w:between w:val="nil"/>
              </w:pBdr>
              <w:spacing w:after="0" w:line="240" w:lineRule="auto"/>
              <w:rPr>
                <w:rFonts w:ascii="Times New Roman" w:eastAsia="Times New Roman" w:hAnsi="Times New Roman" w:cs="Times New Roman"/>
                <w:color w:val="FF0000"/>
                <w:sz w:val="20"/>
                <w:szCs w:val="20"/>
              </w:rPr>
            </w:pPr>
          </w:p>
          <w:p w14:paraId="682D006B" w14:textId="7622C941" w:rsidR="005B395E" w:rsidRPr="00C213A6" w:rsidRDefault="005B395E">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Gender</w:t>
            </w:r>
          </w:p>
          <w:p w14:paraId="2175E8DB" w14:textId="28A92350" w:rsidR="005B395E" w:rsidRPr="00C213A6" w:rsidRDefault="005B395E">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 xml:space="preserve">  Male </w:t>
            </w:r>
          </w:p>
          <w:p w14:paraId="4372E72F" w14:textId="3F1580CD" w:rsidR="005B395E" w:rsidRPr="00C213A6" w:rsidRDefault="005B395E">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 xml:space="preserve">  Female </w:t>
            </w:r>
          </w:p>
          <w:p w14:paraId="2A1BD6CF" w14:textId="77777777" w:rsidR="005B395E" w:rsidRPr="00C213A6" w:rsidRDefault="005B395E">
            <w:pPr>
              <w:pBdr>
                <w:top w:val="nil"/>
                <w:left w:val="nil"/>
                <w:bottom w:val="nil"/>
                <w:right w:val="nil"/>
                <w:between w:val="nil"/>
              </w:pBdr>
              <w:spacing w:after="0" w:line="240" w:lineRule="auto"/>
              <w:rPr>
                <w:rFonts w:ascii="Times New Roman" w:eastAsia="Times New Roman" w:hAnsi="Times New Roman" w:cs="Times New Roman"/>
                <w:color w:val="FF0000"/>
                <w:sz w:val="20"/>
                <w:szCs w:val="20"/>
              </w:rPr>
            </w:pPr>
          </w:p>
          <w:p w14:paraId="090C89C9" w14:textId="1770E750" w:rsidR="005B395E" w:rsidRPr="00C213A6" w:rsidRDefault="005B395E">
            <w:pPr>
              <w:pBdr>
                <w:top w:val="nil"/>
                <w:left w:val="nil"/>
                <w:bottom w:val="nil"/>
                <w:right w:val="nil"/>
                <w:between w:val="nil"/>
              </w:pBdr>
              <w:spacing w:after="0" w:line="240" w:lineRule="auto"/>
              <w:rPr>
                <w:rFonts w:ascii="Times New Roman" w:eastAsia="Times New Roman" w:hAnsi="Times New Roman" w:cs="Times New Roman"/>
                <w:color w:val="FF0000"/>
                <w:sz w:val="20"/>
                <w:szCs w:val="20"/>
              </w:rPr>
            </w:pPr>
            <w:r w:rsidRPr="00C213A6">
              <w:rPr>
                <w:rFonts w:ascii="Times New Roman" w:eastAsia="Times New Roman" w:hAnsi="Times New Roman" w:cs="Times New Roman"/>
                <w:b w:val="0"/>
                <w:sz w:val="20"/>
                <w:szCs w:val="20"/>
              </w:rPr>
              <w:t>Age groups</w:t>
            </w:r>
          </w:p>
          <w:p w14:paraId="410E9B8B" w14:textId="006EF4B1" w:rsidR="005B395E" w:rsidRPr="00C213A6" w:rsidRDefault="005B395E">
            <w:pPr>
              <w:pBdr>
                <w:top w:val="nil"/>
                <w:left w:val="nil"/>
                <w:bottom w:val="nil"/>
                <w:right w:val="nil"/>
                <w:between w:val="nil"/>
              </w:pBdr>
              <w:tabs>
                <w:tab w:val="left" w:pos="2427"/>
              </w:tabs>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 xml:space="preserve">  55</w:t>
            </w:r>
            <w:r>
              <w:rPr>
                <w:rFonts w:ascii="Times New Roman" w:eastAsia="Times New Roman" w:hAnsi="Times New Roman" w:cs="Times New Roman"/>
                <w:b w:val="0"/>
                <w:sz w:val="20"/>
                <w:szCs w:val="20"/>
              </w:rPr>
              <w:t>–</w:t>
            </w:r>
            <w:r w:rsidRPr="00C213A6">
              <w:rPr>
                <w:rFonts w:ascii="Times New Roman" w:eastAsia="Times New Roman" w:hAnsi="Times New Roman" w:cs="Times New Roman"/>
                <w:b w:val="0"/>
                <w:sz w:val="20"/>
                <w:szCs w:val="20"/>
              </w:rPr>
              <w:t xml:space="preserve">64 </w:t>
            </w:r>
          </w:p>
          <w:p w14:paraId="6871EDD3" w14:textId="6C812726" w:rsidR="005B395E" w:rsidRPr="00C213A6" w:rsidRDefault="005B395E">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 xml:space="preserve">  65</w:t>
            </w:r>
            <w:r>
              <w:rPr>
                <w:rFonts w:ascii="Times New Roman" w:eastAsia="Times New Roman" w:hAnsi="Times New Roman" w:cs="Times New Roman"/>
                <w:b w:val="0"/>
                <w:sz w:val="20"/>
                <w:szCs w:val="20"/>
              </w:rPr>
              <w:t>–</w:t>
            </w:r>
            <w:r w:rsidRPr="00C213A6">
              <w:rPr>
                <w:rFonts w:ascii="Times New Roman" w:eastAsia="Times New Roman" w:hAnsi="Times New Roman" w:cs="Times New Roman"/>
                <w:b w:val="0"/>
                <w:sz w:val="20"/>
                <w:szCs w:val="20"/>
              </w:rPr>
              <w:t xml:space="preserve">74 </w:t>
            </w:r>
          </w:p>
          <w:p w14:paraId="75BD98AE" w14:textId="5F1F4315" w:rsidR="005B395E" w:rsidRPr="00C213A6" w:rsidRDefault="005B395E">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 xml:space="preserve">  75</w:t>
            </w:r>
            <w:r>
              <w:rPr>
                <w:rFonts w:ascii="Times New Roman" w:eastAsia="Times New Roman" w:hAnsi="Times New Roman" w:cs="Times New Roman"/>
                <w:b w:val="0"/>
                <w:sz w:val="20"/>
                <w:szCs w:val="20"/>
              </w:rPr>
              <w:t>–</w:t>
            </w:r>
            <w:r w:rsidRPr="00C213A6">
              <w:rPr>
                <w:rFonts w:ascii="Times New Roman" w:eastAsia="Times New Roman" w:hAnsi="Times New Roman" w:cs="Times New Roman"/>
                <w:b w:val="0"/>
                <w:sz w:val="20"/>
                <w:szCs w:val="20"/>
              </w:rPr>
              <w:t xml:space="preserve">84 </w:t>
            </w:r>
          </w:p>
          <w:p w14:paraId="05975409" w14:textId="1CFB41A9" w:rsidR="005B395E" w:rsidRPr="00C213A6" w:rsidRDefault="005B395E">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 xml:space="preserve">  85+ </w:t>
            </w:r>
          </w:p>
          <w:p w14:paraId="197F8476" w14:textId="77777777" w:rsidR="005B395E" w:rsidRPr="00C213A6" w:rsidRDefault="005B395E">
            <w:pPr>
              <w:spacing w:after="0" w:line="240" w:lineRule="auto"/>
              <w:rPr>
                <w:rFonts w:ascii="Times New Roman" w:eastAsia="Times New Roman" w:hAnsi="Times New Roman" w:cs="Times New Roman"/>
                <w:color w:val="FF0000"/>
                <w:sz w:val="20"/>
                <w:szCs w:val="20"/>
              </w:rPr>
            </w:pPr>
          </w:p>
          <w:p w14:paraId="4C095645" w14:textId="43E495A5" w:rsidR="005B395E" w:rsidRPr="00C213A6" w:rsidRDefault="005B395E">
            <w:pP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 xml:space="preserve">Education </w:t>
            </w:r>
            <w:r>
              <w:rPr>
                <w:rFonts w:ascii="Times New Roman" w:eastAsia="Times New Roman" w:hAnsi="Times New Roman" w:cs="Times New Roman"/>
                <w:b w:val="0"/>
                <w:sz w:val="20"/>
                <w:szCs w:val="20"/>
              </w:rPr>
              <w:t>l</w:t>
            </w:r>
            <w:r w:rsidRPr="00C213A6">
              <w:rPr>
                <w:rFonts w:ascii="Times New Roman" w:eastAsia="Times New Roman" w:hAnsi="Times New Roman" w:cs="Times New Roman"/>
                <w:b w:val="0"/>
                <w:sz w:val="20"/>
                <w:szCs w:val="20"/>
              </w:rPr>
              <w:t>evel</w:t>
            </w:r>
          </w:p>
          <w:p w14:paraId="1D3F5FC6" w14:textId="3BD7A0EF" w:rsidR="005B395E" w:rsidRPr="00C213A6" w:rsidRDefault="005B395E">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 xml:space="preserve">  Elementary school </w:t>
            </w:r>
          </w:p>
          <w:p w14:paraId="2349E614" w14:textId="301B66D8" w:rsidR="005B395E" w:rsidRPr="00C213A6" w:rsidRDefault="005B395E">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 xml:space="preserve">  Secondary school </w:t>
            </w:r>
          </w:p>
          <w:p w14:paraId="650C5B1D" w14:textId="2C2E77B4" w:rsidR="005B395E" w:rsidRPr="00C213A6" w:rsidRDefault="005B395E">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 xml:space="preserve">  Higher education </w:t>
            </w:r>
          </w:p>
          <w:p w14:paraId="26105D2D" w14:textId="77777777" w:rsidR="005B395E" w:rsidRPr="00C213A6" w:rsidRDefault="005B395E">
            <w:pPr>
              <w:pBdr>
                <w:top w:val="nil"/>
                <w:left w:val="nil"/>
                <w:bottom w:val="nil"/>
                <w:right w:val="nil"/>
                <w:between w:val="nil"/>
              </w:pBdr>
              <w:spacing w:after="0" w:line="240" w:lineRule="auto"/>
              <w:rPr>
                <w:rFonts w:ascii="Times New Roman" w:eastAsia="Times New Roman" w:hAnsi="Times New Roman" w:cs="Times New Roman"/>
                <w:color w:val="FF0000"/>
                <w:sz w:val="20"/>
                <w:szCs w:val="20"/>
              </w:rPr>
            </w:pPr>
          </w:p>
          <w:p w14:paraId="5CD34191" w14:textId="77777777" w:rsidR="005B395E" w:rsidRPr="00C213A6" w:rsidRDefault="005B395E">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Technical skills in using</w:t>
            </w:r>
          </w:p>
          <w:p w14:paraId="2F8736B0" w14:textId="77777777" w:rsidR="005B395E" w:rsidRPr="00C213A6" w:rsidRDefault="005B395E">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mHealth technology</w:t>
            </w:r>
          </w:p>
          <w:p w14:paraId="7149BDB3" w14:textId="45AB91E3" w:rsidR="005B395E" w:rsidRPr="00C213A6" w:rsidRDefault="005B395E">
            <w:pPr>
              <w:pBdr>
                <w:top w:val="nil"/>
                <w:left w:val="nil"/>
                <w:bottom w:val="nil"/>
                <w:right w:val="nil"/>
                <w:between w:val="nil"/>
              </w:pBdr>
              <w:tabs>
                <w:tab w:val="left" w:pos="2386"/>
                <w:tab w:val="left" w:pos="2427"/>
              </w:tabs>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 xml:space="preserve">  None/low </w:t>
            </w:r>
          </w:p>
          <w:p w14:paraId="34FF6BF9" w14:textId="3380D6D7" w:rsidR="005B395E" w:rsidRPr="00C213A6" w:rsidRDefault="005B395E">
            <w:pPr>
              <w:pBdr>
                <w:top w:val="nil"/>
                <w:left w:val="nil"/>
                <w:bottom w:val="nil"/>
                <w:right w:val="nil"/>
                <w:between w:val="nil"/>
              </w:pBdr>
              <w:tabs>
                <w:tab w:val="left" w:pos="2386"/>
                <w:tab w:val="left" w:pos="2427"/>
              </w:tabs>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 xml:space="preserve">  Moderately/high </w:t>
            </w:r>
          </w:p>
          <w:p w14:paraId="45DDF152" w14:textId="77777777" w:rsidR="005B395E" w:rsidRPr="00C213A6" w:rsidRDefault="005B395E">
            <w:pPr>
              <w:pBdr>
                <w:top w:val="nil"/>
                <w:left w:val="nil"/>
                <w:bottom w:val="nil"/>
                <w:right w:val="nil"/>
                <w:between w:val="nil"/>
              </w:pBdr>
              <w:spacing w:after="0" w:line="240" w:lineRule="auto"/>
              <w:rPr>
                <w:rFonts w:ascii="Times New Roman" w:eastAsia="Times New Roman" w:hAnsi="Times New Roman" w:cs="Times New Roman"/>
                <w:sz w:val="20"/>
                <w:szCs w:val="20"/>
              </w:rPr>
            </w:pPr>
          </w:p>
          <w:p w14:paraId="6E7FA3AA" w14:textId="34CBDD22" w:rsidR="005B395E" w:rsidRPr="00C213A6" w:rsidRDefault="005B395E">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Frequency of using</w:t>
            </w:r>
          </w:p>
          <w:p w14:paraId="31B69889" w14:textId="58D54732" w:rsidR="005B395E" w:rsidRPr="00C213A6" w:rsidRDefault="005B395E">
            <w:pPr>
              <w:pBdr>
                <w:top w:val="nil"/>
                <w:left w:val="nil"/>
                <w:bottom w:val="nil"/>
                <w:right w:val="nil"/>
                <w:between w:val="nil"/>
              </w:pBd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val="0"/>
                <w:sz w:val="20"/>
                <w:szCs w:val="20"/>
              </w:rPr>
              <w:t>i</w:t>
            </w:r>
            <w:r w:rsidRPr="00C213A6">
              <w:rPr>
                <w:rFonts w:ascii="Times New Roman" w:eastAsia="Times New Roman" w:hAnsi="Times New Roman" w:cs="Times New Roman"/>
                <w:b w:val="0"/>
                <w:sz w:val="20"/>
                <w:szCs w:val="20"/>
              </w:rPr>
              <w:t xml:space="preserve">nternet </w:t>
            </w:r>
            <w:r>
              <w:rPr>
                <w:rFonts w:ascii="Times New Roman" w:eastAsia="Times New Roman" w:hAnsi="Times New Roman" w:cs="Times New Roman"/>
                <w:b w:val="0"/>
                <w:sz w:val="20"/>
                <w:szCs w:val="20"/>
              </w:rPr>
              <w:t>with</w:t>
            </w:r>
            <w:r w:rsidRPr="00C213A6">
              <w:rPr>
                <w:rFonts w:ascii="Times New Roman" w:eastAsia="Times New Roman" w:hAnsi="Times New Roman" w:cs="Times New Roman"/>
                <w:b w:val="0"/>
                <w:sz w:val="20"/>
                <w:szCs w:val="20"/>
              </w:rPr>
              <w:t xml:space="preserve"> mHealth</w:t>
            </w:r>
          </w:p>
          <w:p w14:paraId="45068946" w14:textId="77777777" w:rsidR="005B395E" w:rsidRPr="00C213A6" w:rsidRDefault="005B395E">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technology</w:t>
            </w:r>
          </w:p>
          <w:p w14:paraId="26CD238A" w14:textId="515BC543" w:rsidR="005B395E" w:rsidRPr="00C213A6" w:rsidRDefault="005B395E">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 xml:space="preserve">  Daily/weekly </w:t>
            </w:r>
          </w:p>
          <w:p w14:paraId="26D92832" w14:textId="115B5686" w:rsidR="005B395E" w:rsidRPr="00C213A6" w:rsidRDefault="005B395E">
            <w:pPr>
              <w:pBdr>
                <w:top w:val="nil"/>
                <w:left w:val="nil"/>
                <w:bottom w:val="nil"/>
                <w:right w:val="nil"/>
                <w:between w:val="nil"/>
              </w:pBdr>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 xml:space="preserve">  Rarely/never </w:t>
            </w:r>
          </w:p>
        </w:tc>
        <w:tc>
          <w:tcPr>
            <w:tcW w:w="1417" w:type="dxa"/>
            <w:tcBorders>
              <w:top w:val="single" w:sz="4" w:space="0" w:color="000000"/>
            </w:tcBorders>
          </w:tcPr>
          <w:p w14:paraId="6E9B6C73" w14:textId="77777777" w:rsidR="005B395E" w:rsidRPr="008D071D"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p>
          <w:p w14:paraId="5BADD40C" w14:textId="77777777" w:rsidR="005B395E" w:rsidRPr="008D071D" w:rsidRDefault="00E4739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r w:rsidRPr="008D071D">
              <w:rPr>
                <w:rFonts w:ascii="Times New Roman" w:eastAsia="Times New Roman" w:hAnsi="Times New Roman" w:cs="Times New Roman"/>
                <w:color w:val="000000" w:themeColor="text1"/>
                <w:sz w:val="20"/>
                <w:szCs w:val="20"/>
              </w:rPr>
              <w:t>5.04</w:t>
            </w:r>
          </w:p>
          <w:p w14:paraId="1DAD62CA" w14:textId="77777777" w:rsidR="00E47396" w:rsidRPr="008D071D" w:rsidRDefault="00E4739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p>
          <w:p w14:paraId="4AAACA57" w14:textId="77777777" w:rsidR="00E47396" w:rsidRPr="008D071D" w:rsidRDefault="00E4739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p>
          <w:p w14:paraId="108877DF" w14:textId="77777777" w:rsidR="00E47396" w:rsidRPr="008D071D" w:rsidRDefault="00E4739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r w:rsidRPr="008D071D">
              <w:rPr>
                <w:rFonts w:ascii="Times New Roman" w:eastAsia="Times New Roman" w:hAnsi="Times New Roman" w:cs="Times New Roman"/>
                <w:color w:val="000000" w:themeColor="text1"/>
                <w:sz w:val="20"/>
                <w:szCs w:val="20"/>
              </w:rPr>
              <w:t>Ref.</w:t>
            </w:r>
          </w:p>
          <w:p w14:paraId="0CBE738A" w14:textId="77777777" w:rsidR="00E47396" w:rsidRPr="008D071D" w:rsidRDefault="00E4739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r w:rsidRPr="008D071D">
              <w:rPr>
                <w:rFonts w:ascii="Times New Roman" w:eastAsia="Times New Roman" w:hAnsi="Times New Roman" w:cs="Times New Roman"/>
                <w:color w:val="000000" w:themeColor="text1"/>
                <w:sz w:val="20"/>
                <w:szCs w:val="20"/>
              </w:rPr>
              <w:t>0.62</w:t>
            </w:r>
          </w:p>
          <w:p w14:paraId="547E55D1" w14:textId="77777777" w:rsidR="00E47396" w:rsidRPr="008D071D" w:rsidRDefault="00E4739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p>
          <w:p w14:paraId="10D9E936" w14:textId="77777777" w:rsidR="00E47396" w:rsidRPr="008D071D" w:rsidRDefault="00E4739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p>
          <w:p w14:paraId="593E53E4" w14:textId="77777777" w:rsidR="00E47396" w:rsidRPr="008D071D" w:rsidRDefault="00E4739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r w:rsidRPr="008D071D">
              <w:rPr>
                <w:rFonts w:ascii="Times New Roman" w:eastAsia="Times New Roman" w:hAnsi="Times New Roman" w:cs="Times New Roman"/>
                <w:color w:val="000000" w:themeColor="text1"/>
                <w:sz w:val="20"/>
                <w:szCs w:val="20"/>
              </w:rPr>
              <w:t>Ref.</w:t>
            </w:r>
          </w:p>
          <w:p w14:paraId="3C8C6AE6" w14:textId="77777777" w:rsidR="00E47396" w:rsidRPr="008D071D" w:rsidRDefault="00E4739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r w:rsidRPr="008D071D">
              <w:rPr>
                <w:rFonts w:ascii="Times New Roman" w:eastAsia="Times New Roman" w:hAnsi="Times New Roman" w:cs="Times New Roman"/>
                <w:color w:val="000000" w:themeColor="text1"/>
                <w:sz w:val="20"/>
                <w:szCs w:val="20"/>
              </w:rPr>
              <w:t>2.60</w:t>
            </w:r>
          </w:p>
          <w:p w14:paraId="760A6F03" w14:textId="77777777" w:rsidR="00E47396" w:rsidRPr="008D071D" w:rsidRDefault="00E4739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r w:rsidRPr="008D071D">
              <w:rPr>
                <w:rFonts w:ascii="Times New Roman" w:eastAsia="Times New Roman" w:hAnsi="Times New Roman" w:cs="Times New Roman"/>
                <w:color w:val="000000" w:themeColor="text1"/>
                <w:sz w:val="20"/>
                <w:szCs w:val="20"/>
              </w:rPr>
              <w:t>4.79</w:t>
            </w:r>
          </w:p>
          <w:p w14:paraId="6D3B0618" w14:textId="77777777" w:rsidR="00E47396" w:rsidRPr="008D071D" w:rsidRDefault="00E4739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r w:rsidRPr="008D071D">
              <w:rPr>
                <w:rFonts w:ascii="Times New Roman" w:eastAsia="Times New Roman" w:hAnsi="Times New Roman" w:cs="Times New Roman"/>
                <w:color w:val="000000" w:themeColor="text1"/>
                <w:sz w:val="20"/>
                <w:szCs w:val="20"/>
              </w:rPr>
              <w:t>6.51</w:t>
            </w:r>
          </w:p>
          <w:p w14:paraId="342EC448" w14:textId="77777777" w:rsidR="00E47396" w:rsidRPr="008D071D" w:rsidRDefault="00E4739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p>
          <w:p w14:paraId="2CEEEB46" w14:textId="77777777" w:rsidR="00E47396" w:rsidRPr="008D071D" w:rsidRDefault="00E4739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p>
          <w:p w14:paraId="40F12854" w14:textId="77777777" w:rsidR="00E47396" w:rsidRPr="008D071D" w:rsidRDefault="00E4739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r w:rsidRPr="008D071D">
              <w:rPr>
                <w:rFonts w:ascii="Times New Roman" w:eastAsia="Times New Roman" w:hAnsi="Times New Roman" w:cs="Times New Roman"/>
                <w:color w:val="000000" w:themeColor="text1"/>
                <w:sz w:val="20"/>
                <w:szCs w:val="20"/>
              </w:rPr>
              <w:t>0.50</w:t>
            </w:r>
          </w:p>
          <w:p w14:paraId="039F5A64" w14:textId="77777777" w:rsidR="00E47396" w:rsidRPr="008D071D" w:rsidRDefault="00E4739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r w:rsidRPr="008D071D">
              <w:rPr>
                <w:rFonts w:ascii="Times New Roman" w:eastAsia="Times New Roman" w:hAnsi="Times New Roman" w:cs="Times New Roman"/>
                <w:color w:val="000000" w:themeColor="text1"/>
                <w:sz w:val="20"/>
                <w:szCs w:val="20"/>
              </w:rPr>
              <w:t>0.74</w:t>
            </w:r>
          </w:p>
          <w:p w14:paraId="1D3045C1" w14:textId="2303759A" w:rsidR="00E47396" w:rsidRPr="008D071D" w:rsidRDefault="00E4739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r w:rsidRPr="008D071D">
              <w:rPr>
                <w:rFonts w:ascii="Times New Roman" w:eastAsia="Times New Roman" w:hAnsi="Times New Roman" w:cs="Times New Roman"/>
                <w:color w:val="000000" w:themeColor="text1"/>
                <w:sz w:val="20"/>
                <w:szCs w:val="20"/>
              </w:rPr>
              <w:t>Ref.</w:t>
            </w:r>
          </w:p>
          <w:p w14:paraId="56C349EB" w14:textId="1CF7A652" w:rsidR="008D071D" w:rsidRPr="008D071D" w:rsidRDefault="008D071D">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p>
          <w:p w14:paraId="63B46B7B" w14:textId="1B8C49C4" w:rsidR="008D071D" w:rsidRPr="008D071D" w:rsidRDefault="008D071D">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p>
          <w:p w14:paraId="6FF6B63F" w14:textId="66BA8B1E" w:rsidR="008D071D" w:rsidRPr="008D071D" w:rsidRDefault="008D071D">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p>
          <w:p w14:paraId="1D77DE09" w14:textId="08C16F1F" w:rsidR="008D071D" w:rsidRPr="008D071D" w:rsidRDefault="008D071D">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r w:rsidRPr="008D071D">
              <w:rPr>
                <w:rFonts w:ascii="Times New Roman" w:eastAsia="Times New Roman" w:hAnsi="Times New Roman" w:cs="Times New Roman"/>
                <w:color w:val="000000" w:themeColor="text1"/>
                <w:sz w:val="20"/>
                <w:szCs w:val="20"/>
              </w:rPr>
              <w:t>0.44</w:t>
            </w:r>
          </w:p>
          <w:p w14:paraId="7FD0B6AC" w14:textId="7177A70E" w:rsidR="008D071D" w:rsidRPr="008D071D" w:rsidRDefault="008D071D">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r w:rsidRPr="008D071D">
              <w:rPr>
                <w:rFonts w:ascii="Times New Roman" w:eastAsia="Times New Roman" w:hAnsi="Times New Roman" w:cs="Times New Roman"/>
                <w:color w:val="000000" w:themeColor="text1"/>
                <w:sz w:val="20"/>
                <w:szCs w:val="20"/>
              </w:rPr>
              <w:t>Ref.</w:t>
            </w:r>
          </w:p>
          <w:p w14:paraId="1650C80A" w14:textId="3416D62A" w:rsidR="008D071D" w:rsidRPr="008D071D" w:rsidRDefault="008D071D">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p>
          <w:p w14:paraId="64040D25" w14:textId="77777777" w:rsidR="008D071D" w:rsidRPr="008D071D" w:rsidRDefault="008D071D">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p>
          <w:p w14:paraId="30E6F4B1" w14:textId="77777777" w:rsidR="00E47396" w:rsidRPr="008D071D" w:rsidRDefault="00E4739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p>
          <w:p w14:paraId="41312C3F" w14:textId="77777777" w:rsidR="00E47396" w:rsidRPr="008D071D" w:rsidRDefault="00E47396">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p>
          <w:p w14:paraId="113E4BCA" w14:textId="740F4141" w:rsidR="00E47396" w:rsidRPr="008D071D" w:rsidRDefault="008D071D">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r w:rsidRPr="008D071D">
              <w:rPr>
                <w:rFonts w:ascii="Times New Roman" w:eastAsia="Times New Roman" w:hAnsi="Times New Roman" w:cs="Times New Roman"/>
                <w:color w:val="000000" w:themeColor="text1"/>
                <w:sz w:val="20"/>
                <w:szCs w:val="20"/>
              </w:rPr>
              <w:t>Ref.</w:t>
            </w:r>
          </w:p>
          <w:p w14:paraId="1D27E91D" w14:textId="2291147D" w:rsidR="00E47396" w:rsidRPr="008D071D" w:rsidRDefault="008D071D">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r w:rsidRPr="008D071D">
              <w:rPr>
                <w:rFonts w:ascii="Times New Roman" w:eastAsia="Times New Roman" w:hAnsi="Times New Roman" w:cs="Times New Roman"/>
                <w:color w:val="000000" w:themeColor="text1"/>
                <w:sz w:val="20"/>
                <w:szCs w:val="20"/>
              </w:rPr>
              <w:t>0.65</w:t>
            </w:r>
          </w:p>
        </w:tc>
        <w:tc>
          <w:tcPr>
            <w:tcW w:w="2268" w:type="dxa"/>
            <w:tcBorders>
              <w:top w:val="single" w:sz="4" w:space="0" w:color="000000"/>
            </w:tcBorders>
          </w:tcPr>
          <w:p w14:paraId="73E7CF71" w14:textId="4819B455"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1F0E149E" w14:textId="35482A42"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  -</w:t>
            </w:r>
          </w:p>
          <w:p w14:paraId="7A39C0E5" w14:textId="77777777" w:rsidR="005B395E" w:rsidRPr="00C213A6" w:rsidRDefault="005B395E">
            <w:pPr>
              <w:pBdr>
                <w:top w:val="nil"/>
                <w:left w:val="nil"/>
                <w:bottom w:val="nil"/>
                <w:right w:val="nil"/>
                <w:between w:val="nil"/>
              </w:pBdr>
              <w:spacing w:after="0" w:line="240" w:lineRule="auto"/>
              <w:ind w:left="72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14AA06AF"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59CF13DB"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78399FCF" w14:textId="2C89FCD2"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0.46</w:t>
            </w:r>
            <w:r>
              <w:rPr>
                <w:rFonts w:ascii="Times New Roman" w:eastAsia="Times New Roman" w:hAnsi="Times New Roman" w:cs="Times New Roman"/>
                <w:b/>
                <w:sz w:val="20"/>
                <w:szCs w:val="20"/>
              </w:rPr>
              <w:t>–</w:t>
            </w:r>
            <w:r w:rsidRPr="00C213A6">
              <w:rPr>
                <w:rFonts w:ascii="Times New Roman" w:eastAsia="Times New Roman" w:hAnsi="Times New Roman" w:cs="Times New Roman"/>
                <w:sz w:val="20"/>
                <w:szCs w:val="20"/>
              </w:rPr>
              <w:t>0.86</w:t>
            </w:r>
          </w:p>
          <w:p w14:paraId="55B4AD94"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0F73D777"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6A1DBBC2"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11B8DEEA" w14:textId="66FA2958"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1.57–4.30</w:t>
            </w:r>
          </w:p>
          <w:p w14:paraId="7C4C7DE3" w14:textId="74699890"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2.82–8.14</w:t>
            </w:r>
          </w:p>
          <w:p w14:paraId="1D86673A" w14:textId="5D7DCDA0"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2.85–14.85</w:t>
            </w:r>
          </w:p>
          <w:p w14:paraId="4832D5FD"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61483468"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2A0F7065" w14:textId="2D5EEABC"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r w:rsidRPr="00C213A6">
              <w:rPr>
                <w:rFonts w:ascii="Times New Roman" w:eastAsia="Times New Roman" w:hAnsi="Times New Roman" w:cs="Times New Roman"/>
                <w:sz w:val="20"/>
                <w:szCs w:val="20"/>
              </w:rPr>
              <w:t>0.31–0.82</w:t>
            </w:r>
          </w:p>
          <w:p w14:paraId="2D579AC6" w14:textId="5764610D"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r w:rsidRPr="00C213A6">
              <w:rPr>
                <w:rFonts w:ascii="Times New Roman" w:eastAsia="Times New Roman" w:hAnsi="Times New Roman" w:cs="Times New Roman"/>
                <w:sz w:val="20"/>
                <w:szCs w:val="20"/>
              </w:rPr>
              <w:t>0.42–1.31</w:t>
            </w:r>
          </w:p>
          <w:p w14:paraId="14D96DBB"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74536391"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3E1F9A34"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5D6B7F5A"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00017DF6" w14:textId="3B48BEB3"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r w:rsidRPr="00C213A6">
              <w:rPr>
                <w:rFonts w:ascii="Times New Roman" w:eastAsia="Times New Roman" w:hAnsi="Times New Roman" w:cs="Times New Roman"/>
                <w:sz w:val="20"/>
                <w:szCs w:val="20"/>
              </w:rPr>
              <w:t>0.28–0.69</w:t>
            </w:r>
          </w:p>
          <w:p w14:paraId="5449E6CF"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322885FE"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57A92D1A"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10341165"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388C0617"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6ED2753F"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1AE8EA60" w14:textId="5D43AEAD"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r w:rsidRPr="00C213A6">
              <w:rPr>
                <w:rFonts w:ascii="Times New Roman" w:eastAsia="Times New Roman" w:hAnsi="Times New Roman" w:cs="Times New Roman"/>
                <w:sz w:val="20"/>
                <w:szCs w:val="20"/>
              </w:rPr>
              <w:t>0.44–0.94</w:t>
            </w:r>
          </w:p>
        </w:tc>
        <w:tc>
          <w:tcPr>
            <w:tcW w:w="1883" w:type="dxa"/>
            <w:tcBorders>
              <w:top w:val="single" w:sz="4" w:space="0" w:color="000000"/>
            </w:tcBorders>
          </w:tcPr>
          <w:p w14:paraId="254A0132"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vertAlign w:val="superscript"/>
              </w:rPr>
            </w:pPr>
          </w:p>
          <w:p w14:paraId="231CA951" w14:textId="2BD50474"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0.00</w:t>
            </w:r>
          </w:p>
          <w:p w14:paraId="1D984D36"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76D6E0B6"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2C77ACFD"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06343DF4" w14:textId="0AFEB025"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0.00</w:t>
            </w:r>
          </w:p>
          <w:p w14:paraId="1D397D87"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41916D40"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0318F57D"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6F8E6997" w14:textId="239D5133"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0.00</w:t>
            </w:r>
          </w:p>
          <w:p w14:paraId="4575B401" w14:textId="624B473F"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0.00</w:t>
            </w:r>
          </w:p>
          <w:p w14:paraId="4F87555E" w14:textId="2BE80348"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0.00</w:t>
            </w:r>
          </w:p>
          <w:p w14:paraId="15E2CA2C"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3872B75A"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23F0C878" w14:textId="5238C1C4"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0.01</w:t>
            </w:r>
          </w:p>
          <w:p w14:paraId="67477616"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0.30</w:t>
            </w:r>
          </w:p>
          <w:p w14:paraId="3B8A29AC"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3E6D72BE"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07D7B2E7"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78F6ED27"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33F4FBF0" w14:textId="29B283E4"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r w:rsidRPr="00C213A6">
              <w:rPr>
                <w:rFonts w:ascii="Times New Roman" w:eastAsia="Times New Roman" w:hAnsi="Times New Roman" w:cs="Times New Roman"/>
                <w:sz w:val="20"/>
                <w:szCs w:val="20"/>
              </w:rPr>
              <w:t>0.00</w:t>
            </w:r>
          </w:p>
          <w:p w14:paraId="5871E8F3"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0"/>
                <w:szCs w:val="20"/>
              </w:rPr>
            </w:pPr>
          </w:p>
          <w:p w14:paraId="2502860D"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6CDD570B"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0261354A"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664607C3"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27A4A04E"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71A6A05B"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0.02</w:t>
            </w:r>
          </w:p>
        </w:tc>
        <w:tc>
          <w:tcPr>
            <w:tcW w:w="236" w:type="dxa"/>
            <w:tcBorders>
              <w:top w:val="single" w:sz="4" w:space="0" w:color="000000"/>
            </w:tcBorders>
          </w:tcPr>
          <w:p w14:paraId="726E8BC9"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15F58CFE"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082EA034"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tc>
      </w:tr>
      <w:tr w:rsidR="005B395E" w:rsidRPr="00C213A6" w14:paraId="1F71DA6D" w14:textId="77777777" w:rsidTr="008D071D">
        <w:tc>
          <w:tcPr>
            <w:cnfStyle w:val="001000000000" w:firstRow="0" w:lastRow="0" w:firstColumn="1" w:lastColumn="0" w:oddVBand="0" w:evenVBand="0" w:oddHBand="0" w:evenHBand="0" w:firstRowFirstColumn="0" w:firstRowLastColumn="0" w:lastRowFirstColumn="0" w:lastRowLastColumn="0"/>
            <w:tcW w:w="2694" w:type="dxa"/>
            <w:tcBorders>
              <w:top w:val="single" w:sz="4" w:space="0" w:color="000000"/>
              <w:bottom w:val="single" w:sz="4" w:space="0" w:color="000000"/>
            </w:tcBorders>
          </w:tcPr>
          <w:p w14:paraId="344735F8" w14:textId="77777777" w:rsidR="005B395E" w:rsidRPr="00C213A6" w:rsidRDefault="005B395E">
            <w:pPr>
              <w:pBdr>
                <w:top w:val="nil"/>
                <w:left w:val="nil"/>
                <w:bottom w:val="nil"/>
                <w:right w:val="nil"/>
                <w:between w:val="nil"/>
              </w:pBdr>
              <w:spacing w:after="0" w:line="240" w:lineRule="auto"/>
              <w:rPr>
                <w:rFonts w:ascii="Times New Roman" w:eastAsia="Times New Roman" w:hAnsi="Times New Roman" w:cs="Times New Roman"/>
                <w:sz w:val="20"/>
                <w:szCs w:val="20"/>
              </w:rPr>
            </w:pPr>
          </w:p>
          <w:p w14:paraId="2AEE3BA5" w14:textId="0890F965" w:rsidR="005B395E" w:rsidRPr="00C213A6" w:rsidRDefault="005B395E">
            <w:pPr>
              <w:pBdr>
                <w:top w:val="nil"/>
                <w:left w:val="nil"/>
                <w:bottom w:val="nil"/>
                <w:right w:val="nil"/>
                <w:between w:val="nil"/>
              </w:pBdr>
              <w:tabs>
                <w:tab w:val="left" w:pos="3969"/>
              </w:tabs>
              <w:spacing w:after="0" w:line="240" w:lineRule="auto"/>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Test</w:t>
            </w:r>
          </w:p>
          <w:p w14:paraId="1072E689" w14:textId="77777777" w:rsidR="005B395E" w:rsidRPr="00C213A6" w:rsidRDefault="005B395E">
            <w:p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1417" w:type="dxa"/>
            <w:tcBorders>
              <w:top w:val="single" w:sz="4" w:space="0" w:color="000000"/>
              <w:bottom w:val="single" w:sz="4" w:space="0" w:color="000000"/>
            </w:tcBorders>
          </w:tcPr>
          <w:p w14:paraId="2AF70B0A" w14:textId="77777777" w:rsidR="005B395E" w:rsidRPr="00C213A6" w:rsidRDefault="005B395E">
            <w:pPr>
              <w:pBdr>
                <w:top w:val="nil"/>
                <w:left w:val="nil"/>
                <w:bottom w:val="nil"/>
                <w:right w:val="nil"/>
                <w:between w:val="nil"/>
              </w:pBdr>
              <w:tabs>
                <w:tab w:val="left" w:pos="3828"/>
                <w:tab w:val="left" w:pos="4111"/>
              </w:tabs>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0"/>
              </w:rPr>
            </w:pPr>
          </w:p>
        </w:tc>
        <w:tc>
          <w:tcPr>
            <w:tcW w:w="2268" w:type="dxa"/>
            <w:tcBorders>
              <w:top w:val="single" w:sz="4" w:space="0" w:color="000000"/>
              <w:bottom w:val="single" w:sz="4" w:space="0" w:color="000000"/>
            </w:tcBorders>
          </w:tcPr>
          <w:p w14:paraId="2302D516" w14:textId="1F26B4E9" w:rsidR="005B395E" w:rsidRPr="00C213A6" w:rsidRDefault="005B395E">
            <w:pPr>
              <w:pBdr>
                <w:top w:val="nil"/>
                <w:left w:val="nil"/>
                <w:bottom w:val="nil"/>
                <w:right w:val="nil"/>
                <w:between w:val="nil"/>
              </w:pBdr>
              <w:tabs>
                <w:tab w:val="left" w:pos="3828"/>
                <w:tab w:val="left" w:pos="4111"/>
              </w:tabs>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0"/>
              </w:rPr>
            </w:pPr>
          </w:p>
          <w:p w14:paraId="3EB57320" w14:textId="4A10190B" w:rsidR="005B395E" w:rsidRPr="00C213A6" w:rsidRDefault="005B395E">
            <w:pPr>
              <w:pBdr>
                <w:top w:val="nil"/>
                <w:left w:val="nil"/>
                <w:bottom w:val="nil"/>
                <w:right w:val="nil"/>
                <w:between w:val="nil"/>
              </w:pBdr>
              <w:tabs>
                <w:tab w:val="left" w:pos="3828"/>
                <w:tab w:val="left" w:pos="4111"/>
              </w:tabs>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w:t>
            </w:r>
            <w:r>
              <w:t>χ</w:t>
            </w:r>
            <w:r w:rsidRPr="00C213A6">
              <w:rPr>
                <w:rFonts w:ascii="Times New Roman" w:eastAsia="Times New Roman" w:hAnsi="Times New Roman" w:cs="Times New Roman"/>
                <w:b/>
                <w:sz w:val="20"/>
                <w:szCs w:val="20"/>
                <w:vertAlign w:val="superscript"/>
              </w:rPr>
              <w:t xml:space="preserve"> 2 </w:t>
            </w:r>
          </w:p>
        </w:tc>
        <w:tc>
          <w:tcPr>
            <w:tcW w:w="1883" w:type="dxa"/>
            <w:tcBorders>
              <w:top w:val="single" w:sz="4" w:space="0" w:color="000000"/>
              <w:bottom w:val="single" w:sz="4" w:space="0" w:color="000000"/>
            </w:tcBorders>
          </w:tcPr>
          <w:p w14:paraId="0E7AE1DF" w14:textId="77777777" w:rsidR="005B395E" w:rsidRPr="00C213A6" w:rsidRDefault="005B395E">
            <w:pPr>
              <w:pBdr>
                <w:top w:val="nil"/>
                <w:left w:val="nil"/>
                <w:bottom w:val="nil"/>
                <w:right w:val="nil"/>
                <w:between w:val="nil"/>
              </w:pBdr>
              <w:tabs>
                <w:tab w:val="left" w:pos="3828"/>
                <w:tab w:val="left" w:pos="4111"/>
              </w:tabs>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
                <w:sz w:val="20"/>
                <w:szCs w:val="20"/>
              </w:rPr>
            </w:pPr>
          </w:p>
          <w:p w14:paraId="1B37E06F" w14:textId="3EB86626" w:rsidR="005B395E" w:rsidRPr="00C213A6" w:rsidRDefault="005B395E">
            <w:pPr>
              <w:pBdr>
                <w:top w:val="nil"/>
                <w:left w:val="nil"/>
                <w:bottom w:val="nil"/>
                <w:right w:val="nil"/>
                <w:between w:val="nil"/>
              </w:pBdr>
              <w:tabs>
                <w:tab w:val="left" w:pos="3828"/>
                <w:tab w:val="left" w:pos="4111"/>
              </w:tabs>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
                <w:sz w:val="20"/>
                <w:szCs w:val="20"/>
                <w:vertAlign w:val="superscript"/>
              </w:rPr>
            </w:pPr>
            <w:r>
              <w:rPr>
                <w:rFonts w:ascii="Times New Roman" w:eastAsia="Times New Roman" w:hAnsi="Times New Roman" w:cs="Times New Roman"/>
                <w:b/>
                <w:i/>
                <w:sz w:val="20"/>
                <w:szCs w:val="20"/>
              </w:rPr>
              <w:t>p</w:t>
            </w:r>
            <w:r w:rsidRPr="00C213A6">
              <w:rPr>
                <w:rFonts w:ascii="Times New Roman" w:eastAsia="Times New Roman" w:hAnsi="Times New Roman" w:cs="Times New Roman"/>
                <w:b/>
                <w:i/>
                <w:sz w:val="20"/>
                <w:szCs w:val="20"/>
              </w:rPr>
              <w:t>-value</w:t>
            </w:r>
          </w:p>
        </w:tc>
        <w:tc>
          <w:tcPr>
            <w:tcW w:w="236" w:type="dxa"/>
            <w:tcBorders>
              <w:top w:val="single" w:sz="4" w:space="0" w:color="000000"/>
              <w:bottom w:val="single" w:sz="4" w:space="0" w:color="000000"/>
            </w:tcBorders>
          </w:tcPr>
          <w:p w14:paraId="132577CE"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tc>
      </w:tr>
      <w:tr w:rsidR="005B395E" w:rsidRPr="00C213A6" w14:paraId="7A823C7F" w14:textId="77777777" w:rsidTr="008D071D">
        <w:trPr>
          <w:trHeight w:val="1560"/>
        </w:trPr>
        <w:tc>
          <w:tcPr>
            <w:cnfStyle w:val="001000000000" w:firstRow="0" w:lastRow="0" w:firstColumn="1" w:lastColumn="0" w:oddVBand="0" w:evenVBand="0" w:oddHBand="0" w:evenHBand="0" w:firstRowFirstColumn="0" w:firstRowLastColumn="0" w:lastRowFirstColumn="0" w:lastRowLastColumn="0"/>
            <w:tcW w:w="2694" w:type="dxa"/>
            <w:tcBorders>
              <w:top w:val="single" w:sz="4" w:space="0" w:color="000000"/>
              <w:bottom w:val="single" w:sz="4" w:space="0" w:color="000000"/>
            </w:tcBorders>
          </w:tcPr>
          <w:p w14:paraId="6DD5511A" w14:textId="77777777" w:rsidR="005B395E" w:rsidRPr="00C213A6" w:rsidRDefault="005B395E">
            <w:pPr>
              <w:pBdr>
                <w:top w:val="nil"/>
                <w:left w:val="nil"/>
                <w:bottom w:val="nil"/>
                <w:right w:val="nil"/>
                <w:between w:val="nil"/>
              </w:pBdr>
              <w:spacing w:after="0" w:line="240" w:lineRule="auto"/>
              <w:rPr>
                <w:rFonts w:ascii="Times New Roman" w:eastAsia="Times New Roman" w:hAnsi="Times New Roman" w:cs="Times New Roman"/>
                <w:sz w:val="20"/>
                <w:szCs w:val="20"/>
              </w:rPr>
            </w:pPr>
          </w:p>
          <w:p w14:paraId="2B95338E" w14:textId="77777777" w:rsidR="005B395E" w:rsidRPr="00C213A6" w:rsidRDefault="005B395E">
            <w:pPr>
              <w:pBdr>
                <w:top w:val="nil"/>
                <w:left w:val="nil"/>
                <w:bottom w:val="nil"/>
                <w:right w:val="nil"/>
                <w:between w:val="nil"/>
              </w:pBdr>
              <w:spacing w:after="0" w:line="276"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Overall model evaluation</w:t>
            </w:r>
          </w:p>
          <w:p w14:paraId="15E791A6" w14:textId="2F29AEA3" w:rsidR="005B395E" w:rsidRPr="00C213A6" w:rsidRDefault="005B395E">
            <w:pPr>
              <w:pBdr>
                <w:top w:val="nil"/>
                <w:left w:val="nil"/>
                <w:bottom w:val="nil"/>
                <w:right w:val="nil"/>
                <w:between w:val="nil"/>
              </w:pBdr>
              <w:spacing w:after="0" w:line="276"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 xml:space="preserve">  Likelihood ratio test</w:t>
            </w:r>
          </w:p>
          <w:p w14:paraId="6FCB5695" w14:textId="77777777" w:rsidR="005B395E" w:rsidRPr="00C213A6" w:rsidRDefault="005B395E">
            <w:pPr>
              <w:pBdr>
                <w:top w:val="nil"/>
                <w:left w:val="nil"/>
                <w:bottom w:val="nil"/>
                <w:right w:val="nil"/>
                <w:between w:val="nil"/>
              </w:pBdr>
              <w:spacing w:after="0" w:line="276"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Goodness-of-fit test</w:t>
            </w:r>
          </w:p>
          <w:p w14:paraId="66C584B1" w14:textId="6D1D7F39" w:rsidR="005B395E" w:rsidRPr="00C213A6" w:rsidRDefault="005B395E">
            <w:pPr>
              <w:pBdr>
                <w:top w:val="nil"/>
                <w:left w:val="nil"/>
                <w:bottom w:val="nil"/>
                <w:right w:val="nil"/>
                <w:between w:val="nil"/>
              </w:pBdr>
              <w:spacing w:after="0" w:line="276" w:lineRule="auto"/>
              <w:rPr>
                <w:rFonts w:ascii="Times New Roman" w:eastAsia="Times New Roman" w:hAnsi="Times New Roman" w:cs="Times New Roman"/>
                <w:sz w:val="20"/>
                <w:szCs w:val="20"/>
              </w:rPr>
            </w:pPr>
            <w:r w:rsidRPr="00C213A6">
              <w:rPr>
                <w:rFonts w:ascii="Times New Roman" w:eastAsia="Times New Roman" w:hAnsi="Times New Roman" w:cs="Times New Roman"/>
                <w:b w:val="0"/>
                <w:sz w:val="20"/>
                <w:szCs w:val="20"/>
              </w:rPr>
              <w:t xml:space="preserve">  Hosmer &amp; Lemeshow</w:t>
            </w:r>
          </w:p>
          <w:p w14:paraId="4280702A" w14:textId="77777777" w:rsidR="005B395E" w:rsidRPr="00C213A6" w:rsidRDefault="005B395E">
            <w:pPr>
              <w:pBdr>
                <w:top w:val="nil"/>
                <w:left w:val="nil"/>
                <w:bottom w:val="nil"/>
                <w:right w:val="nil"/>
                <w:between w:val="nil"/>
              </w:pBdr>
              <w:spacing w:after="0" w:line="240" w:lineRule="auto"/>
              <w:rPr>
                <w:rFonts w:ascii="Times New Roman" w:eastAsia="Times New Roman" w:hAnsi="Times New Roman" w:cs="Times New Roman"/>
                <w:sz w:val="20"/>
                <w:szCs w:val="20"/>
              </w:rPr>
            </w:pPr>
          </w:p>
        </w:tc>
        <w:tc>
          <w:tcPr>
            <w:tcW w:w="1417" w:type="dxa"/>
            <w:tcBorders>
              <w:top w:val="single" w:sz="4" w:space="0" w:color="000000"/>
            </w:tcBorders>
          </w:tcPr>
          <w:p w14:paraId="61325333"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tc>
        <w:tc>
          <w:tcPr>
            <w:tcW w:w="2268" w:type="dxa"/>
            <w:tcBorders>
              <w:top w:val="single" w:sz="4" w:space="0" w:color="000000"/>
            </w:tcBorders>
          </w:tcPr>
          <w:p w14:paraId="545BCA62" w14:textId="626F418B"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606FE43F"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3F942C23"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103.93</w:t>
            </w:r>
          </w:p>
          <w:p w14:paraId="326E2018"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45D20957"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25BD3988" w14:textId="7E847293"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4.07</w:t>
            </w:r>
          </w:p>
        </w:tc>
        <w:tc>
          <w:tcPr>
            <w:tcW w:w="1883" w:type="dxa"/>
            <w:tcBorders>
              <w:top w:val="single" w:sz="4" w:space="0" w:color="000000"/>
            </w:tcBorders>
          </w:tcPr>
          <w:p w14:paraId="152C191E"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57CC5E3A"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5647B81A" w14:textId="10243B93"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0.00</w:t>
            </w:r>
          </w:p>
          <w:p w14:paraId="186E9FE7"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66F92E51"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p w14:paraId="0072CB9F"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0.77</w:t>
            </w:r>
          </w:p>
        </w:tc>
        <w:tc>
          <w:tcPr>
            <w:tcW w:w="236" w:type="dxa"/>
            <w:tcBorders>
              <w:top w:val="single" w:sz="4" w:space="0" w:color="000000"/>
            </w:tcBorders>
          </w:tcPr>
          <w:p w14:paraId="1565B94B" w14:textId="77777777" w:rsidR="005B395E" w:rsidRPr="00C213A6" w:rsidRDefault="005B395E">
            <w:pPr>
              <w:pBdr>
                <w:top w:val="nil"/>
                <w:left w:val="nil"/>
                <w:bottom w:val="nil"/>
                <w:right w:val="nil"/>
                <w:between w:val="nil"/>
              </w:pBd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tc>
      </w:tr>
    </w:tbl>
    <w:p w14:paraId="174F89E2" w14:textId="77777777" w:rsidR="007655A2" w:rsidRDefault="008F18FF" w:rsidP="007655A2">
      <w:pPr>
        <w:rPr>
          <w:rFonts w:ascii="Times New Roman" w:eastAsia="Times New Roman" w:hAnsi="Times New Roman" w:cs="Times New Roman"/>
          <w:sz w:val="20"/>
          <w:szCs w:val="20"/>
        </w:rPr>
      </w:pPr>
      <w:r w:rsidRPr="00C213A6">
        <w:rPr>
          <w:rFonts w:ascii="Times New Roman" w:eastAsia="Times New Roman" w:hAnsi="Times New Roman" w:cs="Times New Roman"/>
          <w:sz w:val="20"/>
          <w:szCs w:val="20"/>
        </w:rPr>
        <w:t xml:space="preserve">QoL: Quality of </w:t>
      </w:r>
      <w:r w:rsidR="00A05399">
        <w:rPr>
          <w:rFonts w:ascii="Times New Roman" w:eastAsia="Times New Roman" w:hAnsi="Times New Roman" w:cs="Times New Roman"/>
          <w:sz w:val="20"/>
          <w:szCs w:val="20"/>
        </w:rPr>
        <w:t>l</w:t>
      </w:r>
      <w:r w:rsidRPr="00C213A6">
        <w:rPr>
          <w:rFonts w:ascii="Times New Roman" w:eastAsia="Times New Roman" w:hAnsi="Times New Roman" w:cs="Times New Roman"/>
          <w:sz w:val="20"/>
          <w:szCs w:val="20"/>
        </w:rPr>
        <w:t>ife is dichotomi</w:t>
      </w:r>
      <w:r w:rsidR="00DE0634">
        <w:rPr>
          <w:rFonts w:ascii="Times New Roman" w:eastAsia="Times New Roman" w:hAnsi="Times New Roman" w:cs="Times New Roman"/>
          <w:sz w:val="20"/>
          <w:szCs w:val="20"/>
        </w:rPr>
        <w:t>s</w:t>
      </w:r>
      <w:r w:rsidRPr="00C213A6">
        <w:rPr>
          <w:rFonts w:ascii="Times New Roman" w:eastAsia="Times New Roman" w:hAnsi="Times New Roman" w:cs="Times New Roman"/>
          <w:sz w:val="20"/>
          <w:szCs w:val="20"/>
        </w:rPr>
        <w:t xml:space="preserve">ed (good/excellent QoL= reference). Cox &amp; Snell </w:t>
      </w:r>
      <w:r w:rsidRPr="00BE4874">
        <w:rPr>
          <w:rFonts w:ascii="Times New Roman" w:eastAsia="Times New Roman" w:hAnsi="Times New Roman" w:cs="Times New Roman"/>
          <w:i/>
          <w:iCs/>
          <w:sz w:val="20"/>
          <w:szCs w:val="20"/>
        </w:rPr>
        <w:t>R</w:t>
      </w:r>
      <w:r w:rsidRPr="00C213A6">
        <w:rPr>
          <w:rFonts w:ascii="Times New Roman" w:eastAsia="Times New Roman" w:hAnsi="Times New Roman" w:cs="Times New Roman"/>
          <w:sz w:val="20"/>
          <w:szCs w:val="20"/>
          <w:vertAlign w:val="superscript"/>
        </w:rPr>
        <w:t>2</w:t>
      </w:r>
      <w:r w:rsidRPr="00C213A6">
        <w:rPr>
          <w:rFonts w:ascii="Times New Roman" w:eastAsia="Times New Roman" w:hAnsi="Times New Roman" w:cs="Times New Roman"/>
          <w:sz w:val="20"/>
          <w:szCs w:val="20"/>
        </w:rPr>
        <w:t xml:space="preserve"> = 0.10. Nagelkerke’s </w:t>
      </w:r>
      <w:r w:rsidRPr="00BE4874">
        <w:rPr>
          <w:rFonts w:ascii="Times New Roman" w:eastAsia="Times New Roman" w:hAnsi="Times New Roman" w:cs="Times New Roman"/>
          <w:i/>
          <w:iCs/>
          <w:sz w:val="20"/>
          <w:szCs w:val="20"/>
        </w:rPr>
        <w:t>R</w:t>
      </w:r>
      <w:r w:rsidRPr="00C213A6">
        <w:rPr>
          <w:rFonts w:ascii="Times New Roman" w:eastAsia="Times New Roman" w:hAnsi="Times New Roman" w:cs="Times New Roman"/>
          <w:sz w:val="20"/>
          <w:szCs w:val="20"/>
          <w:vertAlign w:val="superscript"/>
        </w:rPr>
        <w:t>2</w:t>
      </w:r>
      <w:r w:rsidRPr="00C213A6">
        <w:rPr>
          <w:rFonts w:ascii="Times New Roman" w:eastAsia="Times New Roman" w:hAnsi="Times New Roman" w:cs="Times New Roman"/>
          <w:sz w:val="20"/>
          <w:szCs w:val="20"/>
        </w:rPr>
        <w:t xml:space="preserve"> = 0.15.</w:t>
      </w:r>
    </w:p>
    <w:p w14:paraId="3211708E" w14:textId="77777777" w:rsidR="007F0F11" w:rsidRDefault="007F0F11" w:rsidP="007655A2">
      <w:pPr>
        <w:rPr>
          <w:rFonts w:ascii="Times New Roman" w:eastAsia="Times New Roman" w:hAnsi="Times New Roman" w:cs="Times New Roman"/>
          <w:b/>
          <w:sz w:val="28"/>
          <w:szCs w:val="28"/>
        </w:rPr>
      </w:pPr>
    </w:p>
    <w:p w14:paraId="16507DAC" w14:textId="265BFD4E" w:rsidR="00776776" w:rsidRPr="00C17A9A" w:rsidRDefault="008F18FF" w:rsidP="007655A2">
      <w:pPr>
        <w:rPr>
          <w:rFonts w:ascii="Times New Roman" w:eastAsia="Times New Roman" w:hAnsi="Times New Roman" w:cs="Times New Roman"/>
          <w:sz w:val="20"/>
          <w:szCs w:val="20"/>
        </w:rPr>
      </w:pPr>
      <w:r w:rsidRPr="00C17A9A">
        <w:rPr>
          <w:rFonts w:ascii="Times New Roman" w:eastAsia="Times New Roman" w:hAnsi="Times New Roman" w:cs="Times New Roman"/>
          <w:b/>
          <w:sz w:val="28"/>
          <w:szCs w:val="28"/>
        </w:rPr>
        <w:lastRenderedPageBreak/>
        <w:t>Discussion</w:t>
      </w:r>
    </w:p>
    <w:p w14:paraId="28F1FD90" w14:textId="1A1ACFF1" w:rsidR="00776776" w:rsidRPr="00C17A9A" w:rsidRDefault="008F18FF">
      <w:pPr>
        <w:spacing w:line="480" w:lineRule="auto"/>
        <w:rPr>
          <w:rFonts w:ascii="Times New Roman" w:eastAsia="Times New Roman" w:hAnsi="Times New Roman" w:cs="Times New Roman"/>
          <w:color w:val="FF0000"/>
          <w:sz w:val="24"/>
          <w:szCs w:val="24"/>
        </w:rPr>
      </w:pPr>
      <w:r w:rsidRPr="00C17A9A">
        <w:rPr>
          <w:rFonts w:ascii="Times New Roman" w:eastAsia="Times New Roman" w:hAnsi="Times New Roman" w:cs="Times New Roman"/>
          <w:color w:val="000000"/>
          <w:sz w:val="24"/>
          <w:szCs w:val="24"/>
        </w:rPr>
        <w:t xml:space="preserve">This study aimed to investigate </w:t>
      </w:r>
      <w:r w:rsidR="003D7855" w:rsidRPr="00C17A9A">
        <w:rPr>
          <w:rFonts w:ascii="Times New Roman" w:eastAsia="Times New Roman" w:hAnsi="Times New Roman" w:cs="Times New Roman"/>
          <w:color w:val="000000"/>
          <w:sz w:val="24"/>
          <w:szCs w:val="24"/>
        </w:rPr>
        <w:t xml:space="preserve">factors affecting </w:t>
      </w:r>
      <w:r w:rsidRPr="00C17A9A">
        <w:rPr>
          <w:rFonts w:ascii="Times New Roman" w:eastAsia="Times New Roman" w:hAnsi="Times New Roman" w:cs="Times New Roman"/>
          <w:color w:val="000000"/>
          <w:sz w:val="24"/>
          <w:szCs w:val="24"/>
        </w:rPr>
        <w:t>mHealth technology use</w:t>
      </w:r>
      <w:r w:rsidR="005207EE" w:rsidRPr="00C17A9A">
        <w:rPr>
          <w:rFonts w:ascii="Times New Roman" w:eastAsia="Times New Roman" w:hAnsi="Times New Roman" w:cs="Times New Roman"/>
          <w:color w:val="000000"/>
          <w:sz w:val="24"/>
          <w:szCs w:val="24"/>
        </w:rPr>
        <w:t xml:space="preserve"> in relation to</w:t>
      </w:r>
      <w:r w:rsidRPr="00C17A9A">
        <w:rPr>
          <w:rFonts w:ascii="Times New Roman" w:eastAsia="Times New Roman" w:hAnsi="Times New Roman" w:cs="Times New Roman"/>
          <w:color w:val="000000"/>
          <w:sz w:val="24"/>
          <w:szCs w:val="24"/>
        </w:rPr>
        <w:t xml:space="preserve"> </w:t>
      </w:r>
      <w:r w:rsidR="005207EE" w:rsidRPr="00C17A9A">
        <w:rPr>
          <w:rFonts w:ascii="Times New Roman" w:eastAsia="Times New Roman" w:hAnsi="Times New Roman" w:cs="Times New Roman"/>
          <w:color w:val="000000"/>
          <w:sz w:val="24"/>
          <w:szCs w:val="24"/>
        </w:rPr>
        <w:t xml:space="preserve">self-rated QoL </w:t>
      </w:r>
      <w:r w:rsidRPr="00C17A9A">
        <w:rPr>
          <w:rFonts w:ascii="Times New Roman" w:eastAsia="Times New Roman" w:hAnsi="Times New Roman" w:cs="Times New Roman"/>
          <w:color w:val="000000"/>
          <w:sz w:val="24"/>
          <w:szCs w:val="24"/>
        </w:rPr>
        <w:t>among older adults with cognitive impairment. The results showed that the self-rated QoL among the study sample was generally perceived as good, but poorer QoL was reported in relation to the participants</w:t>
      </w:r>
      <w:r w:rsidR="00A05399" w:rsidRPr="00C17A9A">
        <w:rPr>
          <w:rFonts w:ascii="Times New Roman" w:eastAsia="Times New Roman" w:hAnsi="Times New Roman" w:cs="Times New Roman"/>
          <w:color w:val="000000"/>
          <w:sz w:val="24"/>
          <w:szCs w:val="24"/>
        </w:rPr>
        <w:t>’</w:t>
      </w:r>
      <w:r w:rsidRPr="00C17A9A">
        <w:rPr>
          <w:rFonts w:ascii="Times New Roman" w:eastAsia="Times New Roman" w:hAnsi="Times New Roman" w:cs="Times New Roman"/>
          <w:color w:val="000000"/>
          <w:sz w:val="24"/>
          <w:szCs w:val="24"/>
        </w:rPr>
        <w:t xml:space="preserve"> self-rated memory. As demonstrated in the analysis, those diagnosed with dementia had a poorer QoL</w:t>
      </w:r>
      <w:r w:rsidRPr="00C17A9A">
        <w:rPr>
          <w:rFonts w:ascii="Times New Roman" w:eastAsia="Times New Roman" w:hAnsi="Times New Roman" w:cs="Times New Roman"/>
          <w:sz w:val="24"/>
          <w:szCs w:val="24"/>
        </w:rPr>
        <w:t>.</w:t>
      </w:r>
      <w:r w:rsidRPr="00C17A9A">
        <w:rPr>
          <w:rFonts w:ascii="Times New Roman" w:eastAsia="Times New Roman" w:hAnsi="Times New Roman" w:cs="Times New Roman"/>
          <w:color w:val="000000"/>
          <w:sz w:val="24"/>
          <w:szCs w:val="24"/>
        </w:rPr>
        <w:t xml:space="preserve"> </w:t>
      </w:r>
      <w:r w:rsidRPr="00C17A9A">
        <w:rPr>
          <w:rFonts w:ascii="Times New Roman" w:eastAsia="Times New Roman" w:hAnsi="Times New Roman" w:cs="Times New Roman"/>
          <w:sz w:val="24"/>
          <w:szCs w:val="24"/>
        </w:rPr>
        <w:t>D</w:t>
      </w:r>
      <w:r w:rsidRPr="00C17A9A">
        <w:rPr>
          <w:rFonts w:ascii="Times New Roman" w:eastAsia="Times New Roman" w:hAnsi="Times New Roman" w:cs="Times New Roman"/>
          <w:color w:val="000000"/>
          <w:sz w:val="24"/>
          <w:szCs w:val="24"/>
        </w:rPr>
        <w:t>espite this, cognitive status (</w:t>
      </w:r>
      <w:proofErr w:type="gramStart"/>
      <w:r w:rsidRPr="00C17A9A">
        <w:rPr>
          <w:rFonts w:ascii="Times New Roman" w:eastAsia="Times New Roman" w:hAnsi="Times New Roman" w:cs="Times New Roman"/>
          <w:color w:val="000000"/>
          <w:sz w:val="24"/>
          <w:szCs w:val="24"/>
        </w:rPr>
        <w:t>i.e.</w:t>
      </w:r>
      <w:proofErr w:type="gramEnd"/>
      <w:r w:rsidRPr="00C17A9A">
        <w:rPr>
          <w:rFonts w:ascii="Times New Roman" w:eastAsia="Times New Roman" w:hAnsi="Times New Roman" w:cs="Times New Roman"/>
          <w:color w:val="000000"/>
          <w:sz w:val="24"/>
          <w:szCs w:val="24"/>
        </w:rPr>
        <w:t xml:space="preserve"> diagnosis of dementia) </w:t>
      </w:r>
      <w:r w:rsidRPr="00C17A9A">
        <w:rPr>
          <w:rFonts w:ascii="Times New Roman" w:eastAsia="Times New Roman" w:hAnsi="Times New Roman" w:cs="Times New Roman"/>
          <w:sz w:val="24"/>
          <w:szCs w:val="24"/>
        </w:rPr>
        <w:t>was not included in the final model due to correlations with the mHealth variables. T</w:t>
      </w:r>
      <w:r w:rsidRPr="00C17A9A">
        <w:rPr>
          <w:rFonts w:ascii="Times New Roman" w:eastAsia="Times New Roman" w:hAnsi="Times New Roman" w:cs="Times New Roman"/>
          <w:color w:val="000000"/>
          <w:sz w:val="24"/>
          <w:szCs w:val="24"/>
        </w:rPr>
        <w:t xml:space="preserve">hese results </w:t>
      </w:r>
      <w:r w:rsidRPr="00C17A9A">
        <w:rPr>
          <w:rFonts w:ascii="Times New Roman" w:eastAsia="Times New Roman" w:hAnsi="Times New Roman" w:cs="Times New Roman"/>
          <w:sz w:val="24"/>
          <w:szCs w:val="24"/>
        </w:rPr>
        <w:t>are in line with</w:t>
      </w:r>
      <w:r w:rsidRPr="00C17A9A">
        <w:rPr>
          <w:rFonts w:ascii="Times New Roman" w:eastAsia="Times New Roman" w:hAnsi="Times New Roman" w:cs="Times New Roman"/>
          <w:color w:val="000000"/>
          <w:sz w:val="24"/>
          <w:szCs w:val="24"/>
        </w:rPr>
        <w:t xml:space="preserve"> previous research</w:t>
      </w:r>
      <w:r w:rsidR="00851034" w:rsidRPr="00C17A9A">
        <w:rPr>
          <w:rFonts w:ascii="Times New Roman" w:eastAsia="Times New Roman" w:hAnsi="Times New Roman" w:cs="Times New Roman"/>
          <w:color w:val="000000"/>
          <w:sz w:val="24"/>
          <w:szCs w:val="24"/>
        </w:rPr>
        <w:t xml:space="preserve"> that </w:t>
      </w:r>
      <w:r w:rsidRPr="00C17A9A">
        <w:rPr>
          <w:rFonts w:ascii="Times New Roman" w:eastAsia="Times New Roman" w:hAnsi="Times New Roman" w:cs="Times New Roman"/>
          <w:color w:val="000000"/>
          <w:sz w:val="24"/>
          <w:szCs w:val="24"/>
        </w:rPr>
        <w:t xml:space="preserve">used the QoL-AD </w:t>
      </w:r>
      <w:r w:rsidR="00851034" w:rsidRPr="00C17A9A">
        <w:rPr>
          <w:rFonts w:ascii="Times New Roman" w:eastAsia="Times New Roman" w:hAnsi="Times New Roman" w:cs="Times New Roman"/>
          <w:color w:val="000000"/>
          <w:sz w:val="24"/>
          <w:szCs w:val="24"/>
        </w:rPr>
        <w:t>Scale</w:t>
      </w:r>
      <w:r w:rsidRPr="00C17A9A">
        <w:rPr>
          <w:rFonts w:ascii="Times New Roman" w:eastAsia="Times New Roman" w:hAnsi="Times New Roman" w:cs="Times New Roman"/>
          <w:color w:val="000000"/>
          <w:sz w:val="24"/>
          <w:szCs w:val="24"/>
        </w:rPr>
        <w:t xml:space="preserve">, </w:t>
      </w:r>
      <w:r w:rsidRPr="00C17A9A">
        <w:rPr>
          <w:rFonts w:ascii="Times New Roman" w:eastAsia="Times New Roman" w:hAnsi="Times New Roman" w:cs="Times New Roman"/>
          <w:sz w:val="24"/>
          <w:szCs w:val="24"/>
        </w:rPr>
        <w:t>clarif</w:t>
      </w:r>
      <w:r w:rsidR="00851034" w:rsidRPr="00C17A9A">
        <w:rPr>
          <w:rFonts w:ascii="Times New Roman" w:eastAsia="Times New Roman" w:hAnsi="Times New Roman" w:cs="Times New Roman"/>
          <w:sz w:val="24"/>
          <w:szCs w:val="24"/>
        </w:rPr>
        <w:t>ying</w:t>
      </w:r>
      <w:r w:rsidRPr="00C17A9A">
        <w:rPr>
          <w:rFonts w:ascii="Times New Roman" w:eastAsia="Times New Roman" w:hAnsi="Times New Roman" w:cs="Times New Roman"/>
          <w:color w:val="000000"/>
          <w:sz w:val="24"/>
          <w:szCs w:val="24"/>
        </w:rPr>
        <w:t xml:space="preserve"> that QoL ratings by people with mild dementia are influenced by a variety of factors</w:t>
      </w:r>
      <w:r w:rsidR="00851034" w:rsidRPr="00C17A9A">
        <w:rPr>
          <w:rFonts w:ascii="Times New Roman" w:eastAsia="Times New Roman" w:hAnsi="Times New Roman" w:cs="Times New Roman"/>
          <w:color w:val="000000"/>
          <w:sz w:val="24"/>
          <w:szCs w:val="24"/>
        </w:rPr>
        <w:t>;</w:t>
      </w:r>
      <w:r w:rsidRPr="00C17A9A">
        <w:rPr>
          <w:rFonts w:ascii="Times New Roman" w:eastAsia="Times New Roman" w:hAnsi="Times New Roman" w:cs="Times New Roman"/>
          <w:color w:val="000000"/>
          <w:sz w:val="24"/>
          <w:szCs w:val="24"/>
        </w:rPr>
        <w:t xml:space="preserve"> thus</w:t>
      </w:r>
      <w:r w:rsidR="00851034" w:rsidRPr="00C17A9A">
        <w:rPr>
          <w:rFonts w:ascii="Times New Roman" w:eastAsia="Times New Roman" w:hAnsi="Times New Roman" w:cs="Times New Roman"/>
          <w:color w:val="000000"/>
          <w:sz w:val="24"/>
          <w:szCs w:val="24"/>
        </w:rPr>
        <w:t>,</w:t>
      </w:r>
      <w:r w:rsidRPr="00C17A9A">
        <w:rPr>
          <w:rFonts w:ascii="Times New Roman" w:eastAsia="Times New Roman" w:hAnsi="Times New Roman" w:cs="Times New Roman"/>
          <w:color w:val="000000"/>
          <w:sz w:val="24"/>
          <w:szCs w:val="24"/>
        </w:rPr>
        <w:t xml:space="preserve"> </w:t>
      </w:r>
      <w:r w:rsidR="00851034" w:rsidRPr="00C17A9A">
        <w:rPr>
          <w:rFonts w:ascii="Times New Roman" w:eastAsia="Times New Roman" w:hAnsi="Times New Roman" w:cs="Times New Roman"/>
          <w:color w:val="000000"/>
          <w:sz w:val="24"/>
          <w:szCs w:val="24"/>
        </w:rPr>
        <w:t xml:space="preserve">QoL </w:t>
      </w:r>
      <w:r w:rsidRPr="00C17A9A">
        <w:rPr>
          <w:rFonts w:ascii="Times New Roman" w:eastAsia="Times New Roman" w:hAnsi="Times New Roman" w:cs="Times New Roman"/>
          <w:color w:val="000000"/>
          <w:sz w:val="24"/>
          <w:szCs w:val="24"/>
        </w:rPr>
        <w:t xml:space="preserve">cannot be determined by </w:t>
      </w:r>
      <w:r w:rsidRPr="00C17A9A">
        <w:rPr>
          <w:rFonts w:ascii="Times New Roman" w:eastAsia="Times New Roman" w:hAnsi="Times New Roman" w:cs="Times New Roman"/>
          <w:sz w:val="24"/>
          <w:szCs w:val="24"/>
        </w:rPr>
        <w:t>a</w:t>
      </w:r>
      <w:r w:rsidRPr="00C17A9A">
        <w:rPr>
          <w:rFonts w:ascii="Times New Roman" w:eastAsia="Times New Roman" w:hAnsi="Times New Roman" w:cs="Times New Roman"/>
          <w:color w:val="000000"/>
          <w:sz w:val="24"/>
          <w:szCs w:val="24"/>
        </w:rPr>
        <w:t xml:space="preserve"> single aspect, such as cognitive status (Woods et al., 2014). Since the measurement of QoL in this study is relevant both in relation to the participants</w:t>
      </w:r>
      <w:r w:rsidRPr="00C17A9A">
        <w:rPr>
          <w:rFonts w:ascii="Times New Roman" w:eastAsia="Times New Roman" w:hAnsi="Times New Roman" w:cs="Times New Roman"/>
          <w:sz w:val="24"/>
          <w:szCs w:val="24"/>
        </w:rPr>
        <w:t>’</w:t>
      </w:r>
      <w:r w:rsidRPr="00C17A9A">
        <w:rPr>
          <w:rFonts w:ascii="Times New Roman" w:eastAsia="Times New Roman" w:hAnsi="Times New Roman" w:cs="Times New Roman"/>
          <w:color w:val="000000"/>
          <w:sz w:val="24"/>
          <w:szCs w:val="24"/>
        </w:rPr>
        <w:t xml:space="preserve"> condition and to the use </w:t>
      </w:r>
      <w:r w:rsidRPr="00C17A9A">
        <w:rPr>
          <w:rFonts w:ascii="Times New Roman" w:eastAsia="Times New Roman" w:hAnsi="Times New Roman" w:cs="Times New Roman"/>
          <w:sz w:val="24"/>
          <w:szCs w:val="24"/>
        </w:rPr>
        <w:t xml:space="preserve">of </w:t>
      </w:r>
      <w:r w:rsidRPr="00C17A9A">
        <w:rPr>
          <w:rFonts w:ascii="Times New Roman" w:eastAsia="Times New Roman" w:hAnsi="Times New Roman" w:cs="Times New Roman"/>
          <w:color w:val="000000"/>
          <w:sz w:val="24"/>
          <w:szCs w:val="24"/>
        </w:rPr>
        <w:t>mHealth technology, the results must be considered from a multi-dimensional perspective</w:t>
      </w:r>
      <w:r w:rsidR="00A05399" w:rsidRPr="00C17A9A">
        <w:rPr>
          <w:rFonts w:ascii="Times New Roman" w:eastAsia="Times New Roman" w:hAnsi="Times New Roman" w:cs="Times New Roman"/>
          <w:color w:val="000000"/>
          <w:sz w:val="24"/>
          <w:szCs w:val="24"/>
        </w:rPr>
        <w:t>,</w:t>
      </w:r>
      <w:r w:rsidRPr="00C17A9A">
        <w:rPr>
          <w:rFonts w:ascii="Times New Roman" w:eastAsia="Times New Roman" w:hAnsi="Times New Roman" w:cs="Times New Roman"/>
          <w:color w:val="000000"/>
          <w:sz w:val="24"/>
          <w:szCs w:val="24"/>
        </w:rPr>
        <w:t xml:space="preserve"> which includes micro (individual, subjective) and macro (societal, objective) perspective</w:t>
      </w:r>
      <w:r w:rsidR="00851034" w:rsidRPr="00C17A9A">
        <w:rPr>
          <w:rFonts w:ascii="Times New Roman" w:eastAsia="Times New Roman" w:hAnsi="Times New Roman" w:cs="Times New Roman"/>
          <w:color w:val="000000"/>
          <w:sz w:val="24"/>
          <w:szCs w:val="24"/>
        </w:rPr>
        <w:t>s</w:t>
      </w:r>
      <w:r w:rsidRPr="00C17A9A">
        <w:rPr>
          <w:rFonts w:ascii="Times New Roman" w:eastAsia="Times New Roman" w:hAnsi="Times New Roman" w:cs="Times New Roman"/>
          <w:color w:val="000000"/>
          <w:sz w:val="24"/>
          <w:szCs w:val="24"/>
        </w:rPr>
        <w:t xml:space="preserve"> </w:t>
      </w:r>
      <w:r w:rsidR="00851034" w:rsidRPr="00C17A9A">
        <w:rPr>
          <w:rFonts w:ascii="Times New Roman" w:eastAsia="Times New Roman" w:hAnsi="Times New Roman" w:cs="Times New Roman"/>
          <w:color w:val="000000"/>
          <w:sz w:val="24"/>
          <w:szCs w:val="24"/>
        </w:rPr>
        <w:t xml:space="preserve">on </w:t>
      </w:r>
      <w:r w:rsidRPr="00C17A9A">
        <w:rPr>
          <w:rFonts w:ascii="Times New Roman" w:eastAsia="Times New Roman" w:hAnsi="Times New Roman" w:cs="Times New Roman"/>
          <w:color w:val="000000" w:themeColor="text1"/>
          <w:sz w:val="24"/>
          <w:szCs w:val="24"/>
        </w:rPr>
        <w:t>QoL</w:t>
      </w:r>
      <w:r w:rsidR="006E1062" w:rsidRPr="00C17A9A">
        <w:rPr>
          <w:rFonts w:ascii="Times New Roman" w:eastAsia="Times New Roman" w:hAnsi="Times New Roman" w:cs="Times New Roman"/>
          <w:color w:val="000000" w:themeColor="text1"/>
          <w:sz w:val="24"/>
          <w:szCs w:val="24"/>
        </w:rPr>
        <w:t xml:space="preserve"> (</w:t>
      </w:r>
      <w:r w:rsidR="004224D4" w:rsidRPr="00C17A9A">
        <w:rPr>
          <w:rFonts w:ascii="Times New Roman" w:eastAsia="Times New Roman" w:hAnsi="Times New Roman" w:cs="Times New Roman"/>
          <w:color w:val="000000" w:themeColor="text1"/>
          <w:sz w:val="24"/>
          <w:szCs w:val="24"/>
        </w:rPr>
        <w:t>i.e.</w:t>
      </w:r>
      <w:r w:rsidR="006E1062" w:rsidRPr="00C17A9A">
        <w:rPr>
          <w:rFonts w:ascii="Times New Roman" w:eastAsia="Times New Roman" w:hAnsi="Times New Roman" w:cs="Times New Roman"/>
          <w:color w:val="000000" w:themeColor="text1"/>
          <w:sz w:val="24"/>
          <w:szCs w:val="24"/>
        </w:rPr>
        <w:t xml:space="preserve"> </w:t>
      </w:r>
      <w:r w:rsidR="003A1BBE" w:rsidRPr="00C17A9A">
        <w:rPr>
          <w:rFonts w:ascii="Times New Roman" w:eastAsia="Times New Roman" w:hAnsi="Times New Roman" w:cs="Times New Roman"/>
          <w:color w:val="000000" w:themeColor="text1"/>
          <w:sz w:val="24"/>
          <w:szCs w:val="24"/>
        </w:rPr>
        <w:fldChar w:fldCharType="begin"/>
      </w:r>
      <w:r w:rsidR="006859F9" w:rsidRPr="00C17A9A">
        <w:rPr>
          <w:rFonts w:ascii="Times New Roman" w:eastAsia="Times New Roman" w:hAnsi="Times New Roman" w:cs="Times New Roman"/>
          <w:color w:val="000000" w:themeColor="text1"/>
          <w:sz w:val="24"/>
          <w:szCs w:val="24"/>
        </w:rPr>
        <w:instrText xml:space="preserve"> ADDIN ZOTERO_ITEM CSL_CITATION {"citationID":"oQaLWeIu","properties":{"formattedCitation":"(Bowling, 2017)","plainCitation":"(Bowling, 2017)","dontUpdate":true,"noteIndex":0},"citationItems":[{"id":586,"uris":["http://zotero.org/users/3054265/items/A5I2SA4I"],"uri":["http://zotero.org/users/3054265/items/A5I2SA4I"],"itemData":{"id":586,"type":"book","edition":"4nd ed","event-place":"London","publisher":"Open University Press","publisher-place":"London","title":"Measuring Health: a review of subjective health, well-being and quality of life measurement scales","author":[{"family":"Bowling","given":"Ann"}],"issued":{"date-parts":[["2017"]]}}}],"schema":"https://github.com/citation-style-language/schema/raw/master/csl-citation.json"} </w:instrText>
      </w:r>
      <w:r w:rsidR="003A1BBE" w:rsidRPr="00C17A9A">
        <w:rPr>
          <w:rFonts w:ascii="Times New Roman" w:eastAsia="Times New Roman" w:hAnsi="Times New Roman" w:cs="Times New Roman"/>
          <w:color w:val="000000" w:themeColor="text1"/>
          <w:sz w:val="24"/>
          <w:szCs w:val="24"/>
        </w:rPr>
        <w:fldChar w:fldCharType="separate"/>
      </w:r>
      <w:r w:rsidR="003A1BBE" w:rsidRPr="00C17A9A">
        <w:rPr>
          <w:rFonts w:ascii="Times New Roman" w:eastAsia="Times New Roman" w:hAnsi="Times New Roman" w:cs="Times New Roman"/>
          <w:noProof/>
          <w:color w:val="000000" w:themeColor="text1"/>
          <w:sz w:val="24"/>
          <w:szCs w:val="24"/>
        </w:rPr>
        <w:t>Bowling, 2017)</w:t>
      </w:r>
      <w:r w:rsidR="003A1BBE" w:rsidRPr="00C17A9A">
        <w:rPr>
          <w:rFonts w:ascii="Times New Roman" w:eastAsia="Times New Roman" w:hAnsi="Times New Roman" w:cs="Times New Roman"/>
          <w:color w:val="000000" w:themeColor="text1"/>
          <w:sz w:val="24"/>
          <w:szCs w:val="24"/>
        </w:rPr>
        <w:fldChar w:fldCharType="end"/>
      </w:r>
      <w:r w:rsidRPr="00C17A9A">
        <w:rPr>
          <w:rFonts w:ascii="Times New Roman" w:eastAsia="Times New Roman" w:hAnsi="Times New Roman" w:cs="Times New Roman"/>
          <w:color w:val="000000" w:themeColor="text1"/>
          <w:sz w:val="24"/>
          <w:szCs w:val="24"/>
        </w:rPr>
        <w:t>.</w:t>
      </w:r>
      <w:r w:rsidR="003043FE" w:rsidRPr="00C17A9A">
        <w:rPr>
          <w:rFonts w:ascii="Times New Roman" w:eastAsia="Times New Roman" w:hAnsi="Times New Roman" w:cs="Times New Roman"/>
          <w:color w:val="000000" w:themeColor="text1"/>
          <w:sz w:val="24"/>
          <w:szCs w:val="24"/>
        </w:rPr>
        <w:t xml:space="preserve"> </w:t>
      </w:r>
    </w:p>
    <w:p w14:paraId="2622C300" w14:textId="3CB119CB" w:rsidR="00D72CC2" w:rsidRPr="00C17A9A" w:rsidRDefault="00D72CC2" w:rsidP="00D72CC2">
      <w:pPr>
        <w:widowControl w:val="0"/>
        <w:autoSpaceDE w:val="0"/>
        <w:autoSpaceDN w:val="0"/>
        <w:adjustRightInd w:val="0"/>
        <w:spacing w:line="480" w:lineRule="auto"/>
        <w:rPr>
          <w:rFonts w:ascii="Times New Roman" w:eastAsia="Times New Roman" w:hAnsi="Times New Roman" w:cs="Times New Roman"/>
          <w:sz w:val="24"/>
          <w:szCs w:val="24"/>
        </w:rPr>
      </w:pPr>
      <w:r w:rsidRPr="00C17A9A">
        <w:rPr>
          <w:rFonts w:ascii="Times New Roman" w:eastAsia="Times New Roman" w:hAnsi="Times New Roman" w:cs="Times New Roman"/>
          <w:sz w:val="24"/>
          <w:szCs w:val="24"/>
        </w:rPr>
        <w:t>F</w:t>
      </w:r>
      <w:r w:rsidR="004752A4" w:rsidRPr="00C17A9A">
        <w:rPr>
          <w:rFonts w:ascii="Times New Roman" w:eastAsia="Times New Roman" w:hAnsi="Times New Roman" w:cs="Times New Roman"/>
          <w:sz w:val="24"/>
          <w:szCs w:val="24"/>
        </w:rPr>
        <w:t>rom a micro perspective</w:t>
      </w:r>
      <w:r w:rsidRPr="00C17A9A">
        <w:rPr>
          <w:rFonts w:ascii="Times New Roman" w:eastAsia="Times New Roman" w:hAnsi="Times New Roman" w:cs="Times New Roman"/>
          <w:sz w:val="24"/>
          <w:szCs w:val="24"/>
        </w:rPr>
        <w:t>, the results of this study showed that technical skills and frequency of using the internet</w:t>
      </w:r>
      <w:r w:rsidR="00D367C9" w:rsidRPr="00C17A9A">
        <w:rPr>
          <w:rFonts w:ascii="Times New Roman" w:eastAsia="Times New Roman" w:hAnsi="Times New Roman" w:cs="Times New Roman"/>
          <w:sz w:val="24"/>
          <w:szCs w:val="24"/>
        </w:rPr>
        <w:t xml:space="preserve"> was associated with the self-rated QoL</w:t>
      </w:r>
      <w:r w:rsidRPr="00C17A9A">
        <w:rPr>
          <w:rFonts w:ascii="Times New Roman" w:eastAsia="Times New Roman" w:hAnsi="Times New Roman" w:cs="Times New Roman"/>
          <w:sz w:val="24"/>
          <w:szCs w:val="24"/>
        </w:rPr>
        <w:t>, where moderately to high technical skills and daily or weekly internet use corresponded to the perception of having a good or excellent QoL</w:t>
      </w:r>
      <w:r w:rsidR="00322B78" w:rsidRPr="00C17A9A">
        <w:rPr>
          <w:rFonts w:ascii="Times New Roman" w:eastAsia="Times New Roman" w:hAnsi="Times New Roman" w:cs="Times New Roman"/>
          <w:sz w:val="24"/>
          <w:szCs w:val="24"/>
        </w:rPr>
        <w:t xml:space="preserve"> among the older adults</w:t>
      </w:r>
      <w:r w:rsidRPr="00C17A9A">
        <w:rPr>
          <w:rFonts w:ascii="Times New Roman" w:eastAsia="Times New Roman" w:hAnsi="Times New Roman" w:cs="Times New Roman"/>
          <w:sz w:val="24"/>
          <w:szCs w:val="24"/>
        </w:rPr>
        <w:t xml:space="preserve">. Despite this, many considered that they had low technical skills in using mHealth technology, and </w:t>
      </w:r>
      <w:r w:rsidRPr="00C17A9A">
        <w:rPr>
          <w:rFonts w:ascii="Times New Roman" w:eastAsia="Times New Roman" w:hAnsi="Times New Roman" w:cs="Times New Roman"/>
          <w:sz w:val="24"/>
          <w:szCs w:val="24"/>
        </w:rPr>
        <w:lastRenderedPageBreak/>
        <w:t>almost half of the study sample reported that they never used the internet with mHealth technology. The proportion of daily internet use through mobile technology among individuals aged 16–74 years in Europe was 73% at the beginning of 2019, where Belgium, Spain and Sweden recorded some of the highest proportions of mobile internet use (Eurostat, 2020). Previous research shows that self-assessed abilities and computer/internet skills among older adults are predictive of willingness to adopt technologies (Berkowsky et al., 2017). Studies also indicate that the use of the internet, especially online cognitive training programmes, may have a positive effect on cognitive functions in older adults (Berner et al., 2019; Klimova, 2016). However, using the internet via mHealth technology requires a range of cognitive and technical abilities, such as information-processing speed and working memory performance. In older adults with cognitive impairment, these cognitive abilities are usually reduced, which can negatively affect their use of and interaction with user interfaces (Kwon, 2017; Marston et al., 2017).</w:t>
      </w:r>
    </w:p>
    <w:p w14:paraId="15711CA6" w14:textId="1E9F9485" w:rsidR="00D72CC2" w:rsidRPr="00C17A9A" w:rsidRDefault="00D72CC2" w:rsidP="00D72CC2">
      <w:pPr>
        <w:spacing w:line="480" w:lineRule="auto"/>
        <w:rPr>
          <w:rFonts w:ascii="Times New Roman" w:eastAsia="Times New Roman" w:hAnsi="Times New Roman" w:cs="Times New Roman"/>
          <w:color w:val="000000"/>
          <w:sz w:val="24"/>
          <w:szCs w:val="24"/>
        </w:rPr>
      </w:pPr>
      <w:r w:rsidRPr="00C17A9A">
        <w:rPr>
          <w:rFonts w:ascii="Times New Roman" w:eastAsia="Times New Roman" w:hAnsi="Times New Roman" w:cs="Times New Roman"/>
          <w:sz w:val="24"/>
          <w:szCs w:val="24"/>
        </w:rPr>
        <w:t xml:space="preserve">Although most older adults in this study had a positive attitude towards using mHealth technology to support memory, the variation in their technical skills and internet usage indicates that the technology needs to be adapted. Admittedly, this result can be considered as a technology-related cohort effect, as older adults in the future will probably use different types of ICT to an increasing extent, including mHealth technology, to support functions in their daily lives and maintain social networks. </w:t>
      </w:r>
      <w:r w:rsidRPr="00C17A9A">
        <w:rPr>
          <w:rFonts w:ascii="Times New Roman" w:eastAsia="Times New Roman" w:hAnsi="Times New Roman" w:cs="Times New Roman"/>
          <w:sz w:val="24"/>
          <w:szCs w:val="24"/>
        </w:rPr>
        <w:lastRenderedPageBreak/>
        <w:t>Regardless, a generational gap in capabilities will likely always remain (Damant &amp; Knapp, 2015).</w:t>
      </w:r>
    </w:p>
    <w:p w14:paraId="66993B20" w14:textId="2F64DB21" w:rsidR="00776776" w:rsidRPr="00C213A6" w:rsidRDefault="008F18FF">
      <w:pPr>
        <w:spacing w:line="480" w:lineRule="auto"/>
        <w:rPr>
          <w:rFonts w:ascii="Times New Roman" w:eastAsia="Times New Roman" w:hAnsi="Times New Roman" w:cs="Times New Roman"/>
          <w:color w:val="FF0000"/>
          <w:sz w:val="24"/>
          <w:szCs w:val="24"/>
        </w:rPr>
      </w:pPr>
      <w:r w:rsidRPr="00C17A9A">
        <w:rPr>
          <w:rFonts w:ascii="Times New Roman" w:eastAsia="Times New Roman" w:hAnsi="Times New Roman" w:cs="Times New Roman"/>
          <w:color w:val="000000"/>
          <w:sz w:val="24"/>
          <w:szCs w:val="24"/>
        </w:rPr>
        <w:t xml:space="preserve">From a macro perspective, the results showed that the self-rated QoL was associated with gender, </w:t>
      </w:r>
      <w:proofErr w:type="gramStart"/>
      <w:r w:rsidRPr="00C17A9A">
        <w:rPr>
          <w:rFonts w:ascii="Times New Roman" w:eastAsia="Times New Roman" w:hAnsi="Times New Roman" w:cs="Times New Roman"/>
          <w:color w:val="000000"/>
          <w:sz w:val="24"/>
          <w:szCs w:val="24"/>
        </w:rPr>
        <w:t>age</w:t>
      </w:r>
      <w:proofErr w:type="gramEnd"/>
      <w:r w:rsidRPr="00C17A9A">
        <w:rPr>
          <w:rFonts w:ascii="Times New Roman" w:eastAsia="Times New Roman" w:hAnsi="Times New Roman" w:cs="Times New Roman"/>
          <w:color w:val="000000"/>
          <w:sz w:val="24"/>
          <w:szCs w:val="24"/>
        </w:rPr>
        <w:t xml:space="preserve"> and level of education. The perception of having a good to excellent QoL was significantly higher among males, those with a higher age and those who </w:t>
      </w:r>
      <w:r w:rsidR="00851034" w:rsidRPr="00C17A9A">
        <w:rPr>
          <w:rFonts w:ascii="Times New Roman" w:eastAsia="Times New Roman" w:hAnsi="Times New Roman" w:cs="Times New Roman"/>
          <w:color w:val="000000"/>
          <w:sz w:val="24"/>
          <w:szCs w:val="24"/>
        </w:rPr>
        <w:t xml:space="preserve">had </w:t>
      </w:r>
      <w:r w:rsidRPr="00C17A9A">
        <w:rPr>
          <w:rFonts w:ascii="Times New Roman" w:eastAsia="Times New Roman" w:hAnsi="Times New Roman" w:cs="Times New Roman"/>
          <w:color w:val="000000"/>
          <w:sz w:val="24"/>
          <w:szCs w:val="24"/>
        </w:rPr>
        <w:t xml:space="preserve">completed higher education. The gender differences in QoL among the study </w:t>
      </w:r>
      <w:r w:rsidRPr="00C17A9A">
        <w:rPr>
          <w:rFonts w:ascii="Times New Roman" w:eastAsia="Times New Roman" w:hAnsi="Times New Roman" w:cs="Times New Roman"/>
          <w:sz w:val="24"/>
          <w:szCs w:val="24"/>
        </w:rPr>
        <w:t>sample are</w:t>
      </w:r>
      <w:r w:rsidRPr="00C17A9A">
        <w:rPr>
          <w:rFonts w:ascii="Times New Roman" w:eastAsia="Times New Roman" w:hAnsi="Times New Roman" w:cs="Times New Roman"/>
          <w:color w:val="000000"/>
          <w:sz w:val="24"/>
          <w:szCs w:val="24"/>
        </w:rPr>
        <w:t xml:space="preserve"> probably linked to the level of education. For many years, men have had a higher level of education than women</w:t>
      </w:r>
      <w:r w:rsidR="00A05399" w:rsidRPr="00C17A9A">
        <w:rPr>
          <w:rFonts w:ascii="Times New Roman" w:eastAsia="Times New Roman" w:hAnsi="Times New Roman" w:cs="Times New Roman"/>
          <w:color w:val="000000"/>
          <w:sz w:val="24"/>
          <w:szCs w:val="24"/>
        </w:rPr>
        <w:t>,</w:t>
      </w:r>
      <w:r w:rsidRPr="00C17A9A">
        <w:rPr>
          <w:rFonts w:ascii="Times New Roman" w:eastAsia="Times New Roman" w:hAnsi="Times New Roman" w:cs="Times New Roman"/>
          <w:color w:val="000000"/>
          <w:sz w:val="24"/>
          <w:szCs w:val="24"/>
        </w:rPr>
        <w:t xml:space="preserve"> which is mirrored in this study sample. In addition, higher levels of education </w:t>
      </w:r>
      <w:r w:rsidR="00A05399" w:rsidRPr="00C17A9A">
        <w:rPr>
          <w:rFonts w:ascii="Times New Roman" w:eastAsia="Times New Roman" w:hAnsi="Times New Roman" w:cs="Times New Roman"/>
          <w:color w:val="000000"/>
          <w:sz w:val="24"/>
          <w:szCs w:val="24"/>
        </w:rPr>
        <w:t>are</w:t>
      </w:r>
      <w:r w:rsidRPr="00C17A9A">
        <w:rPr>
          <w:rFonts w:ascii="Times New Roman" w:eastAsia="Times New Roman" w:hAnsi="Times New Roman" w:cs="Times New Roman"/>
          <w:color w:val="000000"/>
          <w:sz w:val="24"/>
          <w:szCs w:val="24"/>
        </w:rPr>
        <w:t xml:space="preserve"> associated with better cognitive performance (Shub</w:t>
      </w:r>
      <w:r w:rsidRPr="00C213A6">
        <w:rPr>
          <w:rFonts w:ascii="Times New Roman" w:eastAsia="Times New Roman" w:hAnsi="Times New Roman" w:cs="Times New Roman"/>
          <w:color w:val="000000"/>
          <w:sz w:val="24"/>
          <w:szCs w:val="24"/>
        </w:rPr>
        <w:t xml:space="preserve">a &amp; Prakash, 2017). </w:t>
      </w:r>
      <w:r w:rsidR="001F4497">
        <w:rPr>
          <w:rFonts w:ascii="Times New Roman" w:eastAsia="Times New Roman" w:hAnsi="Times New Roman" w:cs="Times New Roman"/>
          <w:color w:val="000000"/>
          <w:sz w:val="24"/>
          <w:szCs w:val="24"/>
        </w:rPr>
        <w:t xml:space="preserve">Regarding </w:t>
      </w:r>
      <w:r w:rsidRPr="00C213A6">
        <w:rPr>
          <w:rFonts w:ascii="Times New Roman" w:eastAsia="Times New Roman" w:hAnsi="Times New Roman" w:cs="Times New Roman"/>
          <w:color w:val="000000"/>
          <w:sz w:val="24"/>
          <w:szCs w:val="24"/>
        </w:rPr>
        <w:t xml:space="preserve">gender differences in technology use, research shows that men are more likely to use and access various types of information and communication technology (ICT) than women </w:t>
      </w:r>
      <w:r w:rsidR="001F4497">
        <w:rPr>
          <w:rFonts w:ascii="Times New Roman" w:eastAsia="Times New Roman" w:hAnsi="Times New Roman" w:cs="Times New Roman"/>
          <w:color w:val="000000"/>
          <w:sz w:val="24"/>
          <w:szCs w:val="24"/>
        </w:rPr>
        <w:t xml:space="preserve">are </w:t>
      </w:r>
      <w:r w:rsidRPr="00C213A6">
        <w:rPr>
          <w:rFonts w:ascii="Times New Roman" w:eastAsia="Times New Roman" w:hAnsi="Times New Roman" w:cs="Times New Roman"/>
          <w:color w:val="000000"/>
          <w:sz w:val="24"/>
          <w:szCs w:val="24"/>
        </w:rPr>
        <w:t>(</w:t>
      </w:r>
      <w:hyperlink r:id="rId10">
        <w:r w:rsidRPr="00C213A6">
          <w:rPr>
            <w:rFonts w:ascii="Times New Roman" w:eastAsia="Times New Roman" w:hAnsi="Times New Roman" w:cs="Times New Roman"/>
            <w:sz w:val="24"/>
            <w:szCs w:val="24"/>
          </w:rPr>
          <w:t>Kim et al., 2017</w:t>
        </w:r>
      </w:hyperlink>
      <w:r w:rsidRPr="00C213A6">
        <w:rPr>
          <w:rFonts w:ascii="Times New Roman" w:eastAsia="Times New Roman" w:hAnsi="Times New Roman" w:cs="Times New Roman"/>
          <w:sz w:val="24"/>
          <w:szCs w:val="24"/>
        </w:rPr>
        <w:t xml:space="preserve">). Research also shows </w:t>
      </w:r>
      <w:r w:rsidRPr="00C213A6">
        <w:rPr>
          <w:rFonts w:ascii="Times New Roman" w:eastAsia="Times New Roman" w:hAnsi="Times New Roman" w:cs="Times New Roman"/>
          <w:color w:val="000000"/>
          <w:sz w:val="24"/>
          <w:szCs w:val="24"/>
        </w:rPr>
        <w:t xml:space="preserve">that internet use in old age </w:t>
      </w:r>
      <w:r w:rsidRPr="00C213A6">
        <w:rPr>
          <w:rFonts w:ascii="Times New Roman" w:eastAsia="Times New Roman" w:hAnsi="Times New Roman" w:cs="Times New Roman"/>
          <w:sz w:val="24"/>
          <w:szCs w:val="24"/>
        </w:rPr>
        <w:t>predicts</w:t>
      </w:r>
      <w:r w:rsidRPr="00C213A6">
        <w:rPr>
          <w:rFonts w:ascii="Times New Roman" w:eastAsia="Times New Roman" w:hAnsi="Times New Roman" w:cs="Times New Roman"/>
          <w:color w:val="000000"/>
          <w:sz w:val="24"/>
          <w:szCs w:val="24"/>
        </w:rPr>
        <w:t xml:space="preserve"> </w:t>
      </w:r>
      <w:r w:rsidR="001F4497">
        <w:rPr>
          <w:rFonts w:ascii="Times New Roman" w:eastAsia="Times New Roman" w:hAnsi="Times New Roman" w:cs="Times New Roman"/>
          <w:color w:val="000000"/>
          <w:sz w:val="24"/>
          <w:szCs w:val="24"/>
        </w:rPr>
        <w:t xml:space="preserve">a </w:t>
      </w:r>
      <w:r w:rsidRPr="00C213A6">
        <w:rPr>
          <w:rFonts w:ascii="Times New Roman" w:eastAsia="Times New Roman" w:hAnsi="Times New Roman" w:cs="Times New Roman"/>
          <w:color w:val="000000"/>
          <w:sz w:val="24"/>
          <w:szCs w:val="24"/>
        </w:rPr>
        <w:t>smaller cogn</w:t>
      </w:r>
      <w:r w:rsidRPr="00C213A6">
        <w:rPr>
          <w:rFonts w:ascii="Times New Roman" w:eastAsia="Times New Roman" w:hAnsi="Times New Roman" w:cs="Times New Roman"/>
          <w:sz w:val="24"/>
          <w:szCs w:val="24"/>
        </w:rPr>
        <w:t xml:space="preserve">itive decline only in men </w:t>
      </w:r>
      <w:r w:rsidR="00F05C06">
        <w:rPr>
          <w:rFonts w:ascii="Times New Roman" w:eastAsia="Times New Roman" w:hAnsi="Times New Roman" w:cs="Times New Roman"/>
          <w:noProof/>
          <w:sz w:val="24"/>
          <w:szCs w:val="24"/>
        </w:rPr>
        <w:t>(Ihle et al., 2020)</w:t>
      </w:r>
      <w:r w:rsidR="00F05C06">
        <w:rPr>
          <w:rFonts w:ascii="Times New Roman" w:eastAsia="Times New Roman" w:hAnsi="Times New Roman" w:cs="Times New Roman"/>
          <w:sz w:val="24"/>
          <w:szCs w:val="24"/>
        </w:rPr>
        <w:t xml:space="preserve">. </w:t>
      </w:r>
      <w:r w:rsidR="00F05C06">
        <w:t>N</w:t>
      </w:r>
      <w:r w:rsidRPr="00C213A6">
        <w:rPr>
          <w:rFonts w:ascii="Times New Roman" w:eastAsia="Times New Roman" w:hAnsi="Times New Roman" w:cs="Times New Roman"/>
          <w:sz w:val="24"/>
          <w:szCs w:val="24"/>
        </w:rPr>
        <w:t>evertheless</w:t>
      </w:r>
      <w:r w:rsidRPr="00C213A6">
        <w:rPr>
          <w:rFonts w:ascii="Times New Roman" w:eastAsia="Times New Roman" w:hAnsi="Times New Roman" w:cs="Times New Roman"/>
          <w:color w:val="000000"/>
          <w:sz w:val="24"/>
          <w:szCs w:val="24"/>
        </w:rPr>
        <w:t xml:space="preserve">, research </w:t>
      </w:r>
      <w:r w:rsidR="00C731CA">
        <w:rPr>
          <w:rFonts w:ascii="Times New Roman" w:eastAsia="Times New Roman" w:hAnsi="Times New Roman" w:cs="Times New Roman"/>
          <w:color w:val="000000"/>
          <w:sz w:val="24"/>
          <w:szCs w:val="24"/>
        </w:rPr>
        <w:t xml:space="preserve">on </w:t>
      </w:r>
      <w:r w:rsidRPr="00C213A6">
        <w:rPr>
          <w:rFonts w:ascii="Times New Roman" w:eastAsia="Times New Roman" w:hAnsi="Times New Roman" w:cs="Times New Roman"/>
          <w:color w:val="000000"/>
          <w:sz w:val="24"/>
          <w:szCs w:val="24"/>
        </w:rPr>
        <w:t>the gender differences in m</w:t>
      </w:r>
      <w:r w:rsidRPr="00C213A6">
        <w:rPr>
          <w:rFonts w:ascii="Times New Roman" w:eastAsia="Times New Roman" w:hAnsi="Times New Roman" w:cs="Times New Roman"/>
          <w:sz w:val="24"/>
          <w:szCs w:val="24"/>
        </w:rPr>
        <w:t xml:space="preserve">Health </w:t>
      </w:r>
      <w:r w:rsidRPr="00C213A6">
        <w:rPr>
          <w:rFonts w:ascii="Times New Roman" w:eastAsia="Times New Roman" w:hAnsi="Times New Roman" w:cs="Times New Roman"/>
          <w:color w:val="000000"/>
          <w:sz w:val="24"/>
          <w:szCs w:val="24"/>
        </w:rPr>
        <w:t>technology use among older adults with cognitive impairment is still limited.</w:t>
      </w:r>
    </w:p>
    <w:p w14:paraId="7AEA3B86" w14:textId="15447C0F" w:rsidR="00776776" w:rsidRPr="00C213A6" w:rsidRDefault="001F4497">
      <w:pPr>
        <w:spacing w:line="48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T</w:t>
      </w:r>
      <w:r w:rsidR="008F18FF" w:rsidRPr="00C213A6">
        <w:rPr>
          <w:rFonts w:ascii="Times New Roman" w:eastAsia="Times New Roman" w:hAnsi="Times New Roman" w:cs="Times New Roman"/>
          <w:color w:val="000000"/>
          <w:sz w:val="24"/>
          <w:szCs w:val="24"/>
        </w:rPr>
        <w:t xml:space="preserve">he results of a higher QoL with increased age </w:t>
      </w:r>
      <w:r w:rsidR="008F18FF" w:rsidRPr="00C213A6">
        <w:rPr>
          <w:rFonts w:ascii="Times New Roman" w:eastAsia="Times New Roman" w:hAnsi="Times New Roman" w:cs="Times New Roman"/>
          <w:sz w:val="24"/>
          <w:szCs w:val="24"/>
        </w:rPr>
        <w:t>may</w:t>
      </w:r>
      <w:r w:rsidR="008F18FF" w:rsidRPr="00C213A6">
        <w:rPr>
          <w:rFonts w:ascii="Times New Roman" w:eastAsia="Times New Roman" w:hAnsi="Times New Roman" w:cs="Times New Roman"/>
          <w:color w:val="000000"/>
          <w:sz w:val="24"/>
          <w:szCs w:val="24"/>
        </w:rPr>
        <w:t xml:space="preserve"> be explained by </w:t>
      </w:r>
      <w:r w:rsidR="00C731CA">
        <w:rPr>
          <w:rFonts w:ascii="Times New Roman" w:eastAsia="Times New Roman" w:hAnsi="Times New Roman" w:cs="Times New Roman"/>
          <w:color w:val="000000"/>
          <w:sz w:val="24"/>
          <w:szCs w:val="24"/>
        </w:rPr>
        <w:t xml:space="preserve">respondents’ </w:t>
      </w:r>
      <w:r w:rsidR="008F18FF" w:rsidRPr="00C213A6">
        <w:rPr>
          <w:rFonts w:ascii="Times New Roman" w:eastAsia="Times New Roman" w:hAnsi="Times New Roman" w:cs="Times New Roman"/>
          <w:color w:val="000000"/>
          <w:sz w:val="24"/>
          <w:szCs w:val="24"/>
        </w:rPr>
        <w:t xml:space="preserve">living circumstances. </w:t>
      </w:r>
      <w:r w:rsidR="008F18FF" w:rsidRPr="00C213A6">
        <w:rPr>
          <w:rFonts w:ascii="Times New Roman" w:eastAsia="Times New Roman" w:hAnsi="Times New Roman" w:cs="Times New Roman"/>
          <w:sz w:val="24"/>
          <w:szCs w:val="24"/>
        </w:rPr>
        <w:t>Since</w:t>
      </w:r>
      <w:r w:rsidR="008F18FF" w:rsidRPr="00C213A6">
        <w:rPr>
          <w:rFonts w:ascii="Times New Roman" w:eastAsia="Times New Roman" w:hAnsi="Times New Roman" w:cs="Times New Roman"/>
          <w:color w:val="000000"/>
          <w:sz w:val="24"/>
          <w:szCs w:val="24"/>
        </w:rPr>
        <w:t xml:space="preserve"> </w:t>
      </w:r>
      <w:r w:rsidR="00C731CA">
        <w:rPr>
          <w:rFonts w:ascii="Times New Roman" w:eastAsia="Times New Roman" w:hAnsi="Times New Roman" w:cs="Times New Roman"/>
          <w:color w:val="000000"/>
          <w:sz w:val="24"/>
          <w:szCs w:val="24"/>
        </w:rPr>
        <w:t xml:space="preserve">most </w:t>
      </w:r>
      <w:r w:rsidR="008F18FF" w:rsidRPr="00C213A6">
        <w:rPr>
          <w:rFonts w:ascii="Times New Roman" w:eastAsia="Times New Roman" w:hAnsi="Times New Roman" w:cs="Times New Roman"/>
          <w:color w:val="000000"/>
          <w:sz w:val="24"/>
          <w:szCs w:val="24"/>
        </w:rPr>
        <w:t>participants reported having a good living situation, where 79.6</w:t>
      </w:r>
      <w:r w:rsidR="00A63D9F">
        <w:rPr>
          <w:rFonts w:ascii="Times New Roman" w:eastAsia="Times New Roman" w:hAnsi="Times New Roman" w:cs="Times New Roman"/>
          <w:color w:val="000000"/>
          <w:sz w:val="24"/>
          <w:szCs w:val="24"/>
        </w:rPr>
        <w:t>0</w:t>
      </w:r>
      <w:r w:rsidR="008F18FF" w:rsidRPr="00C213A6">
        <w:rPr>
          <w:rFonts w:ascii="Times New Roman" w:eastAsia="Times New Roman" w:hAnsi="Times New Roman" w:cs="Times New Roman"/>
          <w:color w:val="000000"/>
          <w:sz w:val="24"/>
          <w:szCs w:val="24"/>
        </w:rPr>
        <w:t xml:space="preserve">% lived with their spouse, </w:t>
      </w:r>
      <w:proofErr w:type="gramStart"/>
      <w:r w:rsidR="008F18FF" w:rsidRPr="00C213A6">
        <w:rPr>
          <w:rFonts w:ascii="Times New Roman" w:eastAsia="Times New Roman" w:hAnsi="Times New Roman" w:cs="Times New Roman"/>
          <w:color w:val="000000"/>
          <w:sz w:val="24"/>
          <w:szCs w:val="24"/>
        </w:rPr>
        <w:t>children</w:t>
      </w:r>
      <w:proofErr w:type="gramEnd"/>
      <w:r w:rsidR="008F18FF" w:rsidRPr="00C213A6">
        <w:rPr>
          <w:rFonts w:ascii="Times New Roman" w:eastAsia="Times New Roman" w:hAnsi="Times New Roman" w:cs="Times New Roman"/>
          <w:color w:val="000000"/>
          <w:sz w:val="24"/>
          <w:szCs w:val="24"/>
        </w:rPr>
        <w:t xml:space="preserve"> or someone else, they had social interaction</w:t>
      </w:r>
      <w:r>
        <w:rPr>
          <w:rFonts w:ascii="Times New Roman" w:eastAsia="Times New Roman" w:hAnsi="Times New Roman" w:cs="Times New Roman"/>
          <w:color w:val="000000"/>
          <w:sz w:val="24"/>
          <w:szCs w:val="24"/>
        </w:rPr>
        <w:t xml:space="preserve">; </w:t>
      </w:r>
      <w:r w:rsidR="008F18FF" w:rsidRPr="00C213A6">
        <w:rPr>
          <w:rFonts w:ascii="Times New Roman" w:eastAsia="Times New Roman" w:hAnsi="Times New Roman" w:cs="Times New Roman"/>
          <w:color w:val="000000"/>
          <w:sz w:val="24"/>
          <w:szCs w:val="24"/>
        </w:rPr>
        <w:t xml:space="preserve">previous studies </w:t>
      </w:r>
      <w:r>
        <w:rPr>
          <w:rFonts w:ascii="Times New Roman" w:eastAsia="Times New Roman" w:hAnsi="Times New Roman" w:cs="Times New Roman"/>
          <w:color w:val="000000"/>
          <w:sz w:val="24"/>
          <w:szCs w:val="24"/>
        </w:rPr>
        <w:t xml:space="preserve">identified social interaction as </w:t>
      </w:r>
      <w:r w:rsidR="008F18FF" w:rsidRPr="00C213A6">
        <w:rPr>
          <w:rFonts w:ascii="Times New Roman" w:eastAsia="Times New Roman" w:hAnsi="Times New Roman" w:cs="Times New Roman"/>
          <w:color w:val="000000"/>
          <w:sz w:val="24"/>
          <w:szCs w:val="24"/>
        </w:rPr>
        <w:t xml:space="preserve">important </w:t>
      </w:r>
      <w:r>
        <w:rPr>
          <w:rFonts w:ascii="Times New Roman" w:eastAsia="Times New Roman" w:hAnsi="Times New Roman" w:cs="Times New Roman"/>
          <w:color w:val="000000"/>
          <w:sz w:val="24"/>
          <w:szCs w:val="24"/>
        </w:rPr>
        <w:t xml:space="preserve">for </w:t>
      </w:r>
      <w:r w:rsidR="008F18FF" w:rsidRPr="00C213A6">
        <w:rPr>
          <w:rFonts w:ascii="Times New Roman" w:eastAsia="Times New Roman" w:hAnsi="Times New Roman" w:cs="Times New Roman"/>
          <w:color w:val="000000"/>
          <w:sz w:val="24"/>
          <w:szCs w:val="24"/>
        </w:rPr>
        <w:t xml:space="preserve">the perception of having a good QoL among older adults with mild cognitive impairment (Beerens et al., 2016; </w:t>
      </w:r>
      <w:r w:rsidR="008F18FF" w:rsidRPr="00C213A6">
        <w:rPr>
          <w:rFonts w:ascii="Times New Roman" w:eastAsia="Times New Roman" w:hAnsi="Times New Roman" w:cs="Times New Roman"/>
          <w:color w:val="000000"/>
          <w:sz w:val="24"/>
          <w:szCs w:val="24"/>
        </w:rPr>
        <w:lastRenderedPageBreak/>
        <w:t xml:space="preserve">Christiansen et al., 2020). In addition, a socially integrated lifestyle in old age, along with mental and physical activity, can have a beneficial effect on cognition that </w:t>
      </w:r>
      <w:r>
        <w:rPr>
          <w:rFonts w:ascii="Times New Roman" w:eastAsia="Times New Roman" w:hAnsi="Times New Roman" w:cs="Times New Roman"/>
          <w:color w:val="000000"/>
          <w:sz w:val="24"/>
          <w:szCs w:val="24"/>
        </w:rPr>
        <w:t xml:space="preserve">may </w:t>
      </w:r>
      <w:r w:rsidR="008F18FF" w:rsidRPr="00C213A6">
        <w:rPr>
          <w:rFonts w:ascii="Times New Roman" w:eastAsia="Times New Roman" w:hAnsi="Times New Roman" w:cs="Times New Roman"/>
          <w:color w:val="000000"/>
          <w:sz w:val="24"/>
          <w:szCs w:val="24"/>
        </w:rPr>
        <w:t>protect against dementia (Fratiglioni et al., 2004).</w:t>
      </w:r>
      <w:r w:rsidR="005F78FB">
        <w:rPr>
          <w:rFonts w:ascii="Times New Roman" w:eastAsia="Times New Roman" w:hAnsi="Times New Roman" w:cs="Times New Roman"/>
          <w:color w:val="FF0000"/>
          <w:sz w:val="24"/>
          <w:szCs w:val="24"/>
        </w:rPr>
        <w:t xml:space="preserve"> </w:t>
      </w:r>
      <w:r w:rsidR="00DB0112" w:rsidRPr="00790B18">
        <w:rPr>
          <w:rFonts w:ascii="Times New Roman" w:eastAsia="Times New Roman" w:hAnsi="Times New Roman" w:cs="Times New Roman"/>
          <w:sz w:val="24"/>
          <w:szCs w:val="24"/>
        </w:rPr>
        <w:t>Overall, t</w:t>
      </w:r>
      <w:r w:rsidR="00D80557" w:rsidRPr="00790B18">
        <w:rPr>
          <w:rFonts w:ascii="Times New Roman" w:eastAsia="Times New Roman" w:hAnsi="Times New Roman" w:cs="Times New Roman"/>
          <w:sz w:val="24"/>
          <w:szCs w:val="24"/>
        </w:rPr>
        <w:t>he findings from th</w:t>
      </w:r>
      <w:r w:rsidR="00E673BA" w:rsidRPr="00790B18">
        <w:rPr>
          <w:rFonts w:ascii="Times New Roman" w:eastAsia="Times New Roman" w:hAnsi="Times New Roman" w:cs="Times New Roman"/>
          <w:sz w:val="24"/>
          <w:szCs w:val="24"/>
        </w:rPr>
        <w:t xml:space="preserve">is </w:t>
      </w:r>
      <w:r w:rsidR="00D80557" w:rsidRPr="00790B18">
        <w:rPr>
          <w:rFonts w:ascii="Times New Roman" w:eastAsia="Times New Roman" w:hAnsi="Times New Roman" w:cs="Times New Roman"/>
          <w:sz w:val="24"/>
          <w:szCs w:val="24"/>
        </w:rPr>
        <w:t>study contribute</w:t>
      </w:r>
      <w:r w:rsidR="009A2E12" w:rsidRPr="00790B18">
        <w:rPr>
          <w:rFonts w:ascii="Times New Roman" w:eastAsia="Times New Roman" w:hAnsi="Times New Roman" w:cs="Times New Roman"/>
          <w:sz w:val="24"/>
          <w:szCs w:val="24"/>
        </w:rPr>
        <w:t>s</w:t>
      </w:r>
      <w:r w:rsidR="00D80557" w:rsidRPr="00790B18">
        <w:rPr>
          <w:rFonts w:ascii="Times New Roman" w:eastAsia="Times New Roman" w:hAnsi="Times New Roman" w:cs="Times New Roman"/>
          <w:sz w:val="24"/>
          <w:szCs w:val="24"/>
        </w:rPr>
        <w:t xml:space="preserve"> with </w:t>
      </w:r>
      <w:r w:rsidR="005B3FDD" w:rsidRPr="00790B18">
        <w:rPr>
          <w:rFonts w:ascii="Times New Roman" w:eastAsia="Times New Roman" w:hAnsi="Times New Roman" w:cs="Times New Roman"/>
          <w:sz w:val="24"/>
          <w:szCs w:val="24"/>
        </w:rPr>
        <w:t xml:space="preserve">knowledge of importance </w:t>
      </w:r>
      <w:r w:rsidR="00830F28" w:rsidRPr="00790B18">
        <w:rPr>
          <w:rFonts w:ascii="Times New Roman" w:eastAsia="Times New Roman" w:hAnsi="Times New Roman" w:cs="Times New Roman"/>
          <w:sz w:val="24"/>
          <w:szCs w:val="24"/>
        </w:rPr>
        <w:t xml:space="preserve">to the design of mHealth technology </w:t>
      </w:r>
      <w:r w:rsidR="009A2E12" w:rsidRPr="00790B18">
        <w:rPr>
          <w:rFonts w:ascii="Times New Roman" w:eastAsia="Times New Roman" w:hAnsi="Times New Roman" w:cs="Times New Roman"/>
          <w:sz w:val="24"/>
          <w:szCs w:val="24"/>
        </w:rPr>
        <w:t xml:space="preserve">for </w:t>
      </w:r>
      <w:r w:rsidR="009A2E12" w:rsidRPr="009860E3">
        <w:rPr>
          <w:rFonts w:ascii="Times New Roman" w:eastAsia="Times New Roman" w:hAnsi="Times New Roman" w:cs="Times New Roman"/>
          <w:sz w:val="24"/>
          <w:szCs w:val="24"/>
        </w:rPr>
        <w:t xml:space="preserve">older adults </w:t>
      </w:r>
      <w:r w:rsidR="00645E74" w:rsidRPr="009860E3">
        <w:rPr>
          <w:rFonts w:ascii="Times New Roman" w:eastAsia="Times New Roman" w:hAnsi="Times New Roman" w:cs="Times New Roman"/>
          <w:sz w:val="24"/>
          <w:szCs w:val="24"/>
        </w:rPr>
        <w:t xml:space="preserve">with cognitive impairment </w:t>
      </w:r>
      <w:r w:rsidR="00971FC0" w:rsidRPr="009860E3">
        <w:rPr>
          <w:rFonts w:ascii="Times New Roman" w:eastAsia="Times New Roman" w:hAnsi="Times New Roman" w:cs="Times New Roman"/>
          <w:sz w:val="24"/>
          <w:szCs w:val="24"/>
        </w:rPr>
        <w:t xml:space="preserve">by </w:t>
      </w:r>
      <w:r w:rsidR="00D739FA" w:rsidRPr="009860E3">
        <w:rPr>
          <w:rFonts w:ascii="Times New Roman" w:eastAsia="Times New Roman" w:hAnsi="Times New Roman" w:cs="Times New Roman"/>
          <w:sz w:val="24"/>
          <w:szCs w:val="24"/>
        </w:rPr>
        <w:t>showing</w:t>
      </w:r>
      <w:r w:rsidR="00645E74" w:rsidRPr="009860E3">
        <w:rPr>
          <w:rFonts w:ascii="Times New Roman" w:eastAsia="Times New Roman" w:hAnsi="Times New Roman" w:cs="Times New Roman"/>
          <w:sz w:val="24"/>
          <w:szCs w:val="24"/>
        </w:rPr>
        <w:t xml:space="preserve"> </w:t>
      </w:r>
      <w:r w:rsidR="002909FA" w:rsidRPr="009860E3">
        <w:rPr>
          <w:rFonts w:ascii="Times New Roman" w:eastAsia="Times New Roman" w:hAnsi="Times New Roman" w:cs="Times New Roman"/>
          <w:sz w:val="24"/>
          <w:szCs w:val="24"/>
        </w:rPr>
        <w:t xml:space="preserve">ways of using </w:t>
      </w:r>
      <w:r w:rsidR="00645E74" w:rsidRPr="009860E3">
        <w:rPr>
          <w:rFonts w:ascii="Times New Roman" w:eastAsia="Times New Roman" w:hAnsi="Times New Roman" w:cs="Times New Roman"/>
          <w:sz w:val="24"/>
          <w:szCs w:val="24"/>
        </w:rPr>
        <w:t>mHealth technology</w:t>
      </w:r>
      <w:r w:rsidR="00E673BA" w:rsidRPr="009860E3">
        <w:rPr>
          <w:rFonts w:ascii="Times New Roman" w:eastAsia="Times New Roman" w:hAnsi="Times New Roman" w:cs="Times New Roman"/>
          <w:sz w:val="24"/>
          <w:szCs w:val="24"/>
        </w:rPr>
        <w:t xml:space="preserve">. </w:t>
      </w:r>
      <w:r w:rsidR="008F18FF" w:rsidRPr="009860E3">
        <w:rPr>
          <w:rFonts w:ascii="Times New Roman" w:eastAsia="Times New Roman" w:hAnsi="Times New Roman" w:cs="Times New Roman"/>
          <w:sz w:val="24"/>
          <w:szCs w:val="24"/>
        </w:rPr>
        <w:t>For the use of mHealth technology to support QoL in older adults with cognitive impairment, future</w:t>
      </w:r>
      <w:r w:rsidR="008F18FF" w:rsidRPr="00C213A6">
        <w:rPr>
          <w:rFonts w:ascii="Times New Roman" w:eastAsia="Times New Roman" w:hAnsi="Times New Roman" w:cs="Times New Roman"/>
          <w:sz w:val="24"/>
          <w:szCs w:val="24"/>
        </w:rPr>
        <w:t xml:space="preserve"> intervention research must be responsive to the needs and capabilities of these older adults.</w:t>
      </w:r>
    </w:p>
    <w:p w14:paraId="06FA8289" w14:textId="77777777" w:rsidR="00776776" w:rsidRPr="001F4497" w:rsidRDefault="008F18FF">
      <w:pPr>
        <w:spacing w:line="480" w:lineRule="auto"/>
        <w:rPr>
          <w:rFonts w:ascii="Times New Roman" w:eastAsia="Times New Roman" w:hAnsi="Times New Roman" w:cs="Times New Roman"/>
          <w:b/>
          <w:sz w:val="28"/>
          <w:szCs w:val="28"/>
        </w:rPr>
      </w:pPr>
      <w:r w:rsidRPr="001F4497">
        <w:rPr>
          <w:rFonts w:ascii="Times New Roman" w:eastAsia="Times New Roman" w:hAnsi="Times New Roman" w:cs="Times New Roman"/>
          <w:b/>
          <w:sz w:val="28"/>
          <w:szCs w:val="28"/>
        </w:rPr>
        <w:t>Limitations</w:t>
      </w:r>
    </w:p>
    <w:p w14:paraId="536E892D" w14:textId="6475A8E8" w:rsidR="00776776" w:rsidRPr="00C17A9A" w:rsidRDefault="008F18FF">
      <w:pPr>
        <w:spacing w:line="480" w:lineRule="auto"/>
        <w:rPr>
          <w:rFonts w:ascii="Times New Roman" w:eastAsia="Times New Roman" w:hAnsi="Times New Roman" w:cs="Times New Roman"/>
          <w:sz w:val="24"/>
          <w:szCs w:val="24"/>
        </w:rPr>
      </w:pPr>
      <w:r w:rsidRPr="00C17A9A">
        <w:rPr>
          <w:rFonts w:ascii="Times New Roman" w:eastAsia="Times New Roman" w:hAnsi="Times New Roman" w:cs="Times New Roman"/>
          <w:sz w:val="24"/>
          <w:szCs w:val="24"/>
        </w:rPr>
        <w:t>S</w:t>
      </w:r>
      <w:r w:rsidRPr="00C17A9A">
        <w:rPr>
          <w:rFonts w:ascii="Times New Roman" w:eastAsia="Times New Roman" w:hAnsi="Times New Roman" w:cs="Times New Roman"/>
          <w:color w:val="000000"/>
          <w:sz w:val="24"/>
          <w:szCs w:val="24"/>
        </w:rPr>
        <w:t>ince this study used a cross-sectional design, in wh</w:t>
      </w:r>
      <w:r w:rsidRPr="00C17A9A">
        <w:rPr>
          <w:rFonts w:ascii="Times New Roman" w:eastAsia="Times New Roman" w:hAnsi="Times New Roman" w:cs="Times New Roman"/>
          <w:sz w:val="24"/>
          <w:szCs w:val="24"/>
        </w:rPr>
        <w:t xml:space="preserve">ich </w:t>
      </w:r>
      <w:r w:rsidRPr="00C17A9A">
        <w:rPr>
          <w:rFonts w:ascii="Times New Roman" w:eastAsia="Times New Roman" w:hAnsi="Times New Roman" w:cs="Times New Roman"/>
          <w:color w:val="000000"/>
          <w:sz w:val="24"/>
          <w:szCs w:val="24"/>
        </w:rPr>
        <w:t>observed data were collected at a specific point in time, a causal relationship between mHealth techno</w:t>
      </w:r>
      <w:r w:rsidRPr="00C17A9A">
        <w:rPr>
          <w:rFonts w:ascii="Times New Roman" w:eastAsia="Times New Roman" w:hAnsi="Times New Roman" w:cs="Times New Roman"/>
          <w:sz w:val="24"/>
          <w:szCs w:val="24"/>
        </w:rPr>
        <w:t>lo</w:t>
      </w:r>
      <w:r w:rsidRPr="00C17A9A">
        <w:rPr>
          <w:rFonts w:ascii="Times New Roman" w:eastAsia="Times New Roman" w:hAnsi="Times New Roman" w:cs="Times New Roman"/>
          <w:color w:val="000000"/>
          <w:sz w:val="24"/>
          <w:szCs w:val="24"/>
        </w:rPr>
        <w:t>gy use</w:t>
      </w:r>
      <w:r w:rsidR="00221D74" w:rsidRPr="00C17A9A">
        <w:rPr>
          <w:rFonts w:ascii="Times New Roman" w:eastAsia="Times New Roman" w:hAnsi="Times New Roman" w:cs="Times New Roman"/>
          <w:color w:val="000000"/>
          <w:sz w:val="24"/>
          <w:szCs w:val="24"/>
        </w:rPr>
        <w:t xml:space="preserve"> and QoL</w:t>
      </w:r>
      <w:r w:rsidRPr="00C17A9A">
        <w:rPr>
          <w:rFonts w:ascii="Times New Roman" w:eastAsia="Times New Roman" w:hAnsi="Times New Roman" w:cs="Times New Roman"/>
          <w:color w:val="000000"/>
          <w:sz w:val="24"/>
          <w:szCs w:val="24"/>
        </w:rPr>
        <w:t xml:space="preserve"> cannot be established. However, </w:t>
      </w:r>
      <w:r w:rsidRPr="00C17A9A">
        <w:rPr>
          <w:rFonts w:ascii="Times New Roman" w:eastAsia="Times New Roman" w:hAnsi="Times New Roman" w:cs="Times New Roman"/>
          <w:sz w:val="24"/>
          <w:szCs w:val="24"/>
        </w:rPr>
        <w:t xml:space="preserve">the use of a cut-off </w:t>
      </w:r>
      <w:proofErr w:type="gramStart"/>
      <w:r w:rsidRPr="00C17A9A">
        <w:rPr>
          <w:rFonts w:ascii="Times New Roman" w:eastAsia="Times New Roman" w:hAnsi="Times New Roman" w:cs="Times New Roman"/>
          <w:sz w:val="24"/>
          <w:szCs w:val="24"/>
        </w:rPr>
        <w:t>point</w:t>
      </w:r>
      <w:proofErr w:type="gramEnd"/>
      <w:r w:rsidRPr="00C17A9A">
        <w:rPr>
          <w:rFonts w:ascii="Times New Roman" w:eastAsia="Times New Roman" w:hAnsi="Times New Roman" w:cs="Times New Roman"/>
          <w:sz w:val="24"/>
          <w:szCs w:val="24"/>
        </w:rPr>
        <w:t xml:space="preserve"> for assessing QoL revealed valuable information on the variation in QoL within the study sample at baseline, which is of importance for future research when evaluating longitudinal effects of mHealth technology on QoL in older adults with cognitive impairment.</w:t>
      </w:r>
    </w:p>
    <w:p w14:paraId="52916128" w14:textId="6655BD75" w:rsidR="00776776" w:rsidRPr="00C17A9A" w:rsidRDefault="005332AE">
      <w:pPr>
        <w:spacing w:line="480" w:lineRule="auto"/>
        <w:rPr>
          <w:rFonts w:ascii="Times New Roman" w:eastAsia="Times New Roman" w:hAnsi="Times New Roman" w:cs="Times New Roman"/>
          <w:b/>
          <w:sz w:val="28"/>
          <w:szCs w:val="28"/>
        </w:rPr>
      </w:pPr>
      <w:r w:rsidRPr="00C17A9A">
        <w:rPr>
          <w:rFonts w:ascii="Times New Roman" w:eastAsia="Times New Roman" w:hAnsi="Times New Roman" w:cs="Times New Roman"/>
          <w:sz w:val="24"/>
          <w:szCs w:val="24"/>
        </w:rPr>
        <w:t xml:space="preserve">Further, </w:t>
      </w:r>
      <w:r w:rsidR="00DA0AEA" w:rsidRPr="00C17A9A">
        <w:rPr>
          <w:rFonts w:ascii="Times New Roman" w:eastAsia="Times New Roman" w:hAnsi="Times New Roman" w:cs="Times New Roman"/>
          <w:sz w:val="24"/>
          <w:szCs w:val="24"/>
        </w:rPr>
        <w:t>th</w:t>
      </w:r>
      <w:r w:rsidR="009100CE" w:rsidRPr="00C17A9A">
        <w:rPr>
          <w:rFonts w:ascii="Times New Roman" w:eastAsia="Times New Roman" w:hAnsi="Times New Roman" w:cs="Times New Roman"/>
          <w:sz w:val="24"/>
          <w:szCs w:val="24"/>
        </w:rPr>
        <w:t>e incl</w:t>
      </w:r>
      <w:r w:rsidR="000C2108" w:rsidRPr="00C17A9A">
        <w:rPr>
          <w:rFonts w:ascii="Times New Roman" w:eastAsia="Times New Roman" w:hAnsi="Times New Roman" w:cs="Times New Roman"/>
          <w:sz w:val="24"/>
          <w:szCs w:val="24"/>
        </w:rPr>
        <w:t>usion of</w:t>
      </w:r>
      <w:r w:rsidR="009100CE" w:rsidRPr="00C17A9A">
        <w:rPr>
          <w:rFonts w:ascii="Times New Roman" w:eastAsia="Times New Roman" w:hAnsi="Times New Roman" w:cs="Times New Roman"/>
          <w:sz w:val="24"/>
          <w:szCs w:val="24"/>
        </w:rPr>
        <w:t xml:space="preserve"> </w:t>
      </w:r>
      <w:r w:rsidR="00BB5A79" w:rsidRPr="00C17A9A">
        <w:rPr>
          <w:rFonts w:ascii="Times New Roman" w:eastAsia="Times New Roman" w:hAnsi="Times New Roman" w:cs="Times New Roman"/>
          <w:sz w:val="24"/>
          <w:szCs w:val="24"/>
        </w:rPr>
        <w:t xml:space="preserve">variables on mHealth technology use </w:t>
      </w:r>
      <w:r w:rsidR="009100CE" w:rsidRPr="00C17A9A">
        <w:rPr>
          <w:rFonts w:ascii="Times New Roman" w:eastAsia="Times New Roman" w:hAnsi="Times New Roman" w:cs="Times New Roman"/>
          <w:sz w:val="24"/>
          <w:szCs w:val="24"/>
        </w:rPr>
        <w:t>in this study w</w:t>
      </w:r>
      <w:r w:rsidR="002372DF" w:rsidRPr="00C17A9A">
        <w:rPr>
          <w:rFonts w:ascii="Times New Roman" w:eastAsia="Times New Roman" w:hAnsi="Times New Roman" w:cs="Times New Roman"/>
          <w:sz w:val="24"/>
          <w:szCs w:val="24"/>
        </w:rPr>
        <w:t>ere</w:t>
      </w:r>
      <w:r w:rsidR="009100CE" w:rsidRPr="00C17A9A">
        <w:rPr>
          <w:rFonts w:ascii="Times New Roman" w:eastAsia="Times New Roman" w:hAnsi="Times New Roman" w:cs="Times New Roman"/>
          <w:sz w:val="24"/>
          <w:szCs w:val="24"/>
        </w:rPr>
        <w:t xml:space="preserve"> </w:t>
      </w:r>
      <w:r w:rsidR="00AE466B" w:rsidRPr="00C17A9A">
        <w:rPr>
          <w:rFonts w:ascii="Times New Roman" w:eastAsia="Times New Roman" w:hAnsi="Times New Roman" w:cs="Times New Roman"/>
          <w:sz w:val="24"/>
          <w:szCs w:val="24"/>
        </w:rPr>
        <w:t>limited to some of the technology use factors for this population</w:t>
      </w:r>
      <w:r w:rsidR="0067534D" w:rsidRPr="00C17A9A">
        <w:rPr>
          <w:rFonts w:ascii="Times New Roman" w:eastAsia="Times New Roman" w:hAnsi="Times New Roman" w:cs="Times New Roman"/>
          <w:sz w:val="24"/>
          <w:szCs w:val="24"/>
        </w:rPr>
        <w:t xml:space="preserve"> which may have affect the </w:t>
      </w:r>
      <w:proofErr w:type="gramStart"/>
      <w:r w:rsidR="0067534D" w:rsidRPr="00C17A9A">
        <w:rPr>
          <w:rFonts w:ascii="Times New Roman" w:eastAsia="Times New Roman" w:hAnsi="Times New Roman" w:cs="Times New Roman"/>
          <w:sz w:val="24"/>
          <w:szCs w:val="24"/>
        </w:rPr>
        <w:t>final outcome</w:t>
      </w:r>
      <w:proofErr w:type="gramEnd"/>
      <w:r w:rsidR="0067534D" w:rsidRPr="00C17A9A">
        <w:rPr>
          <w:rFonts w:ascii="Times New Roman" w:eastAsia="Times New Roman" w:hAnsi="Times New Roman" w:cs="Times New Roman"/>
          <w:sz w:val="24"/>
          <w:szCs w:val="24"/>
        </w:rPr>
        <w:t xml:space="preserve"> model</w:t>
      </w:r>
      <w:r w:rsidR="00AE466B" w:rsidRPr="00C17A9A">
        <w:rPr>
          <w:rFonts w:ascii="Times New Roman" w:eastAsia="Times New Roman" w:hAnsi="Times New Roman" w:cs="Times New Roman"/>
          <w:sz w:val="24"/>
          <w:szCs w:val="24"/>
        </w:rPr>
        <w:t>.</w:t>
      </w:r>
      <w:r w:rsidR="00A45F89" w:rsidRPr="00C17A9A">
        <w:rPr>
          <w:rFonts w:ascii="Times New Roman" w:eastAsia="Times New Roman" w:hAnsi="Times New Roman" w:cs="Times New Roman"/>
          <w:sz w:val="24"/>
          <w:szCs w:val="24"/>
        </w:rPr>
        <w:t xml:space="preserve"> </w:t>
      </w:r>
      <w:r w:rsidR="00AE466B" w:rsidRPr="00C17A9A">
        <w:rPr>
          <w:rFonts w:ascii="Times New Roman" w:eastAsia="Times New Roman" w:hAnsi="Times New Roman" w:cs="Times New Roman"/>
          <w:sz w:val="24"/>
          <w:szCs w:val="24"/>
        </w:rPr>
        <w:t>However, t</w:t>
      </w:r>
      <w:r w:rsidRPr="00C17A9A">
        <w:rPr>
          <w:rFonts w:ascii="Times New Roman" w:eastAsia="Times New Roman" w:hAnsi="Times New Roman" w:cs="Times New Roman"/>
          <w:sz w:val="24"/>
          <w:szCs w:val="24"/>
        </w:rPr>
        <w:t xml:space="preserve">here may be other factors </w:t>
      </w:r>
      <w:r w:rsidR="000F256F" w:rsidRPr="00C17A9A">
        <w:rPr>
          <w:rFonts w:ascii="Times New Roman" w:eastAsia="Times New Roman" w:hAnsi="Times New Roman" w:cs="Times New Roman"/>
          <w:sz w:val="24"/>
          <w:szCs w:val="24"/>
        </w:rPr>
        <w:t xml:space="preserve">such as general health status and financial support </w:t>
      </w:r>
      <w:r w:rsidRPr="00C17A9A">
        <w:rPr>
          <w:rFonts w:ascii="Times New Roman" w:eastAsia="Times New Roman" w:hAnsi="Times New Roman" w:cs="Times New Roman"/>
          <w:sz w:val="24"/>
          <w:szCs w:val="24"/>
        </w:rPr>
        <w:t xml:space="preserve">affecting the relationship between self-rated QoL and mHealth </w:t>
      </w:r>
      <w:r w:rsidRPr="00C17A9A">
        <w:rPr>
          <w:rFonts w:ascii="Times New Roman" w:eastAsia="Times New Roman" w:hAnsi="Times New Roman" w:cs="Times New Roman"/>
          <w:sz w:val="24"/>
          <w:szCs w:val="24"/>
        </w:rPr>
        <w:lastRenderedPageBreak/>
        <w:t>technology use than th</w:t>
      </w:r>
      <w:r w:rsidR="005F6DF5" w:rsidRPr="00C17A9A">
        <w:rPr>
          <w:rFonts w:ascii="Times New Roman" w:eastAsia="Times New Roman" w:hAnsi="Times New Roman" w:cs="Times New Roman"/>
          <w:sz w:val="24"/>
          <w:szCs w:val="24"/>
        </w:rPr>
        <w:t>ose</w:t>
      </w:r>
      <w:r w:rsidRPr="00C17A9A">
        <w:rPr>
          <w:rFonts w:ascii="Times New Roman" w:eastAsia="Times New Roman" w:hAnsi="Times New Roman" w:cs="Times New Roman"/>
          <w:sz w:val="24"/>
          <w:szCs w:val="24"/>
        </w:rPr>
        <w:t xml:space="preserve"> included in this study. </w:t>
      </w:r>
      <w:r w:rsidR="000F256F" w:rsidRPr="00C17A9A">
        <w:rPr>
          <w:rFonts w:ascii="Times New Roman" w:eastAsia="Times New Roman" w:hAnsi="Times New Roman" w:cs="Times New Roman"/>
          <w:sz w:val="24"/>
          <w:szCs w:val="24"/>
        </w:rPr>
        <w:t>Also, t</w:t>
      </w:r>
      <w:r w:rsidR="008F18FF" w:rsidRPr="00C17A9A">
        <w:rPr>
          <w:rFonts w:ascii="Times New Roman" w:eastAsia="Times New Roman" w:hAnsi="Times New Roman" w:cs="Times New Roman"/>
          <w:color w:val="000000"/>
          <w:sz w:val="24"/>
          <w:szCs w:val="24"/>
        </w:rPr>
        <w:t>he use of a disease-specific instrument to measure the outcome among a study sample in the intermediate stage between healthy ageing with minor cognitive deficits and dementia can be regarded as a limitation on the validity of the results in this study. However, the inclusion of a rather large sample</w:t>
      </w:r>
      <w:r w:rsidR="008233BB" w:rsidRPr="00C17A9A">
        <w:rPr>
          <w:rFonts w:ascii="Times New Roman" w:eastAsia="Times New Roman" w:hAnsi="Times New Roman" w:cs="Times New Roman"/>
          <w:color w:val="000000"/>
          <w:sz w:val="24"/>
          <w:szCs w:val="24"/>
        </w:rPr>
        <w:t xml:space="preserve"> </w:t>
      </w:r>
      <w:r w:rsidR="008F18FF" w:rsidRPr="00C17A9A">
        <w:rPr>
          <w:rFonts w:ascii="Times New Roman" w:eastAsia="Times New Roman" w:hAnsi="Times New Roman" w:cs="Times New Roman"/>
          <w:color w:val="000000"/>
          <w:sz w:val="24"/>
          <w:szCs w:val="24"/>
        </w:rPr>
        <w:t xml:space="preserve">where almost </w:t>
      </w:r>
      <w:r w:rsidR="00DE0634" w:rsidRPr="00C17A9A">
        <w:rPr>
          <w:rFonts w:ascii="Times New Roman" w:eastAsia="Times New Roman" w:hAnsi="Times New Roman" w:cs="Times New Roman"/>
          <w:color w:val="000000"/>
          <w:sz w:val="24"/>
          <w:szCs w:val="24"/>
        </w:rPr>
        <w:t>30</w:t>
      </w:r>
      <w:r w:rsidR="001F4497" w:rsidRPr="00C17A9A">
        <w:rPr>
          <w:rFonts w:ascii="Times New Roman" w:eastAsia="Times New Roman" w:hAnsi="Times New Roman" w:cs="Times New Roman"/>
          <w:color w:val="000000"/>
          <w:sz w:val="24"/>
          <w:szCs w:val="24"/>
        </w:rPr>
        <w:t xml:space="preserve">% </w:t>
      </w:r>
      <w:r w:rsidR="008233BB" w:rsidRPr="00C17A9A">
        <w:rPr>
          <w:rFonts w:ascii="Times New Roman" w:eastAsia="Times New Roman" w:hAnsi="Times New Roman" w:cs="Times New Roman"/>
          <w:color w:val="000000"/>
          <w:sz w:val="24"/>
          <w:szCs w:val="24"/>
        </w:rPr>
        <w:t xml:space="preserve">of the respondents had been </w:t>
      </w:r>
      <w:r w:rsidR="008F18FF" w:rsidRPr="00C17A9A">
        <w:rPr>
          <w:rFonts w:ascii="Times New Roman" w:eastAsia="Times New Roman" w:hAnsi="Times New Roman" w:cs="Times New Roman"/>
          <w:color w:val="000000"/>
          <w:sz w:val="24"/>
          <w:szCs w:val="24"/>
        </w:rPr>
        <w:t xml:space="preserve">diagnosed with </w:t>
      </w:r>
      <w:proofErr w:type="gramStart"/>
      <w:r w:rsidR="008F18FF" w:rsidRPr="00C17A9A">
        <w:rPr>
          <w:rFonts w:ascii="Times New Roman" w:eastAsia="Times New Roman" w:hAnsi="Times New Roman" w:cs="Times New Roman"/>
          <w:color w:val="000000"/>
          <w:sz w:val="24"/>
          <w:szCs w:val="24"/>
        </w:rPr>
        <w:t>dementia, and</w:t>
      </w:r>
      <w:proofErr w:type="gramEnd"/>
      <w:r w:rsidR="008F18FF" w:rsidRPr="00C17A9A">
        <w:rPr>
          <w:rFonts w:ascii="Times New Roman" w:eastAsia="Times New Roman" w:hAnsi="Times New Roman" w:cs="Times New Roman"/>
          <w:color w:val="000000"/>
          <w:sz w:val="24"/>
          <w:szCs w:val="24"/>
        </w:rPr>
        <w:t xml:space="preserve"> given that </w:t>
      </w:r>
      <w:r w:rsidR="008233BB" w:rsidRPr="00C17A9A">
        <w:rPr>
          <w:rFonts w:ascii="Times New Roman" w:eastAsia="Times New Roman" w:hAnsi="Times New Roman" w:cs="Times New Roman"/>
          <w:color w:val="000000"/>
          <w:sz w:val="24"/>
          <w:szCs w:val="24"/>
        </w:rPr>
        <w:t xml:space="preserve">the respondents’ </w:t>
      </w:r>
      <w:r w:rsidR="008F18FF" w:rsidRPr="00C17A9A">
        <w:rPr>
          <w:rFonts w:ascii="Times New Roman" w:eastAsia="Times New Roman" w:hAnsi="Times New Roman" w:cs="Times New Roman"/>
          <w:color w:val="000000"/>
          <w:sz w:val="24"/>
          <w:szCs w:val="24"/>
        </w:rPr>
        <w:t xml:space="preserve">cognitive status is likely to deteriorate (Faria et al., 2018), the chosen instrument </w:t>
      </w:r>
      <w:r w:rsidR="008F18FF" w:rsidRPr="00C17A9A">
        <w:rPr>
          <w:rFonts w:ascii="Times New Roman" w:eastAsia="Times New Roman" w:hAnsi="Times New Roman" w:cs="Times New Roman"/>
          <w:sz w:val="24"/>
          <w:szCs w:val="24"/>
        </w:rPr>
        <w:t>is</w:t>
      </w:r>
      <w:r w:rsidR="008F18FF" w:rsidRPr="00C17A9A">
        <w:rPr>
          <w:rFonts w:ascii="Times New Roman" w:eastAsia="Times New Roman" w:hAnsi="Times New Roman" w:cs="Times New Roman"/>
          <w:color w:val="000000"/>
          <w:sz w:val="24"/>
          <w:szCs w:val="24"/>
        </w:rPr>
        <w:t xml:space="preserve"> considered valid for this study sample.</w:t>
      </w:r>
    </w:p>
    <w:p w14:paraId="52A348B8" w14:textId="77777777" w:rsidR="007F1DC2" w:rsidRPr="00C17A9A" w:rsidRDefault="007F1DC2">
      <w:pPr>
        <w:spacing w:line="360" w:lineRule="auto"/>
        <w:rPr>
          <w:rFonts w:ascii="Times New Roman" w:eastAsia="Times New Roman" w:hAnsi="Times New Roman" w:cs="Times New Roman"/>
          <w:b/>
          <w:sz w:val="28"/>
          <w:szCs w:val="28"/>
        </w:rPr>
      </w:pPr>
    </w:p>
    <w:p w14:paraId="2E492542" w14:textId="4FC1A351" w:rsidR="00776776" w:rsidRPr="00C17A9A" w:rsidRDefault="008F18FF">
      <w:pPr>
        <w:spacing w:line="360" w:lineRule="auto"/>
        <w:rPr>
          <w:rFonts w:ascii="Times New Roman" w:eastAsia="Times New Roman" w:hAnsi="Times New Roman" w:cs="Times New Roman"/>
          <w:b/>
          <w:sz w:val="28"/>
          <w:szCs w:val="28"/>
        </w:rPr>
      </w:pPr>
      <w:r w:rsidRPr="00C17A9A">
        <w:rPr>
          <w:rFonts w:ascii="Times New Roman" w:eastAsia="Times New Roman" w:hAnsi="Times New Roman" w:cs="Times New Roman"/>
          <w:b/>
          <w:sz w:val="28"/>
          <w:szCs w:val="28"/>
        </w:rPr>
        <w:t>Conclusions</w:t>
      </w:r>
    </w:p>
    <w:p w14:paraId="472713C4" w14:textId="0142A4EC" w:rsidR="00776776" w:rsidRPr="00C213A6" w:rsidRDefault="00FE05B5">
      <w:pPr>
        <w:spacing w:line="480" w:lineRule="auto"/>
        <w:rPr>
          <w:rFonts w:ascii="Times New Roman" w:eastAsia="Times New Roman" w:hAnsi="Times New Roman" w:cs="Times New Roman"/>
          <w:color w:val="000000"/>
          <w:sz w:val="24"/>
          <w:szCs w:val="24"/>
        </w:rPr>
      </w:pPr>
      <w:r w:rsidRPr="00C17A9A">
        <w:rPr>
          <w:rFonts w:ascii="Times New Roman" w:eastAsia="Times New Roman" w:hAnsi="Times New Roman" w:cs="Times New Roman"/>
          <w:color w:val="000000"/>
          <w:sz w:val="24"/>
          <w:szCs w:val="24"/>
        </w:rPr>
        <w:t xml:space="preserve">Factors affecting </w:t>
      </w:r>
      <w:r w:rsidR="008F18FF" w:rsidRPr="00C17A9A">
        <w:rPr>
          <w:rFonts w:ascii="Times New Roman" w:eastAsia="Times New Roman" w:hAnsi="Times New Roman" w:cs="Times New Roman"/>
          <w:color w:val="000000"/>
          <w:sz w:val="24"/>
          <w:szCs w:val="24"/>
        </w:rPr>
        <w:t>mHealth technology use</w:t>
      </w:r>
      <w:r w:rsidR="0038380A" w:rsidRPr="00C17A9A">
        <w:rPr>
          <w:rFonts w:ascii="Times New Roman" w:eastAsia="Times New Roman" w:hAnsi="Times New Roman" w:cs="Times New Roman"/>
          <w:color w:val="000000"/>
          <w:sz w:val="24"/>
          <w:szCs w:val="24"/>
        </w:rPr>
        <w:t xml:space="preserve"> in relation to self-rated QoL </w:t>
      </w:r>
      <w:r w:rsidR="008F18FF" w:rsidRPr="00C17A9A">
        <w:rPr>
          <w:rFonts w:ascii="Times New Roman" w:eastAsia="Times New Roman" w:hAnsi="Times New Roman" w:cs="Times New Roman"/>
          <w:color w:val="000000"/>
          <w:sz w:val="24"/>
          <w:szCs w:val="24"/>
        </w:rPr>
        <w:t xml:space="preserve">among older adults with cognitive impairment involves sociodemographic factors, technical </w:t>
      </w:r>
      <w:proofErr w:type="gramStart"/>
      <w:r w:rsidR="008F18FF" w:rsidRPr="00C17A9A">
        <w:rPr>
          <w:rFonts w:ascii="Times New Roman" w:eastAsia="Times New Roman" w:hAnsi="Times New Roman" w:cs="Times New Roman"/>
          <w:color w:val="000000"/>
          <w:sz w:val="24"/>
          <w:szCs w:val="24"/>
        </w:rPr>
        <w:t>skills</w:t>
      </w:r>
      <w:proofErr w:type="gramEnd"/>
      <w:r w:rsidR="008F18FF" w:rsidRPr="00C17A9A">
        <w:rPr>
          <w:rFonts w:ascii="Times New Roman" w:eastAsia="Times New Roman" w:hAnsi="Times New Roman" w:cs="Times New Roman"/>
          <w:color w:val="000000"/>
          <w:sz w:val="24"/>
          <w:szCs w:val="24"/>
        </w:rPr>
        <w:t xml:space="preserve"> and internet use.</w:t>
      </w:r>
      <w:r w:rsidR="008F18FF" w:rsidRPr="00C17A9A">
        <w:rPr>
          <w:rFonts w:ascii="Times New Roman" w:eastAsia="Times New Roman" w:hAnsi="Times New Roman" w:cs="Times New Roman"/>
          <w:color w:val="FF0000"/>
          <w:sz w:val="24"/>
          <w:szCs w:val="24"/>
        </w:rPr>
        <w:t xml:space="preserve"> </w:t>
      </w:r>
      <w:r w:rsidR="008F18FF" w:rsidRPr="00C17A9A">
        <w:rPr>
          <w:rFonts w:ascii="Times New Roman" w:eastAsia="Times New Roman" w:hAnsi="Times New Roman" w:cs="Times New Roman"/>
          <w:sz w:val="24"/>
          <w:szCs w:val="24"/>
        </w:rPr>
        <w:t>Using mHealth technology can support QoL</w:t>
      </w:r>
      <w:r w:rsidR="008F18FF" w:rsidRPr="00C213A6">
        <w:rPr>
          <w:rFonts w:ascii="Times New Roman" w:eastAsia="Times New Roman" w:hAnsi="Times New Roman" w:cs="Times New Roman"/>
          <w:sz w:val="24"/>
          <w:szCs w:val="24"/>
        </w:rPr>
        <w:t xml:space="preserve"> in older adults with cognitive impairment provided they have adequate technical skills to use the internet regularly. </w:t>
      </w:r>
      <w:r w:rsidR="00801DB8">
        <w:rPr>
          <w:rFonts w:ascii="Times New Roman" w:eastAsia="Times New Roman" w:hAnsi="Times New Roman" w:cs="Times New Roman"/>
          <w:sz w:val="24"/>
          <w:szCs w:val="24"/>
        </w:rPr>
        <w:t>However</w:t>
      </w:r>
      <w:r w:rsidR="008F18FF" w:rsidRPr="00C213A6">
        <w:rPr>
          <w:rFonts w:ascii="Times New Roman" w:eastAsia="Times New Roman" w:hAnsi="Times New Roman" w:cs="Times New Roman"/>
          <w:sz w:val="24"/>
          <w:szCs w:val="24"/>
        </w:rPr>
        <w:t xml:space="preserve">, the variation </w:t>
      </w:r>
      <w:r w:rsidR="00E2105B" w:rsidRPr="00C213A6">
        <w:rPr>
          <w:rFonts w:ascii="Times New Roman" w:eastAsia="Times New Roman" w:hAnsi="Times New Roman" w:cs="Times New Roman"/>
          <w:sz w:val="24"/>
          <w:szCs w:val="24"/>
        </w:rPr>
        <w:t>in technical skills and internet use</w:t>
      </w:r>
      <w:r w:rsidR="008F18FF" w:rsidRPr="00C213A6">
        <w:rPr>
          <w:rFonts w:ascii="Times New Roman" w:eastAsia="Times New Roman" w:hAnsi="Times New Roman" w:cs="Times New Roman"/>
          <w:sz w:val="24"/>
          <w:szCs w:val="24"/>
        </w:rPr>
        <w:t xml:space="preserve"> among these older adults </w:t>
      </w:r>
      <w:r w:rsidR="00582B2D" w:rsidRPr="00C213A6">
        <w:rPr>
          <w:rFonts w:ascii="Times New Roman" w:eastAsia="Times New Roman" w:hAnsi="Times New Roman" w:cs="Times New Roman"/>
          <w:sz w:val="24"/>
          <w:szCs w:val="24"/>
        </w:rPr>
        <w:t xml:space="preserve">seems to </w:t>
      </w:r>
      <w:r w:rsidR="004C1024" w:rsidRPr="00C213A6">
        <w:rPr>
          <w:rFonts w:ascii="Times New Roman" w:eastAsia="Times New Roman" w:hAnsi="Times New Roman" w:cs="Times New Roman"/>
          <w:sz w:val="24"/>
          <w:szCs w:val="24"/>
        </w:rPr>
        <w:t>constitute an</w:t>
      </w:r>
      <w:r w:rsidR="008F18FF" w:rsidRPr="00C213A6">
        <w:rPr>
          <w:rFonts w:ascii="Times New Roman" w:eastAsia="Times New Roman" w:hAnsi="Times New Roman" w:cs="Times New Roman"/>
          <w:sz w:val="24"/>
          <w:szCs w:val="24"/>
        </w:rPr>
        <w:t xml:space="preserve"> obstacle for mHealth technology to support QoL</w:t>
      </w:r>
      <w:r w:rsidR="004C1024" w:rsidRPr="00C213A6">
        <w:rPr>
          <w:rFonts w:ascii="Times New Roman" w:eastAsia="Times New Roman" w:hAnsi="Times New Roman" w:cs="Times New Roman"/>
          <w:sz w:val="24"/>
          <w:szCs w:val="24"/>
        </w:rPr>
        <w:t xml:space="preserve"> among this population</w:t>
      </w:r>
      <w:r w:rsidR="008F18FF" w:rsidRPr="00C213A6">
        <w:rPr>
          <w:rFonts w:ascii="Times New Roman" w:eastAsia="Times New Roman" w:hAnsi="Times New Roman" w:cs="Times New Roman"/>
          <w:sz w:val="24"/>
          <w:szCs w:val="24"/>
        </w:rPr>
        <w:t xml:space="preserve">. </w:t>
      </w:r>
      <w:r w:rsidR="008F18FF" w:rsidRPr="00C213A6">
        <w:rPr>
          <w:rFonts w:ascii="Times New Roman" w:eastAsia="Times New Roman" w:hAnsi="Times New Roman" w:cs="Times New Roman"/>
          <w:color w:val="000000"/>
          <w:sz w:val="24"/>
          <w:szCs w:val="24"/>
        </w:rPr>
        <w:t xml:space="preserve">To facilitate the </w:t>
      </w:r>
      <w:r w:rsidR="008F18FF" w:rsidRPr="00C213A6">
        <w:rPr>
          <w:rFonts w:ascii="Times New Roman" w:eastAsia="Times New Roman" w:hAnsi="Times New Roman" w:cs="Times New Roman"/>
          <w:sz w:val="24"/>
          <w:szCs w:val="24"/>
        </w:rPr>
        <w:t>use</w:t>
      </w:r>
      <w:r w:rsidR="008F18FF" w:rsidRPr="00C213A6">
        <w:rPr>
          <w:rFonts w:ascii="Times New Roman" w:eastAsia="Times New Roman" w:hAnsi="Times New Roman" w:cs="Times New Roman"/>
          <w:color w:val="000000"/>
          <w:sz w:val="24"/>
          <w:szCs w:val="24"/>
        </w:rPr>
        <w:t xml:space="preserve"> and increase th</w:t>
      </w:r>
      <w:r w:rsidR="008F18FF" w:rsidRPr="00C213A6">
        <w:rPr>
          <w:rFonts w:ascii="Times New Roman" w:eastAsia="Times New Roman" w:hAnsi="Times New Roman" w:cs="Times New Roman"/>
          <w:sz w:val="24"/>
          <w:szCs w:val="24"/>
        </w:rPr>
        <w:t>e adoption of</w:t>
      </w:r>
      <w:r w:rsidR="008F18FF" w:rsidRPr="00C213A6">
        <w:rPr>
          <w:rFonts w:ascii="Times New Roman" w:eastAsia="Times New Roman" w:hAnsi="Times New Roman" w:cs="Times New Roman"/>
          <w:color w:val="000000"/>
          <w:sz w:val="24"/>
          <w:szCs w:val="24"/>
        </w:rPr>
        <w:t xml:space="preserve"> mHealth technology among older adults with cognitive impairment, we recommend that future development and design of </w:t>
      </w:r>
      <w:r w:rsidR="008F18FF" w:rsidRPr="00C213A6">
        <w:rPr>
          <w:rFonts w:ascii="Times New Roman" w:eastAsia="Times New Roman" w:hAnsi="Times New Roman" w:cs="Times New Roman"/>
          <w:sz w:val="24"/>
          <w:szCs w:val="24"/>
        </w:rPr>
        <w:t>mHealth</w:t>
      </w:r>
      <w:r w:rsidR="008F18FF" w:rsidRPr="00C213A6">
        <w:rPr>
          <w:rFonts w:ascii="Times New Roman" w:eastAsia="Times New Roman" w:hAnsi="Times New Roman" w:cs="Times New Roman"/>
          <w:color w:val="000000"/>
          <w:sz w:val="24"/>
          <w:szCs w:val="24"/>
        </w:rPr>
        <w:t xml:space="preserve"> technologies </w:t>
      </w:r>
      <w:r w:rsidR="00801DB8">
        <w:rPr>
          <w:rFonts w:ascii="Times New Roman" w:eastAsia="Times New Roman" w:hAnsi="Times New Roman" w:cs="Times New Roman"/>
          <w:color w:val="000000"/>
          <w:sz w:val="24"/>
          <w:szCs w:val="24"/>
        </w:rPr>
        <w:t>be</w:t>
      </w:r>
      <w:r w:rsidR="008F18FF" w:rsidRPr="00C213A6">
        <w:rPr>
          <w:rFonts w:ascii="Times New Roman" w:eastAsia="Times New Roman" w:hAnsi="Times New Roman" w:cs="Times New Roman"/>
          <w:color w:val="000000"/>
          <w:sz w:val="24"/>
          <w:szCs w:val="24"/>
        </w:rPr>
        <w:t xml:space="preserve"> based on a participatory approach where older adults with cognitive impairment are integrated into the innovation process.</w:t>
      </w:r>
    </w:p>
    <w:p w14:paraId="597C853E" w14:textId="0BE7B49A" w:rsidR="00272513" w:rsidRDefault="008F18FF">
      <w:pPr>
        <w:spacing w:line="480" w:lineRule="auto"/>
        <w:rPr>
          <w:rFonts w:ascii="Times New Roman" w:eastAsia="Times New Roman" w:hAnsi="Times New Roman" w:cs="Times New Roman"/>
          <w:color w:val="000000"/>
          <w:sz w:val="24"/>
          <w:szCs w:val="24"/>
        </w:rPr>
      </w:pPr>
      <w:r w:rsidRPr="00C213A6">
        <w:rPr>
          <w:rFonts w:ascii="Times New Roman" w:eastAsia="Times New Roman" w:hAnsi="Times New Roman" w:cs="Times New Roman"/>
          <w:color w:val="000000"/>
          <w:sz w:val="24"/>
          <w:szCs w:val="24"/>
        </w:rPr>
        <w:lastRenderedPageBreak/>
        <w:t>The findings from this study have implications for future evaluations of mHealth interventions aiming at supporting the QoL in older adults with cognitive impairment</w:t>
      </w:r>
      <w:r w:rsidR="00801DB8">
        <w:rPr>
          <w:rFonts w:ascii="Times New Roman" w:eastAsia="Times New Roman" w:hAnsi="Times New Roman" w:cs="Times New Roman"/>
          <w:sz w:val="24"/>
          <w:szCs w:val="24"/>
        </w:rPr>
        <w:t>,</w:t>
      </w:r>
      <w:r w:rsidRPr="00C213A6">
        <w:rPr>
          <w:rFonts w:ascii="Times New Roman" w:eastAsia="Times New Roman" w:hAnsi="Times New Roman" w:cs="Times New Roman"/>
          <w:color w:val="000000"/>
          <w:sz w:val="24"/>
          <w:szCs w:val="24"/>
        </w:rPr>
        <w:t xml:space="preserve"> </w:t>
      </w:r>
      <w:r w:rsidRPr="00C213A6">
        <w:rPr>
          <w:rFonts w:ascii="Times New Roman" w:eastAsia="Times New Roman" w:hAnsi="Times New Roman" w:cs="Times New Roman"/>
          <w:sz w:val="24"/>
          <w:szCs w:val="24"/>
        </w:rPr>
        <w:t>m</w:t>
      </w:r>
      <w:r w:rsidRPr="00C213A6">
        <w:rPr>
          <w:rFonts w:ascii="Times New Roman" w:eastAsia="Times New Roman" w:hAnsi="Times New Roman" w:cs="Times New Roman"/>
          <w:color w:val="000000"/>
          <w:sz w:val="24"/>
          <w:szCs w:val="24"/>
        </w:rPr>
        <w:t xml:space="preserve">ainly by demonstrating aspects that are important for mHealth technology use to contribute to an improved QoL, </w:t>
      </w:r>
      <w:r w:rsidR="001F4497">
        <w:rPr>
          <w:rFonts w:ascii="Times New Roman" w:eastAsia="Times New Roman" w:hAnsi="Times New Roman" w:cs="Times New Roman"/>
          <w:color w:val="000000"/>
          <w:sz w:val="24"/>
          <w:szCs w:val="24"/>
        </w:rPr>
        <w:t xml:space="preserve">as well as </w:t>
      </w:r>
      <w:r w:rsidRPr="00C213A6">
        <w:rPr>
          <w:rFonts w:ascii="Times New Roman" w:eastAsia="Times New Roman" w:hAnsi="Times New Roman" w:cs="Times New Roman"/>
          <w:color w:val="000000"/>
          <w:sz w:val="24"/>
          <w:szCs w:val="24"/>
        </w:rPr>
        <w:t>by showing the variation of QoL within this population.</w:t>
      </w:r>
    </w:p>
    <w:p w14:paraId="53082A12" w14:textId="77777777" w:rsidR="00A83C3C" w:rsidRPr="00A83C3C" w:rsidRDefault="00A83C3C">
      <w:pPr>
        <w:spacing w:line="480" w:lineRule="auto"/>
        <w:rPr>
          <w:rFonts w:ascii="Times New Roman" w:eastAsia="Times New Roman" w:hAnsi="Times New Roman" w:cs="Times New Roman"/>
          <w:color w:val="000000"/>
          <w:sz w:val="24"/>
          <w:szCs w:val="24"/>
        </w:rPr>
      </w:pPr>
    </w:p>
    <w:p w14:paraId="4B00C527" w14:textId="77777777" w:rsidR="00272513" w:rsidRPr="00C213A6" w:rsidRDefault="00272513" w:rsidP="00272513">
      <w:pPr>
        <w:spacing w:after="0" w:line="480" w:lineRule="auto"/>
        <w:rPr>
          <w:rFonts w:ascii="Times New Roman" w:eastAsia="Times New Roman" w:hAnsi="Times New Roman" w:cs="Times New Roman"/>
          <w:b/>
          <w:sz w:val="24"/>
          <w:szCs w:val="24"/>
        </w:rPr>
      </w:pPr>
      <w:r w:rsidRPr="00C213A6">
        <w:rPr>
          <w:rFonts w:ascii="Times New Roman" w:eastAsia="Times New Roman" w:hAnsi="Times New Roman" w:cs="Times New Roman"/>
          <w:b/>
          <w:sz w:val="24"/>
          <w:szCs w:val="24"/>
        </w:rPr>
        <w:t>Acknowledgements</w:t>
      </w:r>
    </w:p>
    <w:p w14:paraId="2C0AED90" w14:textId="04597942" w:rsidR="00272513" w:rsidRDefault="00272513" w:rsidP="00272513">
      <w:pPr>
        <w:spacing w:after="0" w:line="480" w:lineRule="auto"/>
        <w:rPr>
          <w:rFonts w:ascii="Times New Roman" w:eastAsia="Times New Roman" w:hAnsi="Times New Roman" w:cs="Times New Roman"/>
          <w:sz w:val="24"/>
          <w:szCs w:val="24"/>
        </w:rPr>
      </w:pPr>
      <w:r w:rsidRPr="00C213A6">
        <w:rPr>
          <w:rFonts w:ascii="Times New Roman" w:eastAsia="Times New Roman" w:hAnsi="Times New Roman" w:cs="Times New Roman"/>
          <w:sz w:val="24"/>
          <w:szCs w:val="24"/>
        </w:rPr>
        <w:t xml:space="preserve">The authors acknowledge all the older adults who volunteered to participate in the SMART4MD project. This work is a collaboration between several members of the SMART4MD consortium (see </w:t>
      </w:r>
      <w:hyperlink r:id="rId11">
        <w:r w:rsidRPr="00C213A6">
          <w:rPr>
            <w:rFonts w:ascii="Times New Roman" w:eastAsia="Times New Roman" w:hAnsi="Times New Roman" w:cs="Times New Roman"/>
            <w:color w:val="0000FF"/>
            <w:sz w:val="24"/>
            <w:szCs w:val="24"/>
            <w:u w:val="single"/>
          </w:rPr>
          <w:t>www.smart4md.eu</w:t>
        </w:r>
      </w:hyperlink>
      <w:r w:rsidRPr="00C213A6">
        <w:rPr>
          <w:rFonts w:ascii="Times New Roman" w:eastAsia="Times New Roman" w:hAnsi="Times New Roman" w:cs="Times New Roman"/>
          <w:sz w:val="24"/>
          <w:szCs w:val="24"/>
        </w:rPr>
        <w:t xml:space="preserve">). The consortium acknowledges the valuable contributions to the project of </w:t>
      </w:r>
      <w:r>
        <w:rPr>
          <w:rFonts w:ascii="Times New Roman" w:eastAsia="Times New Roman" w:hAnsi="Times New Roman" w:cs="Times New Roman"/>
          <w:sz w:val="24"/>
          <w:szCs w:val="24"/>
        </w:rPr>
        <w:t xml:space="preserve">the following </w:t>
      </w:r>
      <w:r w:rsidRPr="00C213A6">
        <w:rPr>
          <w:rFonts w:ascii="Times New Roman" w:eastAsia="Times New Roman" w:hAnsi="Times New Roman" w:cs="Times New Roman"/>
          <w:sz w:val="24"/>
          <w:szCs w:val="24"/>
        </w:rPr>
        <w:t xml:space="preserve">past and present members not reaching full ICMJE standards for authorship in this manuscript: Karen Hayden, Tony Fenton, Claire Preston, Tomer Regev and Stephen Moore (Anglia Ruskin University, UK); Dominique </w:t>
      </w:r>
      <w:proofErr w:type="spellStart"/>
      <w:r w:rsidRPr="00C213A6">
        <w:rPr>
          <w:rFonts w:ascii="Times New Roman" w:eastAsia="Times New Roman" w:hAnsi="Times New Roman" w:cs="Times New Roman"/>
          <w:sz w:val="24"/>
          <w:szCs w:val="24"/>
        </w:rPr>
        <w:t>Manhaeve</w:t>
      </w:r>
      <w:proofErr w:type="spellEnd"/>
      <w:r w:rsidRPr="00C213A6">
        <w:rPr>
          <w:rFonts w:ascii="Times New Roman" w:eastAsia="Times New Roman" w:hAnsi="Times New Roman" w:cs="Times New Roman"/>
          <w:sz w:val="24"/>
          <w:szCs w:val="24"/>
        </w:rPr>
        <w:t xml:space="preserve"> and Jessie </w:t>
      </w:r>
      <w:proofErr w:type="spellStart"/>
      <w:r w:rsidRPr="00C213A6">
        <w:rPr>
          <w:rFonts w:ascii="Times New Roman" w:eastAsia="Times New Roman" w:hAnsi="Times New Roman" w:cs="Times New Roman"/>
          <w:sz w:val="24"/>
          <w:szCs w:val="24"/>
        </w:rPr>
        <w:t>Schrijvers</w:t>
      </w:r>
      <w:proofErr w:type="spellEnd"/>
      <w:r w:rsidRPr="00C213A6">
        <w:rPr>
          <w:rFonts w:ascii="Times New Roman" w:eastAsia="Times New Roman" w:hAnsi="Times New Roman" w:cs="Times New Roman"/>
          <w:sz w:val="24"/>
          <w:szCs w:val="24"/>
        </w:rPr>
        <w:t xml:space="preserve"> (University Colleges Leuven-Limburg, Belgium); María Teresa Arredondo </w:t>
      </w:r>
      <w:proofErr w:type="spellStart"/>
      <w:r w:rsidRPr="00C213A6">
        <w:rPr>
          <w:rFonts w:ascii="Times New Roman" w:eastAsia="Times New Roman" w:hAnsi="Times New Roman" w:cs="Times New Roman"/>
          <w:sz w:val="24"/>
          <w:szCs w:val="24"/>
        </w:rPr>
        <w:t>Waldmeyer</w:t>
      </w:r>
      <w:proofErr w:type="spellEnd"/>
      <w:r>
        <w:rPr>
          <w:rFonts w:ascii="Times New Roman" w:eastAsia="Times New Roman" w:hAnsi="Times New Roman" w:cs="Times New Roman"/>
          <w:sz w:val="24"/>
          <w:szCs w:val="24"/>
        </w:rPr>
        <w:t xml:space="preserve"> and</w:t>
      </w:r>
      <w:r w:rsidRPr="00C213A6">
        <w:rPr>
          <w:rFonts w:ascii="Times New Roman" w:eastAsia="Times New Roman" w:hAnsi="Times New Roman" w:cs="Times New Roman"/>
          <w:sz w:val="24"/>
          <w:szCs w:val="24"/>
        </w:rPr>
        <w:t xml:space="preserve"> Rebeca I. García-Betances (Universidad </w:t>
      </w:r>
      <w:proofErr w:type="spellStart"/>
      <w:r w:rsidRPr="00C213A6">
        <w:rPr>
          <w:rFonts w:ascii="Times New Roman" w:eastAsia="Times New Roman" w:hAnsi="Times New Roman" w:cs="Times New Roman"/>
          <w:sz w:val="24"/>
          <w:szCs w:val="24"/>
        </w:rPr>
        <w:t>Politécnica</w:t>
      </w:r>
      <w:proofErr w:type="spellEnd"/>
      <w:r w:rsidRPr="00C213A6">
        <w:rPr>
          <w:rFonts w:ascii="Times New Roman" w:eastAsia="Times New Roman" w:hAnsi="Times New Roman" w:cs="Times New Roman"/>
          <w:sz w:val="24"/>
          <w:szCs w:val="24"/>
        </w:rPr>
        <w:t xml:space="preserve"> de Madrid,</w:t>
      </w:r>
      <w:r>
        <w:rPr>
          <w:rFonts w:ascii="Times New Roman" w:eastAsia="Times New Roman" w:hAnsi="Times New Roman" w:cs="Times New Roman"/>
          <w:sz w:val="24"/>
          <w:szCs w:val="24"/>
        </w:rPr>
        <w:t xml:space="preserve"> </w:t>
      </w:r>
      <w:r w:rsidRPr="00C213A6">
        <w:rPr>
          <w:rFonts w:ascii="Times New Roman" w:eastAsia="Times New Roman" w:hAnsi="Times New Roman" w:cs="Times New Roman"/>
          <w:sz w:val="24"/>
          <w:szCs w:val="24"/>
        </w:rPr>
        <w:t xml:space="preserve">UPM, Spain); </w:t>
      </w:r>
      <w:proofErr w:type="spellStart"/>
      <w:r w:rsidRPr="00C213A6">
        <w:rPr>
          <w:rFonts w:ascii="Times New Roman" w:eastAsia="Times New Roman" w:hAnsi="Times New Roman" w:cs="Times New Roman"/>
          <w:sz w:val="24"/>
          <w:szCs w:val="24"/>
        </w:rPr>
        <w:t>Ifty</w:t>
      </w:r>
      <w:proofErr w:type="spellEnd"/>
      <w:r w:rsidRPr="00C213A6">
        <w:rPr>
          <w:rFonts w:ascii="Times New Roman" w:eastAsia="Times New Roman" w:hAnsi="Times New Roman" w:cs="Times New Roman"/>
          <w:sz w:val="24"/>
          <w:szCs w:val="24"/>
        </w:rPr>
        <w:t xml:space="preserve"> Ahmed (</w:t>
      </w:r>
      <w:proofErr w:type="spellStart"/>
      <w:r w:rsidRPr="00C213A6">
        <w:rPr>
          <w:rFonts w:ascii="Times New Roman" w:eastAsia="Times New Roman" w:hAnsi="Times New Roman" w:cs="Times New Roman"/>
          <w:sz w:val="24"/>
          <w:szCs w:val="24"/>
        </w:rPr>
        <w:t>Healthbit</w:t>
      </w:r>
      <w:proofErr w:type="spellEnd"/>
      <w:r w:rsidRPr="00C213A6">
        <w:rPr>
          <w:rFonts w:ascii="Times New Roman" w:eastAsia="Times New Roman" w:hAnsi="Times New Roman" w:cs="Times New Roman"/>
          <w:sz w:val="24"/>
          <w:szCs w:val="24"/>
        </w:rPr>
        <w:t xml:space="preserve"> Ltd, UK); Carmen </w:t>
      </w:r>
      <w:proofErr w:type="spellStart"/>
      <w:r w:rsidRPr="00C213A6">
        <w:rPr>
          <w:rFonts w:ascii="Times New Roman" w:eastAsia="Times New Roman" w:hAnsi="Times New Roman" w:cs="Times New Roman"/>
          <w:sz w:val="24"/>
          <w:szCs w:val="24"/>
        </w:rPr>
        <w:t>Sanmartin</w:t>
      </w:r>
      <w:proofErr w:type="spellEnd"/>
      <w:r w:rsidRPr="00C213A6">
        <w:rPr>
          <w:rFonts w:ascii="Times New Roman" w:eastAsia="Times New Roman" w:hAnsi="Times New Roman" w:cs="Times New Roman"/>
          <w:sz w:val="24"/>
          <w:szCs w:val="24"/>
        </w:rPr>
        <w:t xml:space="preserve">, Eric </w:t>
      </w:r>
      <w:proofErr w:type="spellStart"/>
      <w:r w:rsidRPr="00C213A6">
        <w:rPr>
          <w:rFonts w:ascii="Times New Roman" w:eastAsia="Times New Roman" w:hAnsi="Times New Roman" w:cs="Times New Roman"/>
          <w:sz w:val="24"/>
          <w:szCs w:val="24"/>
        </w:rPr>
        <w:t>Piculell</w:t>
      </w:r>
      <w:proofErr w:type="spellEnd"/>
      <w:r w:rsidRPr="00C213A6">
        <w:rPr>
          <w:rFonts w:ascii="Times New Roman" w:eastAsia="Times New Roman" w:hAnsi="Times New Roman" w:cs="Times New Roman"/>
          <w:sz w:val="24"/>
          <w:szCs w:val="24"/>
        </w:rPr>
        <w:t xml:space="preserve">, Joakim </w:t>
      </w:r>
      <w:proofErr w:type="spellStart"/>
      <w:r w:rsidRPr="00C213A6">
        <w:rPr>
          <w:rFonts w:ascii="Times New Roman" w:eastAsia="Times New Roman" w:hAnsi="Times New Roman" w:cs="Times New Roman"/>
          <w:sz w:val="24"/>
          <w:szCs w:val="24"/>
        </w:rPr>
        <w:t>Frögren</w:t>
      </w:r>
      <w:proofErr w:type="spellEnd"/>
      <w:r>
        <w:rPr>
          <w:rFonts w:ascii="Times New Roman" w:eastAsia="Times New Roman" w:hAnsi="Times New Roman" w:cs="Times New Roman"/>
          <w:sz w:val="24"/>
          <w:szCs w:val="24"/>
        </w:rPr>
        <w:t xml:space="preserve"> and</w:t>
      </w:r>
      <w:r w:rsidRPr="00C213A6">
        <w:rPr>
          <w:rFonts w:ascii="Times New Roman" w:eastAsia="Times New Roman" w:hAnsi="Times New Roman" w:cs="Times New Roman"/>
          <w:sz w:val="24"/>
          <w:szCs w:val="24"/>
        </w:rPr>
        <w:t xml:space="preserve"> Doris </w:t>
      </w:r>
      <w:proofErr w:type="spellStart"/>
      <w:r w:rsidRPr="00C213A6">
        <w:rPr>
          <w:rFonts w:ascii="Times New Roman" w:eastAsia="Times New Roman" w:hAnsi="Times New Roman" w:cs="Times New Roman"/>
          <w:sz w:val="24"/>
          <w:szCs w:val="24"/>
        </w:rPr>
        <w:t>Bohman</w:t>
      </w:r>
      <w:proofErr w:type="spellEnd"/>
      <w:r w:rsidRPr="00C213A6">
        <w:rPr>
          <w:rFonts w:ascii="Times New Roman" w:eastAsia="Times New Roman" w:hAnsi="Times New Roman" w:cs="Times New Roman"/>
          <w:sz w:val="24"/>
          <w:szCs w:val="24"/>
        </w:rPr>
        <w:t xml:space="preserve"> (Blekinge Institute of Technology, Sweden); Jose Guzman</w:t>
      </w:r>
      <w:r>
        <w:rPr>
          <w:rFonts w:ascii="Times New Roman" w:eastAsia="Times New Roman" w:hAnsi="Times New Roman" w:cs="Times New Roman"/>
          <w:sz w:val="24"/>
          <w:szCs w:val="24"/>
        </w:rPr>
        <w:t xml:space="preserve"> and</w:t>
      </w:r>
      <w:r w:rsidRPr="00C213A6">
        <w:rPr>
          <w:rFonts w:ascii="Times New Roman" w:eastAsia="Times New Roman" w:hAnsi="Times New Roman" w:cs="Times New Roman"/>
          <w:sz w:val="24"/>
          <w:szCs w:val="24"/>
        </w:rPr>
        <w:t xml:space="preserve"> Pilar </w:t>
      </w:r>
      <w:proofErr w:type="spellStart"/>
      <w:r w:rsidRPr="00C213A6">
        <w:rPr>
          <w:rFonts w:ascii="Times New Roman" w:eastAsia="Times New Roman" w:hAnsi="Times New Roman" w:cs="Times New Roman"/>
          <w:sz w:val="24"/>
          <w:szCs w:val="24"/>
        </w:rPr>
        <w:t>Barnestein</w:t>
      </w:r>
      <w:proofErr w:type="spellEnd"/>
      <w:r w:rsidRPr="00C213A6">
        <w:rPr>
          <w:rFonts w:ascii="Times New Roman" w:eastAsia="Times New Roman" w:hAnsi="Times New Roman" w:cs="Times New Roman"/>
          <w:sz w:val="24"/>
          <w:szCs w:val="24"/>
        </w:rPr>
        <w:t xml:space="preserve"> Fonseca (Research Unit, La Unidad de </w:t>
      </w:r>
      <w:proofErr w:type="spellStart"/>
      <w:r w:rsidRPr="00C213A6">
        <w:rPr>
          <w:rFonts w:ascii="Times New Roman" w:eastAsia="Times New Roman" w:hAnsi="Times New Roman" w:cs="Times New Roman"/>
          <w:sz w:val="24"/>
          <w:szCs w:val="24"/>
        </w:rPr>
        <w:t>Gestión</w:t>
      </w:r>
      <w:proofErr w:type="spellEnd"/>
      <w:r w:rsidRPr="00C213A6">
        <w:rPr>
          <w:rFonts w:ascii="Times New Roman" w:eastAsia="Times New Roman" w:hAnsi="Times New Roman" w:cs="Times New Roman"/>
          <w:sz w:val="24"/>
          <w:szCs w:val="24"/>
        </w:rPr>
        <w:t xml:space="preserve"> </w:t>
      </w:r>
      <w:proofErr w:type="spellStart"/>
      <w:r w:rsidRPr="00C213A6">
        <w:rPr>
          <w:rFonts w:ascii="Times New Roman" w:eastAsia="Times New Roman" w:hAnsi="Times New Roman" w:cs="Times New Roman"/>
          <w:sz w:val="24"/>
          <w:szCs w:val="24"/>
        </w:rPr>
        <w:t>Clínica</w:t>
      </w:r>
      <w:proofErr w:type="spellEnd"/>
      <w:r w:rsidRPr="00C213A6">
        <w:rPr>
          <w:rFonts w:ascii="Times New Roman" w:eastAsia="Times New Roman" w:hAnsi="Times New Roman" w:cs="Times New Roman"/>
          <w:sz w:val="24"/>
          <w:szCs w:val="24"/>
        </w:rPr>
        <w:t xml:space="preserve"> de Mental Health, Instituto de </w:t>
      </w:r>
      <w:proofErr w:type="spellStart"/>
      <w:r w:rsidRPr="00C213A6">
        <w:rPr>
          <w:rFonts w:ascii="Times New Roman" w:eastAsia="Times New Roman" w:hAnsi="Times New Roman" w:cs="Times New Roman"/>
          <w:sz w:val="24"/>
          <w:szCs w:val="24"/>
        </w:rPr>
        <w:t>Investigación</w:t>
      </w:r>
      <w:proofErr w:type="spellEnd"/>
      <w:r w:rsidRPr="00C213A6">
        <w:rPr>
          <w:rFonts w:ascii="Times New Roman" w:eastAsia="Times New Roman" w:hAnsi="Times New Roman" w:cs="Times New Roman"/>
          <w:sz w:val="24"/>
          <w:szCs w:val="24"/>
        </w:rPr>
        <w:t xml:space="preserve"> </w:t>
      </w:r>
      <w:proofErr w:type="spellStart"/>
      <w:r w:rsidRPr="00C213A6">
        <w:rPr>
          <w:rFonts w:ascii="Times New Roman" w:eastAsia="Times New Roman" w:hAnsi="Times New Roman" w:cs="Times New Roman"/>
          <w:sz w:val="24"/>
          <w:szCs w:val="24"/>
        </w:rPr>
        <w:t>Biomédica</w:t>
      </w:r>
      <w:proofErr w:type="spellEnd"/>
      <w:r w:rsidRPr="00C213A6">
        <w:rPr>
          <w:rFonts w:ascii="Times New Roman" w:eastAsia="Times New Roman" w:hAnsi="Times New Roman" w:cs="Times New Roman"/>
          <w:sz w:val="24"/>
          <w:szCs w:val="24"/>
        </w:rPr>
        <w:t xml:space="preserve"> de Málaga, Hospital Regional Universitario Málaga, M</w:t>
      </w:r>
      <w:r>
        <w:rPr>
          <w:rFonts w:ascii="Times New Roman" w:eastAsia="Times New Roman" w:hAnsi="Times New Roman" w:cs="Times New Roman"/>
          <w:sz w:val="24"/>
          <w:szCs w:val="24"/>
        </w:rPr>
        <w:t>á</w:t>
      </w:r>
      <w:r w:rsidRPr="00C213A6">
        <w:rPr>
          <w:rFonts w:ascii="Times New Roman" w:eastAsia="Times New Roman" w:hAnsi="Times New Roman" w:cs="Times New Roman"/>
          <w:sz w:val="24"/>
          <w:szCs w:val="24"/>
        </w:rPr>
        <w:t xml:space="preserve">laga, Spain); Maria </w:t>
      </w:r>
      <w:r w:rsidRPr="00C213A6">
        <w:rPr>
          <w:rFonts w:ascii="Times New Roman" w:eastAsia="Times New Roman" w:hAnsi="Times New Roman" w:cs="Times New Roman"/>
          <w:sz w:val="24"/>
          <w:szCs w:val="24"/>
        </w:rPr>
        <w:lastRenderedPageBreak/>
        <w:t xml:space="preserve">Quintana Aparicio (Brain, Cognition and </w:t>
      </w:r>
      <w:proofErr w:type="spellStart"/>
      <w:r w:rsidRPr="00C213A6">
        <w:rPr>
          <w:rFonts w:ascii="Times New Roman" w:eastAsia="Times New Roman" w:hAnsi="Times New Roman" w:cs="Times New Roman"/>
          <w:sz w:val="24"/>
          <w:szCs w:val="24"/>
        </w:rPr>
        <w:t>Behavior</w:t>
      </w:r>
      <w:proofErr w:type="spellEnd"/>
      <w:r>
        <w:rPr>
          <w:rFonts w:ascii="Times New Roman" w:eastAsia="Times New Roman" w:hAnsi="Times New Roman" w:cs="Times New Roman"/>
          <w:sz w:val="24"/>
          <w:szCs w:val="24"/>
        </w:rPr>
        <w:t>—</w:t>
      </w:r>
      <w:r w:rsidRPr="00C213A6">
        <w:rPr>
          <w:rFonts w:ascii="Times New Roman" w:eastAsia="Times New Roman" w:hAnsi="Times New Roman" w:cs="Times New Roman"/>
          <w:sz w:val="24"/>
          <w:szCs w:val="24"/>
        </w:rPr>
        <w:t xml:space="preserve">Clinical Research, </w:t>
      </w:r>
      <w:proofErr w:type="spellStart"/>
      <w:r w:rsidRPr="00C213A6">
        <w:rPr>
          <w:rFonts w:ascii="Times New Roman" w:eastAsia="Times New Roman" w:hAnsi="Times New Roman" w:cs="Times New Roman"/>
          <w:sz w:val="24"/>
          <w:szCs w:val="24"/>
        </w:rPr>
        <w:t>Consorci</w:t>
      </w:r>
      <w:proofErr w:type="spellEnd"/>
      <w:r w:rsidRPr="00C213A6">
        <w:rPr>
          <w:rFonts w:ascii="Times New Roman" w:eastAsia="Times New Roman" w:hAnsi="Times New Roman" w:cs="Times New Roman"/>
          <w:sz w:val="24"/>
          <w:szCs w:val="24"/>
        </w:rPr>
        <w:t xml:space="preserve"> </w:t>
      </w:r>
      <w:proofErr w:type="spellStart"/>
      <w:r w:rsidRPr="00C213A6">
        <w:rPr>
          <w:rFonts w:ascii="Times New Roman" w:eastAsia="Times New Roman" w:hAnsi="Times New Roman" w:cs="Times New Roman"/>
          <w:sz w:val="24"/>
          <w:szCs w:val="24"/>
        </w:rPr>
        <w:t>Sanitari</w:t>
      </w:r>
      <w:proofErr w:type="spellEnd"/>
      <w:r w:rsidRPr="00C213A6">
        <w:rPr>
          <w:rFonts w:ascii="Times New Roman" w:eastAsia="Times New Roman" w:hAnsi="Times New Roman" w:cs="Times New Roman"/>
          <w:sz w:val="24"/>
          <w:szCs w:val="24"/>
        </w:rPr>
        <w:t xml:space="preserve"> de Terrassa, Barcelona, Spain). </w:t>
      </w:r>
      <w:r>
        <w:rPr>
          <w:rFonts w:ascii="Times New Roman" w:eastAsia="Times New Roman" w:hAnsi="Times New Roman" w:cs="Times New Roman"/>
          <w:sz w:val="24"/>
          <w:szCs w:val="24"/>
        </w:rPr>
        <w:t>In addition</w:t>
      </w:r>
      <w:r w:rsidRPr="00C213A6">
        <w:rPr>
          <w:rFonts w:ascii="Times New Roman" w:eastAsia="Times New Roman" w:hAnsi="Times New Roman" w:cs="Times New Roman"/>
          <w:sz w:val="24"/>
          <w:szCs w:val="24"/>
        </w:rPr>
        <w:t xml:space="preserve">, we would like to thank the statistician Linda </w:t>
      </w:r>
      <w:proofErr w:type="spellStart"/>
      <w:r w:rsidRPr="00C213A6">
        <w:rPr>
          <w:rFonts w:ascii="Times New Roman" w:eastAsia="Times New Roman" w:hAnsi="Times New Roman" w:cs="Times New Roman"/>
          <w:sz w:val="24"/>
          <w:szCs w:val="24"/>
        </w:rPr>
        <w:t>Abrahamsson</w:t>
      </w:r>
      <w:proofErr w:type="spellEnd"/>
      <w:r>
        <w:rPr>
          <w:rFonts w:ascii="Times New Roman" w:eastAsia="Times New Roman" w:hAnsi="Times New Roman" w:cs="Times New Roman"/>
          <w:sz w:val="24"/>
          <w:szCs w:val="24"/>
        </w:rPr>
        <w:t>,</w:t>
      </w:r>
      <w:r w:rsidRPr="00C213A6">
        <w:rPr>
          <w:rFonts w:ascii="Times New Roman" w:eastAsia="Times New Roman" w:hAnsi="Times New Roman" w:cs="Times New Roman"/>
          <w:sz w:val="24"/>
          <w:szCs w:val="24"/>
        </w:rPr>
        <w:t xml:space="preserve"> who </w:t>
      </w:r>
      <w:r>
        <w:rPr>
          <w:rFonts w:ascii="Times New Roman" w:eastAsia="Times New Roman" w:hAnsi="Times New Roman" w:cs="Times New Roman"/>
          <w:sz w:val="24"/>
          <w:szCs w:val="24"/>
        </w:rPr>
        <w:t>assisted</w:t>
      </w:r>
      <w:r w:rsidRPr="00C213A6">
        <w:rPr>
          <w:rFonts w:ascii="Times New Roman" w:eastAsia="Times New Roman" w:hAnsi="Times New Roman" w:cs="Times New Roman"/>
          <w:sz w:val="24"/>
          <w:szCs w:val="24"/>
        </w:rPr>
        <w:t xml:space="preserve"> in the statistical analysis.</w:t>
      </w:r>
    </w:p>
    <w:p w14:paraId="778D89AD" w14:textId="77777777" w:rsidR="00A83C3C" w:rsidRDefault="00A83C3C" w:rsidP="00272513">
      <w:pPr>
        <w:spacing w:after="0" w:line="480" w:lineRule="auto"/>
        <w:rPr>
          <w:rFonts w:ascii="Times New Roman" w:eastAsia="Times New Roman" w:hAnsi="Times New Roman" w:cs="Times New Roman"/>
          <w:sz w:val="24"/>
          <w:szCs w:val="24"/>
        </w:rPr>
      </w:pPr>
    </w:p>
    <w:p w14:paraId="37420D80" w14:textId="77777777" w:rsidR="00272513" w:rsidRPr="00C213A6" w:rsidRDefault="00272513" w:rsidP="00272513">
      <w:pPr>
        <w:spacing w:after="0" w:line="480" w:lineRule="auto"/>
        <w:rPr>
          <w:rFonts w:ascii="Times New Roman" w:eastAsia="Times New Roman" w:hAnsi="Times New Roman" w:cs="Times New Roman"/>
          <w:sz w:val="24"/>
          <w:szCs w:val="24"/>
        </w:rPr>
      </w:pPr>
      <w:r w:rsidRPr="00C213A6">
        <w:rPr>
          <w:rFonts w:ascii="Times New Roman" w:eastAsia="Times New Roman" w:hAnsi="Times New Roman" w:cs="Times New Roman"/>
          <w:b/>
          <w:color w:val="000000"/>
          <w:sz w:val="24"/>
          <w:szCs w:val="24"/>
        </w:rPr>
        <w:t xml:space="preserve">Conflicts of </w:t>
      </w:r>
      <w:r>
        <w:rPr>
          <w:rFonts w:ascii="Times New Roman" w:eastAsia="Times New Roman" w:hAnsi="Times New Roman" w:cs="Times New Roman"/>
          <w:b/>
          <w:color w:val="000000"/>
          <w:sz w:val="24"/>
          <w:szCs w:val="24"/>
        </w:rPr>
        <w:t>i</w:t>
      </w:r>
      <w:r w:rsidRPr="00C213A6">
        <w:rPr>
          <w:rFonts w:ascii="Times New Roman" w:eastAsia="Times New Roman" w:hAnsi="Times New Roman" w:cs="Times New Roman"/>
          <w:b/>
          <w:color w:val="000000"/>
          <w:sz w:val="24"/>
          <w:szCs w:val="24"/>
        </w:rPr>
        <w:t>nterest</w:t>
      </w:r>
    </w:p>
    <w:p w14:paraId="7C0CC695" w14:textId="77777777" w:rsidR="00272513" w:rsidRDefault="00272513" w:rsidP="00272513">
      <w:pPr>
        <w:spacing w:after="0" w:line="480" w:lineRule="auto"/>
        <w:rPr>
          <w:rFonts w:ascii="Times New Roman" w:eastAsia="Times New Roman" w:hAnsi="Times New Roman" w:cs="Times New Roman"/>
          <w:sz w:val="24"/>
          <w:szCs w:val="24"/>
        </w:rPr>
      </w:pPr>
      <w:r w:rsidRPr="00C213A6">
        <w:rPr>
          <w:rFonts w:ascii="Times New Roman" w:eastAsia="Times New Roman" w:hAnsi="Times New Roman" w:cs="Times New Roman"/>
          <w:sz w:val="24"/>
          <w:szCs w:val="24"/>
        </w:rPr>
        <w:t>The authors declare no conflicts of interest with respect to the research, authorship and/or publication of this article.</w:t>
      </w:r>
    </w:p>
    <w:p w14:paraId="355FCCD6" w14:textId="77777777" w:rsidR="00272513" w:rsidRPr="00C213A6" w:rsidRDefault="00272513" w:rsidP="00272513">
      <w:pPr>
        <w:spacing w:after="0" w:line="480" w:lineRule="auto"/>
        <w:rPr>
          <w:rFonts w:ascii="Times New Roman" w:eastAsia="Times New Roman" w:hAnsi="Times New Roman" w:cs="Times New Roman"/>
          <w:sz w:val="24"/>
          <w:szCs w:val="24"/>
        </w:rPr>
      </w:pPr>
    </w:p>
    <w:p w14:paraId="29D6384D" w14:textId="77777777" w:rsidR="00272513" w:rsidRPr="00C213A6" w:rsidRDefault="00272513" w:rsidP="00272513">
      <w:pPr>
        <w:pStyle w:val="Heading2"/>
        <w:spacing w:line="480" w:lineRule="auto"/>
        <w:rPr>
          <w:rFonts w:ascii="Times New Roman" w:eastAsia="Times New Roman" w:hAnsi="Times New Roman" w:cs="Times New Roman"/>
          <w:b/>
          <w:color w:val="000000"/>
          <w:sz w:val="24"/>
          <w:szCs w:val="24"/>
        </w:rPr>
      </w:pPr>
      <w:r w:rsidRPr="00C213A6">
        <w:rPr>
          <w:rFonts w:ascii="Times New Roman" w:eastAsia="Times New Roman" w:hAnsi="Times New Roman" w:cs="Times New Roman"/>
          <w:b/>
          <w:color w:val="000000"/>
          <w:sz w:val="24"/>
          <w:szCs w:val="24"/>
        </w:rPr>
        <w:t>Funding</w:t>
      </w:r>
    </w:p>
    <w:p w14:paraId="1A3AB4EC" w14:textId="77777777" w:rsidR="00272513" w:rsidRPr="00C213A6" w:rsidRDefault="00272513" w:rsidP="00272513">
      <w:pPr>
        <w:spacing w:line="480" w:lineRule="auto"/>
        <w:rPr>
          <w:rFonts w:ascii="Times New Roman" w:eastAsia="Times New Roman" w:hAnsi="Times New Roman" w:cs="Times New Roman"/>
          <w:sz w:val="24"/>
          <w:szCs w:val="24"/>
        </w:rPr>
      </w:pPr>
      <w:r w:rsidRPr="00C213A6">
        <w:rPr>
          <w:rFonts w:ascii="Times New Roman" w:eastAsia="Times New Roman" w:hAnsi="Times New Roman" w:cs="Times New Roman"/>
          <w:sz w:val="24"/>
          <w:szCs w:val="24"/>
        </w:rPr>
        <w:t xml:space="preserve">The authors disclose receipt of the following financial support for the research, authorship and/or publication of this article: This work was supported by Blekinge Institute of Technology and </w:t>
      </w:r>
      <w:r>
        <w:rPr>
          <w:rFonts w:ascii="Times New Roman" w:eastAsia="Times New Roman" w:hAnsi="Times New Roman" w:cs="Times New Roman"/>
          <w:sz w:val="24"/>
          <w:szCs w:val="24"/>
        </w:rPr>
        <w:t>t</w:t>
      </w:r>
      <w:r w:rsidRPr="00C213A6">
        <w:rPr>
          <w:rFonts w:ascii="Times New Roman" w:eastAsia="Times New Roman" w:hAnsi="Times New Roman" w:cs="Times New Roman"/>
          <w:sz w:val="24"/>
          <w:szCs w:val="24"/>
        </w:rPr>
        <w:t>he Support, Monitoring and Reminder Technology for Mild Dementia (SMART4MD) project</w:t>
      </w:r>
      <w:r>
        <w:rPr>
          <w:rFonts w:ascii="Times New Roman" w:eastAsia="Times New Roman" w:hAnsi="Times New Roman" w:cs="Times New Roman"/>
          <w:sz w:val="24"/>
          <w:szCs w:val="24"/>
        </w:rPr>
        <w:t>,</w:t>
      </w:r>
      <w:r w:rsidRPr="00C213A6">
        <w:rPr>
          <w:rFonts w:ascii="Times New Roman" w:eastAsia="Times New Roman" w:hAnsi="Times New Roman" w:cs="Times New Roman"/>
          <w:sz w:val="24"/>
          <w:szCs w:val="24"/>
        </w:rPr>
        <w:t xml:space="preserve"> which is financially supported by the European Commission Horizon 2020 Research and Innovation Programme [Grant </w:t>
      </w:r>
      <w:r>
        <w:rPr>
          <w:rFonts w:ascii="Times New Roman" w:eastAsia="Times New Roman" w:hAnsi="Times New Roman" w:cs="Times New Roman"/>
          <w:sz w:val="24"/>
          <w:szCs w:val="24"/>
        </w:rPr>
        <w:t xml:space="preserve">No. </w:t>
      </w:r>
      <w:r w:rsidRPr="00C213A6">
        <w:rPr>
          <w:rFonts w:ascii="Times New Roman" w:eastAsia="Times New Roman" w:hAnsi="Times New Roman" w:cs="Times New Roman"/>
          <w:sz w:val="24"/>
          <w:szCs w:val="24"/>
        </w:rPr>
        <w:t>643399].</w:t>
      </w:r>
    </w:p>
    <w:p w14:paraId="1A7DBD8F" w14:textId="77777777" w:rsidR="00272513" w:rsidRDefault="00272513">
      <w:pPr>
        <w:spacing w:after="0" w:line="480" w:lineRule="auto"/>
        <w:rPr>
          <w:rFonts w:ascii="Times New Roman" w:eastAsia="Times New Roman" w:hAnsi="Times New Roman" w:cs="Times New Roman"/>
          <w:b/>
          <w:color w:val="000000"/>
          <w:sz w:val="24"/>
          <w:szCs w:val="24"/>
        </w:rPr>
      </w:pPr>
    </w:p>
    <w:p w14:paraId="2EE1A449" w14:textId="77777777" w:rsidR="00272513" w:rsidRDefault="00272513">
      <w:pPr>
        <w:spacing w:after="0" w:line="480" w:lineRule="auto"/>
        <w:rPr>
          <w:rFonts w:ascii="Times New Roman" w:eastAsia="Times New Roman" w:hAnsi="Times New Roman" w:cs="Times New Roman"/>
          <w:b/>
          <w:color w:val="000000"/>
          <w:sz w:val="24"/>
          <w:szCs w:val="24"/>
        </w:rPr>
      </w:pPr>
    </w:p>
    <w:p w14:paraId="37BFF1B9" w14:textId="77777777" w:rsidR="00272513" w:rsidRDefault="00272513">
      <w:pPr>
        <w:spacing w:after="0" w:line="480" w:lineRule="auto"/>
        <w:rPr>
          <w:rFonts w:ascii="Times New Roman" w:eastAsia="Times New Roman" w:hAnsi="Times New Roman" w:cs="Times New Roman"/>
          <w:b/>
          <w:color w:val="000000"/>
          <w:sz w:val="24"/>
          <w:szCs w:val="24"/>
        </w:rPr>
      </w:pPr>
    </w:p>
    <w:p w14:paraId="44AD2728" w14:textId="77777777" w:rsidR="00272513" w:rsidRDefault="00272513">
      <w:pPr>
        <w:spacing w:after="0" w:line="480" w:lineRule="auto"/>
        <w:rPr>
          <w:rFonts w:ascii="Times New Roman" w:eastAsia="Times New Roman" w:hAnsi="Times New Roman" w:cs="Times New Roman"/>
          <w:b/>
          <w:color w:val="000000"/>
          <w:sz w:val="24"/>
          <w:szCs w:val="24"/>
        </w:rPr>
      </w:pPr>
    </w:p>
    <w:p w14:paraId="189C9B5C" w14:textId="77777777" w:rsidR="00272513" w:rsidRDefault="00272513">
      <w:pPr>
        <w:spacing w:after="0" w:line="480" w:lineRule="auto"/>
        <w:rPr>
          <w:rFonts w:ascii="Times New Roman" w:eastAsia="Times New Roman" w:hAnsi="Times New Roman" w:cs="Times New Roman"/>
          <w:b/>
          <w:color w:val="000000"/>
          <w:sz w:val="24"/>
          <w:szCs w:val="24"/>
        </w:rPr>
      </w:pPr>
    </w:p>
    <w:p w14:paraId="64CDEAE5" w14:textId="62BCCDE6" w:rsidR="00404D30" w:rsidRPr="00C213A6" w:rsidRDefault="00404D30" w:rsidP="00443087">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br w:type="page"/>
      </w:r>
    </w:p>
    <w:p w14:paraId="2F7635B6" w14:textId="09F35AAC" w:rsidR="00776776" w:rsidRPr="009549C8" w:rsidRDefault="008F18FF">
      <w:pPr>
        <w:spacing w:line="360" w:lineRule="auto"/>
        <w:rPr>
          <w:rFonts w:ascii="Times New Roman" w:eastAsia="Times New Roman" w:hAnsi="Times New Roman" w:cs="Times New Roman"/>
          <w:b/>
          <w:sz w:val="28"/>
          <w:szCs w:val="28"/>
          <w:lang w:val="sv-SE"/>
        </w:rPr>
      </w:pPr>
      <w:r w:rsidRPr="009549C8">
        <w:rPr>
          <w:rFonts w:ascii="Times New Roman" w:eastAsia="Times New Roman" w:hAnsi="Times New Roman" w:cs="Times New Roman"/>
          <w:b/>
          <w:sz w:val="28"/>
          <w:szCs w:val="28"/>
          <w:lang w:val="sv-SE"/>
        </w:rPr>
        <w:lastRenderedPageBreak/>
        <w:t>References</w:t>
      </w:r>
    </w:p>
    <w:p w14:paraId="69725416" w14:textId="2A59BE21" w:rsidR="000565DC" w:rsidRDefault="008F18FF" w:rsidP="00443D6D">
      <w:pPr>
        <w:spacing w:line="480" w:lineRule="auto"/>
        <w:rPr>
          <w:rFonts w:ascii="Times New Roman" w:eastAsia="Times New Roman" w:hAnsi="Times New Roman" w:cs="Times New Roman"/>
          <w:sz w:val="24"/>
          <w:szCs w:val="24"/>
        </w:rPr>
      </w:pPr>
      <w:r w:rsidRPr="009549C8">
        <w:rPr>
          <w:rFonts w:ascii="Times New Roman" w:eastAsia="Times New Roman" w:hAnsi="Times New Roman" w:cs="Times New Roman"/>
          <w:sz w:val="24"/>
          <w:szCs w:val="24"/>
          <w:lang w:val="sv-SE"/>
        </w:rPr>
        <w:t>Anderberg, P., Barnestein-Fonseca, P., Guzman-Parra, J., Garolera, M., Quintana, M., Mayoral, F., Lemmens, E., &amp; Berglund, J. S. (</w:t>
      </w:r>
      <w:r w:rsidR="005B3DFC" w:rsidRPr="009549C8">
        <w:rPr>
          <w:rFonts w:ascii="Times New Roman" w:eastAsia="Times New Roman" w:hAnsi="Times New Roman" w:cs="Times New Roman"/>
          <w:sz w:val="24"/>
          <w:szCs w:val="24"/>
          <w:lang w:val="sv-SE"/>
        </w:rPr>
        <w:t>2019</w:t>
      </w:r>
      <w:r w:rsidRPr="009549C8">
        <w:rPr>
          <w:rFonts w:ascii="Times New Roman" w:eastAsia="Times New Roman" w:hAnsi="Times New Roman" w:cs="Times New Roman"/>
          <w:sz w:val="24"/>
          <w:szCs w:val="24"/>
          <w:lang w:val="sv-SE"/>
        </w:rPr>
        <w:t xml:space="preserve">). </w:t>
      </w:r>
      <w:r w:rsidRPr="00051544">
        <w:rPr>
          <w:rFonts w:ascii="Times New Roman" w:eastAsia="Times New Roman" w:hAnsi="Times New Roman" w:cs="Times New Roman"/>
          <w:sz w:val="24"/>
          <w:szCs w:val="24"/>
        </w:rPr>
        <w:t xml:space="preserve">Support </w:t>
      </w:r>
      <w:r w:rsidR="0093269E" w:rsidRPr="00051544">
        <w:rPr>
          <w:rFonts w:ascii="Times New Roman" w:eastAsia="Times New Roman" w:hAnsi="Times New Roman" w:cs="Times New Roman"/>
          <w:sz w:val="24"/>
          <w:szCs w:val="24"/>
        </w:rPr>
        <w:t xml:space="preserve">Monitoring and Reminder Technology for Mild Dementia </w:t>
      </w:r>
      <w:r w:rsidRPr="00051544">
        <w:rPr>
          <w:rFonts w:ascii="Times New Roman" w:eastAsia="Times New Roman" w:hAnsi="Times New Roman" w:cs="Times New Roman"/>
          <w:sz w:val="24"/>
          <w:szCs w:val="24"/>
        </w:rPr>
        <w:t>(SMART4MD)</w:t>
      </w:r>
      <w:r w:rsidR="0093269E" w:rsidRPr="00051544">
        <w:rPr>
          <w:rFonts w:ascii="Times New Roman" w:eastAsia="Times New Roman" w:hAnsi="Times New Roman" w:cs="Times New Roman"/>
          <w:sz w:val="24"/>
          <w:szCs w:val="24"/>
        </w:rPr>
        <w:t xml:space="preserve"> effects of a digital platform adapted specifically for persons with mild cognitive impairment: Study protocol for a pilot randomized controlled trial</w:t>
      </w:r>
      <w:r w:rsidRPr="00531D5C">
        <w:rPr>
          <w:rFonts w:ascii="Times New Roman" w:eastAsia="Times New Roman" w:hAnsi="Times New Roman" w:cs="Times New Roman"/>
          <w:sz w:val="24"/>
          <w:szCs w:val="24"/>
        </w:rPr>
        <w:t xml:space="preserve">. </w:t>
      </w:r>
      <w:r w:rsidR="000565DC" w:rsidRPr="00051544">
        <w:rPr>
          <w:rFonts w:ascii="Times New Roman" w:eastAsia="Times New Roman" w:hAnsi="Times New Roman" w:cs="Times New Roman"/>
          <w:i/>
          <w:sz w:val="24"/>
          <w:szCs w:val="24"/>
        </w:rPr>
        <w:t>JMIR research protocols</w:t>
      </w:r>
      <w:r w:rsidR="000565DC" w:rsidRPr="00051544">
        <w:rPr>
          <w:rFonts w:ascii="Times New Roman" w:eastAsia="Times New Roman" w:hAnsi="Times New Roman" w:cs="Times New Roman"/>
          <w:sz w:val="24"/>
          <w:szCs w:val="24"/>
        </w:rPr>
        <w:t xml:space="preserve">, 8(6), e13711. </w:t>
      </w:r>
      <w:hyperlink r:id="rId12" w:history="1">
        <w:r w:rsidR="00051544" w:rsidRPr="00C12742">
          <w:rPr>
            <w:rStyle w:val="Hyperlink"/>
            <w:rFonts w:ascii="Times New Roman" w:eastAsia="Times New Roman" w:hAnsi="Times New Roman" w:cs="Times New Roman"/>
            <w:sz w:val="24"/>
            <w:szCs w:val="24"/>
          </w:rPr>
          <w:t>https://doi.org/10.2196/13711</w:t>
        </w:r>
      </w:hyperlink>
    </w:p>
    <w:p w14:paraId="0174C700" w14:textId="5CF7F2DC" w:rsidR="00776776" w:rsidRPr="009549C8" w:rsidRDefault="008F18FF" w:rsidP="00443D6D">
      <w:pPr>
        <w:widowControl w:val="0"/>
        <w:spacing w:line="480" w:lineRule="auto"/>
        <w:rPr>
          <w:rFonts w:ascii="Times New Roman" w:eastAsia="Times New Roman" w:hAnsi="Times New Roman" w:cs="Times New Roman"/>
          <w:sz w:val="24"/>
          <w:szCs w:val="24"/>
          <w:lang w:val="sv-SE"/>
        </w:rPr>
      </w:pPr>
      <w:r w:rsidRPr="00531D5C">
        <w:rPr>
          <w:rFonts w:ascii="Times New Roman" w:eastAsia="Times New Roman" w:hAnsi="Times New Roman" w:cs="Times New Roman"/>
          <w:sz w:val="24"/>
          <w:szCs w:val="24"/>
        </w:rPr>
        <w:t xml:space="preserve">Bárrios, H., Narciso, S., Guerreiro, M., Maroco, J., Logsdon, R., &amp; de Mendonça, A. (2013). Quality of life in patients with mild cognitive impairment. </w:t>
      </w:r>
      <w:r w:rsidRPr="00531D5C">
        <w:rPr>
          <w:rFonts w:ascii="Times New Roman" w:eastAsia="Times New Roman" w:hAnsi="Times New Roman" w:cs="Times New Roman"/>
          <w:i/>
          <w:sz w:val="24"/>
          <w:szCs w:val="24"/>
        </w:rPr>
        <w:t>Aging &amp; Mental Health</w:t>
      </w:r>
      <w:r w:rsidRPr="00531D5C">
        <w:rPr>
          <w:rFonts w:ascii="Times New Roman" w:eastAsia="Times New Roman" w:hAnsi="Times New Roman" w:cs="Times New Roman"/>
          <w:sz w:val="24"/>
          <w:szCs w:val="24"/>
        </w:rPr>
        <w:t xml:space="preserve">, </w:t>
      </w:r>
      <w:r w:rsidRPr="00531D5C">
        <w:rPr>
          <w:rFonts w:ascii="Times New Roman" w:eastAsia="Times New Roman" w:hAnsi="Times New Roman" w:cs="Times New Roman"/>
          <w:i/>
          <w:sz w:val="24"/>
          <w:szCs w:val="24"/>
        </w:rPr>
        <w:t>17</w:t>
      </w:r>
      <w:r w:rsidRPr="00531D5C">
        <w:rPr>
          <w:rFonts w:ascii="Times New Roman" w:eastAsia="Times New Roman" w:hAnsi="Times New Roman" w:cs="Times New Roman"/>
          <w:sz w:val="24"/>
          <w:szCs w:val="24"/>
        </w:rPr>
        <w:t>(3), 287</w:t>
      </w:r>
      <w:r w:rsidR="0093269E" w:rsidRPr="00531D5C">
        <w:rPr>
          <w:rFonts w:ascii="Times New Roman" w:eastAsia="Times New Roman" w:hAnsi="Times New Roman" w:cs="Times New Roman"/>
          <w:sz w:val="24"/>
          <w:szCs w:val="24"/>
        </w:rPr>
        <w:t>–</w:t>
      </w:r>
      <w:r w:rsidRPr="00531D5C">
        <w:rPr>
          <w:rFonts w:ascii="Times New Roman" w:eastAsia="Times New Roman" w:hAnsi="Times New Roman" w:cs="Times New Roman"/>
          <w:sz w:val="24"/>
          <w:szCs w:val="24"/>
        </w:rPr>
        <w:t xml:space="preserve">292. </w:t>
      </w:r>
      <w:hyperlink r:id="rId13" w:history="1">
        <w:r w:rsidR="00C6624D" w:rsidRPr="009549C8">
          <w:rPr>
            <w:rStyle w:val="Hyperlink"/>
            <w:rFonts w:ascii="Times New Roman" w:eastAsia="Times New Roman" w:hAnsi="Times New Roman" w:cs="Times New Roman"/>
            <w:sz w:val="24"/>
            <w:szCs w:val="24"/>
            <w:lang w:val="sv-SE"/>
          </w:rPr>
          <w:t>https://doi.org/10.1080/13607863.2012.747083</w:t>
        </w:r>
      </w:hyperlink>
    </w:p>
    <w:p w14:paraId="63204E84" w14:textId="768D6C4A" w:rsidR="00C6624D" w:rsidRDefault="008F18FF" w:rsidP="00443D6D">
      <w:pPr>
        <w:widowControl w:val="0"/>
        <w:spacing w:line="480" w:lineRule="auto"/>
        <w:rPr>
          <w:rFonts w:ascii="Times New Roman" w:eastAsia="Times New Roman" w:hAnsi="Times New Roman" w:cs="Times New Roman"/>
          <w:sz w:val="24"/>
          <w:szCs w:val="24"/>
        </w:rPr>
      </w:pPr>
      <w:r w:rsidRPr="009549C8">
        <w:rPr>
          <w:rFonts w:ascii="Times New Roman" w:eastAsia="Times New Roman" w:hAnsi="Times New Roman" w:cs="Times New Roman"/>
          <w:sz w:val="24"/>
          <w:szCs w:val="24"/>
          <w:lang w:val="sv-SE"/>
        </w:rPr>
        <w:t xml:space="preserve">Bateman, D. R., Srinivas, B., Emmett, T. W., Schleyer, T. K., Holden, R. J., Hendrie, H. C., &amp; Callahan, C. M. (2017). </w:t>
      </w:r>
      <w:r w:rsidRPr="00531D5C">
        <w:rPr>
          <w:rFonts w:ascii="Times New Roman" w:eastAsia="Times New Roman" w:hAnsi="Times New Roman" w:cs="Times New Roman"/>
          <w:sz w:val="24"/>
          <w:szCs w:val="24"/>
        </w:rPr>
        <w:t xml:space="preserve">Categorizing </w:t>
      </w:r>
      <w:r w:rsidR="0093269E" w:rsidRPr="00531D5C">
        <w:rPr>
          <w:rFonts w:ascii="Times New Roman" w:eastAsia="Times New Roman" w:hAnsi="Times New Roman" w:cs="Times New Roman"/>
          <w:sz w:val="24"/>
          <w:szCs w:val="24"/>
        </w:rPr>
        <w:t xml:space="preserve">health outcomes and efficacy </w:t>
      </w:r>
      <w:r w:rsidRPr="00531D5C">
        <w:rPr>
          <w:rFonts w:ascii="Times New Roman" w:eastAsia="Times New Roman" w:hAnsi="Times New Roman" w:cs="Times New Roman"/>
          <w:sz w:val="24"/>
          <w:szCs w:val="24"/>
        </w:rPr>
        <w:t>of mHealth</w:t>
      </w:r>
      <w:r w:rsidR="0093269E" w:rsidRPr="00531D5C">
        <w:rPr>
          <w:rFonts w:ascii="Times New Roman" w:eastAsia="Times New Roman" w:hAnsi="Times New Roman" w:cs="Times New Roman"/>
          <w:sz w:val="24"/>
          <w:szCs w:val="24"/>
        </w:rPr>
        <w:t xml:space="preserve"> apps for persons with cognitive impairment: A systematic review</w:t>
      </w:r>
      <w:r w:rsidRPr="00531D5C">
        <w:rPr>
          <w:rFonts w:ascii="Times New Roman" w:eastAsia="Times New Roman" w:hAnsi="Times New Roman" w:cs="Times New Roman"/>
          <w:sz w:val="24"/>
          <w:szCs w:val="24"/>
        </w:rPr>
        <w:t xml:space="preserve">. </w:t>
      </w:r>
      <w:r w:rsidRPr="00531D5C">
        <w:rPr>
          <w:rFonts w:ascii="Times New Roman" w:eastAsia="Times New Roman" w:hAnsi="Times New Roman" w:cs="Times New Roman"/>
          <w:i/>
          <w:sz w:val="24"/>
          <w:szCs w:val="24"/>
        </w:rPr>
        <w:t>Journal of Medical Internet Research</w:t>
      </w:r>
      <w:r w:rsidRPr="00531D5C">
        <w:rPr>
          <w:rFonts w:ascii="Times New Roman" w:eastAsia="Times New Roman" w:hAnsi="Times New Roman" w:cs="Times New Roman"/>
          <w:sz w:val="24"/>
          <w:szCs w:val="24"/>
        </w:rPr>
        <w:t xml:space="preserve">, </w:t>
      </w:r>
      <w:r w:rsidRPr="00531D5C">
        <w:rPr>
          <w:rFonts w:ascii="Times New Roman" w:eastAsia="Times New Roman" w:hAnsi="Times New Roman" w:cs="Times New Roman"/>
          <w:i/>
          <w:sz w:val="24"/>
          <w:szCs w:val="24"/>
        </w:rPr>
        <w:t>19</w:t>
      </w:r>
      <w:r w:rsidRPr="00531D5C">
        <w:rPr>
          <w:rFonts w:ascii="Times New Roman" w:eastAsia="Times New Roman" w:hAnsi="Times New Roman" w:cs="Times New Roman"/>
          <w:sz w:val="24"/>
          <w:szCs w:val="24"/>
        </w:rPr>
        <w:t xml:space="preserve">(8), e301. </w:t>
      </w:r>
      <w:hyperlink r:id="rId14" w:history="1">
        <w:r w:rsidR="00C6624D" w:rsidRPr="00C12742">
          <w:rPr>
            <w:rStyle w:val="Hyperlink"/>
            <w:rFonts w:ascii="Times New Roman" w:eastAsia="Times New Roman" w:hAnsi="Times New Roman" w:cs="Times New Roman"/>
            <w:sz w:val="24"/>
            <w:szCs w:val="24"/>
          </w:rPr>
          <w:t>https://doi.org/10.2196/jmir.7814</w:t>
        </w:r>
      </w:hyperlink>
    </w:p>
    <w:p w14:paraId="23909B06" w14:textId="216B42C2" w:rsidR="00776776" w:rsidRDefault="008F18FF" w:rsidP="00443D6D">
      <w:pPr>
        <w:widowControl w:val="0"/>
        <w:spacing w:line="480" w:lineRule="auto"/>
        <w:rPr>
          <w:rFonts w:ascii="Times New Roman" w:eastAsia="Times New Roman" w:hAnsi="Times New Roman" w:cs="Times New Roman"/>
          <w:sz w:val="24"/>
          <w:szCs w:val="24"/>
        </w:rPr>
      </w:pPr>
      <w:r w:rsidRPr="009549C8">
        <w:rPr>
          <w:rFonts w:ascii="Times New Roman" w:eastAsia="Times New Roman" w:hAnsi="Times New Roman" w:cs="Times New Roman"/>
          <w:sz w:val="24"/>
          <w:szCs w:val="24"/>
          <w:lang w:val="sv-SE"/>
        </w:rPr>
        <w:t xml:space="preserve">Beerens, H. C., de Boer, B., Zwakhalen, S. M. G., Tan, F. E. S., Ruwaard, D., Hamers, J. P. H., &amp; Verbeek, H. (2016). </w:t>
      </w:r>
      <w:r w:rsidRPr="00531D5C">
        <w:rPr>
          <w:rFonts w:ascii="Times New Roman" w:eastAsia="Times New Roman" w:hAnsi="Times New Roman" w:cs="Times New Roman"/>
          <w:sz w:val="24"/>
          <w:szCs w:val="24"/>
        </w:rPr>
        <w:t xml:space="preserve">The association between aspects of daily life and quality of life of people with dementia living in long-term care facilities: A momentary assessment study. </w:t>
      </w:r>
      <w:r w:rsidRPr="00531D5C">
        <w:rPr>
          <w:rFonts w:ascii="Times New Roman" w:eastAsia="Times New Roman" w:hAnsi="Times New Roman" w:cs="Times New Roman"/>
          <w:i/>
          <w:sz w:val="24"/>
          <w:szCs w:val="24"/>
        </w:rPr>
        <w:t>International Psychogeriatrics</w:t>
      </w:r>
      <w:r w:rsidRPr="00531D5C">
        <w:rPr>
          <w:rFonts w:ascii="Times New Roman" w:eastAsia="Times New Roman" w:hAnsi="Times New Roman" w:cs="Times New Roman"/>
          <w:sz w:val="24"/>
          <w:szCs w:val="24"/>
        </w:rPr>
        <w:t xml:space="preserve">, </w:t>
      </w:r>
      <w:r w:rsidRPr="00531D5C">
        <w:rPr>
          <w:rFonts w:ascii="Times New Roman" w:eastAsia="Times New Roman" w:hAnsi="Times New Roman" w:cs="Times New Roman"/>
          <w:i/>
          <w:sz w:val="24"/>
          <w:szCs w:val="24"/>
        </w:rPr>
        <w:t>28</w:t>
      </w:r>
      <w:r w:rsidRPr="00531D5C">
        <w:rPr>
          <w:rFonts w:ascii="Times New Roman" w:eastAsia="Times New Roman" w:hAnsi="Times New Roman" w:cs="Times New Roman"/>
          <w:sz w:val="24"/>
          <w:szCs w:val="24"/>
        </w:rPr>
        <w:t xml:space="preserve">(8), 1323–1331. </w:t>
      </w:r>
      <w:hyperlink r:id="rId15" w:history="1">
        <w:r w:rsidR="00F3392E" w:rsidRPr="00C12742">
          <w:rPr>
            <w:rStyle w:val="Hyperlink"/>
            <w:rFonts w:ascii="Times New Roman" w:eastAsia="Times New Roman" w:hAnsi="Times New Roman" w:cs="Times New Roman"/>
            <w:sz w:val="24"/>
            <w:szCs w:val="24"/>
          </w:rPr>
          <w:t>https://doi.org/10.1017/S1041610216000466</w:t>
        </w:r>
      </w:hyperlink>
    </w:p>
    <w:p w14:paraId="7D980520" w14:textId="1E0617C9" w:rsidR="00776776" w:rsidRDefault="008F18FF" w:rsidP="00443D6D">
      <w:pPr>
        <w:widowControl w:val="0"/>
        <w:spacing w:line="480" w:lineRule="auto"/>
        <w:rPr>
          <w:rFonts w:ascii="Times New Roman" w:eastAsia="Times New Roman" w:hAnsi="Times New Roman" w:cs="Times New Roman"/>
          <w:sz w:val="24"/>
          <w:szCs w:val="24"/>
        </w:rPr>
      </w:pPr>
      <w:r w:rsidRPr="00531D5C">
        <w:rPr>
          <w:rFonts w:ascii="Times New Roman" w:eastAsia="Times New Roman" w:hAnsi="Times New Roman" w:cs="Times New Roman"/>
          <w:sz w:val="24"/>
          <w:szCs w:val="24"/>
        </w:rPr>
        <w:lastRenderedPageBreak/>
        <w:t>Berkowsky, R. W., Sharit, J., &amp; Czaja, S. J. (2017). Factors</w:t>
      </w:r>
      <w:r w:rsidR="001F4497" w:rsidRPr="00531D5C">
        <w:rPr>
          <w:rFonts w:ascii="Times New Roman" w:eastAsia="Times New Roman" w:hAnsi="Times New Roman" w:cs="Times New Roman"/>
          <w:sz w:val="24"/>
          <w:szCs w:val="24"/>
        </w:rPr>
        <w:t xml:space="preserve"> predicting decisions about technology adoption among older adults</w:t>
      </w:r>
      <w:r w:rsidRPr="00531D5C">
        <w:rPr>
          <w:rFonts w:ascii="Times New Roman" w:eastAsia="Times New Roman" w:hAnsi="Times New Roman" w:cs="Times New Roman"/>
          <w:sz w:val="24"/>
          <w:szCs w:val="24"/>
        </w:rPr>
        <w:t xml:space="preserve">. </w:t>
      </w:r>
      <w:r w:rsidRPr="00531D5C">
        <w:rPr>
          <w:rFonts w:ascii="Times New Roman" w:eastAsia="Times New Roman" w:hAnsi="Times New Roman" w:cs="Times New Roman"/>
          <w:i/>
          <w:sz w:val="24"/>
          <w:szCs w:val="24"/>
        </w:rPr>
        <w:t>Innovation in Aging</w:t>
      </w:r>
      <w:r w:rsidRPr="00531D5C">
        <w:rPr>
          <w:rFonts w:ascii="Times New Roman" w:eastAsia="Times New Roman" w:hAnsi="Times New Roman" w:cs="Times New Roman"/>
          <w:sz w:val="24"/>
          <w:szCs w:val="24"/>
        </w:rPr>
        <w:t xml:space="preserve">, </w:t>
      </w:r>
      <w:r w:rsidRPr="00531D5C">
        <w:rPr>
          <w:rFonts w:ascii="Times New Roman" w:eastAsia="Times New Roman" w:hAnsi="Times New Roman" w:cs="Times New Roman"/>
          <w:i/>
          <w:sz w:val="24"/>
          <w:szCs w:val="24"/>
        </w:rPr>
        <w:t>1</w:t>
      </w:r>
      <w:r w:rsidRPr="00531D5C">
        <w:rPr>
          <w:rFonts w:ascii="Times New Roman" w:eastAsia="Times New Roman" w:hAnsi="Times New Roman" w:cs="Times New Roman"/>
          <w:sz w:val="24"/>
          <w:szCs w:val="24"/>
        </w:rPr>
        <w:t>(3)</w:t>
      </w:r>
      <w:r w:rsidR="001C078B">
        <w:rPr>
          <w:rFonts w:ascii="Times New Roman" w:eastAsia="Times New Roman" w:hAnsi="Times New Roman" w:cs="Times New Roman"/>
          <w:sz w:val="24"/>
          <w:szCs w:val="24"/>
        </w:rPr>
        <w:t xml:space="preserve">, 1-12. </w:t>
      </w:r>
      <w:hyperlink r:id="rId16" w:history="1">
        <w:r w:rsidR="00F3392E" w:rsidRPr="00C12742">
          <w:rPr>
            <w:rStyle w:val="Hyperlink"/>
            <w:rFonts w:ascii="Times New Roman" w:eastAsia="Times New Roman" w:hAnsi="Times New Roman" w:cs="Times New Roman"/>
            <w:sz w:val="24"/>
            <w:szCs w:val="24"/>
          </w:rPr>
          <w:t>https://doi.org/10.1093/geroni/igy002</w:t>
        </w:r>
      </w:hyperlink>
    </w:p>
    <w:p w14:paraId="0B8B603F" w14:textId="41EC799C" w:rsidR="006070F3" w:rsidRDefault="006070F3" w:rsidP="00443D6D">
      <w:pPr>
        <w:widowControl w:val="0"/>
        <w:autoSpaceDE w:val="0"/>
        <w:autoSpaceDN w:val="0"/>
        <w:adjustRightInd w:val="0"/>
        <w:spacing w:line="480" w:lineRule="auto"/>
        <w:rPr>
          <w:rFonts w:ascii="Times New Roman" w:hAnsi="Times New Roman" w:cs="Times New Roman"/>
          <w:sz w:val="24"/>
        </w:rPr>
      </w:pPr>
      <w:r w:rsidRPr="00531D5C">
        <w:rPr>
          <w:rFonts w:ascii="Times New Roman" w:hAnsi="Times New Roman" w:cs="Times New Roman"/>
          <w:sz w:val="24"/>
        </w:rPr>
        <w:t xml:space="preserve">Berner, J., Comijs, H., Elmståhl, S., Welmer, A.-K., Sanmartin Berglund, J., Anderberg, P., &amp; Deeg, D. (2019). Maintaining cognitive function with internet use: A two-country, six-year longitudinal study. </w:t>
      </w:r>
      <w:r w:rsidRPr="00531D5C">
        <w:rPr>
          <w:rFonts w:ascii="Times New Roman" w:hAnsi="Times New Roman" w:cs="Times New Roman"/>
          <w:i/>
          <w:iCs/>
          <w:sz w:val="24"/>
        </w:rPr>
        <w:t>International Psychogeriatrics</w:t>
      </w:r>
      <w:r w:rsidRPr="00531D5C">
        <w:rPr>
          <w:rFonts w:ascii="Times New Roman" w:hAnsi="Times New Roman" w:cs="Times New Roman"/>
          <w:sz w:val="24"/>
        </w:rPr>
        <w:t xml:space="preserve">, </w:t>
      </w:r>
      <w:r w:rsidRPr="00531D5C">
        <w:rPr>
          <w:rFonts w:ascii="Times New Roman" w:hAnsi="Times New Roman" w:cs="Times New Roman"/>
          <w:i/>
          <w:iCs/>
          <w:sz w:val="24"/>
        </w:rPr>
        <w:t>31</w:t>
      </w:r>
      <w:r w:rsidRPr="00531D5C">
        <w:rPr>
          <w:rFonts w:ascii="Times New Roman" w:hAnsi="Times New Roman" w:cs="Times New Roman"/>
          <w:sz w:val="24"/>
        </w:rPr>
        <w:t xml:space="preserve">(07), 929–936. </w:t>
      </w:r>
      <w:hyperlink r:id="rId17" w:history="1">
        <w:r w:rsidR="00F3392E" w:rsidRPr="00C12742">
          <w:rPr>
            <w:rStyle w:val="Hyperlink"/>
            <w:rFonts w:ascii="Times New Roman" w:hAnsi="Times New Roman" w:cs="Times New Roman"/>
            <w:sz w:val="24"/>
          </w:rPr>
          <w:t>https://doi.org/10.1017/S1041610219000668</w:t>
        </w:r>
      </w:hyperlink>
    </w:p>
    <w:p w14:paraId="3A05AC33" w14:textId="61AC3188" w:rsidR="006859F9" w:rsidRPr="006859F9" w:rsidRDefault="006859F9" w:rsidP="006859F9">
      <w:pPr>
        <w:widowControl w:val="0"/>
        <w:autoSpaceDE w:val="0"/>
        <w:autoSpaceDN w:val="0"/>
        <w:adjustRightInd w:val="0"/>
        <w:spacing w:line="480" w:lineRule="auto"/>
        <w:rPr>
          <w:rFonts w:ascii="Times New Roman" w:hAnsi="Times New Roman" w:cs="Times New Roman"/>
          <w:sz w:val="24"/>
        </w:rPr>
      </w:pPr>
      <w:r>
        <w:rPr>
          <w:rFonts w:ascii="Times New Roman" w:eastAsia="Times New Roman" w:hAnsi="Times New Roman" w:cs="Times New Roman"/>
          <w:sz w:val="24"/>
          <w:szCs w:val="24"/>
          <w:lang w:val="sv-SE"/>
        </w:rPr>
        <w:fldChar w:fldCharType="begin"/>
      </w:r>
      <w:r w:rsidRPr="006859F9">
        <w:rPr>
          <w:rFonts w:ascii="Times New Roman" w:eastAsia="Times New Roman" w:hAnsi="Times New Roman" w:cs="Times New Roman"/>
          <w:sz w:val="24"/>
          <w:szCs w:val="24"/>
          <w:lang w:val="en-US"/>
        </w:rPr>
        <w:instrText xml:space="preserve"> ADDIN ZOTERO_BIBL {"uncited":[],"omitted":[],"custom":[]} CSL_BIBLIOGRAPHY </w:instrText>
      </w:r>
      <w:r>
        <w:rPr>
          <w:rFonts w:ascii="Times New Roman" w:eastAsia="Times New Roman" w:hAnsi="Times New Roman" w:cs="Times New Roman"/>
          <w:sz w:val="24"/>
          <w:szCs w:val="24"/>
          <w:lang w:val="sv-SE"/>
        </w:rPr>
        <w:fldChar w:fldCharType="separate"/>
      </w:r>
      <w:r w:rsidRPr="006859F9">
        <w:rPr>
          <w:rFonts w:ascii="Times New Roman" w:hAnsi="Times New Roman" w:cs="Times New Roman"/>
          <w:sz w:val="24"/>
        </w:rPr>
        <w:t xml:space="preserve">Bowling, A. (2017). </w:t>
      </w:r>
      <w:r w:rsidRPr="006859F9">
        <w:rPr>
          <w:rFonts w:ascii="Times New Roman" w:hAnsi="Times New Roman" w:cs="Times New Roman"/>
          <w:i/>
          <w:iCs/>
          <w:sz w:val="24"/>
        </w:rPr>
        <w:t>Measuring Health: A review of subjective health, well-being and quality of life measurement scales</w:t>
      </w:r>
      <w:r w:rsidRPr="006859F9">
        <w:rPr>
          <w:rFonts w:ascii="Times New Roman" w:hAnsi="Times New Roman" w:cs="Times New Roman"/>
          <w:sz w:val="24"/>
        </w:rPr>
        <w:t xml:space="preserve"> (4</w:t>
      </w:r>
      <w:r w:rsidR="00B81015">
        <w:rPr>
          <w:rFonts w:ascii="Times New Roman" w:hAnsi="Times New Roman" w:cs="Times New Roman"/>
          <w:sz w:val="24"/>
        </w:rPr>
        <w:t>th</w:t>
      </w:r>
      <w:r w:rsidRPr="006859F9">
        <w:rPr>
          <w:rFonts w:ascii="Times New Roman" w:hAnsi="Times New Roman" w:cs="Times New Roman"/>
          <w:sz w:val="24"/>
        </w:rPr>
        <w:t xml:space="preserve"> ed</w:t>
      </w:r>
      <w:r w:rsidR="00B81015">
        <w:rPr>
          <w:rFonts w:ascii="Times New Roman" w:hAnsi="Times New Roman" w:cs="Times New Roman"/>
          <w:sz w:val="24"/>
        </w:rPr>
        <w:t>.</w:t>
      </w:r>
      <w:r w:rsidRPr="006859F9">
        <w:rPr>
          <w:rFonts w:ascii="Times New Roman" w:hAnsi="Times New Roman" w:cs="Times New Roman"/>
          <w:sz w:val="24"/>
        </w:rPr>
        <w:t xml:space="preserve">). </w:t>
      </w:r>
      <w:r w:rsidR="00B81015">
        <w:rPr>
          <w:rFonts w:ascii="Times New Roman" w:hAnsi="Times New Roman" w:cs="Times New Roman"/>
          <w:sz w:val="24"/>
        </w:rPr>
        <w:t xml:space="preserve">London, UK: </w:t>
      </w:r>
      <w:r w:rsidRPr="006859F9">
        <w:rPr>
          <w:rFonts w:ascii="Times New Roman" w:hAnsi="Times New Roman" w:cs="Times New Roman"/>
          <w:sz w:val="24"/>
        </w:rPr>
        <w:t>Open University Press.</w:t>
      </w:r>
    </w:p>
    <w:p w14:paraId="73E0490C" w14:textId="1342261A" w:rsidR="00F3392E" w:rsidRPr="00413C8F" w:rsidRDefault="006859F9" w:rsidP="00443D6D">
      <w:pPr>
        <w:widowControl w:val="0"/>
        <w:spacing w:line="480" w:lineRule="auto"/>
        <w:rPr>
          <w:rFonts w:ascii="Times New Roman" w:eastAsia="Times New Roman" w:hAnsi="Times New Roman" w:cs="Times New Roman"/>
          <w:sz w:val="24"/>
          <w:szCs w:val="24"/>
          <w:lang w:val="sv-SE"/>
        </w:rPr>
      </w:pPr>
      <w:r>
        <w:rPr>
          <w:rFonts w:ascii="Times New Roman" w:eastAsia="Times New Roman" w:hAnsi="Times New Roman" w:cs="Times New Roman"/>
          <w:sz w:val="24"/>
          <w:szCs w:val="24"/>
          <w:lang w:val="sv-SE"/>
        </w:rPr>
        <w:fldChar w:fldCharType="end"/>
      </w:r>
      <w:r w:rsidR="008F18FF" w:rsidRPr="00531D5C">
        <w:rPr>
          <w:rFonts w:ascii="Times New Roman" w:eastAsia="Times New Roman" w:hAnsi="Times New Roman" w:cs="Times New Roman"/>
          <w:sz w:val="24"/>
          <w:szCs w:val="24"/>
        </w:rPr>
        <w:t xml:space="preserve">Changizi, M., &amp; Kaveh, M. H. (2017). Effectiveness of the mHealth technology in improvement of healthy behaviors in an elderly population—A systematic review. </w:t>
      </w:r>
      <w:r w:rsidR="008F18FF" w:rsidRPr="009549C8">
        <w:rPr>
          <w:rFonts w:ascii="Times New Roman" w:eastAsia="Times New Roman" w:hAnsi="Times New Roman" w:cs="Times New Roman"/>
          <w:i/>
          <w:sz w:val="24"/>
          <w:szCs w:val="24"/>
          <w:lang w:val="sv-SE"/>
        </w:rPr>
        <w:t>MHealth</w:t>
      </w:r>
      <w:r w:rsidR="008F18FF" w:rsidRPr="009549C8">
        <w:rPr>
          <w:rFonts w:ascii="Times New Roman" w:eastAsia="Times New Roman" w:hAnsi="Times New Roman" w:cs="Times New Roman"/>
          <w:sz w:val="24"/>
          <w:szCs w:val="24"/>
          <w:lang w:val="sv-SE"/>
        </w:rPr>
        <w:t xml:space="preserve">, </w:t>
      </w:r>
      <w:r w:rsidR="008F18FF" w:rsidRPr="009549C8">
        <w:rPr>
          <w:rFonts w:ascii="Times New Roman" w:eastAsia="Times New Roman" w:hAnsi="Times New Roman" w:cs="Times New Roman"/>
          <w:i/>
          <w:sz w:val="24"/>
          <w:szCs w:val="24"/>
          <w:lang w:val="sv-SE"/>
        </w:rPr>
        <w:t>3</w:t>
      </w:r>
      <w:r w:rsidR="003849B4" w:rsidRPr="009549C8">
        <w:rPr>
          <w:rFonts w:ascii="Times New Roman" w:eastAsia="Times New Roman" w:hAnsi="Times New Roman" w:cs="Times New Roman"/>
          <w:sz w:val="24"/>
          <w:szCs w:val="24"/>
          <w:lang w:val="sv-SE"/>
        </w:rPr>
        <w:t>(51), 1-9</w:t>
      </w:r>
      <w:r w:rsidR="008F18FF" w:rsidRPr="009549C8">
        <w:rPr>
          <w:rFonts w:ascii="Times New Roman" w:eastAsia="Times New Roman" w:hAnsi="Times New Roman" w:cs="Times New Roman"/>
          <w:sz w:val="24"/>
          <w:szCs w:val="24"/>
          <w:lang w:val="sv-SE"/>
        </w:rPr>
        <w:t xml:space="preserve">. </w:t>
      </w:r>
      <w:r w:rsidR="004A7BB9">
        <w:fldChar w:fldCharType="begin"/>
      </w:r>
      <w:r w:rsidR="004A7BB9">
        <w:instrText xml:space="preserve"> HYPERLINK "https://doi.org/10.21037/mhealth.2017.08.06" </w:instrText>
      </w:r>
      <w:r w:rsidR="004A7BB9">
        <w:fldChar w:fldCharType="separate"/>
      </w:r>
      <w:r w:rsidR="00F3392E" w:rsidRPr="009549C8">
        <w:rPr>
          <w:rStyle w:val="Hyperlink"/>
          <w:rFonts w:ascii="Times New Roman" w:eastAsia="Times New Roman" w:hAnsi="Times New Roman" w:cs="Times New Roman"/>
          <w:sz w:val="24"/>
          <w:szCs w:val="24"/>
          <w:lang w:val="sv-SE"/>
        </w:rPr>
        <w:t>https://doi.org/10.21037/mhealth.2017.08.06</w:t>
      </w:r>
      <w:r w:rsidR="004A7BB9">
        <w:rPr>
          <w:rStyle w:val="Hyperlink"/>
          <w:rFonts w:ascii="Times New Roman" w:eastAsia="Times New Roman" w:hAnsi="Times New Roman" w:cs="Times New Roman"/>
          <w:sz w:val="24"/>
          <w:szCs w:val="24"/>
          <w:lang w:val="sv-SE"/>
        </w:rPr>
        <w:fldChar w:fldCharType="end"/>
      </w:r>
    </w:p>
    <w:p w14:paraId="26BB6F62" w14:textId="6D191DBF" w:rsidR="00776776" w:rsidRDefault="008F18FF" w:rsidP="00443D6D">
      <w:pPr>
        <w:widowControl w:val="0"/>
        <w:spacing w:line="480" w:lineRule="auto"/>
        <w:rPr>
          <w:rFonts w:ascii="Times New Roman" w:eastAsia="Times New Roman" w:hAnsi="Times New Roman" w:cs="Times New Roman"/>
          <w:sz w:val="24"/>
          <w:szCs w:val="24"/>
        </w:rPr>
      </w:pPr>
      <w:r w:rsidRPr="009549C8">
        <w:rPr>
          <w:rFonts w:ascii="Times New Roman" w:eastAsia="Times New Roman" w:hAnsi="Times New Roman" w:cs="Times New Roman"/>
          <w:sz w:val="24"/>
          <w:szCs w:val="24"/>
          <w:lang w:val="sv-SE"/>
        </w:rPr>
        <w:t xml:space="preserve">Christiansen, L., Lindberg, C., Sanmartin Berglund, J., Anderberg, P., &amp; Skär, L. (2020). </w:t>
      </w:r>
      <w:r w:rsidRPr="00531D5C">
        <w:rPr>
          <w:rFonts w:ascii="Times New Roman" w:eastAsia="Times New Roman" w:hAnsi="Times New Roman" w:cs="Times New Roman"/>
          <w:sz w:val="24"/>
          <w:szCs w:val="24"/>
        </w:rPr>
        <w:t xml:space="preserve">Using </w:t>
      </w:r>
      <w:r w:rsidR="00801DB8" w:rsidRPr="00531D5C">
        <w:rPr>
          <w:rFonts w:ascii="Times New Roman" w:eastAsia="Times New Roman" w:hAnsi="Times New Roman" w:cs="Times New Roman"/>
          <w:sz w:val="24"/>
          <w:szCs w:val="24"/>
        </w:rPr>
        <w:t>m</w:t>
      </w:r>
      <w:r w:rsidRPr="00531D5C">
        <w:rPr>
          <w:rFonts w:ascii="Times New Roman" w:eastAsia="Times New Roman" w:hAnsi="Times New Roman" w:cs="Times New Roman"/>
          <w:sz w:val="24"/>
          <w:szCs w:val="24"/>
        </w:rPr>
        <w:t xml:space="preserve">obile </w:t>
      </w:r>
      <w:r w:rsidR="00801DB8" w:rsidRPr="00531D5C">
        <w:rPr>
          <w:rFonts w:ascii="Times New Roman" w:eastAsia="Times New Roman" w:hAnsi="Times New Roman" w:cs="Times New Roman"/>
          <w:sz w:val="24"/>
          <w:szCs w:val="24"/>
        </w:rPr>
        <w:t>h</w:t>
      </w:r>
      <w:r w:rsidRPr="00531D5C">
        <w:rPr>
          <w:rFonts w:ascii="Times New Roman" w:eastAsia="Times New Roman" w:hAnsi="Times New Roman" w:cs="Times New Roman"/>
          <w:sz w:val="24"/>
          <w:szCs w:val="24"/>
        </w:rPr>
        <w:t xml:space="preserve">ealth and the </w:t>
      </w:r>
      <w:r w:rsidR="00801DB8" w:rsidRPr="00531D5C">
        <w:rPr>
          <w:rFonts w:ascii="Times New Roman" w:eastAsia="Times New Roman" w:hAnsi="Times New Roman" w:cs="Times New Roman"/>
          <w:sz w:val="24"/>
          <w:szCs w:val="24"/>
        </w:rPr>
        <w:t>i</w:t>
      </w:r>
      <w:r w:rsidRPr="00531D5C">
        <w:rPr>
          <w:rFonts w:ascii="Times New Roman" w:eastAsia="Times New Roman" w:hAnsi="Times New Roman" w:cs="Times New Roman"/>
          <w:sz w:val="24"/>
          <w:szCs w:val="24"/>
        </w:rPr>
        <w:t xml:space="preserve">mpact on </w:t>
      </w:r>
      <w:r w:rsidR="00801DB8" w:rsidRPr="00531D5C">
        <w:rPr>
          <w:rFonts w:ascii="Times New Roman" w:eastAsia="Times New Roman" w:hAnsi="Times New Roman" w:cs="Times New Roman"/>
          <w:sz w:val="24"/>
          <w:szCs w:val="24"/>
        </w:rPr>
        <w:t>h</w:t>
      </w:r>
      <w:r w:rsidRPr="00531D5C">
        <w:rPr>
          <w:rFonts w:ascii="Times New Roman" w:eastAsia="Times New Roman" w:hAnsi="Times New Roman" w:cs="Times New Roman"/>
          <w:sz w:val="24"/>
          <w:szCs w:val="24"/>
        </w:rPr>
        <w:t>ealth-</w:t>
      </w:r>
      <w:r w:rsidR="00801DB8" w:rsidRPr="00531D5C">
        <w:rPr>
          <w:rFonts w:ascii="Times New Roman" w:eastAsia="Times New Roman" w:hAnsi="Times New Roman" w:cs="Times New Roman"/>
          <w:sz w:val="24"/>
          <w:szCs w:val="24"/>
        </w:rPr>
        <w:t>r</w:t>
      </w:r>
      <w:r w:rsidRPr="00531D5C">
        <w:rPr>
          <w:rFonts w:ascii="Times New Roman" w:eastAsia="Times New Roman" w:hAnsi="Times New Roman" w:cs="Times New Roman"/>
          <w:sz w:val="24"/>
          <w:szCs w:val="24"/>
        </w:rPr>
        <w:t xml:space="preserve">elated </w:t>
      </w:r>
      <w:r w:rsidR="00801DB8" w:rsidRPr="00531D5C">
        <w:rPr>
          <w:rFonts w:ascii="Times New Roman" w:eastAsia="Times New Roman" w:hAnsi="Times New Roman" w:cs="Times New Roman"/>
          <w:sz w:val="24"/>
          <w:szCs w:val="24"/>
        </w:rPr>
        <w:t>q</w:t>
      </w:r>
      <w:r w:rsidRPr="00531D5C">
        <w:rPr>
          <w:rFonts w:ascii="Times New Roman" w:eastAsia="Times New Roman" w:hAnsi="Times New Roman" w:cs="Times New Roman"/>
          <w:sz w:val="24"/>
          <w:szCs w:val="24"/>
        </w:rPr>
        <w:t xml:space="preserve">uality of </w:t>
      </w:r>
      <w:r w:rsidR="00801DB8" w:rsidRPr="00531D5C">
        <w:rPr>
          <w:rFonts w:ascii="Times New Roman" w:eastAsia="Times New Roman" w:hAnsi="Times New Roman" w:cs="Times New Roman"/>
          <w:sz w:val="24"/>
          <w:szCs w:val="24"/>
        </w:rPr>
        <w:t>l</w:t>
      </w:r>
      <w:r w:rsidRPr="00531D5C">
        <w:rPr>
          <w:rFonts w:ascii="Times New Roman" w:eastAsia="Times New Roman" w:hAnsi="Times New Roman" w:cs="Times New Roman"/>
          <w:sz w:val="24"/>
          <w:szCs w:val="24"/>
        </w:rPr>
        <w:t xml:space="preserve">ife: Perceptions of </w:t>
      </w:r>
      <w:r w:rsidR="00801DB8" w:rsidRPr="00531D5C">
        <w:rPr>
          <w:rFonts w:ascii="Times New Roman" w:eastAsia="Times New Roman" w:hAnsi="Times New Roman" w:cs="Times New Roman"/>
          <w:sz w:val="24"/>
          <w:szCs w:val="24"/>
        </w:rPr>
        <w:t>o</w:t>
      </w:r>
      <w:r w:rsidRPr="00531D5C">
        <w:rPr>
          <w:rFonts w:ascii="Times New Roman" w:eastAsia="Times New Roman" w:hAnsi="Times New Roman" w:cs="Times New Roman"/>
          <w:sz w:val="24"/>
          <w:szCs w:val="24"/>
        </w:rPr>
        <w:t xml:space="preserve">lder </w:t>
      </w:r>
      <w:r w:rsidR="00801DB8" w:rsidRPr="00531D5C">
        <w:rPr>
          <w:rFonts w:ascii="Times New Roman" w:eastAsia="Times New Roman" w:hAnsi="Times New Roman" w:cs="Times New Roman"/>
          <w:sz w:val="24"/>
          <w:szCs w:val="24"/>
        </w:rPr>
        <w:t>a</w:t>
      </w:r>
      <w:r w:rsidRPr="00531D5C">
        <w:rPr>
          <w:rFonts w:ascii="Times New Roman" w:eastAsia="Times New Roman" w:hAnsi="Times New Roman" w:cs="Times New Roman"/>
          <w:sz w:val="24"/>
          <w:szCs w:val="24"/>
        </w:rPr>
        <w:t xml:space="preserve">dults with </w:t>
      </w:r>
      <w:r w:rsidR="00801DB8" w:rsidRPr="00531D5C">
        <w:rPr>
          <w:rFonts w:ascii="Times New Roman" w:eastAsia="Times New Roman" w:hAnsi="Times New Roman" w:cs="Times New Roman"/>
          <w:sz w:val="24"/>
          <w:szCs w:val="24"/>
        </w:rPr>
        <w:t>c</w:t>
      </w:r>
      <w:r w:rsidRPr="00531D5C">
        <w:rPr>
          <w:rFonts w:ascii="Times New Roman" w:eastAsia="Times New Roman" w:hAnsi="Times New Roman" w:cs="Times New Roman"/>
          <w:sz w:val="24"/>
          <w:szCs w:val="24"/>
        </w:rPr>
        <w:t xml:space="preserve">ognitive </w:t>
      </w:r>
      <w:r w:rsidR="00801DB8" w:rsidRPr="00531D5C">
        <w:rPr>
          <w:rFonts w:ascii="Times New Roman" w:eastAsia="Times New Roman" w:hAnsi="Times New Roman" w:cs="Times New Roman"/>
          <w:sz w:val="24"/>
          <w:szCs w:val="24"/>
        </w:rPr>
        <w:t>i</w:t>
      </w:r>
      <w:r w:rsidRPr="00531D5C">
        <w:rPr>
          <w:rFonts w:ascii="Times New Roman" w:eastAsia="Times New Roman" w:hAnsi="Times New Roman" w:cs="Times New Roman"/>
          <w:sz w:val="24"/>
          <w:szCs w:val="24"/>
        </w:rPr>
        <w:t xml:space="preserve">mpairment. </w:t>
      </w:r>
      <w:r w:rsidRPr="00531D5C">
        <w:rPr>
          <w:rFonts w:ascii="Times New Roman" w:eastAsia="Times New Roman" w:hAnsi="Times New Roman" w:cs="Times New Roman"/>
          <w:i/>
          <w:sz w:val="24"/>
          <w:szCs w:val="24"/>
        </w:rPr>
        <w:t>International Journal of Environmental Research and Public Health</w:t>
      </w:r>
      <w:r w:rsidRPr="00531D5C">
        <w:rPr>
          <w:rFonts w:ascii="Times New Roman" w:eastAsia="Times New Roman" w:hAnsi="Times New Roman" w:cs="Times New Roman"/>
          <w:sz w:val="24"/>
          <w:szCs w:val="24"/>
        </w:rPr>
        <w:t xml:space="preserve">, </w:t>
      </w:r>
      <w:r w:rsidRPr="00531D5C">
        <w:rPr>
          <w:rFonts w:ascii="Times New Roman" w:eastAsia="Times New Roman" w:hAnsi="Times New Roman" w:cs="Times New Roman"/>
          <w:i/>
          <w:sz w:val="24"/>
          <w:szCs w:val="24"/>
        </w:rPr>
        <w:t>17</w:t>
      </w:r>
      <w:r w:rsidRPr="00531D5C">
        <w:rPr>
          <w:rFonts w:ascii="Times New Roman" w:eastAsia="Times New Roman" w:hAnsi="Times New Roman" w:cs="Times New Roman"/>
          <w:sz w:val="24"/>
          <w:szCs w:val="24"/>
        </w:rPr>
        <w:t xml:space="preserve">(8), </w:t>
      </w:r>
      <w:r w:rsidR="00A94D5D">
        <w:rPr>
          <w:rFonts w:ascii="Times New Roman" w:eastAsia="Times New Roman" w:hAnsi="Times New Roman" w:cs="Times New Roman"/>
          <w:sz w:val="24"/>
          <w:szCs w:val="24"/>
        </w:rPr>
        <w:t>e</w:t>
      </w:r>
      <w:r w:rsidRPr="00531D5C">
        <w:rPr>
          <w:rFonts w:ascii="Times New Roman" w:eastAsia="Times New Roman" w:hAnsi="Times New Roman" w:cs="Times New Roman"/>
          <w:sz w:val="24"/>
          <w:szCs w:val="24"/>
        </w:rPr>
        <w:t xml:space="preserve">2650. </w:t>
      </w:r>
      <w:hyperlink r:id="rId18" w:history="1">
        <w:r w:rsidR="005019A1" w:rsidRPr="00C12742">
          <w:rPr>
            <w:rStyle w:val="Hyperlink"/>
            <w:rFonts w:ascii="Times New Roman" w:eastAsia="Times New Roman" w:hAnsi="Times New Roman" w:cs="Times New Roman"/>
            <w:sz w:val="24"/>
            <w:szCs w:val="24"/>
          </w:rPr>
          <w:t>https://doi.org/10.3390/ijerph17082650</w:t>
        </w:r>
      </w:hyperlink>
    </w:p>
    <w:p w14:paraId="38DE0B83" w14:textId="15CB92EC" w:rsidR="006070F3" w:rsidRDefault="006070F3" w:rsidP="00443D6D">
      <w:pPr>
        <w:widowControl w:val="0"/>
        <w:autoSpaceDE w:val="0"/>
        <w:autoSpaceDN w:val="0"/>
        <w:adjustRightInd w:val="0"/>
        <w:spacing w:line="480" w:lineRule="auto"/>
        <w:rPr>
          <w:rFonts w:ascii="Times New Roman" w:hAnsi="Times New Roman" w:cs="Times New Roman"/>
          <w:sz w:val="24"/>
        </w:rPr>
      </w:pPr>
      <w:r w:rsidRPr="00531D5C">
        <w:rPr>
          <w:rFonts w:ascii="Times New Roman" w:hAnsi="Times New Roman" w:cs="Times New Roman"/>
          <w:sz w:val="24"/>
        </w:rPr>
        <w:t xml:space="preserve">Damant, J., &amp; Knapp, M. (2015). </w:t>
      </w:r>
      <w:r w:rsidRPr="00531D5C">
        <w:rPr>
          <w:rFonts w:ascii="Times New Roman" w:hAnsi="Times New Roman" w:cs="Times New Roman"/>
          <w:i/>
          <w:iCs/>
          <w:sz w:val="24"/>
        </w:rPr>
        <w:t>What are the likely changes in society and technology which will impact upon the ability of older adults to maintain social (extra-familial) networks of support now, in 2025 and in 2040?</w:t>
      </w:r>
      <w:r w:rsidRPr="00531D5C">
        <w:rPr>
          <w:rFonts w:ascii="Times New Roman" w:hAnsi="Times New Roman" w:cs="Times New Roman"/>
          <w:sz w:val="24"/>
        </w:rPr>
        <w:t xml:space="preserve"> [Monograph]. Government Office for </w:t>
      </w:r>
      <w:r w:rsidRPr="00531D5C">
        <w:rPr>
          <w:rFonts w:ascii="Times New Roman" w:hAnsi="Times New Roman" w:cs="Times New Roman"/>
          <w:sz w:val="24"/>
        </w:rPr>
        <w:lastRenderedPageBreak/>
        <w:t xml:space="preserve">Science, UK. </w:t>
      </w:r>
      <w:hyperlink r:id="rId19" w:history="1">
        <w:r w:rsidR="00CA0B4F" w:rsidRPr="00C12742">
          <w:rPr>
            <w:rStyle w:val="Hyperlink"/>
            <w:rFonts w:ascii="Times New Roman" w:hAnsi="Times New Roman" w:cs="Times New Roman"/>
            <w:sz w:val="24"/>
          </w:rPr>
          <w:t>https://www.gov.uk/government/organisations/government-office-for-science</w:t>
        </w:r>
      </w:hyperlink>
    </w:p>
    <w:p w14:paraId="03635D37" w14:textId="013312DD" w:rsidR="006070F3" w:rsidRDefault="006070F3" w:rsidP="00443D6D">
      <w:pPr>
        <w:widowControl w:val="0"/>
        <w:autoSpaceDE w:val="0"/>
        <w:autoSpaceDN w:val="0"/>
        <w:adjustRightInd w:val="0"/>
        <w:spacing w:line="480" w:lineRule="auto"/>
        <w:rPr>
          <w:rFonts w:ascii="Times New Roman" w:hAnsi="Times New Roman" w:cs="Times New Roman"/>
          <w:sz w:val="24"/>
        </w:rPr>
      </w:pPr>
      <w:r w:rsidRPr="00531D5C">
        <w:rPr>
          <w:rFonts w:ascii="Times New Roman" w:hAnsi="Times New Roman" w:cs="Times New Roman"/>
          <w:sz w:val="24"/>
        </w:rPr>
        <w:t xml:space="preserve">Eurostat. (2020). </w:t>
      </w:r>
      <w:r w:rsidRPr="00531D5C">
        <w:rPr>
          <w:rFonts w:ascii="Times New Roman" w:hAnsi="Times New Roman" w:cs="Times New Roman"/>
          <w:i/>
          <w:iCs/>
          <w:sz w:val="24"/>
        </w:rPr>
        <w:t>Digital economy and society statistics</w:t>
      </w:r>
      <w:r w:rsidR="00520231" w:rsidRPr="00531D5C">
        <w:rPr>
          <w:rFonts w:ascii="Times New Roman" w:hAnsi="Times New Roman" w:cs="Times New Roman"/>
          <w:i/>
          <w:iCs/>
          <w:sz w:val="24"/>
        </w:rPr>
        <w:t xml:space="preserve"> - </w:t>
      </w:r>
      <w:r w:rsidRPr="00531D5C">
        <w:rPr>
          <w:rFonts w:ascii="Times New Roman" w:hAnsi="Times New Roman" w:cs="Times New Roman"/>
          <w:i/>
          <w:iCs/>
          <w:sz w:val="24"/>
        </w:rPr>
        <w:t>Households and individuals</w:t>
      </w:r>
      <w:r w:rsidR="008C499A">
        <w:rPr>
          <w:rFonts w:ascii="Times New Roman" w:hAnsi="Times New Roman" w:cs="Times New Roman"/>
          <w:i/>
          <w:iCs/>
          <w:sz w:val="24"/>
        </w:rPr>
        <w:t xml:space="preserve"> [Dataset]</w:t>
      </w:r>
      <w:r w:rsidRPr="00531D5C">
        <w:rPr>
          <w:rFonts w:ascii="Times New Roman" w:hAnsi="Times New Roman" w:cs="Times New Roman"/>
          <w:sz w:val="24"/>
        </w:rPr>
        <w:t xml:space="preserve">. </w:t>
      </w:r>
      <w:hyperlink r:id="rId20" w:history="1">
        <w:r w:rsidR="00CA0B4F" w:rsidRPr="00C12742">
          <w:rPr>
            <w:rStyle w:val="Hyperlink"/>
            <w:rFonts w:ascii="Times New Roman" w:hAnsi="Times New Roman" w:cs="Times New Roman"/>
            <w:sz w:val="24"/>
          </w:rPr>
          <w:t>https://ec.europa.eu/eurostat/statistics-explained/pdfscache/33472.pdf</w:t>
        </w:r>
      </w:hyperlink>
    </w:p>
    <w:p w14:paraId="24415BDB" w14:textId="0852E07F" w:rsidR="00776776" w:rsidRDefault="008F18FF" w:rsidP="00443D6D">
      <w:pPr>
        <w:widowControl w:val="0"/>
        <w:spacing w:line="480" w:lineRule="auto"/>
        <w:rPr>
          <w:rFonts w:ascii="Times New Roman" w:eastAsia="Times New Roman" w:hAnsi="Times New Roman" w:cs="Times New Roman"/>
          <w:sz w:val="24"/>
          <w:szCs w:val="24"/>
        </w:rPr>
      </w:pPr>
      <w:r w:rsidRPr="00531D5C">
        <w:rPr>
          <w:rFonts w:ascii="Times New Roman" w:eastAsia="Times New Roman" w:hAnsi="Times New Roman" w:cs="Times New Roman"/>
          <w:sz w:val="24"/>
          <w:szCs w:val="24"/>
        </w:rPr>
        <w:t>Faria, C. A., Alves, H. V. D., Barbosa, E. N. B.</w:t>
      </w:r>
      <w:r w:rsidR="00DD7E8A">
        <w:rPr>
          <w:rFonts w:ascii="Times New Roman" w:eastAsia="Times New Roman" w:hAnsi="Times New Roman" w:cs="Times New Roman"/>
          <w:sz w:val="24"/>
          <w:szCs w:val="24"/>
        </w:rPr>
        <w:t xml:space="preserve"> E.</w:t>
      </w:r>
      <w:r w:rsidRPr="00531D5C">
        <w:rPr>
          <w:rFonts w:ascii="Times New Roman" w:eastAsia="Times New Roman" w:hAnsi="Times New Roman" w:cs="Times New Roman"/>
          <w:sz w:val="24"/>
          <w:szCs w:val="24"/>
        </w:rPr>
        <w:t xml:space="preserve">, &amp; Charchat-Fichman, H. (2018). Cognitive deficits in older adults with mild cognitive impairment in a two-year follow-up study. </w:t>
      </w:r>
      <w:r w:rsidRPr="00531D5C">
        <w:rPr>
          <w:rFonts w:ascii="Times New Roman" w:eastAsia="Times New Roman" w:hAnsi="Times New Roman" w:cs="Times New Roman"/>
          <w:i/>
          <w:sz w:val="24"/>
          <w:szCs w:val="24"/>
        </w:rPr>
        <w:t>Dementia &amp; Neuropsychologia</w:t>
      </w:r>
      <w:r w:rsidRPr="00531D5C">
        <w:rPr>
          <w:rFonts w:ascii="Times New Roman" w:eastAsia="Times New Roman" w:hAnsi="Times New Roman" w:cs="Times New Roman"/>
          <w:sz w:val="24"/>
          <w:szCs w:val="24"/>
        </w:rPr>
        <w:t xml:space="preserve">, </w:t>
      </w:r>
      <w:r w:rsidRPr="00531D5C">
        <w:rPr>
          <w:rFonts w:ascii="Times New Roman" w:eastAsia="Times New Roman" w:hAnsi="Times New Roman" w:cs="Times New Roman"/>
          <w:i/>
          <w:sz w:val="24"/>
          <w:szCs w:val="24"/>
        </w:rPr>
        <w:t>12</w:t>
      </w:r>
      <w:r w:rsidRPr="00531D5C">
        <w:rPr>
          <w:rFonts w:ascii="Times New Roman" w:eastAsia="Times New Roman" w:hAnsi="Times New Roman" w:cs="Times New Roman"/>
          <w:sz w:val="24"/>
          <w:szCs w:val="24"/>
        </w:rPr>
        <w:t xml:space="preserve">(1), 19–27. </w:t>
      </w:r>
      <w:hyperlink r:id="rId21" w:history="1">
        <w:r w:rsidR="00CA0B4F" w:rsidRPr="00C12742">
          <w:rPr>
            <w:rStyle w:val="Hyperlink"/>
            <w:rFonts w:ascii="Times New Roman" w:eastAsia="Times New Roman" w:hAnsi="Times New Roman" w:cs="Times New Roman"/>
            <w:sz w:val="24"/>
            <w:szCs w:val="24"/>
          </w:rPr>
          <w:t>https://doi.org/10.1590/1980-57642018dn12-010003</w:t>
        </w:r>
      </w:hyperlink>
    </w:p>
    <w:p w14:paraId="7A6DA976" w14:textId="0BA21DD4" w:rsidR="00776776" w:rsidRDefault="008F18FF" w:rsidP="00443D6D">
      <w:pPr>
        <w:widowControl w:val="0"/>
        <w:spacing w:line="480" w:lineRule="auto"/>
        <w:rPr>
          <w:rFonts w:ascii="Times New Roman" w:eastAsia="Times New Roman" w:hAnsi="Times New Roman" w:cs="Times New Roman"/>
          <w:sz w:val="24"/>
          <w:szCs w:val="24"/>
        </w:rPr>
      </w:pPr>
      <w:r w:rsidRPr="00531D5C">
        <w:rPr>
          <w:rFonts w:ascii="Times New Roman" w:eastAsia="Times New Roman" w:hAnsi="Times New Roman" w:cs="Times New Roman"/>
          <w:sz w:val="24"/>
          <w:szCs w:val="24"/>
        </w:rPr>
        <w:t>Folstein, M. F., Folstein, S. E., &amp; McHugh, P. R. (1975). “Mini</w:t>
      </w:r>
      <w:r w:rsidR="0093269E" w:rsidRPr="00531D5C">
        <w:rPr>
          <w:rFonts w:ascii="Times New Roman" w:eastAsia="Times New Roman" w:hAnsi="Times New Roman" w:cs="Times New Roman"/>
          <w:sz w:val="24"/>
          <w:szCs w:val="24"/>
        </w:rPr>
        <w:t>–</w:t>
      </w:r>
      <w:r w:rsidRPr="00531D5C">
        <w:rPr>
          <w:rFonts w:ascii="Times New Roman" w:eastAsia="Times New Roman" w:hAnsi="Times New Roman" w:cs="Times New Roman"/>
          <w:sz w:val="24"/>
          <w:szCs w:val="24"/>
        </w:rPr>
        <w:t xml:space="preserve">mental state”. A practical method for grading the cognitive state of patients for the clinician. </w:t>
      </w:r>
      <w:r w:rsidRPr="00531D5C">
        <w:rPr>
          <w:rFonts w:ascii="Times New Roman" w:eastAsia="Times New Roman" w:hAnsi="Times New Roman" w:cs="Times New Roman"/>
          <w:i/>
          <w:sz w:val="24"/>
          <w:szCs w:val="24"/>
        </w:rPr>
        <w:t>Journal of Psychiatric Research</w:t>
      </w:r>
      <w:r w:rsidRPr="00531D5C">
        <w:rPr>
          <w:rFonts w:ascii="Times New Roman" w:eastAsia="Times New Roman" w:hAnsi="Times New Roman" w:cs="Times New Roman"/>
          <w:sz w:val="24"/>
          <w:szCs w:val="24"/>
        </w:rPr>
        <w:t xml:space="preserve">, </w:t>
      </w:r>
      <w:r w:rsidRPr="00531D5C">
        <w:rPr>
          <w:rFonts w:ascii="Times New Roman" w:eastAsia="Times New Roman" w:hAnsi="Times New Roman" w:cs="Times New Roman"/>
          <w:i/>
          <w:sz w:val="24"/>
          <w:szCs w:val="24"/>
        </w:rPr>
        <w:t>12</w:t>
      </w:r>
      <w:r w:rsidRPr="00531D5C">
        <w:rPr>
          <w:rFonts w:ascii="Times New Roman" w:eastAsia="Times New Roman" w:hAnsi="Times New Roman" w:cs="Times New Roman"/>
          <w:sz w:val="24"/>
          <w:szCs w:val="24"/>
        </w:rPr>
        <w:t xml:space="preserve">(3), 189–198. </w:t>
      </w:r>
      <w:hyperlink r:id="rId22" w:history="1">
        <w:r w:rsidR="00CA0B4F" w:rsidRPr="00C12742">
          <w:rPr>
            <w:rStyle w:val="Hyperlink"/>
            <w:rFonts w:ascii="Times New Roman" w:eastAsia="Times New Roman" w:hAnsi="Times New Roman" w:cs="Times New Roman"/>
            <w:sz w:val="24"/>
            <w:szCs w:val="24"/>
          </w:rPr>
          <w:t>https://doi.org/sjöstrm</w:t>
        </w:r>
      </w:hyperlink>
    </w:p>
    <w:p w14:paraId="5C0B09F4" w14:textId="7C6A3CD6" w:rsidR="00776776" w:rsidRDefault="008F18FF" w:rsidP="00443D6D">
      <w:pPr>
        <w:widowControl w:val="0"/>
        <w:spacing w:line="480" w:lineRule="auto"/>
        <w:rPr>
          <w:rFonts w:ascii="Times New Roman" w:eastAsia="Times New Roman" w:hAnsi="Times New Roman" w:cs="Times New Roman"/>
          <w:sz w:val="24"/>
          <w:szCs w:val="24"/>
        </w:rPr>
      </w:pPr>
      <w:r w:rsidRPr="00531D5C">
        <w:rPr>
          <w:rFonts w:ascii="Times New Roman" w:eastAsia="Times New Roman" w:hAnsi="Times New Roman" w:cs="Times New Roman"/>
          <w:sz w:val="24"/>
          <w:szCs w:val="24"/>
        </w:rPr>
        <w:t xml:space="preserve">Fratiglioni, L., Paillard-Borg, S., &amp; Winblad, B. (2004). An active and socially integrated lifestyle in late life might protect against dementia. </w:t>
      </w:r>
      <w:r w:rsidRPr="00531D5C">
        <w:rPr>
          <w:rFonts w:ascii="Times New Roman" w:eastAsia="Times New Roman" w:hAnsi="Times New Roman" w:cs="Times New Roman"/>
          <w:i/>
          <w:sz w:val="24"/>
          <w:szCs w:val="24"/>
        </w:rPr>
        <w:t>The Lancet Neurology</w:t>
      </w:r>
      <w:r w:rsidRPr="00531D5C">
        <w:rPr>
          <w:rFonts w:ascii="Times New Roman" w:eastAsia="Times New Roman" w:hAnsi="Times New Roman" w:cs="Times New Roman"/>
          <w:sz w:val="24"/>
          <w:szCs w:val="24"/>
        </w:rPr>
        <w:t xml:space="preserve">, </w:t>
      </w:r>
      <w:r w:rsidRPr="00531D5C">
        <w:rPr>
          <w:rFonts w:ascii="Times New Roman" w:eastAsia="Times New Roman" w:hAnsi="Times New Roman" w:cs="Times New Roman"/>
          <w:i/>
          <w:sz w:val="24"/>
          <w:szCs w:val="24"/>
        </w:rPr>
        <w:t>3</w:t>
      </w:r>
      <w:r w:rsidRPr="00531D5C">
        <w:rPr>
          <w:rFonts w:ascii="Times New Roman" w:eastAsia="Times New Roman" w:hAnsi="Times New Roman" w:cs="Times New Roman"/>
          <w:sz w:val="24"/>
          <w:szCs w:val="24"/>
        </w:rPr>
        <w:t xml:space="preserve">(6), 343–353. </w:t>
      </w:r>
      <w:hyperlink r:id="rId23" w:history="1">
        <w:r w:rsidR="00584A89" w:rsidRPr="00C12742">
          <w:rPr>
            <w:rStyle w:val="Hyperlink"/>
            <w:rFonts w:ascii="Times New Roman" w:eastAsia="Times New Roman" w:hAnsi="Times New Roman" w:cs="Times New Roman"/>
            <w:sz w:val="24"/>
            <w:szCs w:val="24"/>
          </w:rPr>
          <w:t>https://doi.org/10.1016/S1474-4422(04)00767-7</w:t>
        </w:r>
      </w:hyperlink>
    </w:p>
    <w:p w14:paraId="106EC45C" w14:textId="61440757" w:rsidR="006070F3" w:rsidRDefault="006070F3" w:rsidP="00443D6D">
      <w:pPr>
        <w:widowControl w:val="0"/>
        <w:autoSpaceDE w:val="0"/>
        <w:autoSpaceDN w:val="0"/>
        <w:adjustRightInd w:val="0"/>
        <w:spacing w:line="480" w:lineRule="auto"/>
        <w:rPr>
          <w:rFonts w:ascii="Times New Roman" w:hAnsi="Times New Roman" w:cs="Times New Roman"/>
          <w:sz w:val="24"/>
        </w:rPr>
      </w:pPr>
      <w:r w:rsidRPr="00531D5C">
        <w:rPr>
          <w:rFonts w:ascii="Times New Roman" w:hAnsi="Times New Roman" w:cs="Times New Roman"/>
          <w:sz w:val="24"/>
        </w:rPr>
        <w:t>Guzman-Parra, J., Barnestein-Fonseca, P., Guerrero-Pertiñez, G., Anderberg, P., Jimenez-Fernandez, L., Valero-Moreno, E., Goodman-Casanova, J. M., Cuesta-Vargas, A., Garolera, M., Quintana, M., García-Betances, R. I., Lemmens, E., Sanmartin Berglund, J., &amp; Mayoral-Cleries, F. (2020). Attitudes and</w:t>
      </w:r>
      <w:r w:rsidR="0093269E" w:rsidRPr="00531D5C">
        <w:rPr>
          <w:rFonts w:ascii="Times New Roman" w:hAnsi="Times New Roman" w:cs="Times New Roman"/>
          <w:sz w:val="24"/>
        </w:rPr>
        <w:t xml:space="preserve"> use of information and communication technologies in older adults with mild cognitive impairment or early </w:t>
      </w:r>
      <w:r w:rsidR="0093269E" w:rsidRPr="00531D5C">
        <w:rPr>
          <w:rFonts w:ascii="Times New Roman" w:hAnsi="Times New Roman" w:cs="Times New Roman"/>
          <w:sz w:val="24"/>
        </w:rPr>
        <w:lastRenderedPageBreak/>
        <w:t>stages of dementia and their caregivers: Cross-sectional study</w:t>
      </w:r>
      <w:r w:rsidRPr="00531D5C">
        <w:rPr>
          <w:rFonts w:ascii="Times New Roman" w:hAnsi="Times New Roman" w:cs="Times New Roman"/>
          <w:sz w:val="24"/>
        </w:rPr>
        <w:t xml:space="preserve">. </w:t>
      </w:r>
      <w:r w:rsidRPr="00531D5C">
        <w:rPr>
          <w:rFonts w:ascii="Times New Roman" w:hAnsi="Times New Roman" w:cs="Times New Roman"/>
          <w:i/>
          <w:iCs/>
          <w:sz w:val="24"/>
        </w:rPr>
        <w:t>Journal of Medical Internet Research</w:t>
      </w:r>
      <w:r w:rsidRPr="00531D5C">
        <w:rPr>
          <w:rFonts w:ascii="Times New Roman" w:hAnsi="Times New Roman" w:cs="Times New Roman"/>
          <w:sz w:val="24"/>
        </w:rPr>
        <w:t xml:space="preserve">, </w:t>
      </w:r>
      <w:r w:rsidRPr="00531D5C">
        <w:rPr>
          <w:rFonts w:ascii="Times New Roman" w:hAnsi="Times New Roman" w:cs="Times New Roman"/>
          <w:i/>
          <w:iCs/>
          <w:sz w:val="24"/>
        </w:rPr>
        <w:t>22</w:t>
      </w:r>
      <w:r w:rsidRPr="00531D5C">
        <w:rPr>
          <w:rFonts w:ascii="Times New Roman" w:hAnsi="Times New Roman" w:cs="Times New Roman"/>
          <w:sz w:val="24"/>
        </w:rPr>
        <w:t>(6)</w:t>
      </w:r>
      <w:r w:rsidR="00F5067F">
        <w:rPr>
          <w:rFonts w:ascii="Times New Roman" w:hAnsi="Times New Roman" w:cs="Times New Roman"/>
          <w:sz w:val="24"/>
        </w:rPr>
        <w:t>, e17253</w:t>
      </w:r>
      <w:r w:rsidRPr="00531D5C">
        <w:rPr>
          <w:rFonts w:ascii="Times New Roman" w:hAnsi="Times New Roman" w:cs="Times New Roman"/>
          <w:sz w:val="24"/>
        </w:rPr>
        <w:t xml:space="preserve">. </w:t>
      </w:r>
      <w:hyperlink r:id="rId24" w:history="1">
        <w:r w:rsidR="00584A89" w:rsidRPr="00C12742">
          <w:rPr>
            <w:rStyle w:val="Hyperlink"/>
            <w:rFonts w:ascii="Times New Roman" w:hAnsi="Times New Roman" w:cs="Times New Roman"/>
            <w:sz w:val="24"/>
          </w:rPr>
          <w:t>https://doi.org/10.2196/17253</w:t>
        </w:r>
      </w:hyperlink>
    </w:p>
    <w:p w14:paraId="2E89B9AC" w14:textId="5CEA41ED" w:rsidR="00776776" w:rsidRPr="00531D5C" w:rsidRDefault="008F18FF" w:rsidP="00443D6D">
      <w:pPr>
        <w:widowControl w:val="0"/>
        <w:spacing w:line="480" w:lineRule="auto"/>
        <w:rPr>
          <w:rFonts w:ascii="Times New Roman" w:eastAsia="Times New Roman" w:hAnsi="Times New Roman" w:cs="Times New Roman"/>
          <w:sz w:val="24"/>
          <w:szCs w:val="24"/>
        </w:rPr>
      </w:pPr>
      <w:r w:rsidRPr="00531D5C">
        <w:rPr>
          <w:rFonts w:ascii="Times New Roman" w:eastAsia="Times New Roman" w:hAnsi="Times New Roman" w:cs="Times New Roman"/>
          <w:sz w:val="24"/>
          <w:szCs w:val="24"/>
        </w:rPr>
        <w:t xml:space="preserve">Hosmer, D. W., &amp; Lemeshow, S. (2013). </w:t>
      </w:r>
      <w:r w:rsidRPr="00531D5C">
        <w:rPr>
          <w:rFonts w:ascii="Times New Roman" w:eastAsia="Times New Roman" w:hAnsi="Times New Roman" w:cs="Times New Roman"/>
          <w:i/>
          <w:sz w:val="24"/>
          <w:szCs w:val="24"/>
        </w:rPr>
        <w:t>Applies logistic regression</w:t>
      </w:r>
      <w:r w:rsidRPr="00531D5C">
        <w:rPr>
          <w:rFonts w:ascii="Times New Roman" w:eastAsia="Times New Roman" w:hAnsi="Times New Roman" w:cs="Times New Roman"/>
          <w:sz w:val="24"/>
          <w:szCs w:val="24"/>
        </w:rPr>
        <w:t>. Wiley.</w:t>
      </w:r>
    </w:p>
    <w:p w14:paraId="3860ACC4" w14:textId="200A2F40" w:rsidR="007E2F0D" w:rsidRDefault="007E2F0D" w:rsidP="00443D6D">
      <w:pPr>
        <w:widowControl w:val="0"/>
        <w:autoSpaceDE w:val="0"/>
        <w:autoSpaceDN w:val="0"/>
        <w:adjustRightInd w:val="0"/>
        <w:spacing w:line="480" w:lineRule="auto"/>
        <w:rPr>
          <w:rFonts w:ascii="Times New Roman" w:hAnsi="Times New Roman" w:cs="Times New Roman"/>
          <w:sz w:val="24"/>
        </w:rPr>
      </w:pPr>
      <w:r w:rsidRPr="007E2F0D">
        <w:rPr>
          <w:rFonts w:ascii="Times New Roman" w:hAnsi="Times New Roman" w:cs="Times New Roman"/>
          <w:sz w:val="24"/>
        </w:rPr>
        <w:t xml:space="preserve">Ihle, A., Bavelier, D., Maurer, J., Oris, M., &amp; Kliegel, M. (2020). Internet use in old age predicts smaller cognitive decline only in men. </w:t>
      </w:r>
      <w:r w:rsidRPr="007E2F0D">
        <w:rPr>
          <w:rFonts w:ascii="Times New Roman" w:hAnsi="Times New Roman" w:cs="Times New Roman"/>
          <w:i/>
          <w:iCs/>
          <w:sz w:val="24"/>
        </w:rPr>
        <w:t>Scientific Reports</w:t>
      </w:r>
      <w:r w:rsidRPr="007E2F0D">
        <w:rPr>
          <w:rFonts w:ascii="Times New Roman" w:hAnsi="Times New Roman" w:cs="Times New Roman"/>
          <w:sz w:val="24"/>
        </w:rPr>
        <w:t xml:space="preserve">, </w:t>
      </w:r>
      <w:r w:rsidRPr="007E2F0D">
        <w:rPr>
          <w:rFonts w:ascii="Times New Roman" w:hAnsi="Times New Roman" w:cs="Times New Roman"/>
          <w:i/>
          <w:iCs/>
          <w:sz w:val="24"/>
        </w:rPr>
        <w:t>10</w:t>
      </w:r>
      <w:r w:rsidRPr="007E2F0D">
        <w:rPr>
          <w:rFonts w:ascii="Times New Roman" w:hAnsi="Times New Roman" w:cs="Times New Roman"/>
          <w:sz w:val="24"/>
        </w:rPr>
        <w:t xml:space="preserve">(1), 8969. </w:t>
      </w:r>
      <w:hyperlink r:id="rId25" w:history="1">
        <w:r w:rsidR="00584A89" w:rsidRPr="00C12742">
          <w:rPr>
            <w:rStyle w:val="Hyperlink"/>
            <w:rFonts w:ascii="Times New Roman" w:hAnsi="Times New Roman" w:cs="Times New Roman"/>
            <w:sz w:val="24"/>
          </w:rPr>
          <w:t>https://doi.org/10.1038/s41598-020-65846-9</w:t>
        </w:r>
      </w:hyperlink>
    </w:p>
    <w:p w14:paraId="74A4C1C4" w14:textId="1278F4D9" w:rsidR="00776776" w:rsidRDefault="008F18FF" w:rsidP="00443D6D">
      <w:pPr>
        <w:widowControl w:val="0"/>
        <w:spacing w:line="480" w:lineRule="auto"/>
        <w:rPr>
          <w:rFonts w:ascii="Times New Roman" w:eastAsia="Times New Roman" w:hAnsi="Times New Roman" w:cs="Times New Roman"/>
          <w:sz w:val="24"/>
          <w:szCs w:val="24"/>
        </w:rPr>
      </w:pPr>
      <w:r w:rsidRPr="00531D5C">
        <w:rPr>
          <w:rFonts w:ascii="Times New Roman" w:eastAsia="Times New Roman" w:hAnsi="Times New Roman" w:cs="Times New Roman"/>
          <w:sz w:val="24"/>
          <w:szCs w:val="24"/>
        </w:rPr>
        <w:t xml:space="preserve">Johansson, M. M., Marcusson, J., &amp; Wressle, E. (2015). Cognitive impairment and its consequences in everyday life: Experiences of people with mild cognitive impairment or mild dementia and their relatives. </w:t>
      </w:r>
      <w:r w:rsidRPr="00531D5C">
        <w:rPr>
          <w:rFonts w:ascii="Times New Roman" w:eastAsia="Times New Roman" w:hAnsi="Times New Roman" w:cs="Times New Roman"/>
          <w:i/>
          <w:sz w:val="24"/>
          <w:szCs w:val="24"/>
        </w:rPr>
        <w:t>International Psychogeriatrics/IPA</w:t>
      </w:r>
      <w:r w:rsidRPr="00531D5C">
        <w:rPr>
          <w:rFonts w:ascii="Times New Roman" w:eastAsia="Times New Roman" w:hAnsi="Times New Roman" w:cs="Times New Roman"/>
          <w:sz w:val="24"/>
          <w:szCs w:val="24"/>
        </w:rPr>
        <w:t xml:space="preserve">, </w:t>
      </w:r>
      <w:r w:rsidRPr="00531D5C">
        <w:rPr>
          <w:rFonts w:ascii="Times New Roman" w:eastAsia="Times New Roman" w:hAnsi="Times New Roman" w:cs="Times New Roman"/>
          <w:i/>
          <w:sz w:val="24"/>
          <w:szCs w:val="24"/>
        </w:rPr>
        <w:t>27</w:t>
      </w:r>
      <w:r w:rsidRPr="00531D5C">
        <w:rPr>
          <w:rFonts w:ascii="Times New Roman" w:eastAsia="Times New Roman" w:hAnsi="Times New Roman" w:cs="Times New Roman"/>
          <w:sz w:val="24"/>
          <w:szCs w:val="24"/>
        </w:rPr>
        <w:t xml:space="preserve">(6), 949–958. </w:t>
      </w:r>
      <w:hyperlink r:id="rId26" w:history="1">
        <w:r w:rsidR="00584A89" w:rsidRPr="00C12742">
          <w:rPr>
            <w:rStyle w:val="Hyperlink"/>
            <w:rFonts w:ascii="Times New Roman" w:eastAsia="Times New Roman" w:hAnsi="Times New Roman" w:cs="Times New Roman"/>
            <w:sz w:val="24"/>
            <w:szCs w:val="24"/>
          </w:rPr>
          <w:t>https://doi.org/10.1017/S1041610215000058</w:t>
        </w:r>
      </w:hyperlink>
    </w:p>
    <w:p w14:paraId="6FAA6493" w14:textId="2D42FC4C" w:rsidR="00776776" w:rsidRDefault="008F18FF" w:rsidP="00443D6D">
      <w:pPr>
        <w:widowControl w:val="0"/>
        <w:spacing w:line="480" w:lineRule="auto"/>
        <w:rPr>
          <w:rFonts w:ascii="Times New Roman" w:eastAsia="Times New Roman" w:hAnsi="Times New Roman" w:cs="Times New Roman"/>
          <w:sz w:val="24"/>
          <w:szCs w:val="24"/>
        </w:rPr>
      </w:pPr>
      <w:r w:rsidRPr="00531D5C">
        <w:rPr>
          <w:rFonts w:ascii="Times New Roman" w:eastAsia="Times New Roman" w:hAnsi="Times New Roman" w:cs="Times New Roman"/>
          <w:sz w:val="24"/>
          <w:szCs w:val="24"/>
        </w:rPr>
        <w:t>Kim, J., Lee, H. Y., Christensen, M. C., &amp; Merighi, J. R. (2017). Technology</w:t>
      </w:r>
      <w:r w:rsidR="001F4497" w:rsidRPr="00531D5C">
        <w:rPr>
          <w:rFonts w:ascii="Times New Roman" w:eastAsia="Times New Roman" w:hAnsi="Times New Roman" w:cs="Times New Roman"/>
          <w:sz w:val="24"/>
          <w:szCs w:val="24"/>
        </w:rPr>
        <w:t xml:space="preserve"> access and use, and their associations with social engagement among older adults: do women and men differ</w:t>
      </w:r>
      <w:r w:rsidRPr="00531D5C">
        <w:rPr>
          <w:rFonts w:ascii="Times New Roman" w:eastAsia="Times New Roman" w:hAnsi="Times New Roman" w:cs="Times New Roman"/>
          <w:sz w:val="24"/>
          <w:szCs w:val="24"/>
        </w:rPr>
        <w:t xml:space="preserve">? </w:t>
      </w:r>
      <w:r w:rsidRPr="00531D5C">
        <w:rPr>
          <w:rFonts w:ascii="Times New Roman" w:eastAsia="Times New Roman" w:hAnsi="Times New Roman" w:cs="Times New Roman"/>
          <w:i/>
          <w:sz w:val="24"/>
          <w:szCs w:val="24"/>
        </w:rPr>
        <w:t>The Journals of Gerontology: Series B</w:t>
      </w:r>
      <w:r w:rsidRPr="00531D5C">
        <w:rPr>
          <w:rFonts w:ascii="Times New Roman" w:eastAsia="Times New Roman" w:hAnsi="Times New Roman" w:cs="Times New Roman"/>
          <w:sz w:val="24"/>
          <w:szCs w:val="24"/>
        </w:rPr>
        <w:t xml:space="preserve">, </w:t>
      </w:r>
      <w:r w:rsidRPr="00531D5C">
        <w:rPr>
          <w:rFonts w:ascii="Times New Roman" w:eastAsia="Times New Roman" w:hAnsi="Times New Roman" w:cs="Times New Roman"/>
          <w:i/>
          <w:sz w:val="24"/>
          <w:szCs w:val="24"/>
        </w:rPr>
        <w:t>72</w:t>
      </w:r>
      <w:r w:rsidRPr="00531D5C">
        <w:rPr>
          <w:rFonts w:ascii="Times New Roman" w:eastAsia="Times New Roman" w:hAnsi="Times New Roman" w:cs="Times New Roman"/>
          <w:sz w:val="24"/>
          <w:szCs w:val="24"/>
        </w:rPr>
        <w:t xml:space="preserve">(5), 836–845. </w:t>
      </w:r>
      <w:hyperlink r:id="rId27" w:history="1">
        <w:r w:rsidR="00DD5DD1" w:rsidRPr="00C12742">
          <w:rPr>
            <w:rStyle w:val="Hyperlink"/>
            <w:rFonts w:ascii="Times New Roman" w:eastAsia="Times New Roman" w:hAnsi="Times New Roman" w:cs="Times New Roman"/>
            <w:sz w:val="24"/>
            <w:szCs w:val="24"/>
          </w:rPr>
          <w:t>https://doi.org/10.1093/geronb/gbw123</w:t>
        </w:r>
      </w:hyperlink>
    </w:p>
    <w:p w14:paraId="3FD41740" w14:textId="58F4CF38" w:rsidR="006070F3" w:rsidRDefault="006070F3" w:rsidP="00443D6D">
      <w:pPr>
        <w:widowControl w:val="0"/>
        <w:autoSpaceDE w:val="0"/>
        <w:autoSpaceDN w:val="0"/>
        <w:adjustRightInd w:val="0"/>
        <w:spacing w:line="480" w:lineRule="auto"/>
        <w:rPr>
          <w:rFonts w:ascii="Times New Roman" w:hAnsi="Times New Roman" w:cs="Times New Roman"/>
          <w:sz w:val="24"/>
        </w:rPr>
      </w:pPr>
      <w:r w:rsidRPr="00531D5C">
        <w:rPr>
          <w:rFonts w:ascii="Times New Roman" w:hAnsi="Times New Roman" w:cs="Times New Roman"/>
          <w:sz w:val="24"/>
        </w:rPr>
        <w:t xml:space="preserve">Klimova, B. (2016). Use of the </w:t>
      </w:r>
      <w:r w:rsidR="00801DB8" w:rsidRPr="00531D5C">
        <w:rPr>
          <w:rFonts w:ascii="Times New Roman" w:hAnsi="Times New Roman" w:cs="Times New Roman"/>
          <w:sz w:val="24"/>
        </w:rPr>
        <w:t>i</w:t>
      </w:r>
      <w:r w:rsidRPr="00531D5C">
        <w:rPr>
          <w:rFonts w:ascii="Times New Roman" w:hAnsi="Times New Roman" w:cs="Times New Roman"/>
          <w:sz w:val="24"/>
        </w:rPr>
        <w:t xml:space="preserve">nternet as a prevention tool against cognitive decline in normal aging. </w:t>
      </w:r>
      <w:r w:rsidRPr="00531D5C">
        <w:rPr>
          <w:rFonts w:ascii="Times New Roman" w:hAnsi="Times New Roman" w:cs="Times New Roman"/>
          <w:i/>
          <w:iCs/>
          <w:sz w:val="24"/>
        </w:rPr>
        <w:t>Clinical Interventions in Aging</w:t>
      </w:r>
      <w:r w:rsidRPr="00531D5C">
        <w:rPr>
          <w:rFonts w:ascii="Times New Roman" w:hAnsi="Times New Roman" w:cs="Times New Roman"/>
          <w:sz w:val="24"/>
        </w:rPr>
        <w:t xml:space="preserve">, </w:t>
      </w:r>
      <w:r w:rsidRPr="00531D5C">
        <w:rPr>
          <w:rFonts w:ascii="Times New Roman" w:hAnsi="Times New Roman" w:cs="Times New Roman"/>
          <w:i/>
          <w:iCs/>
          <w:sz w:val="24"/>
        </w:rPr>
        <w:t>11</w:t>
      </w:r>
      <w:r w:rsidRPr="00531D5C">
        <w:rPr>
          <w:rFonts w:ascii="Times New Roman" w:hAnsi="Times New Roman" w:cs="Times New Roman"/>
          <w:sz w:val="24"/>
        </w:rPr>
        <w:t xml:space="preserve">, 1231–1237. </w:t>
      </w:r>
      <w:hyperlink r:id="rId28" w:history="1">
        <w:r w:rsidR="00DD5DD1" w:rsidRPr="00C12742">
          <w:rPr>
            <w:rStyle w:val="Hyperlink"/>
            <w:rFonts w:ascii="Times New Roman" w:hAnsi="Times New Roman" w:cs="Times New Roman"/>
            <w:sz w:val="24"/>
          </w:rPr>
          <w:t>https://doi.org/10.2147/CIA.S113758</w:t>
        </w:r>
      </w:hyperlink>
    </w:p>
    <w:p w14:paraId="76E15CA7" w14:textId="325B101F" w:rsidR="00776776" w:rsidRDefault="008F18FF" w:rsidP="00443D6D">
      <w:pPr>
        <w:widowControl w:val="0"/>
        <w:spacing w:line="480" w:lineRule="auto"/>
        <w:rPr>
          <w:rFonts w:ascii="Times New Roman" w:eastAsia="Times New Roman" w:hAnsi="Times New Roman" w:cs="Times New Roman"/>
          <w:sz w:val="24"/>
          <w:szCs w:val="24"/>
        </w:rPr>
      </w:pPr>
      <w:r w:rsidRPr="00531D5C">
        <w:rPr>
          <w:rFonts w:ascii="Times New Roman" w:eastAsia="Times New Roman" w:hAnsi="Times New Roman" w:cs="Times New Roman"/>
          <w:sz w:val="24"/>
          <w:szCs w:val="24"/>
        </w:rPr>
        <w:t xml:space="preserve">Koo, B. M., &amp; Vizer, L. M. (2019). Examining </w:t>
      </w:r>
      <w:r w:rsidR="00801DB8" w:rsidRPr="00531D5C">
        <w:rPr>
          <w:rFonts w:ascii="Times New Roman" w:eastAsia="Times New Roman" w:hAnsi="Times New Roman" w:cs="Times New Roman"/>
          <w:sz w:val="24"/>
          <w:szCs w:val="24"/>
        </w:rPr>
        <w:t>m</w:t>
      </w:r>
      <w:r w:rsidRPr="00531D5C">
        <w:rPr>
          <w:rFonts w:ascii="Times New Roman" w:eastAsia="Times New Roman" w:hAnsi="Times New Roman" w:cs="Times New Roman"/>
          <w:sz w:val="24"/>
          <w:szCs w:val="24"/>
        </w:rPr>
        <w:t xml:space="preserve">obile </w:t>
      </w:r>
      <w:r w:rsidR="00801DB8" w:rsidRPr="00531D5C">
        <w:rPr>
          <w:rFonts w:ascii="Times New Roman" w:eastAsia="Times New Roman" w:hAnsi="Times New Roman" w:cs="Times New Roman"/>
          <w:sz w:val="24"/>
          <w:szCs w:val="24"/>
        </w:rPr>
        <w:t>t</w:t>
      </w:r>
      <w:r w:rsidRPr="00531D5C">
        <w:rPr>
          <w:rFonts w:ascii="Times New Roman" w:eastAsia="Times New Roman" w:hAnsi="Times New Roman" w:cs="Times New Roman"/>
          <w:sz w:val="24"/>
          <w:szCs w:val="24"/>
        </w:rPr>
        <w:t xml:space="preserve">echnologies to </w:t>
      </w:r>
      <w:r w:rsidR="00801DB8" w:rsidRPr="00531D5C">
        <w:rPr>
          <w:rFonts w:ascii="Times New Roman" w:eastAsia="Times New Roman" w:hAnsi="Times New Roman" w:cs="Times New Roman"/>
          <w:sz w:val="24"/>
          <w:szCs w:val="24"/>
        </w:rPr>
        <w:t>s</w:t>
      </w:r>
      <w:r w:rsidRPr="00531D5C">
        <w:rPr>
          <w:rFonts w:ascii="Times New Roman" w:eastAsia="Times New Roman" w:hAnsi="Times New Roman" w:cs="Times New Roman"/>
          <w:sz w:val="24"/>
          <w:szCs w:val="24"/>
        </w:rPr>
        <w:t xml:space="preserve">upport </w:t>
      </w:r>
      <w:r w:rsidR="00801DB8" w:rsidRPr="00531D5C">
        <w:rPr>
          <w:rFonts w:ascii="Times New Roman" w:eastAsia="Times New Roman" w:hAnsi="Times New Roman" w:cs="Times New Roman"/>
          <w:sz w:val="24"/>
          <w:szCs w:val="24"/>
        </w:rPr>
        <w:t>o</w:t>
      </w:r>
      <w:r w:rsidRPr="00531D5C">
        <w:rPr>
          <w:rFonts w:ascii="Times New Roman" w:eastAsia="Times New Roman" w:hAnsi="Times New Roman" w:cs="Times New Roman"/>
          <w:sz w:val="24"/>
          <w:szCs w:val="24"/>
        </w:rPr>
        <w:t xml:space="preserve">lder </w:t>
      </w:r>
      <w:r w:rsidR="00801DB8" w:rsidRPr="00531D5C">
        <w:rPr>
          <w:rFonts w:ascii="Times New Roman" w:eastAsia="Times New Roman" w:hAnsi="Times New Roman" w:cs="Times New Roman"/>
          <w:sz w:val="24"/>
          <w:szCs w:val="24"/>
        </w:rPr>
        <w:lastRenderedPageBreak/>
        <w:t>a</w:t>
      </w:r>
      <w:r w:rsidRPr="00531D5C">
        <w:rPr>
          <w:rFonts w:ascii="Times New Roman" w:eastAsia="Times New Roman" w:hAnsi="Times New Roman" w:cs="Times New Roman"/>
          <w:sz w:val="24"/>
          <w:szCs w:val="24"/>
        </w:rPr>
        <w:t xml:space="preserve">dults </w:t>
      </w:r>
      <w:r w:rsidR="00801DB8" w:rsidRPr="00531D5C">
        <w:rPr>
          <w:rFonts w:ascii="Times New Roman" w:eastAsia="Times New Roman" w:hAnsi="Times New Roman" w:cs="Times New Roman"/>
          <w:sz w:val="24"/>
          <w:szCs w:val="24"/>
        </w:rPr>
        <w:t>w</w:t>
      </w:r>
      <w:r w:rsidRPr="00531D5C">
        <w:rPr>
          <w:rFonts w:ascii="Times New Roman" w:eastAsia="Times New Roman" w:hAnsi="Times New Roman" w:cs="Times New Roman"/>
          <w:sz w:val="24"/>
          <w:szCs w:val="24"/>
        </w:rPr>
        <w:t xml:space="preserve">ith </w:t>
      </w:r>
      <w:r w:rsidR="00801DB8" w:rsidRPr="00531D5C">
        <w:rPr>
          <w:rFonts w:ascii="Times New Roman" w:eastAsia="Times New Roman" w:hAnsi="Times New Roman" w:cs="Times New Roman"/>
          <w:sz w:val="24"/>
          <w:szCs w:val="24"/>
        </w:rPr>
        <w:t>d</w:t>
      </w:r>
      <w:r w:rsidRPr="00531D5C">
        <w:rPr>
          <w:rFonts w:ascii="Times New Roman" w:eastAsia="Times New Roman" w:hAnsi="Times New Roman" w:cs="Times New Roman"/>
          <w:sz w:val="24"/>
          <w:szCs w:val="24"/>
        </w:rPr>
        <w:t xml:space="preserve">ementia </w:t>
      </w:r>
      <w:r w:rsidR="00801DB8" w:rsidRPr="00531D5C">
        <w:rPr>
          <w:rFonts w:ascii="Times New Roman" w:eastAsia="Times New Roman" w:hAnsi="Times New Roman" w:cs="Times New Roman"/>
          <w:sz w:val="24"/>
          <w:szCs w:val="24"/>
        </w:rPr>
        <w:t>t</w:t>
      </w:r>
      <w:r w:rsidRPr="00531D5C">
        <w:rPr>
          <w:rFonts w:ascii="Times New Roman" w:eastAsia="Times New Roman" w:hAnsi="Times New Roman" w:cs="Times New Roman"/>
          <w:sz w:val="24"/>
          <w:szCs w:val="24"/>
        </w:rPr>
        <w:t xml:space="preserve">hrough the </w:t>
      </w:r>
      <w:r w:rsidR="00801DB8" w:rsidRPr="00531D5C">
        <w:rPr>
          <w:rFonts w:ascii="Times New Roman" w:eastAsia="Times New Roman" w:hAnsi="Times New Roman" w:cs="Times New Roman"/>
          <w:sz w:val="24"/>
          <w:szCs w:val="24"/>
        </w:rPr>
        <w:t>l</w:t>
      </w:r>
      <w:r w:rsidRPr="00531D5C">
        <w:rPr>
          <w:rFonts w:ascii="Times New Roman" w:eastAsia="Times New Roman" w:hAnsi="Times New Roman" w:cs="Times New Roman"/>
          <w:sz w:val="24"/>
          <w:szCs w:val="24"/>
        </w:rPr>
        <w:t xml:space="preserve">ens of </w:t>
      </w:r>
      <w:r w:rsidR="00801DB8" w:rsidRPr="00531D5C">
        <w:rPr>
          <w:rFonts w:ascii="Times New Roman" w:eastAsia="Times New Roman" w:hAnsi="Times New Roman" w:cs="Times New Roman"/>
          <w:sz w:val="24"/>
          <w:szCs w:val="24"/>
        </w:rPr>
        <w:t>p</w:t>
      </w:r>
      <w:r w:rsidRPr="00531D5C">
        <w:rPr>
          <w:rFonts w:ascii="Times New Roman" w:eastAsia="Times New Roman" w:hAnsi="Times New Roman" w:cs="Times New Roman"/>
          <w:sz w:val="24"/>
          <w:szCs w:val="24"/>
        </w:rPr>
        <w:t xml:space="preserve">ersonhood and </w:t>
      </w:r>
      <w:r w:rsidR="00801DB8" w:rsidRPr="00531D5C">
        <w:rPr>
          <w:rFonts w:ascii="Times New Roman" w:eastAsia="Times New Roman" w:hAnsi="Times New Roman" w:cs="Times New Roman"/>
          <w:sz w:val="24"/>
          <w:szCs w:val="24"/>
        </w:rPr>
        <w:t>h</w:t>
      </w:r>
      <w:r w:rsidRPr="00531D5C">
        <w:rPr>
          <w:rFonts w:ascii="Times New Roman" w:eastAsia="Times New Roman" w:hAnsi="Times New Roman" w:cs="Times New Roman"/>
          <w:sz w:val="24"/>
          <w:szCs w:val="24"/>
        </w:rPr>
        <w:t xml:space="preserve">uman </w:t>
      </w:r>
      <w:r w:rsidR="00801DB8" w:rsidRPr="00531D5C">
        <w:rPr>
          <w:rFonts w:ascii="Times New Roman" w:eastAsia="Times New Roman" w:hAnsi="Times New Roman" w:cs="Times New Roman"/>
          <w:sz w:val="24"/>
          <w:szCs w:val="24"/>
        </w:rPr>
        <w:t>n</w:t>
      </w:r>
      <w:r w:rsidRPr="00531D5C">
        <w:rPr>
          <w:rFonts w:ascii="Times New Roman" w:eastAsia="Times New Roman" w:hAnsi="Times New Roman" w:cs="Times New Roman"/>
          <w:sz w:val="24"/>
          <w:szCs w:val="24"/>
        </w:rPr>
        <w:t xml:space="preserve">eeds: Scoping </w:t>
      </w:r>
      <w:r w:rsidR="00801DB8" w:rsidRPr="00531D5C">
        <w:rPr>
          <w:rFonts w:ascii="Times New Roman" w:eastAsia="Times New Roman" w:hAnsi="Times New Roman" w:cs="Times New Roman"/>
          <w:sz w:val="24"/>
          <w:szCs w:val="24"/>
        </w:rPr>
        <w:t>r</w:t>
      </w:r>
      <w:r w:rsidRPr="00531D5C">
        <w:rPr>
          <w:rFonts w:ascii="Times New Roman" w:eastAsia="Times New Roman" w:hAnsi="Times New Roman" w:cs="Times New Roman"/>
          <w:sz w:val="24"/>
          <w:szCs w:val="24"/>
        </w:rPr>
        <w:t xml:space="preserve">eview. </w:t>
      </w:r>
      <w:r w:rsidRPr="00531D5C">
        <w:rPr>
          <w:rFonts w:ascii="Times New Roman" w:eastAsia="Times New Roman" w:hAnsi="Times New Roman" w:cs="Times New Roman"/>
          <w:i/>
          <w:sz w:val="24"/>
          <w:szCs w:val="24"/>
        </w:rPr>
        <w:t>JMIR MHealth and UHealth</w:t>
      </w:r>
      <w:r w:rsidRPr="00531D5C">
        <w:rPr>
          <w:rFonts w:ascii="Times New Roman" w:eastAsia="Times New Roman" w:hAnsi="Times New Roman" w:cs="Times New Roman"/>
          <w:sz w:val="24"/>
          <w:szCs w:val="24"/>
        </w:rPr>
        <w:t xml:space="preserve">, </w:t>
      </w:r>
      <w:r w:rsidRPr="00531D5C">
        <w:rPr>
          <w:rFonts w:ascii="Times New Roman" w:eastAsia="Times New Roman" w:hAnsi="Times New Roman" w:cs="Times New Roman"/>
          <w:i/>
          <w:sz w:val="24"/>
          <w:szCs w:val="24"/>
        </w:rPr>
        <w:t>7</w:t>
      </w:r>
      <w:r w:rsidRPr="00531D5C">
        <w:rPr>
          <w:rFonts w:ascii="Times New Roman" w:eastAsia="Times New Roman" w:hAnsi="Times New Roman" w:cs="Times New Roman"/>
          <w:sz w:val="24"/>
          <w:szCs w:val="24"/>
        </w:rPr>
        <w:t xml:space="preserve">(11), e15122. </w:t>
      </w:r>
      <w:hyperlink r:id="rId29" w:history="1">
        <w:r w:rsidR="00DD5DD1" w:rsidRPr="00C12742">
          <w:rPr>
            <w:rStyle w:val="Hyperlink"/>
            <w:rFonts w:ascii="Times New Roman" w:eastAsia="Times New Roman" w:hAnsi="Times New Roman" w:cs="Times New Roman"/>
            <w:sz w:val="24"/>
            <w:szCs w:val="24"/>
          </w:rPr>
          <w:t>https://doi.org/10.2196/15122</w:t>
        </w:r>
      </w:hyperlink>
    </w:p>
    <w:p w14:paraId="20FF146D" w14:textId="0A7226E6" w:rsidR="001F4497" w:rsidRPr="00531D5C" w:rsidRDefault="001F4497" w:rsidP="00443D6D">
      <w:pPr>
        <w:widowControl w:val="0"/>
        <w:spacing w:line="480" w:lineRule="auto"/>
        <w:rPr>
          <w:rFonts w:ascii="Times New Roman" w:eastAsia="Times New Roman" w:hAnsi="Times New Roman" w:cs="Times New Roman"/>
          <w:sz w:val="24"/>
          <w:szCs w:val="24"/>
        </w:rPr>
      </w:pPr>
      <w:r w:rsidRPr="00531D5C">
        <w:rPr>
          <w:rFonts w:ascii="Times New Roman" w:eastAsia="Times New Roman" w:hAnsi="Times New Roman" w:cs="Times New Roman"/>
          <w:sz w:val="24"/>
          <w:szCs w:val="24"/>
        </w:rPr>
        <w:t xml:space="preserve">Kwon, S. (2017). </w:t>
      </w:r>
      <w:r w:rsidRPr="00531D5C">
        <w:rPr>
          <w:rFonts w:ascii="Times New Roman" w:eastAsia="Times New Roman" w:hAnsi="Times New Roman" w:cs="Times New Roman"/>
          <w:i/>
          <w:sz w:val="24"/>
          <w:szCs w:val="24"/>
        </w:rPr>
        <w:t>Gerontechnology: Research, practice, and principles in the field of technology and aging</w:t>
      </w:r>
      <w:r w:rsidRPr="00531D5C">
        <w:rPr>
          <w:rFonts w:ascii="Times New Roman" w:eastAsia="Times New Roman" w:hAnsi="Times New Roman" w:cs="Times New Roman"/>
          <w:sz w:val="24"/>
          <w:szCs w:val="24"/>
        </w:rPr>
        <w:t>. Springer Publishing Company.</w:t>
      </w:r>
    </w:p>
    <w:p w14:paraId="57A7A773" w14:textId="296F17E5" w:rsidR="003C6559" w:rsidRPr="003C6559" w:rsidRDefault="008F18FF" w:rsidP="00443D6D">
      <w:pPr>
        <w:spacing w:before="100" w:beforeAutospacing="1" w:after="100" w:afterAutospacing="1" w:line="480" w:lineRule="auto"/>
        <w:rPr>
          <w:rFonts w:ascii="Segoe UI" w:hAnsi="Segoe UI" w:cs="Segoe UI"/>
          <w:color w:val="212121"/>
        </w:rPr>
      </w:pPr>
      <w:r w:rsidRPr="00531D5C">
        <w:rPr>
          <w:rFonts w:ascii="Times New Roman" w:eastAsia="Times New Roman" w:hAnsi="Times New Roman" w:cs="Times New Roman"/>
          <w:sz w:val="24"/>
          <w:szCs w:val="24"/>
        </w:rPr>
        <w:t xml:space="preserve">Logsdon, R. G., Gibbons, L. E., McCurry, S. M., &amp; Teri, L. (1999). Quality of life in Alzheimer’s disease: Patient and caregiver reports. </w:t>
      </w:r>
      <w:r w:rsidRPr="00531D5C">
        <w:rPr>
          <w:rFonts w:ascii="Times New Roman" w:eastAsia="Times New Roman" w:hAnsi="Times New Roman" w:cs="Times New Roman"/>
          <w:i/>
          <w:sz w:val="24"/>
          <w:szCs w:val="24"/>
        </w:rPr>
        <w:t>Journal of Mental Health and Aging</w:t>
      </w:r>
      <w:r w:rsidRPr="00531D5C">
        <w:rPr>
          <w:rFonts w:ascii="Times New Roman" w:eastAsia="Times New Roman" w:hAnsi="Times New Roman" w:cs="Times New Roman"/>
          <w:sz w:val="24"/>
          <w:szCs w:val="24"/>
        </w:rPr>
        <w:t xml:space="preserve">, </w:t>
      </w:r>
      <w:r w:rsidRPr="00531D5C">
        <w:rPr>
          <w:rFonts w:ascii="Times New Roman" w:eastAsia="Times New Roman" w:hAnsi="Times New Roman" w:cs="Times New Roman"/>
          <w:i/>
          <w:sz w:val="24"/>
          <w:szCs w:val="24"/>
        </w:rPr>
        <w:t>5</w:t>
      </w:r>
      <w:r w:rsidRPr="00531D5C">
        <w:rPr>
          <w:rFonts w:ascii="Times New Roman" w:eastAsia="Times New Roman" w:hAnsi="Times New Roman" w:cs="Times New Roman"/>
          <w:sz w:val="24"/>
          <w:szCs w:val="24"/>
        </w:rPr>
        <w:t>(1), 21–32.</w:t>
      </w:r>
      <w:r w:rsidR="003C6559">
        <w:rPr>
          <w:rFonts w:ascii="Times New Roman" w:eastAsia="Times New Roman" w:hAnsi="Times New Roman" w:cs="Times New Roman"/>
          <w:sz w:val="24"/>
          <w:szCs w:val="24"/>
        </w:rPr>
        <w:t xml:space="preserve"> </w:t>
      </w:r>
    </w:p>
    <w:p w14:paraId="74E892FC" w14:textId="396DD3AE" w:rsidR="00776776" w:rsidRDefault="008F18FF" w:rsidP="00443D6D">
      <w:pPr>
        <w:widowControl w:val="0"/>
        <w:spacing w:line="480" w:lineRule="auto"/>
        <w:rPr>
          <w:rFonts w:ascii="Times New Roman" w:eastAsia="Times New Roman" w:hAnsi="Times New Roman" w:cs="Times New Roman"/>
          <w:sz w:val="24"/>
          <w:szCs w:val="24"/>
        </w:rPr>
      </w:pPr>
      <w:r w:rsidRPr="00531D5C">
        <w:rPr>
          <w:rFonts w:ascii="Times New Roman" w:eastAsia="Times New Roman" w:hAnsi="Times New Roman" w:cs="Times New Roman"/>
          <w:sz w:val="24"/>
          <w:szCs w:val="24"/>
        </w:rPr>
        <w:t xml:space="preserve">Logsdon, R. G., Gibbons, L. E., McCurry, S. M., &amp; Teri, L. (2002). Assessing quality of life in older adults with cognitive impairment. </w:t>
      </w:r>
      <w:r w:rsidRPr="00531D5C">
        <w:rPr>
          <w:rFonts w:ascii="Times New Roman" w:eastAsia="Times New Roman" w:hAnsi="Times New Roman" w:cs="Times New Roman"/>
          <w:i/>
          <w:sz w:val="24"/>
          <w:szCs w:val="24"/>
        </w:rPr>
        <w:t>Psychosomatic Medicine</w:t>
      </w:r>
      <w:r w:rsidRPr="00531D5C">
        <w:rPr>
          <w:rFonts w:ascii="Times New Roman" w:eastAsia="Times New Roman" w:hAnsi="Times New Roman" w:cs="Times New Roman"/>
          <w:sz w:val="24"/>
          <w:szCs w:val="24"/>
        </w:rPr>
        <w:t xml:space="preserve">, </w:t>
      </w:r>
      <w:r w:rsidRPr="00531D5C">
        <w:rPr>
          <w:rFonts w:ascii="Times New Roman" w:eastAsia="Times New Roman" w:hAnsi="Times New Roman" w:cs="Times New Roman"/>
          <w:i/>
          <w:sz w:val="24"/>
          <w:szCs w:val="24"/>
        </w:rPr>
        <w:t>64</w:t>
      </w:r>
      <w:r w:rsidRPr="00531D5C">
        <w:rPr>
          <w:rFonts w:ascii="Times New Roman" w:eastAsia="Times New Roman" w:hAnsi="Times New Roman" w:cs="Times New Roman"/>
          <w:sz w:val="24"/>
          <w:szCs w:val="24"/>
        </w:rPr>
        <w:t xml:space="preserve">(3), 510–519. </w:t>
      </w:r>
      <w:hyperlink r:id="rId30" w:history="1">
        <w:r w:rsidR="0012718F" w:rsidRPr="00C12742">
          <w:rPr>
            <w:rStyle w:val="Hyperlink"/>
            <w:rFonts w:ascii="Times New Roman" w:eastAsia="Times New Roman" w:hAnsi="Times New Roman" w:cs="Times New Roman"/>
            <w:sz w:val="24"/>
            <w:szCs w:val="24"/>
          </w:rPr>
          <w:t>https://doi.org/10.1097/00006842-200205000-00016</w:t>
        </w:r>
      </w:hyperlink>
    </w:p>
    <w:p w14:paraId="6AC98E70" w14:textId="74C724A0" w:rsidR="0093269E" w:rsidRPr="00531D5C" w:rsidRDefault="0093269E" w:rsidP="00443D6D">
      <w:pPr>
        <w:widowControl w:val="0"/>
        <w:spacing w:line="480" w:lineRule="auto"/>
        <w:rPr>
          <w:rFonts w:ascii="Times New Roman" w:eastAsia="Times New Roman" w:hAnsi="Times New Roman" w:cs="Times New Roman"/>
          <w:sz w:val="24"/>
          <w:szCs w:val="24"/>
        </w:rPr>
      </w:pPr>
      <w:r w:rsidRPr="00531D5C">
        <w:rPr>
          <w:rFonts w:ascii="Times New Roman" w:eastAsia="Times New Roman" w:hAnsi="Times New Roman" w:cs="Times New Roman"/>
          <w:sz w:val="24"/>
          <w:szCs w:val="24"/>
        </w:rPr>
        <w:t xml:space="preserve">Lupton, D. (2018). </w:t>
      </w:r>
      <w:r w:rsidRPr="00531D5C">
        <w:rPr>
          <w:rFonts w:ascii="Times New Roman" w:eastAsia="Times New Roman" w:hAnsi="Times New Roman" w:cs="Times New Roman"/>
          <w:i/>
          <w:sz w:val="24"/>
          <w:szCs w:val="24"/>
        </w:rPr>
        <w:t>Digital health: Critical and cross-disciplinary perspectives</w:t>
      </w:r>
      <w:r w:rsidRPr="00531D5C">
        <w:rPr>
          <w:rFonts w:ascii="Times New Roman" w:eastAsia="Times New Roman" w:hAnsi="Times New Roman" w:cs="Times New Roman"/>
          <w:sz w:val="24"/>
          <w:szCs w:val="24"/>
        </w:rPr>
        <w:t>. Routledge.</w:t>
      </w:r>
    </w:p>
    <w:p w14:paraId="195BCA3B" w14:textId="77777777" w:rsidR="00776776" w:rsidRPr="00531D5C" w:rsidRDefault="008F18FF" w:rsidP="00443D6D">
      <w:pPr>
        <w:widowControl w:val="0"/>
        <w:spacing w:line="480" w:lineRule="auto"/>
        <w:rPr>
          <w:rFonts w:ascii="Times New Roman" w:eastAsia="Times New Roman" w:hAnsi="Times New Roman" w:cs="Times New Roman"/>
          <w:sz w:val="24"/>
          <w:szCs w:val="24"/>
        </w:rPr>
      </w:pPr>
      <w:r w:rsidRPr="00531D5C">
        <w:rPr>
          <w:rFonts w:ascii="Times New Roman" w:eastAsia="Times New Roman" w:hAnsi="Times New Roman" w:cs="Times New Roman"/>
          <w:sz w:val="24"/>
          <w:szCs w:val="24"/>
        </w:rPr>
        <w:t xml:space="preserve">Marston, H. R., Freeman, S., &amp; Musselwhite, C. (Eds.). (2017). </w:t>
      </w:r>
      <w:r w:rsidRPr="00531D5C">
        <w:rPr>
          <w:rFonts w:ascii="Times New Roman" w:eastAsia="Times New Roman" w:hAnsi="Times New Roman" w:cs="Times New Roman"/>
          <w:i/>
          <w:sz w:val="24"/>
          <w:szCs w:val="24"/>
        </w:rPr>
        <w:t>Mobile e-Health</w:t>
      </w:r>
      <w:r w:rsidRPr="00531D5C">
        <w:rPr>
          <w:rFonts w:ascii="Times New Roman" w:eastAsia="Times New Roman" w:hAnsi="Times New Roman" w:cs="Times New Roman"/>
          <w:sz w:val="24"/>
          <w:szCs w:val="24"/>
        </w:rPr>
        <w:t>. Springer International Publishing.</w:t>
      </w:r>
    </w:p>
    <w:p w14:paraId="7169F67F" w14:textId="3913DF68" w:rsidR="00776776" w:rsidRDefault="008F18FF" w:rsidP="00443D6D">
      <w:pPr>
        <w:widowControl w:val="0"/>
        <w:spacing w:line="480" w:lineRule="auto"/>
        <w:rPr>
          <w:rFonts w:ascii="Times New Roman" w:eastAsia="Times New Roman" w:hAnsi="Times New Roman" w:cs="Times New Roman"/>
          <w:sz w:val="24"/>
          <w:szCs w:val="24"/>
        </w:rPr>
      </w:pPr>
      <w:r w:rsidRPr="00531D5C">
        <w:rPr>
          <w:rFonts w:ascii="Times New Roman" w:eastAsia="Times New Roman" w:hAnsi="Times New Roman" w:cs="Times New Roman"/>
          <w:sz w:val="24"/>
          <w:szCs w:val="24"/>
        </w:rPr>
        <w:t xml:space="preserve">O’Bryant, S. E., Humphreys, J. D., Smith, G. E., Ivnik, R. J., Graff-Radford, N. R., Petersen, R. C., &amp; Lucas, J. A. (2008). Detecting </w:t>
      </w:r>
      <w:r w:rsidR="0093269E" w:rsidRPr="00531D5C">
        <w:rPr>
          <w:rFonts w:ascii="Times New Roman" w:eastAsia="Times New Roman" w:hAnsi="Times New Roman" w:cs="Times New Roman"/>
          <w:sz w:val="24"/>
          <w:szCs w:val="24"/>
        </w:rPr>
        <w:t xml:space="preserve">dementia </w:t>
      </w:r>
      <w:r w:rsidRPr="00531D5C">
        <w:rPr>
          <w:rFonts w:ascii="Times New Roman" w:eastAsia="Times New Roman" w:hAnsi="Times New Roman" w:cs="Times New Roman"/>
          <w:sz w:val="24"/>
          <w:szCs w:val="24"/>
        </w:rPr>
        <w:t>with the Mini</w:t>
      </w:r>
      <w:r w:rsidR="0093269E" w:rsidRPr="00531D5C">
        <w:rPr>
          <w:rFonts w:ascii="Times New Roman" w:eastAsia="Times New Roman" w:hAnsi="Times New Roman" w:cs="Times New Roman"/>
          <w:sz w:val="24"/>
          <w:szCs w:val="24"/>
        </w:rPr>
        <w:t>–</w:t>
      </w:r>
      <w:r w:rsidRPr="00531D5C">
        <w:rPr>
          <w:rFonts w:ascii="Times New Roman" w:eastAsia="Times New Roman" w:hAnsi="Times New Roman" w:cs="Times New Roman"/>
          <w:sz w:val="24"/>
          <w:szCs w:val="24"/>
        </w:rPr>
        <w:t>Mental State Examination (MMSE) in</w:t>
      </w:r>
      <w:r w:rsidR="0093269E" w:rsidRPr="00531D5C">
        <w:rPr>
          <w:rFonts w:ascii="Times New Roman" w:eastAsia="Times New Roman" w:hAnsi="Times New Roman" w:cs="Times New Roman"/>
          <w:sz w:val="24"/>
          <w:szCs w:val="24"/>
        </w:rPr>
        <w:t xml:space="preserve"> highly educated individuals</w:t>
      </w:r>
      <w:r w:rsidRPr="00531D5C">
        <w:rPr>
          <w:rFonts w:ascii="Times New Roman" w:eastAsia="Times New Roman" w:hAnsi="Times New Roman" w:cs="Times New Roman"/>
          <w:sz w:val="24"/>
          <w:szCs w:val="24"/>
        </w:rPr>
        <w:t xml:space="preserve">. </w:t>
      </w:r>
      <w:r w:rsidRPr="00531D5C">
        <w:rPr>
          <w:rFonts w:ascii="Times New Roman" w:eastAsia="Times New Roman" w:hAnsi="Times New Roman" w:cs="Times New Roman"/>
          <w:i/>
          <w:sz w:val="24"/>
          <w:szCs w:val="24"/>
        </w:rPr>
        <w:t>Archives of Neurology</w:t>
      </w:r>
      <w:r w:rsidRPr="00531D5C">
        <w:rPr>
          <w:rFonts w:ascii="Times New Roman" w:eastAsia="Times New Roman" w:hAnsi="Times New Roman" w:cs="Times New Roman"/>
          <w:sz w:val="24"/>
          <w:szCs w:val="24"/>
        </w:rPr>
        <w:t xml:space="preserve">, </w:t>
      </w:r>
      <w:r w:rsidRPr="00531D5C">
        <w:rPr>
          <w:rFonts w:ascii="Times New Roman" w:eastAsia="Times New Roman" w:hAnsi="Times New Roman" w:cs="Times New Roman"/>
          <w:i/>
          <w:sz w:val="24"/>
          <w:szCs w:val="24"/>
        </w:rPr>
        <w:t>65</w:t>
      </w:r>
      <w:r w:rsidRPr="00531D5C">
        <w:rPr>
          <w:rFonts w:ascii="Times New Roman" w:eastAsia="Times New Roman" w:hAnsi="Times New Roman" w:cs="Times New Roman"/>
          <w:sz w:val="24"/>
          <w:szCs w:val="24"/>
        </w:rPr>
        <w:t xml:space="preserve">(7), 963–967. </w:t>
      </w:r>
      <w:hyperlink r:id="rId31" w:history="1">
        <w:r w:rsidR="0012718F" w:rsidRPr="00C12742">
          <w:rPr>
            <w:rStyle w:val="Hyperlink"/>
            <w:rFonts w:ascii="Times New Roman" w:eastAsia="Times New Roman" w:hAnsi="Times New Roman" w:cs="Times New Roman"/>
            <w:sz w:val="24"/>
            <w:szCs w:val="24"/>
          </w:rPr>
          <w:t>https://doi.org/10.1001/archneur.65.7.963</w:t>
        </w:r>
      </w:hyperlink>
    </w:p>
    <w:p w14:paraId="06B7D766" w14:textId="59CA768B" w:rsidR="0012718F" w:rsidRDefault="008F18FF" w:rsidP="00443D6D">
      <w:pPr>
        <w:widowControl w:val="0"/>
        <w:spacing w:line="480" w:lineRule="auto"/>
        <w:rPr>
          <w:rFonts w:ascii="Times New Roman" w:eastAsia="Times New Roman" w:hAnsi="Times New Roman" w:cs="Times New Roman"/>
          <w:sz w:val="24"/>
          <w:szCs w:val="24"/>
        </w:rPr>
      </w:pPr>
      <w:r w:rsidRPr="00531D5C">
        <w:rPr>
          <w:rFonts w:ascii="Times New Roman" w:eastAsia="Times New Roman" w:hAnsi="Times New Roman" w:cs="Times New Roman"/>
          <w:sz w:val="24"/>
          <w:szCs w:val="24"/>
        </w:rPr>
        <w:lastRenderedPageBreak/>
        <w:t xml:space="preserve">Prince, M., Wimo, A., Guerchet, M., Ali, G. C., Wu, Y., &amp; Prina, A. M. (2015). </w:t>
      </w:r>
      <w:r w:rsidRPr="00531D5C">
        <w:rPr>
          <w:rFonts w:ascii="Times New Roman" w:eastAsia="Times New Roman" w:hAnsi="Times New Roman" w:cs="Times New Roman"/>
          <w:i/>
          <w:sz w:val="24"/>
          <w:szCs w:val="24"/>
        </w:rPr>
        <w:t xml:space="preserve">World Alzheimer </w:t>
      </w:r>
      <w:r w:rsidR="0093269E" w:rsidRPr="00531D5C">
        <w:rPr>
          <w:rFonts w:ascii="Times New Roman" w:eastAsia="Times New Roman" w:hAnsi="Times New Roman" w:cs="Times New Roman"/>
          <w:i/>
          <w:sz w:val="24"/>
          <w:szCs w:val="24"/>
        </w:rPr>
        <w:t xml:space="preserve">report </w:t>
      </w:r>
      <w:r w:rsidRPr="00531D5C">
        <w:rPr>
          <w:rFonts w:ascii="Times New Roman" w:eastAsia="Times New Roman" w:hAnsi="Times New Roman" w:cs="Times New Roman"/>
          <w:i/>
          <w:sz w:val="24"/>
          <w:szCs w:val="24"/>
        </w:rPr>
        <w:t>2015: The</w:t>
      </w:r>
      <w:r w:rsidR="0093269E" w:rsidRPr="00531D5C">
        <w:rPr>
          <w:rFonts w:ascii="Times New Roman" w:eastAsia="Times New Roman" w:hAnsi="Times New Roman" w:cs="Times New Roman"/>
          <w:i/>
          <w:sz w:val="24"/>
          <w:szCs w:val="24"/>
        </w:rPr>
        <w:t xml:space="preserve"> global impact of dementia: An analysis of prevalence, incidence, </w:t>
      </w:r>
      <w:proofErr w:type="gramStart"/>
      <w:r w:rsidR="0093269E" w:rsidRPr="00531D5C">
        <w:rPr>
          <w:rFonts w:ascii="Times New Roman" w:eastAsia="Times New Roman" w:hAnsi="Times New Roman" w:cs="Times New Roman"/>
          <w:i/>
          <w:sz w:val="24"/>
          <w:szCs w:val="24"/>
        </w:rPr>
        <w:t>cost</w:t>
      </w:r>
      <w:proofErr w:type="gramEnd"/>
      <w:r w:rsidR="0093269E" w:rsidRPr="00531D5C">
        <w:rPr>
          <w:rFonts w:ascii="Times New Roman" w:eastAsia="Times New Roman" w:hAnsi="Times New Roman" w:cs="Times New Roman"/>
          <w:i/>
          <w:sz w:val="24"/>
          <w:szCs w:val="24"/>
        </w:rPr>
        <w:t xml:space="preserve"> and trends</w:t>
      </w:r>
      <w:r w:rsidRPr="00531D5C">
        <w:rPr>
          <w:rFonts w:ascii="Times New Roman" w:eastAsia="Times New Roman" w:hAnsi="Times New Roman" w:cs="Times New Roman"/>
          <w:sz w:val="24"/>
          <w:szCs w:val="24"/>
        </w:rPr>
        <w:t>.</w:t>
      </w:r>
      <w:r w:rsidR="006E7E2E" w:rsidRPr="009549C8">
        <w:rPr>
          <w:rFonts w:ascii="Times New Roman" w:hAnsi="Times New Roman" w:cs="Times New Roman"/>
          <w:sz w:val="16"/>
          <w:szCs w:val="16"/>
          <w:lang w:val="en-US"/>
        </w:rPr>
        <w:t xml:space="preserve"> </w:t>
      </w:r>
      <w:r w:rsidR="006E7E2E" w:rsidRPr="006E7E2E">
        <w:rPr>
          <w:rFonts w:ascii="Times New Roman" w:eastAsia="Times New Roman" w:hAnsi="Times New Roman" w:cs="Times New Roman"/>
          <w:sz w:val="24"/>
          <w:szCs w:val="24"/>
        </w:rPr>
        <w:t>Alzheimer's Disease International</w:t>
      </w:r>
      <w:r w:rsidR="006E7E2E">
        <w:rPr>
          <w:rFonts w:ascii="Times New Roman" w:eastAsia="Times New Roman" w:hAnsi="Times New Roman" w:cs="Times New Roman"/>
          <w:sz w:val="24"/>
          <w:szCs w:val="24"/>
        </w:rPr>
        <w:t xml:space="preserve">. </w:t>
      </w:r>
      <w:hyperlink r:id="rId32" w:history="1">
        <w:r w:rsidR="0012718F" w:rsidRPr="00C12742">
          <w:rPr>
            <w:rStyle w:val="Hyperlink"/>
            <w:rFonts w:ascii="Times New Roman" w:eastAsia="Times New Roman" w:hAnsi="Times New Roman" w:cs="Times New Roman"/>
            <w:sz w:val="24"/>
            <w:szCs w:val="24"/>
          </w:rPr>
          <w:t>https://www.alzint.org/resource/world-alzheimer-report-2015/</w:t>
        </w:r>
      </w:hyperlink>
    </w:p>
    <w:p w14:paraId="07F386F9" w14:textId="744EF1F3" w:rsidR="00776776" w:rsidRPr="009549C8" w:rsidRDefault="008F18FF" w:rsidP="00443D6D">
      <w:pPr>
        <w:widowControl w:val="0"/>
        <w:spacing w:line="480" w:lineRule="auto"/>
        <w:rPr>
          <w:rFonts w:ascii="Times New Roman" w:eastAsia="Times New Roman" w:hAnsi="Times New Roman" w:cs="Times New Roman"/>
          <w:sz w:val="24"/>
          <w:szCs w:val="24"/>
          <w:lang w:val="sv-SE"/>
        </w:rPr>
      </w:pPr>
      <w:r w:rsidRPr="00531D5C">
        <w:rPr>
          <w:rFonts w:ascii="Times New Roman" w:eastAsia="Times New Roman" w:hAnsi="Times New Roman" w:cs="Times New Roman"/>
          <w:sz w:val="24"/>
          <w:szCs w:val="24"/>
        </w:rPr>
        <w:t xml:space="preserve">Qiu, C., von Strauss, E., Bäckman, L., Winblad, B., &amp; Fratiglioni, L. (2013). Twenty-year changes in dementia occurrence suggest decreasing incidence in central Stockholm, Sweden. </w:t>
      </w:r>
      <w:r w:rsidRPr="009549C8">
        <w:rPr>
          <w:rFonts w:ascii="Times New Roman" w:eastAsia="Times New Roman" w:hAnsi="Times New Roman" w:cs="Times New Roman"/>
          <w:i/>
          <w:sz w:val="24"/>
          <w:szCs w:val="24"/>
          <w:lang w:val="sv-SE"/>
        </w:rPr>
        <w:t>Neurology</w:t>
      </w:r>
      <w:r w:rsidRPr="009549C8">
        <w:rPr>
          <w:rFonts w:ascii="Times New Roman" w:eastAsia="Times New Roman" w:hAnsi="Times New Roman" w:cs="Times New Roman"/>
          <w:sz w:val="24"/>
          <w:szCs w:val="24"/>
          <w:lang w:val="sv-SE"/>
        </w:rPr>
        <w:t xml:space="preserve">, </w:t>
      </w:r>
      <w:r w:rsidRPr="009549C8">
        <w:rPr>
          <w:rFonts w:ascii="Times New Roman" w:eastAsia="Times New Roman" w:hAnsi="Times New Roman" w:cs="Times New Roman"/>
          <w:i/>
          <w:sz w:val="24"/>
          <w:szCs w:val="24"/>
          <w:lang w:val="sv-SE"/>
        </w:rPr>
        <w:t>80</w:t>
      </w:r>
      <w:r w:rsidRPr="009549C8">
        <w:rPr>
          <w:rFonts w:ascii="Times New Roman" w:eastAsia="Times New Roman" w:hAnsi="Times New Roman" w:cs="Times New Roman"/>
          <w:sz w:val="24"/>
          <w:szCs w:val="24"/>
          <w:lang w:val="sv-SE"/>
        </w:rPr>
        <w:t xml:space="preserve">, 1888–1894. </w:t>
      </w:r>
      <w:r w:rsidR="004A7BB9">
        <w:fldChar w:fldCharType="begin"/>
      </w:r>
      <w:r w:rsidR="004A7BB9">
        <w:instrText xml:space="preserve"> HYPERLINK "https://doi.org/10.1212/WNL.0b013e318292a2f9" </w:instrText>
      </w:r>
      <w:r w:rsidR="004A7BB9">
        <w:fldChar w:fldCharType="separate"/>
      </w:r>
      <w:r w:rsidR="00414E02" w:rsidRPr="009549C8">
        <w:rPr>
          <w:rStyle w:val="Hyperlink"/>
          <w:rFonts w:ascii="Times New Roman" w:eastAsia="Times New Roman" w:hAnsi="Times New Roman" w:cs="Times New Roman"/>
          <w:sz w:val="24"/>
          <w:szCs w:val="24"/>
          <w:lang w:val="sv-SE"/>
        </w:rPr>
        <w:t>https://doi.org/10.1212/WNL.0b013e318292a2f9</w:t>
      </w:r>
      <w:r w:rsidR="004A7BB9">
        <w:rPr>
          <w:rStyle w:val="Hyperlink"/>
          <w:rFonts w:ascii="Times New Roman" w:eastAsia="Times New Roman" w:hAnsi="Times New Roman" w:cs="Times New Roman"/>
          <w:sz w:val="24"/>
          <w:szCs w:val="24"/>
          <w:lang w:val="sv-SE"/>
        </w:rPr>
        <w:fldChar w:fldCharType="end"/>
      </w:r>
    </w:p>
    <w:p w14:paraId="6AEEC709" w14:textId="77777777" w:rsidR="00A252E4" w:rsidRPr="001C6212" w:rsidRDefault="00A252E4" w:rsidP="00A252E4">
      <w:pPr>
        <w:widowControl w:val="0"/>
        <w:autoSpaceDE w:val="0"/>
        <w:autoSpaceDN w:val="0"/>
        <w:adjustRightInd w:val="0"/>
        <w:spacing w:line="480" w:lineRule="auto"/>
        <w:rPr>
          <w:rFonts w:ascii="Times New Roman" w:eastAsia="Times New Roman" w:hAnsi="Times New Roman" w:cs="Times New Roman"/>
          <w:sz w:val="24"/>
          <w:szCs w:val="24"/>
        </w:rPr>
      </w:pPr>
      <w:r w:rsidRPr="00EB5F5D">
        <w:rPr>
          <w:rFonts w:ascii="Times New Roman" w:eastAsia="Times New Roman" w:hAnsi="Times New Roman" w:cs="Times New Roman"/>
          <w:sz w:val="24"/>
          <w:szCs w:val="24"/>
          <w:lang w:val="sv-SE"/>
        </w:rPr>
        <w:t xml:space="preserve">Quintana, M., Anderberg, P., Sanmartin Berglund, J., Frögren, J., Cano, N., Cellek, S., Zhang, J., &amp; Garolera, M. (2020). </w:t>
      </w:r>
      <w:r w:rsidRPr="00EB5F5D">
        <w:rPr>
          <w:rFonts w:ascii="Times New Roman" w:eastAsia="Times New Roman" w:hAnsi="Times New Roman" w:cs="Times New Roman"/>
          <w:sz w:val="24"/>
          <w:szCs w:val="24"/>
        </w:rPr>
        <w:t xml:space="preserve">Feasibility-Usability Study of a Tablet App Adapted Specifically for Persons with Cognitive Impairment-SMART4MD (Support Monitoring and Reminder Technology for Mild Dementia). </w:t>
      </w:r>
      <w:r w:rsidRPr="00EB5F5D">
        <w:rPr>
          <w:rFonts w:ascii="Times New Roman" w:eastAsia="Times New Roman" w:hAnsi="Times New Roman" w:cs="Times New Roman"/>
          <w:i/>
          <w:sz w:val="24"/>
          <w:szCs w:val="24"/>
        </w:rPr>
        <w:t>International Journal of Environmental Research and Public Health</w:t>
      </w:r>
      <w:r w:rsidRPr="00EB5F5D">
        <w:rPr>
          <w:rFonts w:ascii="Times New Roman" w:eastAsia="Times New Roman" w:hAnsi="Times New Roman" w:cs="Times New Roman"/>
          <w:sz w:val="24"/>
          <w:szCs w:val="24"/>
        </w:rPr>
        <w:t xml:space="preserve">, 17(18), e6816. </w:t>
      </w:r>
      <w:r w:rsidRPr="00EB5F5D">
        <w:rPr>
          <w:rStyle w:val="Hyperlink"/>
          <w:rFonts w:ascii="Times New Roman" w:hAnsi="Times New Roman" w:cs="Times New Roman"/>
          <w:sz w:val="24"/>
          <w:szCs w:val="24"/>
        </w:rPr>
        <w:t>https://doi.org/10.3390/ijerph17186816</w:t>
      </w:r>
    </w:p>
    <w:p w14:paraId="248DBDD9" w14:textId="117299CF" w:rsidR="00776776" w:rsidRDefault="008F18FF" w:rsidP="00443D6D">
      <w:pPr>
        <w:widowControl w:val="0"/>
        <w:spacing w:line="480" w:lineRule="auto"/>
        <w:rPr>
          <w:rFonts w:ascii="Times New Roman" w:eastAsia="Times New Roman" w:hAnsi="Times New Roman" w:cs="Times New Roman"/>
          <w:sz w:val="24"/>
          <w:szCs w:val="24"/>
        </w:rPr>
      </w:pPr>
      <w:r w:rsidRPr="00531D5C">
        <w:rPr>
          <w:rFonts w:ascii="Times New Roman" w:eastAsia="Times New Roman" w:hAnsi="Times New Roman" w:cs="Times New Roman"/>
          <w:sz w:val="24"/>
          <w:szCs w:val="24"/>
        </w:rPr>
        <w:t xml:space="preserve">Rathbone, A. L., &amp; Prescott, J. (2017). The </w:t>
      </w:r>
      <w:r w:rsidR="0093269E" w:rsidRPr="00531D5C">
        <w:rPr>
          <w:rFonts w:ascii="Times New Roman" w:eastAsia="Times New Roman" w:hAnsi="Times New Roman" w:cs="Times New Roman"/>
          <w:sz w:val="24"/>
          <w:szCs w:val="24"/>
        </w:rPr>
        <w:t xml:space="preserve">use of mobile apps </w:t>
      </w:r>
      <w:r w:rsidRPr="00531D5C">
        <w:rPr>
          <w:rFonts w:ascii="Times New Roman" w:eastAsia="Times New Roman" w:hAnsi="Times New Roman" w:cs="Times New Roman"/>
          <w:sz w:val="24"/>
          <w:szCs w:val="24"/>
        </w:rPr>
        <w:t>and SMS</w:t>
      </w:r>
      <w:r w:rsidR="0093269E" w:rsidRPr="00531D5C">
        <w:rPr>
          <w:rFonts w:ascii="Times New Roman" w:eastAsia="Times New Roman" w:hAnsi="Times New Roman" w:cs="Times New Roman"/>
          <w:sz w:val="24"/>
          <w:szCs w:val="24"/>
        </w:rPr>
        <w:t xml:space="preserve"> messaging as physical and mental health interventions</w:t>
      </w:r>
      <w:r w:rsidRPr="00531D5C">
        <w:rPr>
          <w:rFonts w:ascii="Times New Roman" w:eastAsia="Times New Roman" w:hAnsi="Times New Roman" w:cs="Times New Roman"/>
          <w:sz w:val="24"/>
          <w:szCs w:val="24"/>
        </w:rPr>
        <w:t xml:space="preserve">: Systematic </w:t>
      </w:r>
      <w:r w:rsidR="0093269E" w:rsidRPr="00531D5C">
        <w:rPr>
          <w:rFonts w:ascii="Times New Roman" w:eastAsia="Times New Roman" w:hAnsi="Times New Roman" w:cs="Times New Roman"/>
          <w:sz w:val="24"/>
          <w:szCs w:val="24"/>
        </w:rPr>
        <w:t>review</w:t>
      </w:r>
      <w:r w:rsidRPr="00531D5C">
        <w:rPr>
          <w:rFonts w:ascii="Times New Roman" w:eastAsia="Times New Roman" w:hAnsi="Times New Roman" w:cs="Times New Roman"/>
          <w:sz w:val="24"/>
          <w:szCs w:val="24"/>
        </w:rPr>
        <w:t xml:space="preserve">. </w:t>
      </w:r>
      <w:r w:rsidRPr="00531D5C">
        <w:rPr>
          <w:rFonts w:ascii="Times New Roman" w:eastAsia="Times New Roman" w:hAnsi="Times New Roman" w:cs="Times New Roman"/>
          <w:i/>
          <w:sz w:val="24"/>
          <w:szCs w:val="24"/>
        </w:rPr>
        <w:t>Journal of Medical Internet Research</w:t>
      </w:r>
      <w:r w:rsidRPr="00531D5C">
        <w:rPr>
          <w:rFonts w:ascii="Times New Roman" w:eastAsia="Times New Roman" w:hAnsi="Times New Roman" w:cs="Times New Roman"/>
          <w:sz w:val="24"/>
          <w:szCs w:val="24"/>
        </w:rPr>
        <w:t xml:space="preserve">, </w:t>
      </w:r>
      <w:r w:rsidRPr="00531D5C">
        <w:rPr>
          <w:rFonts w:ascii="Times New Roman" w:eastAsia="Times New Roman" w:hAnsi="Times New Roman" w:cs="Times New Roman"/>
          <w:i/>
          <w:sz w:val="24"/>
          <w:szCs w:val="24"/>
        </w:rPr>
        <w:t>19</w:t>
      </w:r>
      <w:r w:rsidRPr="00531D5C">
        <w:rPr>
          <w:rFonts w:ascii="Times New Roman" w:eastAsia="Times New Roman" w:hAnsi="Times New Roman" w:cs="Times New Roman"/>
          <w:sz w:val="24"/>
          <w:szCs w:val="24"/>
        </w:rPr>
        <w:t>(8)</w:t>
      </w:r>
      <w:r w:rsidR="0052336F">
        <w:rPr>
          <w:rFonts w:ascii="Times New Roman" w:eastAsia="Times New Roman" w:hAnsi="Times New Roman" w:cs="Times New Roman"/>
          <w:sz w:val="24"/>
          <w:szCs w:val="24"/>
        </w:rPr>
        <w:t>, e295</w:t>
      </w:r>
      <w:r w:rsidRPr="00531D5C">
        <w:rPr>
          <w:rFonts w:ascii="Times New Roman" w:eastAsia="Times New Roman" w:hAnsi="Times New Roman" w:cs="Times New Roman"/>
          <w:sz w:val="24"/>
          <w:szCs w:val="24"/>
        </w:rPr>
        <w:t xml:space="preserve">. </w:t>
      </w:r>
      <w:hyperlink r:id="rId33" w:history="1">
        <w:r w:rsidR="00414E02" w:rsidRPr="00C12742">
          <w:rPr>
            <w:rStyle w:val="Hyperlink"/>
            <w:rFonts w:ascii="Times New Roman" w:eastAsia="Times New Roman" w:hAnsi="Times New Roman" w:cs="Times New Roman"/>
            <w:sz w:val="24"/>
            <w:szCs w:val="24"/>
          </w:rPr>
          <w:t>https://doi.org/10.2196/jmir.7740</w:t>
        </w:r>
      </w:hyperlink>
    </w:p>
    <w:p w14:paraId="6CB8FAEE" w14:textId="5A6A4A8C" w:rsidR="00776776" w:rsidRDefault="008F18FF" w:rsidP="00443D6D">
      <w:pPr>
        <w:widowControl w:val="0"/>
        <w:spacing w:line="480" w:lineRule="auto"/>
        <w:rPr>
          <w:rFonts w:ascii="Times New Roman" w:eastAsia="Times New Roman" w:hAnsi="Times New Roman" w:cs="Times New Roman"/>
          <w:sz w:val="24"/>
          <w:szCs w:val="24"/>
        </w:rPr>
      </w:pPr>
      <w:r w:rsidRPr="00531D5C">
        <w:rPr>
          <w:rFonts w:ascii="Times New Roman" w:eastAsia="Times New Roman" w:hAnsi="Times New Roman" w:cs="Times New Roman"/>
          <w:sz w:val="24"/>
          <w:szCs w:val="24"/>
        </w:rPr>
        <w:t xml:space="preserve">Shuba, N., &amp; Prakash, B. (2017). Effects of age, </w:t>
      </w:r>
      <w:proofErr w:type="gramStart"/>
      <w:r w:rsidRPr="00531D5C">
        <w:rPr>
          <w:rFonts w:ascii="Times New Roman" w:eastAsia="Times New Roman" w:hAnsi="Times New Roman" w:cs="Times New Roman"/>
          <w:sz w:val="24"/>
          <w:szCs w:val="24"/>
        </w:rPr>
        <w:t>gender</w:t>
      </w:r>
      <w:proofErr w:type="gramEnd"/>
      <w:r w:rsidRPr="00531D5C">
        <w:rPr>
          <w:rFonts w:ascii="Times New Roman" w:eastAsia="Times New Roman" w:hAnsi="Times New Roman" w:cs="Times New Roman"/>
          <w:sz w:val="24"/>
          <w:szCs w:val="24"/>
        </w:rPr>
        <w:t xml:space="preserve"> and education level on cognition in elderly people. </w:t>
      </w:r>
      <w:r w:rsidR="00531D5C" w:rsidRPr="00BE4874">
        <w:rPr>
          <w:rFonts w:ascii="Times New Roman" w:eastAsia="Times New Roman" w:hAnsi="Times New Roman" w:cs="Times New Roman"/>
          <w:i/>
          <w:iCs/>
          <w:sz w:val="24"/>
          <w:szCs w:val="24"/>
        </w:rPr>
        <w:t>Journal of Evolution of Medical and Dental Sciences</w:t>
      </w:r>
      <w:r w:rsidRPr="00531D5C">
        <w:rPr>
          <w:rFonts w:ascii="Times New Roman" w:eastAsia="Times New Roman" w:hAnsi="Times New Roman" w:cs="Times New Roman"/>
          <w:sz w:val="24"/>
          <w:szCs w:val="24"/>
        </w:rPr>
        <w:t xml:space="preserve">, </w:t>
      </w:r>
      <w:r w:rsidRPr="00531D5C">
        <w:rPr>
          <w:rFonts w:ascii="Times New Roman" w:eastAsia="Times New Roman" w:hAnsi="Times New Roman" w:cs="Times New Roman"/>
          <w:i/>
          <w:sz w:val="24"/>
          <w:szCs w:val="24"/>
        </w:rPr>
        <w:t>6</w:t>
      </w:r>
      <w:r w:rsidRPr="00531D5C">
        <w:rPr>
          <w:rFonts w:ascii="Times New Roman" w:eastAsia="Times New Roman" w:hAnsi="Times New Roman" w:cs="Times New Roman"/>
          <w:sz w:val="24"/>
          <w:szCs w:val="24"/>
        </w:rPr>
        <w:t xml:space="preserve">(95), 6952–6956. </w:t>
      </w:r>
      <w:hyperlink r:id="rId34" w:history="1">
        <w:r w:rsidR="00414E02" w:rsidRPr="00C12742">
          <w:rPr>
            <w:rStyle w:val="Hyperlink"/>
            <w:rFonts w:ascii="Times New Roman" w:eastAsia="Times New Roman" w:hAnsi="Times New Roman" w:cs="Times New Roman"/>
            <w:sz w:val="24"/>
            <w:szCs w:val="24"/>
          </w:rPr>
          <w:t>https://doi.org/10.14260/jemds/2017/1509</w:t>
        </w:r>
      </w:hyperlink>
    </w:p>
    <w:p w14:paraId="0F7F7925" w14:textId="312308C9" w:rsidR="00776776" w:rsidRDefault="008F18FF" w:rsidP="00443D6D">
      <w:pPr>
        <w:widowControl w:val="0"/>
        <w:spacing w:line="480" w:lineRule="auto"/>
        <w:rPr>
          <w:rFonts w:ascii="Times New Roman" w:eastAsia="Times New Roman" w:hAnsi="Times New Roman" w:cs="Times New Roman"/>
          <w:sz w:val="24"/>
          <w:szCs w:val="24"/>
        </w:rPr>
      </w:pPr>
      <w:r w:rsidRPr="009549C8">
        <w:rPr>
          <w:rFonts w:ascii="Times New Roman" w:eastAsia="Times New Roman" w:hAnsi="Times New Roman" w:cs="Times New Roman"/>
          <w:sz w:val="24"/>
          <w:szCs w:val="24"/>
          <w:lang w:val="sv-SE"/>
        </w:rPr>
        <w:lastRenderedPageBreak/>
        <w:t xml:space="preserve">Sohaib Aslam, A., van Luenen, S., Aslam, S., van Bodegom, D., &amp; Chavannes, N. H. (2020). </w:t>
      </w:r>
      <w:r w:rsidRPr="00531D5C">
        <w:rPr>
          <w:rFonts w:ascii="Times New Roman" w:eastAsia="Times New Roman" w:hAnsi="Times New Roman" w:cs="Times New Roman"/>
          <w:sz w:val="24"/>
          <w:szCs w:val="24"/>
        </w:rPr>
        <w:t xml:space="preserve">A systematic review on the use of mHealth to increase physical activity in older people. </w:t>
      </w:r>
      <w:r w:rsidRPr="00531D5C">
        <w:rPr>
          <w:rFonts w:ascii="Times New Roman" w:eastAsia="Times New Roman" w:hAnsi="Times New Roman" w:cs="Times New Roman"/>
          <w:i/>
          <w:sz w:val="24"/>
          <w:szCs w:val="24"/>
        </w:rPr>
        <w:t>Clinical EHealth</w:t>
      </w:r>
      <w:r w:rsidRPr="00531D5C">
        <w:rPr>
          <w:rFonts w:ascii="Times New Roman" w:eastAsia="Times New Roman" w:hAnsi="Times New Roman" w:cs="Times New Roman"/>
          <w:sz w:val="24"/>
          <w:szCs w:val="24"/>
        </w:rPr>
        <w:t xml:space="preserve">, </w:t>
      </w:r>
      <w:r w:rsidRPr="00531D5C">
        <w:rPr>
          <w:rFonts w:ascii="Times New Roman" w:eastAsia="Times New Roman" w:hAnsi="Times New Roman" w:cs="Times New Roman"/>
          <w:i/>
          <w:sz w:val="24"/>
          <w:szCs w:val="24"/>
        </w:rPr>
        <w:t>3</w:t>
      </w:r>
      <w:r w:rsidRPr="00531D5C">
        <w:rPr>
          <w:rFonts w:ascii="Times New Roman" w:eastAsia="Times New Roman" w:hAnsi="Times New Roman" w:cs="Times New Roman"/>
          <w:sz w:val="24"/>
          <w:szCs w:val="24"/>
        </w:rPr>
        <w:t xml:space="preserve">, 31–39. </w:t>
      </w:r>
      <w:hyperlink r:id="rId35" w:history="1">
        <w:r w:rsidR="00414E02" w:rsidRPr="00C12742">
          <w:rPr>
            <w:rStyle w:val="Hyperlink"/>
            <w:rFonts w:ascii="Times New Roman" w:eastAsia="Times New Roman" w:hAnsi="Times New Roman" w:cs="Times New Roman"/>
            <w:sz w:val="24"/>
            <w:szCs w:val="24"/>
          </w:rPr>
          <w:t>https://doi.org/10.1016/j.ceh.2020.04.002</w:t>
        </w:r>
      </w:hyperlink>
    </w:p>
    <w:p w14:paraId="35DF7F7D" w14:textId="5B79FA1C" w:rsidR="00776776" w:rsidRDefault="008F18FF" w:rsidP="00443D6D">
      <w:pPr>
        <w:widowControl w:val="0"/>
        <w:spacing w:line="480" w:lineRule="auto"/>
        <w:rPr>
          <w:rFonts w:ascii="Times New Roman" w:eastAsia="Times New Roman" w:hAnsi="Times New Roman" w:cs="Times New Roman"/>
          <w:sz w:val="24"/>
          <w:szCs w:val="24"/>
        </w:rPr>
      </w:pPr>
      <w:r w:rsidRPr="00531D5C">
        <w:rPr>
          <w:rFonts w:ascii="Times New Roman" w:eastAsia="Times New Roman" w:hAnsi="Times New Roman" w:cs="Times New Roman"/>
          <w:sz w:val="24"/>
          <w:szCs w:val="24"/>
        </w:rPr>
        <w:t xml:space="preserve">Winblad, B., Amouyel, P., Andrieu, S., Ballard, C., Brayne, C., Brodaty, H., Cedazo-Minguez, A., Dubois, B., Edvardsson, D., Feldman, H., Fratiglioni, L., Frisoni, G. B., Gauthier, S., Georges, J., Graff, C., Iqbal, K., Jessen, F., Johansson, G., Jönsson, L., </w:t>
      </w:r>
      <w:r w:rsidR="0093269E" w:rsidRPr="00531D5C">
        <w:rPr>
          <w:rFonts w:ascii="Times New Roman" w:eastAsia="Times New Roman" w:hAnsi="Times New Roman" w:cs="Times New Roman"/>
          <w:sz w:val="24"/>
          <w:szCs w:val="24"/>
        </w:rPr>
        <w:t>. . .</w:t>
      </w:r>
      <w:r w:rsidRPr="00531D5C">
        <w:rPr>
          <w:rFonts w:ascii="Times New Roman" w:eastAsia="Times New Roman" w:hAnsi="Times New Roman" w:cs="Times New Roman"/>
          <w:sz w:val="24"/>
          <w:szCs w:val="24"/>
        </w:rPr>
        <w:t xml:space="preserve"> Zetterberg, H. (2016). Defeating Alzheimer’s disease and other dementias: A priority for European science and society. </w:t>
      </w:r>
      <w:r w:rsidRPr="00531D5C">
        <w:rPr>
          <w:rFonts w:ascii="Times New Roman" w:eastAsia="Times New Roman" w:hAnsi="Times New Roman" w:cs="Times New Roman"/>
          <w:i/>
          <w:sz w:val="24"/>
          <w:szCs w:val="24"/>
        </w:rPr>
        <w:t>The Lancet. Neurology</w:t>
      </w:r>
      <w:r w:rsidRPr="00531D5C">
        <w:rPr>
          <w:rFonts w:ascii="Times New Roman" w:eastAsia="Times New Roman" w:hAnsi="Times New Roman" w:cs="Times New Roman"/>
          <w:sz w:val="24"/>
          <w:szCs w:val="24"/>
        </w:rPr>
        <w:t xml:space="preserve">, </w:t>
      </w:r>
      <w:r w:rsidRPr="00531D5C">
        <w:rPr>
          <w:rFonts w:ascii="Times New Roman" w:eastAsia="Times New Roman" w:hAnsi="Times New Roman" w:cs="Times New Roman"/>
          <w:i/>
          <w:sz w:val="24"/>
          <w:szCs w:val="24"/>
        </w:rPr>
        <w:t>15</w:t>
      </w:r>
      <w:r w:rsidRPr="00531D5C">
        <w:rPr>
          <w:rFonts w:ascii="Times New Roman" w:eastAsia="Times New Roman" w:hAnsi="Times New Roman" w:cs="Times New Roman"/>
          <w:sz w:val="24"/>
          <w:szCs w:val="24"/>
        </w:rPr>
        <w:t xml:space="preserve">(5), 455–532. </w:t>
      </w:r>
      <w:hyperlink r:id="rId36" w:history="1">
        <w:r w:rsidR="00414E02" w:rsidRPr="00C12742">
          <w:rPr>
            <w:rStyle w:val="Hyperlink"/>
            <w:rFonts w:ascii="Times New Roman" w:eastAsia="Times New Roman" w:hAnsi="Times New Roman" w:cs="Times New Roman"/>
            <w:sz w:val="24"/>
            <w:szCs w:val="24"/>
          </w:rPr>
          <w:t>https://doi.org/10.1016/S1474-4422(16)00062-4</w:t>
        </w:r>
      </w:hyperlink>
    </w:p>
    <w:p w14:paraId="5A2AC164" w14:textId="332F6151" w:rsidR="00776776" w:rsidRDefault="008F18FF" w:rsidP="00443D6D">
      <w:pPr>
        <w:widowControl w:val="0"/>
        <w:spacing w:line="480" w:lineRule="auto"/>
        <w:rPr>
          <w:rFonts w:ascii="Times New Roman" w:eastAsia="Times New Roman" w:hAnsi="Times New Roman" w:cs="Times New Roman"/>
          <w:sz w:val="24"/>
          <w:szCs w:val="24"/>
        </w:rPr>
      </w:pPr>
      <w:r w:rsidRPr="00531D5C">
        <w:rPr>
          <w:rFonts w:ascii="Times New Roman" w:eastAsia="Times New Roman" w:hAnsi="Times New Roman" w:cs="Times New Roman"/>
          <w:sz w:val="24"/>
          <w:szCs w:val="24"/>
        </w:rPr>
        <w:t xml:space="preserve">Woods, R. T., Nelis, S. M., Martyr, A., Roberts, J., Whitaker, C. J., Markova, I., Roth, I., Morris, R., &amp; Clare, L. (2014). What contributes to a good quality of life in early dementia? Awareness and the QoL-AD: </w:t>
      </w:r>
      <w:r w:rsidR="00851034" w:rsidRPr="00531D5C">
        <w:rPr>
          <w:rFonts w:ascii="Times New Roman" w:eastAsia="Times New Roman" w:hAnsi="Times New Roman" w:cs="Times New Roman"/>
          <w:sz w:val="24"/>
          <w:szCs w:val="24"/>
        </w:rPr>
        <w:t xml:space="preserve">A </w:t>
      </w:r>
      <w:r w:rsidRPr="00531D5C">
        <w:rPr>
          <w:rFonts w:ascii="Times New Roman" w:eastAsia="Times New Roman" w:hAnsi="Times New Roman" w:cs="Times New Roman"/>
          <w:sz w:val="24"/>
          <w:szCs w:val="24"/>
        </w:rPr>
        <w:t xml:space="preserve">cross-sectional study. </w:t>
      </w:r>
      <w:r w:rsidRPr="00531D5C">
        <w:rPr>
          <w:rFonts w:ascii="Times New Roman" w:eastAsia="Times New Roman" w:hAnsi="Times New Roman" w:cs="Times New Roman"/>
          <w:i/>
          <w:sz w:val="24"/>
          <w:szCs w:val="24"/>
        </w:rPr>
        <w:t>Health and Quality of Life Outcomes</w:t>
      </w:r>
      <w:r w:rsidRPr="00531D5C">
        <w:rPr>
          <w:rFonts w:ascii="Times New Roman" w:eastAsia="Times New Roman" w:hAnsi="Times New Roman" w:cs="Times New Roman"/>
          <w:sz w:val="24"/>
          <w:szCs w:val="24"/>
        </w:rPr>
        <w:t xml:space="preserve">, </w:t>
      </w:r>
      <w:r w:rsidRPr="00531D5C">
        <w:rPr>
          <w:rFonts w:ascii="Times New Roman" w:eastAsia="Times New Roman" w:hAnsi="Times New Roman" w:cs="Times New Roman"/>
          <w:i/>
          <w:sz w:val="24"/>
          <w:szCs w:val="24"/>
        </w:rPr>
        <w:t>12</w:t>
      </w:r>
      <w:r w:rsidRPr="00531D5C">
        <w:rPr>
          <w:rFonts w:ascii="Times New Roman" w:eastAsia="Times New Roman" w:hAnsi="Times New Roman" w:cs="Times New Roman"/>
          <w:sz w:val="24"/>
          <w:szCs w:val="24"/>
        </w:rPr>
        <w:t xml:space="preserve">, 94. </w:t>
      </w:r>
      <w:hyperlink r:id="rId37" w:history="1">
        <w:r w:rsidR="00414E02" w:rsidRPr="00C12742">
          <w:rPr>
            <w:rStyle w:val="Hyperlink"/>
            <w:rFonts w:ascii="Times New Roman" w:eastAsia="Times New Roman" w:hAnsi="Times New Roman" w:cs="Times New Roman"/>
            <w:sz w:val="24"/>
            <w:szCs w:val="24"/>
          </w:rPr>
          <w:t>https://doi.org/10.1186/1477-7525-12-94</w:t>
        </w:r>
      </w:hyperlink>
    </w:p>
    <w:p w14:paraId="3549F125" w14:textId="7987B79C" w:rsidR="00776776" w:rsidRDefault="008F18FF" w:rsidP="00443D6D">
      <w:pPr>
        <w:widowControl w:val="0"/>
        <w:spacing w:line="480" w:lineRule="auto"/>
        <w:rPr>
          <w:rFonts w:ascii="Times New Roman" w:eastAsia="Times New Roman" w:hAnsi="Times New Roman" w:cs="Times New Roman"/>
          <w:sz w:val="24"/>
          <w:szCs w:val="24"/>
        </w:rPr>
      </w:pPr>
      <w:r w:rsidRPr="00531D5C">
        <w:rPr>
          <w:rFonts w:ascii="Times New Roman" w:eastAsia="Times New Roman" w:hAnsi="Times New Roman" w:cs="Times New Roman"/>
          <w:sz w:val="24"/>
          <w:szCs w:val="24"/>
        </w:rPr>
        <w:t xml:space="preserve">World Medical Association. (2013). </w:t>
      </w:r>
      <w:r w:rsidRPr="00531D5C">
        <w:rPr>
          <w:rFonts w:ascii="Times New Roman" w:eastAsia="Times New Roman" w:hAnsi="Times New Roman" w:cs="Times New Roman"/>
          <w:i/>
          <w:sz w:val="24"/>
          <w:szCs w:val="24"/>
        </w:rPr>
        <w:t>WMA Declaration of Helsinki—Ethical</w:t>
      </w:r>
      <w:r w:rsidR="00F45ABA" w:rsidRPr="00531D5C">
        <w:rPr>
          <w:rFonts w:ascii="Times New Roman" w:eastAsia="Times New Roman" w:hAnsi="Times New Roman" w:cs="Times New Roman"/>
          <w:i/>
          <w:sz w:val="24"/>
          <w:szCs w:val="24"/>
        </w:rPr>
        <w:t xml:space="preserve"> principles for medical research involving human subjects</w:t>
      </w:r>
      <w:r w:rsidRPr="00531D5C">
        <w:rPr>
          <w:rFonts w:ascii="Times New Roman" w:eastAsia="Times New Roman" w:hAnsi="Times New Roman" w:cs="Times New Roman"/>
          <w:sz w:val="24"/>
          <w:szCs w:val="24"/>
        </w:rPr>
        <w:t xml:space="preserve">. </w:t>
      </w:r>
      <w:hyperlink r:id="rId38" w:history="1">
        <w:r w:rsidR="00414E02" w:rsidRPr="00C12742">
          <w:rPr>
            <w:rStyle w:val="Hyperlink"/>
            <w:rFonts w:ascii="Times New Roman" w:eastAsia="Times New Roman" w:hAnsi="Times New Roman" w:cs="Times New Roman"/>
            <w:sz w:val="24"/>
            <w:szCs w:val="24"/>
          </w:rPr>
          <w:t>https://www.wma.net/policies-post/wma-declaration-of-helsinki-ethical-principles-for-medical-research-involving-human-subjects/</w:t>
        </w:r>
      </w:hyperlink>
    </w:p>
    <w:p w14:paraId="70B4EDC8" w14:textId="77777777" w:rsidR="00776776" w:rsidRPr="00C213A6" w:rsidRDefault="00776776" w:rsidP="00443D6D">
      <w:pPr>
        <w:spacing w:line="480" w:lineRule="auto"/>
        <w:rPr>
          <w:rFonts w:ascii="Times New Roman" w:eastAsia="Times New Roman" w:hAnsi="Times New Roman" w:cs="Times New Roman"/>
          <w:b/>
          <w:sz w:val="24"/>
          <w:szCs w:val="24"/>
        </w:rPr>
      </w:pPr>
    </w:p>
    <w:sectPr w:rsidR="00776776" w:rsidRPr="00C213A6" w:rsidSect="00BE4874">
      <w:headerReference w:type="even" r:id="rId39"/>
      <w:headerReference w:type="default" r:id="rId40"/>
      <w:footerReference w:type="even" r:id="rId41"/>
      <w:footerReference w:type="default" r:id="rId42"/>
      <w:headerReference w:type="first" r:id="rId43"/>
      <w:pgSz w:w="11900" w:h="16840"/>
      <w:pgMar w:top="2835" w:right="1701" w:bottom="2835"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FFD84" w14:textId="77777777" w:rsidR="004D65DE" w:rsidRDefault="004D65DE">
      <w:pPr>
        <w:spacing w:after="0" w:line="240" w:lineRule="auto"/>
      </w:pPr>
      <w:r>
        <w:separator/>
      </w:r>
    </w:p>
  </w:endnote>
  <w:endnote w:type="continuationSeparator" w:id="0">
    <w:p w14:paraId="3F0A0205" w14:textId="77777777" w:rsidR="004D65DE" w:rsidRDefault="004D65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altName w:val="Arial"/>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FAF3A" w14:textId="77777777" w:rsidR="00E86A56" w:rsidRDefault="00E86A56">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end"/>
    </w:r>
  </w:p>
  <w:p w14:paraId="1D821452" w14:textId="77777777" w:rsidR="00E86A56" w:rsidRDefault="00E86A56">
    <w:pPr>
      <w:pBdr>
        <w:top w:val="nil"/>
        <w:left w:val="nil"/>
        <w:bottom w:val="nil"/>
        <w:right w:val="nil"/>
        <w:between w:val="nil"/>
      </w:pBdr>
      <w:tabs>
        <w:tab w:val="center" w:pos="4536"/>
        <w:tab w:val="right" w:pos="9072"/>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51BCF" w14:textId="77777777" w:rsidR="00E86A56" w:rsidRDefault="00E86A56">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p w14:paraId="7DF8BF32" w14:textId="77777777" w:rsidR="00E86A56" w:rsidRDefault="00E86A56">
    <w:pPr>
      <w:pBdr>
        <w:top w:val="nil"/>
        <w:left w:val="nil"/>
        <w:bottom w:val="nil"/>
        <w:right w:val="nil"/>
        <w:between w:val="nil"/>
      </w:pBdr>
      <w:tabs>
        <w:tab w:val="center" w:pos="4536"/>
        <w:tab w:val="right" w:pos="9072"/>
      </w:tabs>
      <w:spacing w:after="0" w:line="240" w:lineRule="auto"/>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873AC" w14:textId="77777777" w:rsidR="004D65DE" w:rsidRDefault="004D65DE">
      <w:pPr>
        <w:spacing w:after="0" w:line="240" w:lineRule="auto"/>
      </w:pPr>
      <w:r>
        <w:separator/>
      </w:r>
    </w:p>
  </w:footnote>
  <w:footnote w:type="continuationSeparator" w:id="0">
    <w:p w14:paraId="17287F3F" w14:textId="77777777" w:rsidR="004D65DE" w:rsidRDefault="004D65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A0F60" w14:textId="77777777" w:rsidR="00E86A56" w:rsidRDefault="00E86A56">
    <w:pPr>
      <w:pBdr>
        <w:top w:val="nil"/>
        <w:left w:val="nil"/>
        <w:bottom w:val="nil"/>
        <w:right w:val="nil"/>
        <w:between w:val="nil"/>
      </w:pBdr>
      <w:tabs>
        <w:tab w:val="center" w:pos="4536"/>
        <w:tab w:val="right" w:pos="9072"/>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2003" w14:textId="77777777" w:rsidR="00E86A56" w:rsidRDefault="00E86A56">
    <w:pPr>
      <w:pBdr>
        <w:top w:val="nil"/>
        <w:left w:val="nil"/>
        <w:bottom w:val="nil"/>
        <w:right w:val="nil"/>
        <w:between w:val="nil"/>
      </w:pBdr>
      <w:tabs>
        <w:tab w:val="center" w:pos="4536"/>
        <w:tab w:val="right" w:pos="9072"/>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54DC4" w14:textId="77777777" w:rsidR="00E86A56" w:rsidRDefault="00E86A56">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6109D"/>
    <w:multiLevelType w:val="multilevel"/>
    <w:tmpl w:val="F75E8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AzNjMwNLUwNzYwN7dQ0lEKTi0uzszPAykwrAUA0KILzywAAAA="/>
  </w:docVars>
  <w:rsids>
    <w:rsidRoot w:val="00776776"/>
    <w:rsid w:val="00002E8E"/>
    <w:rsid w:val="000107E9"/>
    <w:rsid w:val="000305B4"/>
    <w:rsid w:val="00032088"/>
    <w:rsid w:val="00034366"/>
    <w:rsid w:val="00042D30"/>
    <w:rsid w:val="00051544"/>
    <w:rsid w:val="000541BA"/>
    <w:rsid w:val="000565DC"/>
    <w:rsid w:val="0007379F"/>
    <w:rsid w:val="0007426C"/>
    <w:rsid w:val="000756ED"/>
    <w:rsid w:val="0007695F"/>
    <w:rsid w:val="00082B41"/>
    <w:rsid w:val="00086EE0"/>
    <w:rsid w:val="000911ED"/>
    <w:rsid w:val="00097CF4"/>
    <w:rsid w:val="000A1FBD"/>
    <w:rsid w:val="000A4F0D"/>
    <w:rsid w:val="000A61A1"/>
    <w:rsid w:val="000B4BB9"/>
    <w:rsid w:val="000B5557"/>
    <w:rsid w:val="000C2108"/>
    <w:rsid w:val="000C36C7"/>
    <w:rsid w:val="000D27D9"/>
    <w:rsid w:val="000E6452"/>
    <w:rsid w:val="000F256F"/>
    <w:rsid w:val="00101DA4"/>
    <w:rsid w:val="00106B6B"/>
    <w:rsid w:val="00110462"/>
    <w:rsid w:val="001158A2"/>
    <w:rsid w:val="001248D5"/>
    <w:rsid w:val="0012718F"/>
    <w:rsid w:val="00133807"/>
    <w:rsid w:val="001373A8"/>
    <w:rsid w:val="00166870"/>
    <w:rsid w:val="00167BCD"/>
    <w:rsid w:val="001727A3"/>
    <w:rsid w:val="00177A55"/>
    <w:rsid w:val="00190115"/>
    <w:rsid w:val="001916A1"/>
    <w:rsid w:val="001936D3"/>
    <w:rsid w:val="00194ADD"/>
    <w:rsid w:val="001A17BB"/>
    <w:rsid w:val="001A1FE7"/>
    <w:rsid w:val="001A70AE"/>
    <w:rsid w:val="001B1631"/>
    <w:rsid w:val="001B31D0"/>
    <w:rsid w:val="001C078B"/>
    <w:rsid w:val="001C526D"/>
    <w:rsid w:val="001C6212"/>
    <w:rsid w:val="001E01CE"/>
    <w:rsid w:val="001E236E"/>
    <w:rsid w:val="001E319B"/>
    <w:rsid w:val="001E36D5"/>
    <w:rsid w:val="001F16E7"/>
    <w:rsid w:val="001F3A3E"/>
    <w:rsid w:val="001F4497"/>
    <w:rsid w:val="00204949"/>
    <w:rsid w:val="00204FDB"/>
    <w:rsid w:val="00221D74"/>
    <w:rsid w:val="00223035"/>
    <w:rsid w:val="002235EB"/>
    <w:rsid w:val="002244DE"/>
    <w:rsid w:val="002315DC"/>
    <w:rsid w:val="002372DF"/>
    <w:rsid w:val="002444B8"/>
    <w:rsid w:val="002453A2"/>
    <w:rsid w:val="00245F1C"/>
    <w:rsid w:val="00250445"/>
    <w:rsid w:val="00261E88"/>
    <w:rsid w:val="00272513"/>
    <w:rsid w:val="0027490E"/>
    <w:rsid w:val="00281755"/>
    <w:rsid w:val="002848B5"/>
    <w:rsid w:val="002909BA"/>
    <w:rsid w:val="002909FA"/>
    <w:rsid w:val="00295647"/>
    <w:rsid w:val="002C107A"/>
    <w:rsid w:val="002C41B7"/>
    <w:rsid w:val="002E3233"/>
    <w:rsid w:val="002F19FF"/>
    <w:rsid w:val="002F1CF5"/>
    <w:rsid w:val="002F7B4E"/>
    <w:rsid w:val="00300C2F"/>
    <w:rsid w:val="003043FE"/>
    <w:rsid w:val="00306CE8"/>
    <w:rsid w:val="00313937"/>
    <w:rsid w:val="00315987"/>
    <w:rsid w:val="00322B78"/>
    <w:rsid w:val="00327B7F"/>
    <w:rsid w:val="00341871"/>
    <w:rsid w:val="003433E6"/>
    <w:rsid w:val="00362DF2"/>
    <w:rsid w:val="003700D9"/>
    <w:rsid w:val="0037310C"/>
    <w:rsid w:val="00374DFB"/>
    <w:rsid w:val="00381C90"/>
    <w:rsid w:val="00382EFD"/>
    <w:rsid w:val="00382F7A"/>
    <w:rsid w:val="0038380A"/>
    <w:rsid w:val="003849B4"/>
    <w:rsid w:val="00397DBF"/>
    <w:rsid w:val="003A1BBE"/>
    <w:rsid w:val="003A2A53"/>
    <w:rsid w:val="003B4C63"/>
    <w:rsid w:val="003B568A"/>
    <w:rsid w:val="003B72D3"/>
    <w:rsid w:val="003B72D7"/>
    <w:rsid w:val="003C0594"/>
    <w:rsid w:val="003C4289"/>
    <w:rsid w:val="003C6559"/>
    <w:rsid w:val="003D024F"/>
    <w:rsid w:val="003D33E7"/>
    <w:rsid w:val="003D7855"/>
    <w:rsid w:val="003E17C1"/>
    <w:rsid w:val="003E61A1"/>
    <w:rsid w:val="003F1B90"/>
    <w:rsid w:val="003F2E3D"/>
    <w:rsid w:val="003F7449"/>
    <w:rsid w:val="00401410"/>
    <w:rsid w:val="00404D30"/>
    <w:rsid w:val="00405526"/>
    <w:rsid w:val="00411CE2"/>
    <w:rsid w:val="00412CA7"/>
    <w:rsid w:val="00413C8F"/>
    <w:rsid w:val="00414D05"/>
    <w:rsid w:val="00414E02"/>
    <w:rsid w:val="00415902"/>
    <w:rsid w:val="00420FB3"/>
    <w:rsid w:val="0042216A"/>
    <w:rsid w:val="004224D4"/>
    <w:rsid w:val="00422FFB"/>
    <w:rsid w:val="00425A59"/>
    <w:rsid w:val="00431EBE"/>
    <w:rsid w:val="00433D2D"/>
    <w:rsid w:val="00436448"/>
    <w:rsid w:val="004370D4"/>
    <w:rsid w:val="0044125B"/>
    <w:rsid w:val="00443087"/>
    <w:rsid w:val="00443D6D"/>
    <w:rsid w:val="00447C19"/>
    <w:rsid w:val="00452B33"/>
    <w:rsid w:val="00454228"/>
    <w:rsid w:val="004608D5"/>
    <w:rsid w:val="004642C8"/>
    <w:rsid w:val="0047138A"/>
    <w:rsid w:val="00474C70"/>
    <w:rsid w:val="004752A4"/>
    <w:rsid w:val="00475B35"/>
    <w:rsid w:val="00481F0C"/>
    <w:rsid w:val="004844A4"/>
    <w:rsid w:val="004A7BB9"/>
    <w:rsid w:val="004C1024"/>
    <w:rsid w:val="004D65DE"/>
    <w:rsid w:val="004D7F28"/>
    <w:rsid w:val="005019A1"/>
    <w:rsid w:val="00502D19"/>
    <w:rsid w:val="00505E23"/>
    <w:rsid w:val="005136E7"/>
    <w:rsid w:val="00520231"/>
    <w:rsid w:val="005207EE"/>
    <w:rsid w:val="00522EC0"/>
    <w:rsid w:val="0052336F"/>
    <w:rsid w:val="005272DC"/>
    <w:rsid w:val="00531D5C"/>
    <w:rsid w:val="005332AE"/>
    <w:rsid w:val="00540342"/>
    <w:rsid w:val="00546980"/>
    <w:rsid w:val="00550E12"/>
    <w:rsid w:val="00554B91"/>
    <w:rsid w:val="00561010"/>
    <w:rsid w:val="00562372"/>
    <w:rsid w:val="005663D2"/>
    <w:rsid w:val="00576112"/>
    <w:rsid w:val="00582B2D"/>
    <w:rsid w:val="005834AA"/>
    <w:rsid w:val="00584A89"/>
    <w:rsid w:val="005B0913"/>
    <w:rsid w:val="005B395E"/>
    <w:rsid w:val="005B3DFC"/>
    <w:rsid w:val="005B3FDD"/>
    <w:rsid w:val="005B7615"/>
    <w:rsid w:val="005C4901"/>
    <w:rsid w:val="005D4C3A"/>
    <w:rsid w:val="005E4089"/>
    <w:rsid w:val="005E5C39"/>
    <w:rsid w:val="005E67DA"/>
    <w:rsid w:val="005E7769"/>
    <w:rsid w:val="005F470D"/>
    <w:rsid w:val="005F6DF5"/>
    <w:rsid w:val="005F78FB"/>
    <w:rsid w:val="00603C2E"/>
    <w:rsid w:val="006070F3"/>
    <w:rsid w:val="00616347"/>
    <w:rsid w:val="00620B3E"/>
    <w:rsid w:val="00626F1F"/>
    <w:rsid w:val="0064099D"/>
    <w:rsid w:val="00642BF2"/>
    <w:rsid w:val="00645478"/>
    <w:rsid w:val="00645E74"/>
    <w:rsid w:val="00655904"/>
    <w:rsid w:val="006562A5"/>
    <w:rsid w:val="0066184E"/>
    <w:rsid w:val="0067534D"/>
    <w:rsid w:val="00677827"/>
    <w:rsid w:val="0068052E"/>
    <w:rsid w:val="00683E89"/>
    <w:rsid w:val="006859F9"/>
    <w:rsid w:val="006A0F9F"/>
    <w:rsid w:val="006A3293"/>
    <w:rsid w:val="006B7C2E"/>
    <w:rsid w:val="006D0E5C"/>
    <w:rsid w:val="006E1062"/>
    <w:rsid w:val="006E3A85"/>
    <w:rsid w:val="006E7E2E"/>
    <w:rsid w:val="00707F8D"/>
    <w:rsid w:val="0071018B"/>
    <w:rsid w:val="00720417"/>
    <w:rsid w:val="007301F6"/>
    <w:rsid w:val="007330D3"/>
    <w:rsid w:val="0074452C"/>
    <w:rsid w:val="007549FD"/>
    <w:rsid w:val="00756FC6"/>
    <w:rsid w:val="0076064D"/>
    <w:rsid w:val="00760F5C"/>
    <w:rsid w:val="007655A2"/>
    <w:rsid w:val="00765EE4"/>
    <w:rsid w:val="0077602F"/>
    <w:rsid w:val="00776776"/>
    <w:rsid w:val="007835D7"/>
    <w:rsid w:val="00784A38"/>
    <w:rsid w:val="00786779"/>
    <w:rsid w:val="00790B18"/>
    <w:rsid w:val="00791B2A"/>
    <w:rsid w:val="00794C7C"/>
    <w:rsid w:val="00794DBD"/>
    <w:rsid w:val="007A3C1A"/>
    <w:rsid w:val="007B51EE"/>
    <w:rsid w:val="007C0F34"/>
    <w:rsid w:val="007C2E5C"/>
    <w:rsid w:val="007E2F0D"/>
    <w:rsid w:val="007E38FB"/>
    <w:rsid w:val="007E73BD"/>
    <w:rsid w:val="007F0F11"/>
    <w:rsid w:val="007F1DC2"/>
    <w:rsid w:val="007F44B7"/>
    <w:rsid w:val="007F76F2"/>
    <w:rsid w:val="00801DB8"/>
    <w:rsid w:val="008233BB"/>
    <w:rsid w:val="00827EB7"/>
    <w:rsid w:val="00830F28"/>
    <w:rsid w:val="00831DDC"/>
    <w:rsid w:val="00831E80"/>
    <w:rsid w:val="0083579D"/>
    <w:rsid w:val="00851034"/>
    <w:rsid w:val="00861018"/>
    <w:rsid w:val="00861711"/>
    <w:rsid w:val="008618C6"/>
    <w:rsid w:val="00862C06"/>
    <w:rsid w:val="00876637"/>
    <w:rsid w:val="00877654"/>
    <w:rsid w:val="008907E3"/>
    <w:rsid w:val="00890FFF"/>
    <w:rsid w:val="00891AF1"/>
    <w:rsid w:val="0089415C"/>
    <w:rsid w:val="008B5242"/>
    <w:rsid w:val="008C499A"/>
    <w:rsid w:val="008C67FC"/>
    <w:rsid w:val="008D071D"/>
    <w:rsid w:val="008E60E1"/>
    <w:rsid w:val="008E7705"/>
    <w:rsid w:val="008E7EFD"/>
    <w:rsid w:val="008F18FF"/>
    <w:rsid w:val="008F43E8"/>
    <w:rsid w:val="008F6CCD"/>
    <w:rsid w:val="00905C2D"/>
    <w:rsid w:val="00906F77"/>
    <w:rsid w:val="009100CE"/>
    <w:rsid w:val="009109E2"/>
    <w:rsid w:val="00912742"/>
    <w:rsid w:val="00912DA4"/>
    <w:rsid w:val="00927ED6"/>
    <w:rsid w:val="0093269E"/>
    <w:rsid w:val="00941033"/>
    <w:rsid w:val="00943669"/>
    <w:rsid w:val="0095204A"/>
    <w:rsid w:val="009549C8"/>
    <w:rsid w:val="009560C5"/>
    <w:rsid w:val="009560FB"/>
    <w:rsid w:val="009571AD"/>
    <w:rsid w:val="009617CC"/>
    <w:rsid w:val="00971FC0"/>
    <w:rsid w:val="00973A64"/>
    <w:rsid w:val="0097690B"/>
    <w:rsid w:val="00980E1B"/>
    <w:rsid w:val="00983955"/>
    <w:rsid w:val="00985A6C"/>
    <w:rsid w:val="009860E3"/>
    <w:rsid w:val="00997C4E"/>
    <w:rsid w:val="00997CED"/>
    <w:rsid w:val="009A1407"/>
    <w:rsid w:val="009A2E12"/>
    <w:rsid w:val="009A601B"/>
    <w:rsid w:val="009A611A"/>
    <w:rsid w:val="009B1895"/>
    <w:rsid w:val="009C609C"/>
    <w:rsid w:val="009C78E3"/>
    <w:rsid w:val="009E5685"/>
    <w:rsid w:val="009F2C17"/>
    <w:rsid w:val="00A00908"/>
    <w:rsid w:val="00A036AD"/>
    <w:rsid w:val="00A05399"/>
    <w:rsid w:val="00A071D6"/>
    <w:rsid w:val="00A154B6"/>
    <w:rsid w:val="00A252E4"/>
    <w:rsid w:val="00A2550B"/>
    <w:rsid w:val="00A37C6E"/>
    <w:rsid w:val="00A45F89"/>
    <w:rsid w:val="00A51AED"/>
    <w:rsid w:val="00A63D9F"/>
    <w:rsid w:val="00A7253F"/>
    <w:rsid w:val="00A729A8"/>
    <w:rsid w:val="00A739C1"/>
    <w:rsid w:val="00A83C3C"/>
    <w:rsid w:val="00A8686B"/>
    <w:rsid w:val="00A94D5D"/>
    <w:rsid w:val="00A97E1E"/>
    <w:rsid w:val="00AB1515"/>
    <w:rsid w:val="00AB60EB"/>
    <w:rsid w:val="00AB6596"/>
    <w:rsid w:val="00AB780B"/>
    <w:rsid w:val="00AC0D21"/>
    <w:rsid w:val="00AC44B3"/>
    <w:rsid w:val="00AD2E73"/>
    <w:rsid w:val="00AD4DA0"/>
    <w:rsid w:val="00AE466B"/>
    <w:rsid w:val="00AF6844"/>
    <w:rsid w:val="00AF77CE"/>
    <w:rsid w:val="00B00FFC"/>
    <w:rsid w:val="00B021A7"/>
    <w:rsid w:val="00B02712"/>
    <w:rsid w:val="00B04BDB"/>
    <w:rsid w:val="00B157E4"/>
    <w:rsid w:val="00B169A9"/>
    <w:rsid w:val="00B16B98"/>
    <w:rsid w:val="00B17440"/>
    <w:rsid w:val="00B245CB"/>
    <w:rsid w:val="00B260F0"/>
    <w:rsid w:val="00B40AD7"/>
    <w:rsid w:val="00B53CAD"/>
    <w:rsid w:val="00B54FDC"/>
    <w:rsid w:val="00B57A1E"/>
    <w:rsid w:val="00B67CBB"/>
    <w:rsid w:val="00B712E2"/>
    <w:rsid w:val="00B81015"/>
    <w:rsid w:val="00B82ED6"/>
    <w:rsid w:val="00B83586"/>
    <w:rsid w:val="00B85DFB"/>
    <w:rsid w:val="00BA2055"/>
    <w:rsid w:val="00BA5F49"/>
    <w:rsid w:val="00BB33A8"/>
    <w:rsid w:val="00BB5A79"/>
    <w:rsid w:val="00BC59D4"/>
    <w:rsid w:val="00BD1216"/>
    <w:rsid w:val="00BD74C0"/>
    <w:rsid w:val="00BE1758"/>
    <w:rsid w:val="00BE4874"/>
    <w:rsid w:val="00BF709C"/>
    <w:rsid w:val="00C00487"/>
    <w:rsid w:val="00C00FA4"/>
    <w:rsid w:val="00C100B1"/>
    <w:rsid w:val="00C10709"/>
    <w:rsid w:val="00C16F88"/>
    <w:rsid w:val="00C17A9A"/>
    <w:rsid w:val="00C20B72"/>
    <w:rsid w:val="00C213A6"/>
    <w:rsid w:val="00C41793"/>
    <w:rsid w:val="00C6624D"/>
    <w:rsid w:val="00C717D3"/>
    <w:rsid w:val="00C731CA"/>
    <w:rsid w:val="00C93D35"/>
    <w:rsid w:val="00C94AE9"/>
    <w:rsid w:val="00C94BAD"/>
    <w:rsid w:val="00CA0B4F"/>
    <w:rsid w:val="00CA57CF"/>
    <w:rsid w:val="00CB14B0"/>
    <w:rsid w:val="00CB76E8"/>
    <w:rsid w:val="00CB7816"/>
    <w:rsid w:val="00CC18AE"/>
    <w:rsid w:val="00CC21CE"/>
    <w:rsid w:val="00CD33BA"/>
    <w:rsid w:val="00CD7C9A"/>
    <w:rsid w:val="00CE1765"/>
    <w:rsid w:val="00CE79F9"/>
    <w:rsid w:val="00CF12CE"/>
    <w:rsid w:val="00CF21F4"/>
    <w:rsid w:val="00CF5FEE"/>
    <w:rsid w:val="00D026D1"/>
    <w:rsid w:val="00D03454"/>
    <w:rsid w:val="00D06E68"/>
    <w:rsid w:val="00D11AA2"/>
    <w:rsid w:val="00D13DEC"/>
    <w:rsid w:val="00D17680"/>
    <w:rsid w:val="00D21870"/>
    <w:rsid w:val="00D31E29"/>
    <w:rsid w:val="00D341A4"/>
    <w:rsid w:val="00D34EE8"/>
    <w:rsid w:val="00D367C9"/>
    <w:rsid w:val="00D5013F"/>
    <w:rsid w:val="00D504AD"/>
    <w:rsid w:val="00D62833"/>
    <w:rsid w:val="00D62BEE"/>
    <w:rsid w:val="00D6385F"/>
    <w:rsid w:val="00D67A44"/>
    <w:rsid w:val="00D70954"/>
    <w:rsid w:val="00D72150"/>
    <w:rsid w:val="00D72CC2"/>
    <w:rsid w:val="00D739FA"/>
    <w:rsid w:val="00D80557"/>
    <w:rsid w:val="00D80CF1"/>
    <w:rsid w:val="00D8746D"/>
    <w:rsid w:val="00D94F29"/>
    <w:rsid w:val="00DA0AEA"/>
    <w:rsid w:val="00DA3E06"/>
    <w:rsid w:val="00DA4C7F"/>
    <w:rsid w:val="00DA630C"/>
    <w:rsid w:val="00DB0112"/>
    <w:rsid w:val="00DB2FD7"/>
    <w:rsid w:val="00DC47D2"/>
    <w:rsid w:val="00DC7024"/>
    <w:rsid w:val="00DD40DB"/>
    <w:rsid w:val="00DD5DD1"/>
    <w:rsid w:val="00DD7E8A"/>
    <w:rsid w:val="00DE0634"/>
    <w:rsid w:val="00DE1026"/>
    <w:rsid w:val="00DE5FF0"/>
    <w:rsid w:val="00E00B26"/>
    <w:rsid w:val="00E04728"/>
    <w:rsid w:val="00E11947"/>
    <w:rsid w:val="00E158A9"/>
    <w:rsid w:val="00E17993"/>
    <w:rsid w:val="00E2105B"/>
    <w:rsid w:val="00E32456"/>
    <w:rsid w:val="00E34414"/>
    <w:rsid w:val="00E47396"/>
    <w:rsid w:val="00E673BA"/>
    <w:rsid w:val="00E72264"/>
    <w:rsid w:val="00E73254"/>
    <w:rsid w:val="00E80EB2"/>
    <w:rsid w:val="00E86A56"/>
    <w:rsid w:val="00EA3DB0"/>
    <w:rsid w:val="00EB2793"/>
    <w:rsid w:val="00EB27B9"/>
    <w:rsid w:val="00EB5F5D"/>
    <w:rsid w:val="00EB75AE"/>
    <w:rsid w:val="00ED02F3"/>
    <w:rsid w:val="00ED1EB7"/>
    <w:rsid w:val="00ED2309"/>
    <w:rsid w:val="00ED53D4"/>
    <w:rsid w:val="00ED68C9"/>
    <w:rsid w:val="00EE201F"/>
    <w:rsid w:val="00EF23DF"/>
    <w:rsid w:val="00F05C06"/>
    <w:rsid w:val="00F10539"/>
    <w:rsid w:val="00F13413"/>
    <w:rsid w:val="00F14321"/>
    <w:rsid w:val="00F242F1"/>
    <w:rsid w:val="00F3392E"/>
    <w:rsid w:val="00F345E0"/>
    <w:rsid w:val="00F42B75"/>
    <w:rsid w:val="00F444AF"/>
    <w:rsid w:val="00F45ABA"/>
    <w:rsid w:val="00F5067F"/>
    <w:rsid w:val="00F5508C"/>
    <w:rsid w:val="00F552D6"/>
    <w:rsid w:val="00F65A15"/>
    <w:rsid w:val="00F751F9"/>
    <w:rsid w:val="00F7624E"/>
    <w:rsid w:val="00F76721"/>
    <w:rsid w:val="00F80E73"/>
    <w:rsid w:val="00F8260A"/>
    <w:rsid w:val="00F83FD6"/>
    <w:rsid w:val="00F959FB"/>
    <w:rsid w:val="00FB3C1A"/>
    <w:rsid w:val="00FB576B"/>
    <w:rsid w:val="00FB70D2"/>
    <w:rsid w:val="00FC21A1"/>
    <w:rsid w:val="00FC4C80"/>
    <w:rsid w:val="00FD432C"/>
    <w:rsid w:val="00FE05B5"/>
    <w:rsid w:val="00FE3E7D"/>
    <w:rsid w:val="00FF333E"/>
    <w:rsid w:val="00FF69CA"/>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E9C1D6"/>
  <w15:docId w15:val="{76CEC0F7-4055-054D-8A63-CACAA12D1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sv-S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b/>
      <w:color w:val="000000"/>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color w:val="2F5496"/>
      <w:sz w:val="26"/>
      <w:szCs w:val="26"/>
    </w:rPr>
  </w:style>
  <w:style w:type="paragraph" w:styleId="Heading3">
    <w:name w:val="heading 3"/>
    <w:basedOn w:val="Normal"/>
    <w:next w:val="Normal"/>
    <w:uiPriority w:val="9"/>
    <w:unhideWhenUsed/>
    <w:qFormat/>
    <w:pPr>
      <w:keepNext/>
      <w:keepLines/>
      <w:spacing w:before="40" w:after="0"/>
      <w:outlineLvl w:val="2"/>
    </w:pPr>
    <w:rPr>
      <w:color w:val="1F3863"/>
      <w:sz w:val="24"/>
      <w:szCs w:val="24"/>
    </w:rPr>
  </w:style>
  <w:style w:type="paragraph" w:styleId="Heading4">
    <w:name w:val="heading 4"/>
    <w:basedOn w:val="Normal"/>
    <w:next w:val="Normal"/>
    <w:uiPriority w:val="9"/>
    <w:semiHidden/>
    <w:unhideWhenUsed/>
    <w:qFormat/>
    <w:pPr>
      <w:keepNext/>
      <w:keepLines/>
      <w:spacing w:before="40" w:after="0"/>
      <w:outlineLvl w:val="3"/>
    </w:pPr>
    <w:rPr>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rPr>
      <w:color w:val="000000"/>
    </w:rPr>
    <w:tblPr>
      <w:tblStyleRowBandSize w:val="1"/>
      <w:tblStyleColBandSize w:val="1"/>
      <w:tblCellMar>
        <w:left w:w="108" w:type="dxa"/>
        <w:right w:w="108" w:type="dxa"/>
      </w:tblCellMar>
    </w:tblPr>
    <w:tblStylePr w:type="fir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0">
    <w:basedOn w:val="TableNormal1"/>
    <w:rPr>
      <w:color w:val="000000"/>
    </w:rPr>
    <w:tblPr>
      <w:tblStyleRowBandSize w:val="1"/>
      <w:tblStyleColBandSize w:val="1"/>
      <w:tblCellMar>
        <w:left w:w="108" w:type="dxa"/>
        <w:right w:w="108" w:type="dxa"/>
      </w:tblCellMar>
    </w:tblPr>
    <w:tblStylePr w:type="fir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1">
    <w:basedOn w:val="TableNormal1"/>
    <w:rPr>
      <w:color w:val="000000"/>
    </w:rPr>
    <w:tblPr>
      <w:tblStyleRowBandSize w:val="1"/>
      <w:tblStyleColBandSize w:val="1"/>
      <w:tblCellMar>
        <w:left w:w="108" w:type="dxa"/>
        <w:right w:w="108" w:type="dxa"/>
      </w:tblCellMar>
    </w:tblPr>
    <w:tblStylePr w:type="fir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56FC6"/>
    <w:pPr>
      <w:spacing w:after="0" w:line="240" w:lineRule="auto"/>
    </w:pPr>
    <w:rPr>
      <w:rFonts w:ascii="Times New Roman" w:hAnsi="Times New Roman" w:cs="Times New Roman"/>
      <w:sz w:val="20"/>
      <w:szCs w:val="18"/>
    </w:rPr>
  </w:style>
  <w:style w:type="character" w:customStyle="1" w:styleId="BalloonTextChar">
    <w:name w:val="Balloon Text Char"/>
    <w:basedOn w:val="DefaultParagraphFont"/>
    <w:link w:val="BalloonText"/>
    <w:uiPriority w:val="99"/>
    <w:semiHidden/>
    <w:rsid w:val="00756FC6"/>
    <w:rPr>
      <w:rFonts w:ascii="Times New Roman" w:hAnsi="Times New Roman" w:cs="Times New Roman"/>
      <w:sz w:val="20"/>
      <w:szCs w:val="18"/>
    </w:rPr>
  </w:style>
  <w:style w:type="paragraph" w:styleId="CommentSubject">
    <w:name w:val="annotation subject"/>
    <w:basedOn w:val="CommentText"/>
    <w:next w:val="CommentText"/>
    <w:link w:val="CommentSubjectChar"/>
    <w:uiPriority w:val="99"/>
    <w:semiHidden/>
    <w:unhideWhenUsed/>
    <w:rsid w:val="00576112"/>
    <w:rPr>
      <w:b/>
      <w:bCs/>
    </w:rPr>
  </w:style>
  <w:style w:type="character" w:customStyle="1" w:styleId="CommentSubjectChar">
    <w:name w:val="Comment Subject Char"/>
    <w:basedOn w:val="CommentTextChar"/>
    <w:link w:val="CommentSubject"/>
    <w:uiPriority w:val="99"/>
    <w:semiHidden/>
    <w:rsid w:val="00576112"/>
    <w:rPr>
      <w:b/>
      <w:bCs/>
      <w:sz w:val="20"/>
      <w:szCs w:val="20"/>
    </w:rPr>
  </w:style>
  <w:style w:type="paragraph" w:customStyle="1" w:styleId="Litteraturfrteckning1">
    <w:name w:val="Litteraturförteckning1"/>
    <w:basedOn w:val="Normal"/>
    <w:link w:val="BibliographyChar"/>
    <w:rsid w:val="00F552D6"/>
    <w:pPr>
      <w:spacing w:after="0" w:line="480" w:lineRule="auto"/>
      <w:ind w:left="720" w:hanging="720"/>
    </w:pPr>
    <w:rPr>
      <w:rFonts w:ascii="Times New Roman" w:eastAsia="Times New Roman" w:hAnsi="Times New Roman" w:cs="Times New Roman"/>
      <w:b/>
      <w:sz w:val="28"/>
      <w:szCs w:val="28"/>
      <w:lang w:val="sv-SE"/>
    </w:rPr>
  </w:style>
  <w:style w:type="character" w:customStyle="1" w:styleId="BibliographyChar">
    <w:name w:val="Bibliography Char"/>
    <w:basedOn w:val="DefaultParagraphFont"/>
    <w:link w:val="Litteraturfrteckning1"/>
    <w:rsid w:val="00F552D6"/>
    <w:rPr>
      <w:rFonts w:ascii="Times New Roman" w:eastAsia="Times New Roman" w:hAnsi="Times New Roman" w:cs="Times New Roman"/>
      <w:b/>
      <w:sz w:val="28"/>
      <w:szCs w:val="28"/>
      <w:lang w:val="sv-SE"/>
    </w:rPr>
  </w:style>
  <w:style w:type="paragraph" w:styleId="Revision">
    <w:name w:val="Revision"/>
    <w:hidden/>
    <w:uiPriority w:val="99"/>
    <w:semiHidden/>
    <w:rsid w:val="00306CE8"/>
    <w:pPr>
      <w:spacing w:after="0" w:line="240" w:lineRule="auto"/>
    </w:pPr>
  </w:style>
  <w:style w:type="paragraph" w:styleId="Footer">
    <w:name w:val="footer"/>
    <w:basedOn w:val="Normal"/>
    <w:link w:val="FooterChar"/>
    <w:uiPriority w:val="99"/>
    <w:unhideWhenUsed/>
    <w:rsid w:val="00997C4E"/>
    <w:pPr>
      <w:tabs>
        <w:tab w:val="center" w:pos="4536"/>
        <w:tab w:val="right" w:pos="9072"/>
      </w:tabs>
      <w:spacing w:after="0" w:line="240" w:lineRule="auto"/>
    </w:pPr>
  </w:style>
  <w:style w:type="character" w:customStyle="1" w:styleId="FooterChar">
    <w:name w:val="Footer Char"/>
    <w:basedOn w:val="DefaultParagraphFont"/>
    <w:link w:val="Footer"/>
    <w:uiPriority w:val="99"/>
    <w:rsid w:val="00997C4E"/>
  </w:style>
  <w:style w:type="character" w:styleId="Hyperlink">
    <w:name w:val="Hyperlink"/>
    <w:basedOn w:val="DefaultParagraphFont"/>
    <w:uiPriority w:val="99"/>
    <w:unhideWhenUsed/>
    <w:rsid w:val="00C6624D"/>
    <w:rPr>
      <w:color w:val="0000FF" w:themeColor="hyperlink"/>
      <w:u w:val="single"/>
    </w:rPr>
  </w:style>
  <w:style w:type="character" w:styleId="UnresolvedMention">
    <w:name w:val="Unresolved Mention"/>
    <w:basedOn w:val="DefaultParagraphFont"/>
    <w:uiPriority w:val="99"/>
    <w:semiHidden/>
    <w:unhideWhenUsed/>
    <w:rsid w:val="00C6624D"/>
    <w:rPr>
      <w:color w:val="605E5C"/>
      <w:shd w:val="clear" w:color="auto" w:fill="E1DFDD"/>
    </w:rPr>
  </w:style>
  <w:style w:type="character" w:customStyle="1" w:styleId="identifier">
    <w:name w:val="identifier"/>
    <w:basedOn w:val="DefaultParagraphFont"/>
    <w:rsid w:val="003C6559"/>
  </w:style>
  <w:style w:type="character" w:customStyle="1" w:styleId="id-label">
    <w:name w:val="id-label"/>
    <w:basedOn w:val="DefaultParagraphFont"/>
    <w:rsid w:val="003C6559"/>
  </w:style>
  <w:style w:type="character" w:customStyle="1" w:styleId="apple-converted-space">
    <w:name w:val="apple-converted-space"/>
    <w:basedOn w:val="DefaultParagraphFont"/>
    <w:rsid w:val="003C6559"/>
  </w:style>
  <w:style w:type="character" w:styleId="FollowedHyperlink">
    <w:name w:val="FollowedHyperlink"/>
    <w:basedOn w:val="DefaultParagraphFont"/>
    <w:uiPriority w:val="99"/>
    <w:semiHidden/>
    <w:unhideWhenUsed/>
    <w:rsid w:val="006562A5"/>
    <w:rPr>
      <w:color w:val="800080" w:themeColor="followedHyperlink"/>
      <w:u w:val="single"/>
    </w:rPr>
  </w:style>
  <w:style w:type="character" w:customStyle="1" w:styleId="Heading1Char">
    <w:name w:val="Heading 1 Char"/>
    <w:basedOn w:val="DefaultParagraphFont"/>
    <w:link w:val="Heading1"/>
    <w:uiPriority w:val="9"/>
    <w:rsid w:val="007549FD"/>
    <w:rPr>
      <w:b/>
      <w:color w:val="000000"/>
      <w:sz w:val="32"/>
      <w:szCs w:val="32"/>
    </w:rPr>
  </w:style>
  <w:style w:type="character" w:customStyle="1" w:styleId="Heading2Char">
    <w:name w:val="Heading 2 Char"/>
    <w:basedOn w:val="DefaultParagraphFont"/>
    <w:link w:val="Heading2"/>
    <w:uiPriority w:val="9"/>
    <w:rsid w:val="007549FD"/>
    <w:rPr>
      <w:color w:val="2F549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563929">
      <w:bodyDiv w:val="1"/>
      <w:marLeft w:val="0"/>
      <w:marRight w:val="0"/>
      <w:marTop w:val="0"/>
      <w:marBottom w:val="0"/>
      <w:divBdr>
        <w:top w:val="none" w:sz="0" w:space="0" w:color="auto"/>
        <w:left w:val="none" w:sz="0" w:space="0" w:color="auto"/>
        <w:bottom w:val="none" w:sz="0" w:space="0" w:color="auto"/>
        <w:right w:val="none" w:sz="0" w:space="0" w:color="auto"/>
      </w:divBdr>
    </w:div>
    <w:div w:id="11738847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doi.org/10.1080/13607863.2012.747083" TargetMode="External"/><Relationship Id="rId18" Type="http://schemas.openxmlformats.org/officeDocument/2006/relationships/hyperlink" Target="https://doi.org/10.3390/ijerph17082650" TargetMode="External"/><Relationship Id="rId26" Type="http://schemas.openxmlformats.org/officeDocument/2006/relationships/hyperlink" Target="https://doi.org/10.1017/S1041610215000058" TargetMode="External"/><Relationship Id="rId39" Type="http://schemas.openxmlformats.org/officeDocument/2006/relationships/header" Target="header1.xml"/><Relationship Id="rId21" Type="http://schemas.openxmlformats.org/officeDocument/2006/relationships/hyperlink" Target="https://doi.org/10.1590/1980-57642018dn12-010003" TargetMode="External"/><Relationship Id="rId34" Type="http://schemas.openxmlformats.org/officeDocument/2006/relationships/hyperlink" Target="https://doi.org/10.14260/jemds/2017/1509" TargetMode="External"/><Relationship Id="rId42" Type="http://schemas.openxmlformats.org/officeDocument/2006/relationships/footer" Target="footer2.xml"/><Relationship Id="rId7" Type="http://schemas.openxmlformats.org/officeDocument/2006/relationships/hyperlink" Target="mailto:line.christiansen@bth.se" TargetMode="External"/><Relationship Id="rId2" Type="http://schemas.openxmlformats.org/officeDocument/2006/relationships/styles" Target="styles.xml"/><Relationship Id="rId16" Type="http://schemas.openxmlformats.org/officeDocument/2006/relationships/hyperlink" Target="https://doi.org/10.1093/geroni/igy002" TargetMode="External"/><Relationship Id="rId29" Type="http://schemas.openxmlformats.org/officeDocument/2006/relationships/hyperlink" Target="https://doi.org/10.2196/1512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mart4md.eu/" TargetMode="External"/><Relationship Id="rId24" Type="http://schemas.openxmlformats.org/officeDocument/2006/relationships/hyperlink" Target="https://doi.org/10.2196/17253" TargetMode="External"/><Relationship Id="rId32" Type="http://schemas.openxmlformats.org/officeDocument/2006/relationships/hyperlink" Target="https://www.alzint.org/resource/world-alzheimer-report-2015/" TargetMode="External"/><Relationship Id="rId37" Type="http://schemas.openxmlformats.org/officeDocument/2006/relationships/hyperlink" Target="https://doi.org/10.1186/1477-7525-12-94" TargetMode="External"/><Relationship Id="rId40" Type="http://schemas.openxmlformats.org/officeDocument/2006/relationships/header" Target="header2.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doi.org/10.1017/S1041610216000466" TargetMode="External"/><Relationship Id="rId23" Type="http://schemas.openxmlformats.org/officeDocument/2006/relationships/hyperlink" Target="https://doi.org/10.1016/S1474-4422(04)00767-7" TargetMode="External"/><Relationship Id="rId28" Type="http://schemas.openxmlformats.org/officeDocument/2006/relationships/hyperlink" Target="https://doi.org/10.2147/CIA.S113758" TargetMode="External"/><Relationship Id="rId36" Type="http://schemas.openxmlformats.org/officeDocument/2006/relationships/hyperlink" Target="https://doi.org/10.1016/S1474-4422(16)00062-4" TargetMode="External"/><Relationship Id="rId10" Type="http://schemas.openxmlformats.org/officeDocument/2006/relationships/hyperlink" Target="https://www.zotero.org/google-docs/?fuA8Xi" TargetMode="External"/><Relationship Id="rId19" Type="http://schemas.openxmlformats.org/officeDocument/2006/relationships/hyperlink" Target="https://www.gov.uk/government/organisations/government-office-for-science" TargetMode="External"/><Relationship Id="rId31" Type="http://schemas.openxmlformats.org/officeDocument/2006/relationships/hyperlink" Target="https://doi.org/10.1001/archneur.65.7.963"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mart4md.eu/" TargetMode="External"/><Relationship Id="rId14" Type="http://schemas.openxmlformats.org/officeDocument/2006/relationships/hyperlink" Target="https://doi.org/10.2196/jmir.7814" TargetMode="External"/><Relationship Id="rId22" Type="http://schemas.openxmlformats.org/officeDocument/2006/relationships/hyperlink" Target="https://doi.org/sj&#246;strm" TargetMode="External"/><Relationship Id="rId27" Type="http://schemas.openxmlformats.org/officeDocument/2006/relationships/hyperlink" Target="https://doi.org/10.1093/geronb/gbw123" TargetMode="External"/><Relationship Id="rId30" Type="http://schemas.openxmlformats.org/officeDocument/2006/relationships/hyperlink" Target="https://doi.org/10.1097/00006842-200205000-00016" TargetMode="External"/><Relationship Id="rId35" Type="http://schemas.openxmlformats.org/officeDocument/2006/relationships/hyperlink" Target="https://doi.org/10.1016/j.ceh.2020.04.002" TargetMode="External"/><Relationship Id="rId43" Type="http://schemas.openxmlformats.org/officeDocument/2006/relationships/header" Target="header3.xml"/><Relationship Id="rId8" Type="http://schemas.openxmlformats.org/officeDocument/2006/relationships/hyperlink" Target="https://www.zotero.org/google-docs/?5QqeX4" TargetMode="External"/><Relationship Id="rId3" Type="http://schemas.openxmlformats.org/officeDocument/2006/relationships/settings" Target="settings.xml"/><Relationship Id="rId12" Type="http://schemas.openxmlformats.org/officeDocument/2006/relationships/hyperlink" Target="https://doi.org/10.2196/13711" TargetMode="External"/><Relationship Id="rId17" Type="http://schemas.openxmlformats.org/officeDocument/2006/relationships/hyperlink" Target="https://doi.org/10.1017/S1041610219000668" TargetMode="External"/><Relationship Id="rId25" Type="http://schemas.openxmlformats.org/officeDocument/2006/relationships/hyperlink" Target="https://doi.org/10.1038/s41598-020-65846-9" TargetMode="External"/><Relationship Id="rId33" Type="http://schemas.openxmlformats.org/officeDocument/2006/relationships/hyperlink" Target="https://doi.org/10.2196/jmir.7740" TargetMode="External"/><Relationship Id="rId38" Type="http://schemas.openxmlformats.org/officeDocument/2006/relationships/hyperlink" Target="https://www.wma.net/policies-post/wma-declaration-of-helsinki-ethical-principles-for-medical-research-involving-human-subjects/" TargetMode="External"/><Relationship Id="rId20" Type="http://schemas.openxmlformats.org/officeDocument/2006/relationships/hyperlink" Target="https://ec.europa.eu/eurostat/statistics-explained/pdfscache/33472.pdf" TargetMode="External"/><Relationship Id="rId41"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6712</Words>
  <Characters>38398</Characters>
  <Application>Microsoft Office Word</Application>
  <DocSecurity>4</DocSecurity>
  <Lines>1163</Lines>
  <Paragraphs>479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Walker, Ian</dc:creator>
  <cp:lastModifiedBy>Walker, Ian</cp:lastModifiedBy>
  <cp:revision>2</cp:revision>
  <dcterms:created xsi:type="dcterms:W3CDTF">2021-04-30T12:45:00Z</dcterms:created>
  <dcterms:modified xsi:type="dcterms:W3CDTF">2021-04-30T12:45:00Z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zotero-version="5.0.95"&gt;&lt;session id="s9rNYp9g"/&gt;&lt;style id="http://www.zotero.org/styles/apa" locale="en-US" hasBibliography="1" bibliographyStyleHasBeenSet="1"/&gt;&lt;prefs&gt;&lt;pref name="fieldType" value="Field"/&gt;&lt;pref name="automaticJourn</vt:lpwstr>
  </property>
  <property fmtid="{D5CDD505-2E9C-101B-9397-08002B2CF9AE}" pid="3" name="ZOTERO_PREF_2">
    <vt:lpwstr>alAbbreviations" value="true"/&gt;&lt;/prefs&gt;&lt;/data&gt;</vt:lpwstr>
  </property>
</Properties>
</file>