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53E28F" w14:textId="54E54DF4" w:rsidR="00E21CBD" w:rsidRPr="00DF1BD4" w:rsidRDefault="00E21CBD" w:rsidP="00DF1BD4">
      <w:pPr>
        <w:pStyle w:val="Heading1"/>
      </w:pPr>
      <w:r w:rsidRPr="00DF1BD4">
        <w:t xml:space="preserve"> Treatment of Scars with Laser-Assisted Delivery of Growth Factors and Vitamin C: A Comparative, Randomised, Double-blind, </w:t>
      </w:r>
      <w:r w:rsidR="00F634FB" w:rsidRPr="00DF1BD4">
        <w:t xml:space="preserve">Early </w:t>
      </w:r>
      <w:r w:rsidRPr="00DF1BD4">
        <w:t>Clinical Trial</w:t>
      </w:r>
    </w:p>
    <w:p w14:paraId="0A2E9B4D" w14:textId="77777777" w:rsidR="006379BC" w:rsidRPr="007B2D9B" w:rsidRDefault="006379BC" w:rsidP="006379BC">
      <w:pPr>
        <w:autoSpaceDE w:val="0"/>
        <w:autoSpaceDN w:val="0"/>
        <w:adjustRightInd w:val="0"/>
        <w:rPr>
          <w:rFonts w:ascii="Arial" w:eastAsiaTheme="minorHAnsi" w:hAnsi="Arial" w:cs="Arial"/>
          <w:sz w:val="20"/>
          <w:szCs w:val="20"/>
          <w:lang w:eastAsia="en-US"/>
        </w:rPr>
      </w:pPr>
    </w:p>
    <w:p w14:paraId="671C44EB" w14:textId="6555085C" w:rsidR="006379BC" w:rsidRPr="007B2D9B" w:rsidRDefault="006379BC" w:rsidP="006379BC">
      <w:pPr>
        <w:autoSpaceDE w:val="0"/>
        <w:autoSpaceDN w:val="0"/>
        <w:adjustRightInd w:val="0"/>
        <w:rPr>
          <w:rFonts w:ascii="Arial" w:eastAsiaTheme="minorHAnsi" w:hAnsi="Arial" w:cs="Arial"/>
          <w:sz w:val="20"/>
          <w:szCs w:val="20"/>
          <w:lang w:eastAsia="en-US"/>
        </w:rPr>
      </w:pPr>
      <w:r w:rsidRPr="007B2D9B">
        <w:rPr>
          <w:rFonts w:ascii="Arial" w:eastAsiaTheme="minorHAnsi" w:hAnsi="Arial" w:cs="Arial"/>
          <w:sz w:val="20"/>
          <w:szCs w:val="20"/>
          <w:lang w:eastAsia="en-US"/>
        </w:rPr>
        <w:t xml:space="preserve">Barbara Helena </w:t>
      </w:r>
      <w:proofErr w:type="spellStart"/>
      <w:r w:rsidRPr="007B2D9B">
        <w:rPr>
          <w:rFonts w:ascii="Arial" w:eastAsiaTheme="minorHAnsi" w:hAnsi="Arial" w:cs="Arial"/>
          <w:sz w:val="20"/>
          <w:szCs w:val="20"/>
          <w:lang w:eastAsia="en-US"/>
        </w:rPr>
        <w:t>Barcaro</w:t>
      </w:r>
      <w:proofErr w:type="spellEnd"/>
      <w:r w:rsidRPr="007B2D9B">
        <w:rPr>
          <w:rFonts w:ascii="Arial" w:eastAsiaTheme="minorHAnsi" w:hAnsi="Arial" w:cs="Arial"/>
          <w:sz w:val="20"/>
          <w:szCs w:val="20"/>
          <w:lang w:eastAsia="en-US"/>
        </w:rPr>
        <w:t xml:space="preserve"> Machado</w:t>
      </w:r>
      <w:r w:rsidRPr="007B2D9B">
        <w:rPr>
          <w:rFonts w:ascii="Arial" w:eastAsiaTheme="minorHAnsi" w:hAnsi="Arial" w:cs="Arial"/>
          <w:sz w:val="20"/>
          <w:szCs w:val="20"/>
          <w:vertAlign w:val="superscript"/>
          <w:lang w:eastAsia="en-US"/>
        </w:rPr>
        <w:t>1 </w:t>
      </w:r>
      <w:r w:rsidRPr="007B2D9B">
        <w:rPr>
          <w:rFonts w:ascii="Apple Color Emoji" w:eastAsiaTheme="minorHAnsi" w:hAnsi="Apple Color Emoji" w:cs="Apple Color Emoji"/>
          <w:sz w:val="20"/>
          <w:szCs w:val="20"/>
          <w:lang w:eastAsia="en-US"/>
        </w:rPr>
        <w:t>✉</w:t>
      </w:r>
      <w:r w:rsidRPr="007B2D9B">
        <w:rPr>
          <w:rFonts w:ascii="Arial" w:eastAsiaTheme="minorHAnsi" w:hAnsi="Arial" w:cs="Arial"/>
          <w:sz w:val="20"/>
          <w:szCs w:val="20"/>
          <w:vertAlign w:val="superscript"/>
          <w:lang w:eastAsia="en-US"/>
        </w:rPr>
        <w:t> </w:t>
      </w:r>
      <w:r w:rsidRPr="007B2D9B">
        <w:rPr>
          <w:rFonts w:ascii="Arial" w:eastAsiaTheme="minorHAnsi" w:hAnsi="Arial" w:cs="Arial"/>
          <w:sz w:val="20"/>
          <w:szCs w:val="20"/>
          <w:lang w:eastAsia="en-US"/>
        </w:rPr>
        <w:t>• James Frame</w:t>
      </w:r>
      <w:r w:rsidRPr="007B2D9B">
        <w:rPr>
          <w:rFonts w:ascii="Arial" w:eastAsiaTheme="minorHAnsi" w:hAnsi="Arial" w:cs="Arial"/>
          <w:sz w:val="20"/>
          <w:szCs w:val="20"/>
          <w:vertAlign w:val="superscript"/>
          <w:lang w:eastAsia="en-US"/>
        </w:rPr>
        <w:t>2</w:t>
      </w:r>
      <w:r w:rsidRPr="007B2D9B">
        <w:rPr>
          <w:rFonts w:ascii="Arial" w:eastAsiaTheme="minorHAnsi" w:hAnsi="Arial" w:cs="Arial"/>
          <w:sz w:val="20"/>
          <w:szCs w:val="20"/>
          <w:lang w:eastAsia="en-US"/>
        </w:rPr>
        <w:t> • Jufen Zhang</w:t>
      </w:r>
      <w:r w:rsidRPr="007B2D9B">
        <w:rPr>
          <w:rFonts w:ascii="Arial" w:eastAsiaTheme="minorHAnsi" w:hAnsi="Arial" w:cs="Arial"/>
          <w:sz w:val="20"/>
          <w:szCs w:val="20"/>
          <w:vertAlign w:val="superscript"/>
          <w:lang w:eastAsia="en-US"/>
        </w:rPr>
        <w:t>2</w:t>
      </w:r>
      <w:r w:rsidRPr="007B2D9B">
        <w:rPr>
          <w:rFonts w:ascii="Arial" w:eastAsiaTheme="minorHAnsi" w:hAnsi="Arial" w:cs="Arial"/>
          <w:sz w:val="20"/>
          <w:szCs w:val="20"/>
          <w:lang w:eastAsia="en-US"/>
        </w:rPr>
        <w:t> •Mohammad Najlah</w:t>
      </w:r>
      <w:r w:rsidRPr="007B2D9B">
        <w:rPr>
          <w:rFonts w:ascii="Arial" w:eastAsiaTheme="minorHAnsi" w:hAnsi="Arial" w:cs="Arial"/>
          <w:sz w:val="20"/>
          <w:szCs w:val="20"/>
          <w:vertAlign w:val="superscript"/>
          <w:lang w:eastAsia="en-US"/>
        </w:rPr>
        <w:t>1 </w:t>
      </w:r>
      <w:r w:rsidRPr="007B2D9B">
        <w:rPr>
          <w:rFonts w:ascii="Apple Color Emoji" w:eastAsiaTheme="minorHAnsi" w:hAnsi="Apple Color Emoji" w:cs="Apple Color Emoji"/>
          <w:sz w:val="20"/>
          <w:szCs w:val="20"/>
          <w:lang w:eastAsia="en-US"/>
        </w:rPr>
        <w:t>✉</w:t>
      </w:r>
    </w:p>
    <w:p w14:paraId="428CCD74" w14:textId="77777777" w:rsidR="006379BC" w:rsidRPr="007B2D9B" w:rsidRDefault="006379BC" w:rsidP="006379BC">
      <w:pPr>
        <w:autoSpaceDE w:val="0"/>
        <w:autoSpaceDN w:val="0"/>
        <w:adjustRightInd w:val="0"/>
        <w:rPr>
          <w:rFonts w:ascii="Arial" w:eastAsiaTheme="minorHAnsi" w:hAnsi="Arial" w:cs="Arial"/>
          <w:sz w:val="20"/>
          <w:szCs w:val="20"/>
          <w:lang w:eastAsia="en-US"/>
        </w:rPr>
      </w:pPr>
      <w:r w:rsidRPr="007B2D9B">
        <w:rPr>
          <w:rFonts w:ascii="Arial" w:eastAsiaTheme="minorHAnsi" w:hAnsi="Arial" w:cs="Arial"/>
          <w:sz w:val="20"/>
          <w:szCs w:val="20"/>
          <w:lang w:eastAsia="en-US"/>
        </w:rPr>
        <w:t> </w:t>
      </w:r>
    </w:p>
    <w:p w14:paraId="2EB2AC11" w14:textId="77777777" w:rsidR="006379BC" w:rsidRPr="007B2D9B" w:rsidRDefault="006379BC" w:rsidP="006379BC">
      <w:pPr>
        <w:autoSpaceDE w:val="0"/>
        <w:autoSpaceDN w:val="0"/>
        <w:adjustRightInd w:val="0"/>
        <w:rPr>
          <w:rFonts w:ascii="Arial" w:eastAsiaTheme="minorHAnsi" w:hAnsi="Arial" w:cs="Arial"/>
          <w:sz w:val="20"/>
          <w:szCs w:val="20"/>
          <w:lang w:eastAsia="en-US"/>
        </w:rPr>
      </w:pPr>
      <w:r w:rsidRPr="007B2D9B">
        <w:rPr>
          <w:rFonts w:ascii="Arial" w:eastAsiaTheme="minorHAnsi" w:hAnsi="Arial" w:cs="Arial"/>
          <w:sz w:val="20"/>
          <w:szCs w:val="20"/>
          <w:vertAlign w:val="superscript"/>
          <w:lang w:eastAsia="en-US"/>
        </w:rPr>
        <w:t>1</w:t>
      </w:r>
      <w:r w:rsidRPr="007B2D9B">
        <w:rPr>
          <w:rFonts w:ascii="Arial" w:eastAsiaTheme="minorHAnsi" w:hAnsi="Arial" w:cs="Arial"/>
          <w:sz w:val="20"/>
          <w:szCs w:val="20"/>
          <w:lang w:eastAsia="en-US"/>
        </w:rPr>
        <w:t> Pharmaceutical Research Group, School of Allied Health, Faculty of Health, Education, Medicine and Social Care, Anglia Ruskin University, Bishops Hall Lane, Chelmsford CM1 1SQ, UK.</w:t>
      </w:r>
    </w:p>
    <w:p w14:paraId="177FC23F" w14:textId="77777777" w:rsidR="006379BC" w:rsidRPr="007B2D9B" w:rsidRDefault="006379BC" w:rsidP="006379BC">
      <w:pPr>
        <w:autoSpaceDE w:val="0"/>
        <w:autoSpaceDN w:val="0"/>
        <w:adjustRightInd w:val="0"/>
        <w:rPr>
          <w:rFonts w:ascii="Arial" w:eastAsiaTheme="minorHAnsi" w:hAnsi="Arial" w:cs="Arial"/>
          <w:sz w:val="20"/>
          <w:szCs w:val="20"/>
          <w:vertAlign w:val="superscript"/>
          <w:lang w:eastAsia="en-US"/>
        </w:rPr>
      </w:pPr>
      <w:r w:rsidRPr="007B2D9B">
        <w:rPr>
          <w:rFonts w:ascii="Arial" w:eastAsiaTheme="minorHAnsi" w:hAnsi="Arial" w:cs="Arial"/>
          <w:sz w:val="20"/>
          <w:szCs w:val="20"/>
          <w:vertAlign w:val="superscript"/>
          <w:lang w:eastAsia="en-US"/>
        </w:rPr>
        <w:t> </w:t>
      </w:r>
    </w:p>
    <w:p w14:paraId="1B4BBBF6" w14:textId="77777777" w:rsidR="006379BC" w:rsidRPr="007B2D9B" w:rsidRDefault="006379BC" w:rsidP="006379BC">
      <w:pPr>
        <w:autoSpaceDE w:val="0"/>
        <w:autoSpaceDN w:val="0"/>
        <w:adjustRightInd w:val="0"/>
        <w:rPr>
          <w:rFonts w:ascii="Arial" w:eastAsiaTheme="minorHAnsi" w:hAnsi="Arial" w:cs="Arial"/>
          <w:sz w:val="20"/>
          <w:szCs w:val="20"/>
          <w:lang w:eastAsia="en-US"/>
        </w:rPr>
      </w:pPr>
      <w:r w:rsidRPr="007B2D9B">
        <w:rPr>
          <w:rFonts w:ascii="Arial" w:eastAsiaTheme="minorHAnsi" w:hAnsi="Arial" w:cs="Arial"/>
          <w:sz w:val="20"/>
          <w:szCs w:val="20"/>
          <w:vertAlign w:val="superscript"/>
          <w:lang w:eastAsia="en-US"/>
        </w:rPr>
        <w:t>2 </w:t>
      </w:r>
      <w:r w:rsidRPr="007B2D9B">
        <w:rPr>
          <w:rFonts w:ascii="Arial" w:eastAsiaTheme="minorHAnsi" w:hAnsi="Arial" w:cs="Arial"/>
          <w:sz w:val="20"/>
          <w:szCs w:val="20"/>
          <w:lang w:eastAsia="en-US"/>
        </w:rPr>
        <w:t> The School of Medicine, Faculty of Health, Education, Medicine and Social Care, Chelmsford campus, Bishop Hall Lane, Chelmsford CM1 1SQ, UK</w:t>
      </w:r>
    </w:p>
    <w:p w14:paraId="43769460" w14:textId="77777777" w:rsidR="006379BC" w:rsidRPr="007B2D9B" w:rsidRDefault="006379BC" w:rsidP="006379BC">
      <w:pPr>
        <w:autoSpaceDE w:val="0"/>
        <w:autoSpaceDN w:val="0"/>
        <w:adjustRightInd w:val="0"/>
        <w:rPr>
          <w:rFonts w:ascii="Arial" w:eastAsiaTheme="minorHAnsi" w:hAnsi="Arial" w:cs="Arial"/>
          <w:sz w:val="20"/>
          <w:szCs w:val="20"/>
          <w:lang w:eastAsia="en-US"/>
        </w:rPr>
      </w:pPr>
      <w:r w:rsidRPr="007B2D9B">
        <w:rPr>
          <w:rFonts w:ascii="Arial" w:eastAsiaTheme="minorHAnsi" w:hAnsi="Arial" w:cs="Arial"/>
          <w:sz w:val="20"/>
          <w:szCs w:val="20"/>
          <w:lang w:eastAsia="en-US"/>
        </w:rPr>
        <w:t> </w:t>
      </w:r>
    </w:p>
    <w:p w14:paraId="42145261" w14:textId="553B964D" w:rsidR="006379BC" w:rsidRPr="00DF1BD4" w:rsidRDefault="006379BC" w:rsidP="00DF1BD4">
      <w:pPr>
        <w:autoSpaceDE w:val="0"/>
        <w:autoSpaceDN w:val="0"/>
        <w:adjustRightInd w:val="0"/>
        <w:spacing w:line="240" w:lineRule="auto"/>
        <w:jc w:val="left"/>
        <w:rPr>
          <w:rFonts w:ascii="Arial" w:eastAsiaTheme="minorHAnsi" w:hAnsi="Arial" w:cs="Arial"/>
          <w:sz w:val="20"/>
          <w:szCs w:val="20"/>
          <w:lang w:eastAsia="en-US"/>
        </w:rPr>
      </w:pPr>
      <w:r w:rsidRPr="007B2D9B">
        <w:rPr>
          <w:rFonts w:ascii="Arial" w:eastAsiaTheme="minorHAnsi" w:hAnsi="Arial" w:cs="Arial"/>
          <w:sz w:val="20"/>
          <w:szCs w:val="20"/>
          <w:lang w:eastAsia="en-US"/>
        </w:rPr>
        <w:t> </w:t>
      </w:r>
    </w:p>
    <w:p w14:paraId="20A9194C" w14:textId="77777777" w:rsidR="006379BC" w:rsidRPr="007B2D9B" w:rsidRDefault="006379BC" w:rsidP="006379BC">
      <w:pPr>
        <w:pStyle w:val="Default"/>
        <w:spacing w:line="360" w:lineRule="auto"/>
        <w:jc w:val="both"/>
        <w:rPr>
          <w:rFonts w:cs="Arial"/>
          <w:b/>
          <w:bCs/>
          <w:color w:val="auto"/>
          <w:spacing w:val="-4"/>
          <w:sz w:val="20"/>
          <w:szCs w:val="20"/>
        </w:rPr>
      </w:pPr>
      <w:r w:rsidRPr="007B2D9B">
        <w:rPr>
          <w:rFonts w:cs="Arial"/>
          <w:b/>
          <w:bCs/>
          <w:color w:val="auto"/>
          <w:spacing w:val="-4"/>
          <w:sz w:val="20"/>
          <w:szCs w:val="20"/>
        </w:rPr>
        <w:t>* Corresponding Author 1</w:t>
      </w:r>
    </w:p>
    <w:p w14:paraId="123C4C15" w14:textId="77777777" w:rsidR="006379BC" w:rsidRPr="007B2D9B" w:rsidRDefault="006379BC" w:rsidP="006379BC">
      <w:pPr>
        <w:pStyle w:val="Default"/>
        <w:spacing w:after="40" w:line="360" w:lineRule="auto"/>
        <w:jc w:val="both"/>
        <w:rPr>
          <w:rFonts w:cs="Arial"/>
          <w:color w:val="auto"/>
          <w:spacing w:val="-4"/>
          <w:sz w:val="20"/>
          <w:szCs w:val="20"/>
        </w:rPr>
      </w:pPr>
      <w:r w:rsidRPr="007B2D9B">
        <w:rPr>
          <w:rFonts w:cs="Arial"/>
          <w:color w:val="auto"/>
          <w:spacing w:val="-4"/>
          <w:sz w:val="20"/>
          <w:szCs w:val="20"/>
        </w:rPr>
        <w:t xml:space="preserve">Dr Mohammad Najlah </w:t>
      </w:r>
    </w:p>
    <w:p w14:paraId="2E3F8271" w14:textId="77777777" w:rsidR="006379BC" w:rsidRPr="007B2D9B" w:rsidRDefault="00833FC8" w:rsidP="006379BC">
      <w:pPr>
        <w:autoSpaceDE w:val="0"/>
        <w:autoSpaceDN w:val="0"/>
        <w:adjustRightInd w:val="0"/>
        <w:rPr>
          <w:rFonts w:ascii="Arial" w:hAnsi="Arial" w:cs="Arial"/>
          <w:spacing w:val="-4"/>
          <w:sz w:val="20"/>
          <w:szCs w:val="20"/>
        </w:rPr>
      </w:pPr>
      <w:hyperlink r:id="rId7" w:history="1">
        <w:r w:rsidR="006379BC" w:rsidRPr="007B2D9B">
          <w:rPr>
            <w:rStyle w:val="Hyperlink"/>
            <w:rFonts w:ascii="Arial" w:eastAsiaTheme="minorHAnsi" w:hAnsi="Arial" w:cs="Arial"/>
            <w:sz w:val="20"/>
            <w:szCs w:val="20"/>
            <w:lang w:eastAsia="en-US"/>
          </w:rPr>
          <w:t>mohammad.najlah@aru.ac.uk</w:t>
        </w:r>
      </w:hyperlink>
      <w:r w:rsidR="006379BC" w:rsidRPr="007B2D9B">
        <w:rPr>
          <w:rFonts w:ascii="Arial" w:eastAsiaTheme="minorHAnsi" w:hAnsi="Arial" w:cs="Arial"/>
          <w:sz w:val="20"/>
          <w:szCs w:val="20"/>
          <w:lang w:eastAsia="en-US"/>
        </w:rPr>
        <w:t xml:space="preserve"> </w:t>
      </w:r>
    </w:p>
    <w:p w14:paraId="557C0776" w14:textId="77777777" w:rsidR="006379BC" w:rsidRPr="007B2D9B" w:rsidRDefault="00833FC8" w:rsidP="006379BC">
      <w:pPr>
        <w:autoSpaceDE w:val="0"/>
        <w:autoSpaceDN w:val="0"/>
        <w:adjustRightInd w:val="0"/>
        <w:rPr>
          <w:rFonts w:ascii="Arial" w:eastAsiaTheme="minorHAnsi" w:hAnsi="Arial" w:cs="Arial"/>
          <w:sz w:val="20"/>
          <w:szCs w:val="20"/>
          <w:lang w:eastAsia="en-US"/>
        </w:rPr>
      </w:pPr>
      <w:hyperlink r:id="rId8" w:history="1">
        <w:r w:rsidR="006379BC" w:rsidRPr="007B2D9B">
          <w:rPr>
            <w:rStyle w:val="Hyperlink"/>
            <w:rFonts w:ascii="Arial" w:eastAsiaTheme="majorEastAsia" w:hAnsi="Arial" w:cs="Arial"/>
            <w:spacing w:val="-4"/>
            <w:sz w:val="20"/>
            <w:szCs w:val="20"/>
          </w:rPr>
          <w:t>M_najlah@yahoo.co.,uk</w:t>
        </w:r>
      </w:hyperlink>
    </w:p>
    <w:p w14:paraId="12370E9D" w14:textId="77777777" w:rsidR="006379BC" w:rsidRPr="007B2D9B" w:rsidRDefault="006379BC" w:rsidP="006379BC">
      <w:pPr>
        <w:pStyle w:val="Default"/>
        <w:spacing w:line="360" w:lineRule="auto"/>
        <w:jc w:val="both"/>
        <w:rPr>
          <w:rFonts w:cs="Arial"/>
          <w:color w:val="auto"/>
          <w:spacing w:val="-4"/>
          <w:sz w:val="20"/>
          <w:szCs w:val="20"/>
        </w:rPr>
      </w:pPr>
      <w:r w:rsidRPr="007B2D9B">
        <w:rPr>
          <w:rFonts w:cs="Arial"/>
          <w:color w:val="auto"/>
          <w:spacing w:val="-4"/>
          <w:sz w:val="20"/>
          <w:szCs w:val="20"/>
        </w:rPr>
        <w:t>Pharmaceutical Research Group, School of Allied Health, Faculty of Health, Education, Medicine and Social Care. Bishop Hall Lane, Chelmsford, CM1 1SQ, UK.</w:t>
      </w:r>
    </w:p>
    <w:p w14:paraId="65386138" w14:textId="77777777" w:rsidR="006379BC" w:rsidRPr="007B2D9B" w:rsidRDefault="00833FC8" w:rsidP="006379BC">
      <w:pPr>
        <w:rPr>
          <w:rFonts w:ascii="Arial" w:hAnsi="Arial" w:cs="Arial"/>
          <w:sz w:val="20"/>
          <w:szCs w:val="20"/>
          <w:u w:val="single"/>
        </w:rPr>
      </w:pPr>
      <w:hyperlink r:id="rId9" w:history="1">
        <w:r w:rsidR="006379BC" w:rsidRPr="007B2D9B">
          <w:rPr>
            <w:rStyle w:val="Hyperlink"/>
            <w:rFonts w:ascii="Arial" w:eastAsiaTheme="majorEastAsia" w:hAnsi="Arial" w:cs="Arial"/>
            <w:sz w:val="20"/>
            <w:szCs w:val="20"/>
          </w:rPr>
          <w:t>https://orcid.org/0000-0001-7670-2859</w:t>
        </w:r>
      </w:hyperlink>
    </w:p>
    <w:p w14:paraId="3EF6866C" w14:textId="77777777" w:rsidR="006379BC" w:rsidRPr="007B2D9B" w:rsidRDefault="006379BC" w:rsidP="006379BC">
      <w:pPr>
        <w:rPr>
          <w:rFonts w:ascii="Arial" w:hAnsi="Arial" w:cs="Arial"/>
          <w:sz w:val="20"/>
          <w:szCs w:val="20"/>
          <w:u w:val="single"/>
        </w:rPr>
      </w:pPr>
    </w:p>
    <w:p w14:paraId="128FB85A" w14:textId="77777777" w:rsidR="006379BC" w:rsidRPr="007B2D9B" w:rsidRDefault="006379BC" w:rsidP="006379BC">
      <w:pPr>
        <w:pStyle w:val="Default"/>
        <w:spacing w:line="360" w:lineRule="auto"/>
        <w:jc w:val="both"/>
        <w:rPr>
          <w:rFonts w:cs="Arial"/>
          <w:b/>
          <w:bCs/>
          <w:color w:val="auto"/>
          <w:spacing w:val="-4"/>
          <w:sz w:val="20"/>
          <w:szCs w:val="20"/>
        </w:rPr>
      </w:pPr>
      <w:r w:rsidRPr="007B2D9B">
        <w:rPr>
          <w:rFonts w:cs="Arial"/>
          <w:color w:val="auto"/>
          <w:spacing w:val="-4"/>
          <w:sz w:val="20"/>
          <w:szCs w:val="20"/>
        </w:rPr>
        <w:t xml:space="preserve">* </w:t>
      </w:r>
      <w:r w:rsidRPr="007B2D9B">
        <w:rPr>
          <w:rFonts w:cs="Arial"/>
          <w:b/>
          <w:bCs/>
          <w:color w:val="auto"/>
          <w:spacing w:val="-4"/>
          <w:sz w:val="20"/>
          <w:szCs w:val="20"/>
        </w:rPr>
        <w:t>Corresponding Author 2</w:t>
      </w:r>
    </w:p>
    <w:p w14:paraId="2EA00361" w14:textId="77777777" w:rsidR="006379BC" w:rsidRPr="007B2D9B" w:rsidRDefault="006379BC" w:rsidP="006379BC">
      <w:pPr>
        <w:autoSpaceDE w:val="0"/>
        <w:autoSpaceDN w:val="0"/>
        <w:adjustRightInd w:val="0"/>
        <w:rPr>
          <w:rFonts w:ascii="Arial" w:hAnsi="Arial" w:cs="Arial"/>
          <w:spacing w:val="-4"/>
          <w:sz w:val="20"/>
          <w:szCs w:val="20"/>
        </w:rPr>
      </w:pPr>
      <w:r w:rsidRPr="007B2D9B">
        <w:rPr>
          <w:rFonts w:ascii="Arial" w:hAnsi="Arial" w:cs="Arial"/>
          <w:spacing w:val="-4"/>
          <w:sz w:val="20"/>
          <w:szCs w:val="20"/>
        </w:rPr>
        <w:t xml:space="preserve">Barbara Helena </w:t>
      </w:r>
      <w:proofErr w:type="spellStart"/>
      <w:r w:rsidRPr="007B2D9B">
        <w:rPr>
          <w:rFonts w:ascii="Arial" w:hAnsi="Arial" w:cs="Arial"/>
          <w:spacing w:val="-4"/>
          <w:sz w:val="20"/>
          <w:szCs w:val="20"/>
        </w:rPr>
        <w:t>Barcaro</w:t>
      </w:r>
      <w:proofErr w:type="spellEnd"/>
      <w:r w:rsidRPr="007B2D9B">
        <w:rPr>
          <w:rFonts w:ascii="Arial" w:hAnsi="Arial" w:cs="Arial"/>
          <w:spacing w:val="-4"/>
          <w:sz w:val="20"/>
          <w:szCs w:val="20"/>
        </w:rPr>
        <w:t xml:space="preserve"> Machado:  </w:t>
      </w:r>
    </w:p>
    <w:p w14:paraId="4BAE59EF" w14:textId="77777777" w:rsidR="006379BC" w:rsidRPr="007B2D9B" w:rsidRDefault="00833FC8" w:rsidP="006379BC">
      <w:pPr>
        <w:autoSpaceDE w:val="0"/>
        <w:autoSpaceDN w:val="0"/>
        <w:adjustRightInd w:val="0"/>
        <w:rPr>
          <w:rFonts w:ascii="Arial" w:eastAsiaTheme="minorHAnsi" w:hAnsi="Arial" w:cs="Arial"/>
          <w:sz w:val="20"/>
          <w:szCs w:val="20"/>
          <w:lang w:eastAsia="en-US"/>
        </w:rPr>
      </w:pPr>
      <w:hyperlink r:id="rId10" w:history="1">
        <w:r w:rsidR="006379BC" w:rsidRPr="007B2D9B">
          <w:rPr>
            <w:rStyle w:val="Hyperlink"/>
            <w:rFonts w:ascii="Arial" w:eastAsiaTheme="minorHAnsi" w:hAnsi="Arial" w:cs="Arial"/>
            <w:sz w:val="20"/>
            <w:szCs w:val="20"/>
            <w:lang w:eastAsia="en-US"/>
          </w:rPr>
          <w:t>bhb105@pgr.aru.ac.uk</w:t>
        </w:r>
      </w:hyperlink>
    </w:p>
    <w:p w14:paraId="7ABCFA6A" w14:textId="77777777" w:rsidR="006379BC" w:rsidRPr="007B2D9B" w:rsidRDefault="006379BC" w:rsidP="006379BC">
      <w:pPr>
        <w:autoSpaceDE w:val="0"/>
        <w:autoSpaceDN w:val="0"/>
        <w:adjustRightInd w:val="0"/>
        <w:rPr>
          <w:rFonts w:ascii="Arial" w:eastAsiaTheme="minorHAnsi" w:hAnsi="Arial" w:cs="Arial"/>
          <w:sz w:val="20"/>
          <w:szCs w:val="20"/>
          <w:lang w:eastAsia="en-US"/>
        </w:rPr>
      </w:pPr>
      <w:r w:rsidRPr="007B2D9B">
        <w:rPr>
          <w:rFonts w:ascii="Arial" w:eastAsiaTheme="minorHAnsi" w:hAnsi="Arial" w:cs="Arial"/>
          <w:sz w:val="20"/>
          <w:szCs w:val="20"/>
          <w:lang w:eastAsia="en-US"/>
        </w:rPr>
        <w:t>barbara@barbaramachado.com.br</w:t>
      </w:r>
    </w:p>
    <w:p w14:paraId="3EDFB77C" w14:textId="77777777" w:rsidR="006379BC" w:rsidRPr="007B2D9B" w:rsidRDefault="006379BC" w:rsidP="006379BC">
      <w:pPr>
        <w:pStyle w:val="Default"/>
        <w:spacing w:line="360" w:lineRule="auto"/>
        <w:jc w:val="both"/>
        <w:rPr>
          <w:rFonts w:eastAsia="Times New Roman" w:cs="Arial"/>
          <w:color w:val="auto"/>
          <w:spacing w:val="-4"/>
          <w:sz w:val="20"/>
          <w:szCs w:val="20"/>
        </w:rPr>
      </w:pPr>
      <w:r w:rsidRPr="007B2D9B">
        <w:rPr>
          <w:rFonts w:eastAsia="Times New Roman" w:cs="Arial"/>
          <w:color w:val="auto"/>
          <w:spacing w:val="-4"/>
          <w:sz w:val="20"/>
          <w:szCs w:val="20"/>
        </w:rPr>
        <w:t>Avenida Borges de Medeiros, 633 suite 305</w:t>
      </w:r>
    </w:p>
    <w:p w14:paraId="278ED701" w14:textId="77777777" w:rsidR="006379BC" w:rsidRPr="007B2D9B" w:rsidRDefault="006379BC" w:rsidP="006379BC">
      <w:pPr>
        <w:pStyle w:val="Default"/>
        <w:spacing w:line="360" w:lineRule="auto"/>
        <w:jc w:val="both"/>
        <w:rPr>
          <w:rFonts w:eastAsia="Times New Roman" w:cs="Arial"/>
          <w:color w:val="auto"/>
          <w:spacing w:val="-4"/>
          <w:sz w:val="20"/>
          <w:szCs w:val="20"/>
        </w:rPr>
      </w:pPr>
      <w:r w:rsidRPr="007B2D9B">
        <w:rPr>
          <w:rFonts w:eastAsia="Times New Roman" w:cs="Arial"/>
          <w:color w:val="auto"/>
          <w:spacing w:val="-4"/>
          <w:sz w:val="20"/>
          <w:szCs w:val="20"/>
        </w:rPr>
        <w:t xml:space="preserve">Leblon, Rio de Janeiro, Brazil </w:t>
      </w:r>
    </w:p>
    <w:p w14:paraId="2DDB1BBA" w14:textId="77777777" w:rsidR="006379BC" w:rsidRPr="007B2D9B" w:rsidRDefault="006379BC" w:rsidP="006379BC">
      <w:pPr>
        <w:pStyle w:val="Default"/>
        <w:spacing w:line="360" w:lineRule="auto"/>
        <w:jc w:val="both"/>
        <w:rPr>
          <w:rFonts w:eastAsia="Times New Roman" w:cs="Arial"/>
          <w:color w:val="auto"/>
          <w:spacing w:val="-4"/>
          <w:sz w:val="20"/>
          <w:szCs w:val="20"/>
        </w:rPr>
      </w:pPr>
      <w:r w:rsidRPr="007B2D9B">
        <w:rPr>
          <w:rFonts w:eastAsia="Times New Roman" w:cs="Arial"/>
          <w:color w:val="auto"/>
          <w:spacing w:val="-4"/>
          <w:sz w:val="20"/>
          <w:szCs w:val="20"/>
        </w:rPr>
        <w:t>ZIP code: 22430-041</w:t>
      </w:r>
    </w:p>
    <w:p w14:paraId="49C38AA8" w14:textId="77777777" w:rsidR="006379BC" w:rsidRPr="007B2D9B" w:rsidRDefault="00833FC8" w:rsidP="006379BC">
      <w:pPr>
        <w:rPr>
          <w:rFonts w:ascii="Arial" w:hAnsi="Arial" w:cs="Arial"/>
          <w:sz w:val="20"/>
          <w:szCs w:val="20"/>
          <w:shd w:val="clear" w:color="auto" w:fill="FFFFFF"/>
        </w:rPr>
      </w:pPr>
      <w:hyperlink r:id="rId11" w:history="1">
        <w:r w:rsidR="006379BC" w:rsidRPr="007B2D9B">
          <w:rPr>
            <w:rStyle w:val="Hyperlink"/>
            <w:rFonts w:ascii="Arial" w:eastAsiaTheme="majorEastAsia" w:hAnsi="Arial" w:cs="Arial"/>
            <w:sz w:val="20"/>
            <w:szCs w:val="20"/>
            <w:shd w:val="clear" w:color="auto" w:fill="FFFFFF"/>
          </w:rPr>
          <w:t>https://orcid.org/0000-0002-7344-912X</w:t>
        </w:r>
      </w:hyperlink>
    </w:p>
    <w:p w14:paraId="6DAB31EF" w14:textId="77777777" w:rsidR="006379BC" w:rsidRPr="007B2D9B" w:rsidRDefault="006379BC" w:rsidP="006379BC"/>
    <w:p w14:paraId="6D275798" w14:textId="77777777" w:rsidR="00E21CBD" w:rsidRPr="007B2D9B" w:rsidRDefault="00E21CBD" w:rsidP="00DF1BD4">
      <w:pPr>
        <w:pStyle w:val="Heading1"/>
        <w:rPr>
          <w:b w:val="0"/>
          <w:u w:color="0068A4"/>
        </w:rPr>
      </w:pPr>
      <w:r w:rsidRPr="007B2D9B">
        <w:rPr>
          <w:u w:color="0068A4"/>
        </w:rPr>
        <w:t xml:space="preserve">ABSTRACT </w:t>
      </w:r>
    </w:p>
    <w:p w14:paraId="195865A5" w14:textId="77777777" w:rsidR="00E21CBD" w:rsidRPr="007B2D9B" w:rsidRDefault="00E21CBD" w:rsidP="00E21CBD">
      <w:pPr>
        <w:pStyle w:val="Default"/>
        <w:spacing w:after="240" w:line="360" w:lineRule="auto"/>
        <w:ind w:right="278"/>
        <w:jc w:val="both"/>
        <w:rPr>
          <w:rFonts w:ascii="Times New Roman" w:eastAsia="Times New Roman" w:hAnsi="Times New Roman" w:cs="Times New Roman"/>
          <w:b/>
          <w:bCs/>
          <w:color w:val="auto"/>
          <w:szCs w:val="24"/>
          <w:u w:color="0068A4"/>
        </w:rPr>
      </w:pPr>
      <w:r w:rsidRPr="007B2D9B">
        <w:rPr>
          <w:rFonts w:ascii="Times New Roman" w:eastAsia="Times New Roman" w:hAnsi="Times New Roman" w:cs="Times New Roman"/>
          <w:b/>
          <w:bCs/>
          <w:color w:val="auto"/>
          <w:szCs w:val="24"/>
          <w:u w:color="0068A4"/>
        </w:rPr>
        <w:t xml:space="preserve">Background: </w:t>
      </w:r>
      <w:r w:rsidRPr="007B2D9B">
        <w:rPr>
          <w:rFonts w:ascii="Times New Roman" w:eastAsia="Times New Roman" w:hAnsi="Times New Roman" w:cs="Times New Roman"/>
          <w:color w:val="auto"/>
          <w:szCs w:val="24"/>
          <w:u w:color="0068A4"/>
        </w:rPr>
        <w:t xml:space="preserve">Scarring can jeopardize </w:t>
      </w:r>
      <w:proofErr w:type="gramStart"/>
      <w:r w:rsidRPr="007B2D9B">
        <w:rPr>
          <w:rFonts w:ascii="Times New Roman" w:eastAsia="Times New Roman" w:hAnsi="Times New Roman" w:cs="Times New Roman"/>
          <w:color w:val="auto"/>
          <w:szCs w:val="24"/>
          <w:u w:color="0068A4"/>
        </w:rPr>
        <w:t>the final result</w:t>
      </w:r>
      <w:proofErr w:type="gramEnd"/>
      <w:r w:rsidRPr="007B2D9B">
        <w:rPr>
          <w:rFonts w:ascii="Times New Roman" w:eastAsia="Times New Roman" w:hAnsi="Times New Roman" w:cs="Times New Roman"/>
          <w:color w:val="auto"/>
          <w:szCs w:val="24"/>
          <w:u w:color="0068A4"/>
        </w:rPr>
        <w:t xml:space="preserve"> of plastic surgeries.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Deep dermal injuries activate dermal fibroblasts that produce excessive amount of collagen and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lastRenderedPageBreak/>
        <w:t xml:space="preserve">inflammatory cytokines and growth factors, which contributes to increased fibrous tissue and scarring tissue formation.  </w:t>
      </w:r>
    </w:p>
    <w:p w14:paraId="6F40357E" w14:textId="77777777" w:rsidR="00E21CBD" w:rsidRPr="007B2D9B" w:rsidRDefault="00E21CBD" w:rsidP="00E21CBD">
      <w:pPr>
        <w:pStyle w:val="Default"/>
        <w:spacing w:after="240" w:line="360" w:lineRule="auto"/>
        <w:ind w:right="278"/>
        <w:jc w:val="both"/>
        <w:rPr>
          <w:rFonts w:ascii="Times New Roman" w:eastAsia="Times New Roman" w:hAnsi="Times New Roman" w:cs="Times New Roman"/>
          <w:b/>
          <w:bCs/>
          <w:color w:val="auto"/>
          <w:szCs w:val="24"/>
          <w:u w:color="0068A4"/>
        </w:rPr>
      </w:pPr>
      <w:r w:rsidRPr="007B2D9B">
        <w:rPr>
          <w:rFonts w:ascii="Times New Roman" w:eastAsia="Times New Roman" w:hAnsi="Times New Roman" w:cs="Times New Roman"/>
          <w:b/>
          <w:bCs/>
          <w:color w:val="auto"/>
          <w:szCs w:val="24"/>
          <w:u w:color="0068A4"/>
        </w:rPr>
        <w:t xml:space="preserve">Objectives: </w:t>
      </w:r>
      <w:r w:rsidRPr="007B2D9B">
        <w:rPr>
          <w:rFonts w:ascii="Times New Roman" w:hAnsi="Times New Roman" w:cs="Times New Roman"/>
          <w:color w:val="auto"/>
          <w:szCs w:val="24"/>
        </w:rPr>
        <w:t xml:space="preserve">The aim of this double-blind, prospective, randomised clinical trial was to investigate the use of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laser-assisted drug delivery (</w:t>
      </w:r>
      <w:r w:rsidRPr="007B2D9B">
        <w:rPr>
          <w:rFonts w:ascii="Times New Roman" w:hAnsi="Times New Roman" w:cs="Times New Roman"/>
          <w:color w:val="auto"/>
          <w:szCs w:val="24"/>
        </w:rPr>
        <w:t>LADD) for scar improvement</w:t>
      </w:r>
      <w:r w:rsidRPr="007B2D9B">
        <w:rPr>
          <w:rFonts w:ascii="Times New Roman" w:eastAsia="Times New Roman" w:hAnsi="Times New Roman" w:cs="Times New Roman"/>
          <w:color w:val="auto"/>
          <w:szCs w:val="24"/>
        </w:rPr>
        <w:t xml:space="preserve">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to support the establishment of LADD as standard therapy modality and to indicate suitable drugs for dermal administration.</w:t>
      </w:r>
    </w:p>
    <w:p w14:paraId="0D5118B7" w14:textId="77777777" w:rsidR="00E21CBD" w:rsidRPr="007B2D9B" w:rsidRDefault="00E21CBD" w:rsidP="00E21CBD">
      <w:pPr>
        <w:pStyle w:val="Default"/>
        <w:spacing w:after="240" w:line="360" w:lineRule="auto"/>
        <w:ind w:right="278"/>
        <w:jc w:val="both"/>
        <w:rPr>
          <w:rFonts w:ascii="Times New Roman" w:hAnsi="Times New Roman" w:cs="Times New Roman"/>
          <w:color w:val="auto"/>
          <w:szCs w:val="24"/>
        </w:rPr>
      </w:pPr>
      <w:r w:rsidRPr="007B2D9B">
        <w:rPr>
          <w:rFonts w:ascii="Times New Roman" w:eastAsia="Times New Roman" w:hAnsi="Times New Roman" w:cs="Times New Roman"/>
          <w:b/>
          <w:bCs/>
          <w:color w:val="auto"/>
          <w:szCs w:val="24"/>
          <w:u w:color="0068A4"/>
        </w:rPr>
        <w:t xml:space="preserve">Material and Methods: </w:t>
      </w:r>
      <w:r w:rsidRPr="007B2D9B">
        <w:rPr>
          <w:rFonts w:ascii="Times New Roman" w:hAnsi="Times New Roman" w:cs="Times New Roman"/>
          <w:color w:val="auto"/>
          <w:szCs w:val="24"/>
        </w:rPr>
        <w:t xml:space="preserve">In total, 132 patients seeking scar treatment were consented and randomised. The </w:t>
      </w:r>
      <w:r w:rsidRPr="007B2D9B">
        <w:rPr>
          <w:rFonts w:ascii="Times New Roman" w:eastAsia="Times New Roman" w:hAnsi="Times New Roman" w:cs="Times New Roman"/>
          <w:color w:val="auto"/>
          <w:szCs w:val="24"/>
        </w:rPr>
        <w:t xml:space="preserve">control group (64 patients) received laser resurfacing immediately followed by skin surface application of Vitamin C and 68 patients received laser treatment followed by skin surface application of a cosmeceutical containing growth factors (GFs) and Vitamin C. Photographs were obtained </w:t>
      </w:r>
      <w:r w:rsidRPr="007B2D9B">
        <w:rPr>
          <w:rFonts w:ascii="Times New Roman" w:hAnsi="Times New Roman" w:cs="Times New Roman"/>
          <w:color w:val="auto"/>
          <w:szCs w:val="24"/>
        </w:rPr>
        <w:t>before and three months after the procedure</w:t>
      </w:r>
      <w:r w:rsidRPr="007B2D9B">
        <w:rPr>
          <w:rFonts w:ascii="Times New Roman" w:eastAsia="Times New Roman" w:hAnsi="Times New Roman" w:cs="Times New Roman"/>
          <w:color w:val="auto"/>
          <w:szCs w:val="24"/>
        </w:rPr>
        <w:t xml:space="preserve"> and submitted to three-dimensional reconstruction by the </w:t>
      </w:r>
      <w:r w:rsidRPr="007B2D9B">
        <w:rPr>
          <w:rFonts w:ascii="Times New Roman" w:hAnsi="Times New Roman" w:cs="Times New Roman"/>
          <w:color w:val="auto"/>
          <w:szCs w:val="24"/>
        </w:rPr>
        <w:t xml:space="preserve">software </w:t>
      </w:r>
      <w:proofErr w:type="spellStart"/>
      <w:r w:rsidRPr="007B2D9B">
        <w:rPr>
          <w:rFonts w:ascii="Times New Roman" w:hAnsi="Times New Roman" w:cs="Times New Roman"/>
          <w:color w:val="auto"/>
          <w:szCs w:val="24"/>
        </w:rPr>
        <w:t>Dermapix</w:t>
      </w:r>
      <w:proofErr w:type="spellEnd"/>
      <w:r w:rsidRPr="007B2D9B">
        <w:rPr>
          <w:rFonts w:ascii="Times New Roman" w:hAnsi="Times New Roman" w:cs="Times New Roman"/>
          <w:color w:val="auto"/>
          <w:szCs w:val="24"/>
        </w:rPr>
        <w:t xml:space="preserve">®. Objective measurements provided by the software were statistically analysed and established the differences in the treatment result between the two groups. </w:t>
      </w:r>
    </w:p>
    <w:p w14:paraId="7B2DD45B" w14:textId="77777777" w:rsidR="00E21CBD" w:rsidRPr="007B2D9B" w:rsidRDefault="00E21CBD" w:rsidP="00E21CBD">
      <w:pPr>
        <w:pStyle w:val="Default"/>
        <w:spacing w:after="240" w:line="360" w:lineRule="auto"/>
        <w:ind w:right="278"/>
        <w:jc w:val="both"/>
        <w:rPr>
          <w:rFonts w:ascii="Times New Roman" w:eastAsia="Times New Roman" w:hAnsi="Times New Roman" w:cs="Times New Roman"/>
          <w:b/>
          <w:bCs/>
          <w:color w:val="auto"/>
          <w:szCs w:val="24"/>
          <w:u w:color="0068A4"/>
        </w:rPr>
      </w:pPr>
      <w:r w:rsidRPr="007B2D9B">
        <w:rPr>
          <w:rFonts w:ascii="Times New Roman" w:eastAsia="Times New Roman" w:hAnsi="Times New Roman" w:cs="Times New Roman"/>
          <w:b/>
          <w:bCs/>
          <w:color w:val="auto"/>
          <w:szCs w:val="24"/>
          <w:u w:color="0068A4"/>
        </w:rPr>
        <w:t xml:space="preserve">Results: </w:t>
      </w:r>
      <w:r w:rsidRPr="007B2D9B">
        <w:rPr>
          <w:rFonts w:ascii="Times New Roman" w:hAnsi="Times New Roman" w:cs="Times New Roman"/>
          <w:color w:val="auto"/>
          <w:szCs w:val="24"/>
        </w:rPr>
        <w:t>There was a significant reduction in scar roughness and volume in both groups (</w:t>
      </w:r>
      <w:r w:rsidRPr="007B2D9B">
        <w:rPr>
          <w:rFonts w:ascii="Times New Roman" w:hAnsi="Times New Roman" w:cs="Times New Roman"/>
          <w:i/>
          <w:iCs/>
          <w:color w:val="auto"/>
          <w:szCs w:val="24"/>
        </w:rPr>
        <w:t>p</w:t>
      </w:r>
      <w:r w:rsidRPr="007B2D9B">
        <w:rPr>
          <w:rFonts w:ascii="Times New Roman" w:hAnsi="Times New Roman" w:cs="Times New Roman"/>
          <w:color w:val="auto"/>
          <w:szCs w:val="24"/>
        </w:rPr>
        <w:t>&lt;0.01). Mann-Whitney test confirmed that the group treated vitamin C and GFs presented significantly better results than the group treated with vitamin C alone (</w:t>
      </w:r>
      <w:r w:rsidRPr="007B2D9B">
        <w:rPr>
          <w:rFonts w:ascii="Times New Roman" w:hAnsi="Times New Roman" w:cs="Times New Roman"/>
          <w:i/>
          <w:iCs/>
          <w:color w:val="auto"/>
          <w:szCs w:val="24"/>
        </w:rPr>
        <w:t>p</w:t>
      </w:r>
      <w:r w:rsidRPr="007B2D9B">
        <w:rPr>
          <w:rFonts w:ascii="Times New Roman" w:hAnsi="Times New Roman" w:cs="Times New Roman"/>
          <w:color w:val="auto"/>
          <w:szCs w:val="24"/>
        </w:rPr>
        <w:t>&lt;0.01).</w:t>
      </w:r>
    </w:p>
    <w:p w14:paraId="2838A9E3" w14:textId="77777777" w:rsidR="00E21CBD" w:rsidRPr="007B2D9B" w:rsidRDefault="00E21CBD" w:rsidP="00E21CBD">
      <w:pPr>
        <w:pStyle w:val="Default"/>
        <w:spacing w:after="240" w:line="360" w:lineRule="auto"/>
        <w:ind w:right="278"/>
        <w:jc w:val="both"/>
        <w:rPr>
          <w:rFonts w:ascii="Times New Roman" w:eastAsia="Times New Roman" w:hAnsi="Times New Roman" w:cs="Times New Roman"/>
          <w:b/>
          <w:bCs/>
          <w:color w:val="auto"/>
          <w:szCs w:val="24"/>
          <w:u w:color="0068A4"/>
        </w:rPr>
      </w:pPr>
      <w:r w:rsidRPr="007B2D9B">
        <w:rPr>
          <w:rFonts w:ascii="Times New Roman" w:eastAsia="Times New Roman" w:hAnsi="Times New Roman" w:cs="Times New Roman"/>
          <w:b/>
          <w:bCs/>
          <w:color w:val="auto"/>
          <w:szCs w:val="24"/>
          <w:u w:color="0068A4"/>
        </w:rPr>
        <w:t xml:space="preserve">Conclusion:  </w:t>
      </w:r>
      <w:r w:rsidRPr="007B2D9B">
        <w:rPr>
          <w:rFonts w:ascii="Times New Roman" w:eastAsia="Times New Roman" w:hAnsi="Times New Roman" w:cs="Times New Roman"/>
          <w:color w:val="auto"/>
          <w:szCs w:val="24"/>
          <w:u w:color="0068A4"/>
        </w:rPr>
        <w:t xml:space="preserve">LADD has proven efficient as </w:t>
      </w:r>
      <w:r w:rsidRPr="007B2D9B">
        <w:rPr>
          <w:rFonts w:ascii="Times New Roman" w:hAnsi="Times New Roman" w:cs="Times New Roman"/>
          <w:color w:val="auto"/>
          <w:szCs w:val="24"/>
        </w:rPr>
        <w:t>scars were reduced in both study groups. Furthermore, the addition of growth factors provided statistically significant better outcomes and resulted in more inconspicuous scars. No adverse reactions were observed.</w:t>
      </w:r>
    </w:p>
    <w:p w14:paraId="20DA22A3" w14:textId="77777777" w:rsidR="00E21CBD" w:rsidRPr="007B2D9B" w:rsidRDefault="00E21CBD" w:rsidP="00E21CBD">
      <w:pPr>
        <w:pStyle w:val="Default"/>
        <w:spacing w:after="240" w:line="360" w:lineRule="auto"/>
        <w:ind w:right="278"/>
        <w:jc w:val="both"/>
        <w:rPr>
          <w:rFonts w:ascii="Times New Roman" w:eastAsia="Times New Roman" w:hAnsi="Times New Roman" w:cs="Times New Roman"/>
          <w:b/>
          <w:bCs/>
          <w:color w:val="auto"/>
          <w:szCs w:val="24"/>
          <w:u w:color="0068A4"/>
        </w:rPr>
      </w:pPr>
      <w:r w:rsidRPr="007B2D9B">
        <w:rPr>
          <w:rFonts w:ascii="Times New Roman" w:eastAsia="Times New Roman" w:hAnsi="Times New Roman" w:cs="Times New Roman"/>
          <w:b/>
          <w:bCs/>
          <w:color w:val="auto"/>
          <w:szCs w:val="24"/>
          <w:u w:color="0068A4"/>
        </w:rPr>
        <w:t xml:space="preserve">Keywords: </w:t>
      </w:r>
      <w:r w:rsidRPr="007B2D9B">
        <w:rPr>
          <w:rFonts w:ascii="Times New Roman" w:eastAsia="Times New Roman" w:hAnsi="Times New Roman" w:cs="Times New Roman"/>
          <w:color w:val="auto"/>
          <w:szCs w:val="24"/>
          <w:u w:color="0068A4"/>
        </w:rPr>
        <w:t>Laser-assisted drug delivery; scars; scar treatment; growth factors; vitamin C.</w:t>
      </w:r>
      <w:r w:rsidRPr="007B2D9B">
        <w:rPr>
          <w:rFonts w:ascii="Times New Roman" w:eastAsia="Times New Roman" w:hAnsi="Times New Roman" w:cs="Times New Roman"/>
          <w:b/>
          <w:bCs/>
          <w:color w:val="auto"/>
          <w:szCs w:val="24"/>
          <w:u w:color="0068A4"/>
        </w:rPr>
        <w:t xml:space="preserve"> </w:t>
      </w:r>
    </w:p>
    <w:p w14:paraId="6B6F9164" w14:textId="77777777" w:rsidR="00E21CBD" w:rsidRPr="007B2D9B" w:rsidRDefault="00E21CBD" w:rsidP="00E21CBD">
      <w:pPr>
        <w:rPr>
          <w:b/>
          <w:bCs/>
          <w:sz w:val="20"/>
          <w:szCs w:val="20"/>
        </w:rPr>
      </w:pPr>
    </w:p>
    <w:p w14:paraId="3229A2CA" w14:textId="77777777" w:rsidR="00E21CBD" w:rsidRPr="007B2D9B" w:rsidRDefault="00E21CBD" w:rsidP="00E21CBD">
      <w:r w:rsidRPr="007B2D9B">
        <w:t>Evidence-Based Medicine</w:t>
      </w:r>
    </w:p>
    <w:p w14:paraId="0256E3CC" w14:textId="77777777" w:rsidR="00E21CBD" w:rsidRPr="007B2D9B" w:rsidRDefault="00E21CBD" w:rsidP="00E21CBD">
      <w:r w:rsidRPr="007B2D9B">
        <w:t xml:space="preserve">Level I: Evidence obtained from at least one properly designed randomized controlled trial. </w:t>
      </w:r>
    </w:p>
    <w:p w14:paraId="5A6DB65D" w14:textId="77777777" w:rsidR="00E21CBD" w:rsidRPr="007B2D9B" w:rsidRDefault="00E21CBD" w:rsidP="00E21CBD">
      <w:pPr>
        <w:rPr>
          <w:b/>
          <w:bCs/>
          <w:sz w:val="20"/>
          <w:szCs w:val="20"/>
        </w:rPr>
      </w:pPr>
    </w:p>
    <w:p w14:paraId="3DFA02E7" w14:textId="77777777" w:rsidR="00E21CBD" w:rsidRPr="007B2D9B" w:rsidRDefault="00E21CBD" w:rsidP="00E21CBD">
      <w:pPr>
        <w:rPr>
          <w:b/>
          <w:bCs/>
          <w:sz w:val="20"/>
          <w:szCs w:val="20"/>
        </w:rPr>
      </w:pPr>
    </w:p>
    <w:p w14:paraId="3B4E1EBA" w14:textId="77777777" w:rsidR="00E21CBD" w:rsidRPr="007B2D9B" w:rsidRDefault="00E21CBD" w:rsidP="00E21CBD">
      <w:pPr>
        <w:rPr>
          <w:b/>
          <w:bCs/>
          <w:sz w:val="20"/>
          <w:szCs w:val="20"/>
        </w:rPr>
      </w:pPr>
      <w:r w:rsidRPr="007B2D9B">
        <w:rPr>
          <w:b/>
          <w:bCs/>
          <w:sz w:val="20"/>
          <w:szCs w:val="20"/>
        </w:rPr>
        <w:t>Declarations</w:t>
      </w:r>
    </w:p>
    <w:p w14:paraId="3EFD91FF" w14:textId="77777777" w:rsidR="00E21CBD" w:rsidRPr="007B2D9B" w:rsidRDefault="00E21CBD" w:rsidP="00E21CBD">
      <w:pPr>
        <w:rPr>
          <w:sz w:val="20"/>
          <w:szCs w:val="20"/>
        </w:rPr>
      </w:pPr>
    </w:p>
    <w:p w14:paraId="20D6C7F8" w14:textId="77777777" w:rsidR="00E21CBD" w:rsidRPr="007B2D9B" w:rsidRDefault="00E21CBD" w:rsidP="00E21CBD">
      <w:pPr>
        <w:pStyle w:val="NormalWeb"/>
        <w:shd w:val="clear" w:color="auto" w:fill="FCFCFC"/>
        <w:spacing w:before="0" w:beforeAutospacing="0" w:after="360" w:afterAutospacing="0"/>
        <w:rPr>
          <w:sz w:val="20"/>
          <w:szCs w:val="20"/>
        </w:rPr>
      </w:pPr>
      <w:r w:rsidRPr="007B2D9B">
        <w:rPr>
          <w:rStyle w:val="Strong"/>
          <w:rFonts w:eastAsia="Arial"/>
          <w:sz w:val="20"/>
          <w:szCs w:val="20"/>
        </w:rPr>
        <w:t>Funding</w:t>
      </w:r>
      <w:r w:rsidRPr="007B2D9B">
        <w:rPr>
          <w:sz w:val="20"/>
          <w:szCs w:val="20"/>
        </w:rPr>
        <w:t xml:space="preserve">: This research received no financial support </w:t>
      </w:r>
    </w:p>
    <w:p w14:paraId="6AC230E2" w14:textId="77777777" w:rsidR="00E21CBD" w:rsidRPr="007B2D9B" w:rsidRDefault="00E21CBD" w:rsidP="00E21CBD">
      <w:pPr>
        <w:pStyle w:val="NormalWeb"/>
        <w:shd w:val="clear" w:color="auto" w:fill="FCFCFC"/>
        <w:spacing w:before="0" w:beforeAutospacing="0" w:after="360" w:afterAutospacing="0"/>
        <w:rPr>
          <w:rStyle w:val="None"/>
          <w:rFonts w:eastAsiaTheme="majorEastAsia"/>
          <w:sz w:val="20"/>
          <w:szCs w:val="20"/>
        </w:rPr>
      </w:pPr>
      <w:r w:rsidRPr="007B2D9B">
        <w:rPr>
          <w:rStyle w:val="Strong"/>
          <w:rFonts w:eastAsia="Arial"/>
          <w:sz w:val="20"/>
          <w:szCs w:val="20"/>
        </w:rPr>
        <w:lastRenderedPageBreak/>
        <w:t xml:space="preserve">Conflicts of interest/ </w:t>
      </w:r>
      <w:r w:rsidRPr="007B2D9B">
        <w:rPr>
          <w:rStyle w:val="None"/>
          <w:rFonts w:eastAsiaTheme="majorEastAsia"/>
          <w:b/>
          <w:bCs/>
          <w:sz w:val="20"/>
          <w:szCs w:val="20"/>
          <w:u w:color="005493"/>
          <w:shd w:val="clear" w:color="auto" w:fill="FFFFFF"/>
        </w:rPr>
        <w:t>Disclaimer</w:t>
      </w:r>
      <w:r w:rsidRPr="007B2D9B">
        <w:rPr>
          <w:rStyle w:val="None"/>
          <w:rFonts w:eastAsiaTheme="majorEastAsia"/>
          <w:sz w:val="20"/>
          <w:szCs w:val="20"/>
          <w:u w:color="005493"/>
          <w:shd w:val="clear" w:color="auto" w:fill="FFFFFF"/>
        </w:rPr>
        <w:t xml:space="preserve">: </w:t>
      </w:r>
      <w:r w:rsidRPr="007B2D9B">
        <w:rPr>
          <w:rStyle w:val="None"/>
          <w:rFonts w:eastAsiaTheme="majorEastAsia"/>
          <w:sz w:val="20"/>
          <w:szCs w:val="20"/>
          <w:shd w:val="clear" w:color="auto" w:fill="FFFFFF"/>
        </w:rPr>
        <w:t xml:space="preserve"> The authors have no financial interest or support related to this study. The three-dimensional stereophotogrammetry system and drugs have been fully paid by the first author as a part of a PhD study.</w:t>
      </w:r>
    </w:p>
    <w:p w14:paraId="36DA4C5B" w14:textId="77777777" w:rsidR="00E21CBD" w:rsidRPr="007B2D9B" w:rsidRDefault="00E21CBD" w:rsidP="00E21CBD">
      <w:pPr>
        <w:pStyle w:val="Default"/>
        <w:spacing w:after="240" w:line="360" w:lineRule="auto"/>
        <w:ind w:right="278"/>
        <w:jc w:val="both"/>
        <w:rPr>
          <w:rFonts w:ascii="Times New Roman" w:eastAsia="Times New Roman" w:hAnsi="Times New Roman" w:cs="Times New Roman"/>
          <w:b/>
          <w:bCs/>
          <w:color w:val="auto"/>
          <w:sz w:val="20"/>
          <w:szCs w:val="20"/>
          <w:u w:color="0068A4"/>
        </w:rPr>
      </w:pPr>
      <w:r w:rsidRPr="007B2D9B">
        <w:rPr>
          <w:rStyle w:val="Strong"/>
          <w:rFonts w:ascii="Times New Roman" w:eastAsia="Arial" w:hAnsi="Times New Roman" w:cs="Times New Roman"/>
          <w:color w:val="auto"/>
          <w:sz w:val="20"/>
          <w:szCs w:val="20"/>
        </w:rPr>
        <w:t xml:space="preserve">Ethics approval: </w:t>
      </w:r>
      <w:r w:rsidRPr="007B2D9B">
        <w:rPr>
          <w:rFonts w:ascii="Times New Roman" w:hAnsi="Times New Roman" w:cs="Times New Roman"/>
          <w:color w:val="auto"/>
          <w:sz w:val="20"/>
          <w:szCs w:val="20"/>
        </w:rPr>
        <w:t> This study was approved by the XXXXXX Ethics Committee of XXXXX, XXXXXXX, XXXX. It was also approved by the Faculty Research Ethics Panel (FREP) at XXXXXXXX University and followed the principles of the World Medical Association Declaration of Helsinki (2013). Participants received a comprehensive explanatory information sheet about the research and signed a consent form to engage in the study.</w:t>
      </w:r>
      <w:r w:rsidRPr="007B2D9B">
        <w:rPr>
          <w:rFonts w:ascii="Times New Roman" w:eastAsia="Times New Roman" w:hAnsi="Times New Roman" w:cs="Times New Roman"/>
          <w:b/>
          <w:bCs/>
          <w:color w:val="auto"/>
          <w:sz w:val="20"/>
          <w:szCs w:val="20"/>
          <w:u w:color="0068A4"/>
        </w:rPr>
        <w:t xml:space="preserve"> </w:t>
      </w:r>
    </w:p>
    <w:p w14:paraId="6FB01B5E" w14:textId="77777777" w:rsidR="00E21CBD" w:rsidRPr="007B2D9B" w:rsidRDefault="00E21CBD" w:rsidP="00E21CBD">
      <w:pPr>
        <w:pStyle w:val="Default"/>
        <w:spacing w:after="240" w:line="360" w:lineRule="auto"/>
        <w:ind w:right="278"/>
        <w:jc w:val="both"/>
        <w:rPr>
          <w:rFonts w:ascii="Times New Roman" w:hAnsi="Times New Roman" w:cs="Times New Roman"/>
          <w:color w:val="auto"/>
          <w:sz w:val="20"/>
          <w:szCs w:val="20"/>
        </w:rPr>
      </w:pPr>
      <w:r w:rsidRPr="007B2D9B">
        <w:rPr>
          <w:rStyle w:val="Strong"/>
          <w:rFonts w:ascii="Times New Roman" w:eastAsia="Arial" w:hAnsi="Times New Roman" w:cs="Times New Roman"/>
          <w:color w:val="auto"/>
          <w:sz w:val="20"/>
          <w:szCs w:val="20"/>
        </w:rPr>
        <w:t>Clinical trial registration:</w:t>
      </w:r>
      <w:r w:rsidRPr="007B2D9B">
        <w:rPr>
          <w:rStyle w:val="Strong"/>
          <w:rFonts w:eastAsia="Arial"/>
          <w:color w:val="auto"/>
          <w:sz w:val="20"/>
          <w:szCs w:val="20"/>
        </w:rPr>
        <w:t xml:space="preserve"> </w:t>
      </w:r>
      <w:r w:rsidRPr="007B2D9B">
        <w:rPr>
          <w:rFonts w:ascii="Times New Roman" w:hAnsi="Times New Roman" w:cs="Times New Roman"/>
          <w:color w:val="auto"/>
          <w:sz w:val="20"/>
          <w:szCs w:val="20"/>
        </w:rPr>
        <w:t xml:space="preserve">Plataforma </w:t>
      </w:r>
      <w:proofErr w:type="spellStart"/>
      <w:r w:rsidRPr="007B2D9B">
        <w:rPr>
          <w:rFonts w:ascii="Times New Roman" w:hAnsi="Times New Roman" w:cs="Times New Roman"/>
          <w:color w:val="auto"/>
          <w:sz w:val="20"/>
          <w:szCs w:val="20"/>
        </w:rPr>
        <w:t>Brasil</w:t>
      </w:r>
      <w:proofErr w:type="spellEnd"/>
      <w:r w:rsidRPr="007B2D9B">
        <w:rPr>
          <w:rFonts w:ascii="Times New Roman" w:hAnsi="Times New Roman" w:cs="Times New Roman"/>
          <w:color w:val="auto"/>
          <w:sz w:val="20"/>
          <w:szCs w:val="20"/>
        </w:rPr>
        <w:t xml:space="preserve"> under the number CAAE:63710716.2.0000.5664.</w:t>
      </w:r>
    </w:p>
    <w:p w14:paraId="5216DCF5" w14:textId="77777777" w:rsidR="00E21CBD" w:rsidRPr="007B2D9B" w:rsidRDefault="00E21CBD" w:rsidP="00E21CBD">
      <w:pPr>
        <w:pStyle w:val="NormalWeb"/>
        <w:shd w:val="clear" w:color="auto" w:fill="FCFCFC"/>
        <w:spacing w:before="0" w:beforeAutospacing="0" w:after="360" w:afterAutospacing="0"/>
        <w:rPr>
          <w:sz w:val="20"/>
          <w:szCs w:val="20"/>
        </w:rPr>
      </w:pPr>
      <w:r w:rsidRPr="007B2D9B">
        <w:rPr>
          <w:rStyle w:val="Strong"/>
          <w:rFonts w:eastAsia="Arial"/>
          <w:sz w:val="20"/>
          <w:szCs w:val="20"/>
        </w:rPr>
        <w:t xml:space="preserve">Consent to participate: </w:t>
      </w:r>
      <w:r w:rsidRPr="007B2D9B">
        <w:rPr>
          <w:rStyle w:val="Strong"/>
          <w:rFonts w:eastAsia="Arial"/>
          <w:b w:val="0"/>
          <w:bCs w:val="0"/>
          <w:sz w:val="20"/>
          <w:szCs w:val="20"/>
        </w:rPr>
        <w:t>All patients have consented to participate and have signed a consent form that has been submitted to both Ethics committees.</w:t>
      </w:r>
      <w:r w:rsidRPr="007B2D9B">
        <w:rPr>
          <w:rStyle w:val="Strong"/>
          <w:rFonts w:eastAsia="Arial"/>
          <w:sz w:val="20"/>
          <w:szCs w:val="20"/>
        </w:rPr>
        <w:t xml:space="preserve">  </w:t>
      </w:r>
      <w:r w:rsidRPr="007B2D9B">
        <w:rPr>
          <w:sz w:val="20"/>
          <w:szCs w:val="20"/>
        </w:rPr>
        <w:t xml:space="preserve">  </w:t>
      </w:r>
    </w:p>
    <w:p w14:paraId="52278DED" w14:textId="77777777" w:rsidR="00E21CBD" w:rsidRPr="007B2D9B" w:rsidRDefault="00E21CBD" w:rsidP="00E21CBD">
      <w:pPr>
        <w:pStyle w:val="NormalWeb"/>
        <w:shd w:val="clear" w:color="auto" w:fill="FCFCFC"/>
        <w:spacing w:before="0" w:beforeAutospacing="0" w:after="360" w:afterAutospacing="0"/>
        <w:rPr>
          <w:sz w:val="20"/>
          <w:szCs w:val="20"/>
        </w:rPr>
      </w:pPr>
      <w:r w:rsidRPr="007B2D9B">
        <w:rPr>
          <w:rStyle w:val="Strong"/>
          <w:rFonts w:eastAsia="Arial"/>
          <w:sz w:val="20"/>
          <w:szCs w:val="20"/>
        </w:rPr>
        <w:t xml:space="preserve">Consent for publication: </w:t>
      </w:r>
      <w:r w:rsidRPr="007B2D9B">
        <w:rPr>
          <w:rStyle w:val="Strong"/>
          <w:rFonts w:eastAsia="Arial"/>
          <w:b w:val="0"/>
          <w:bCs w:val="0"/>
          <w:sz w:val="20"/>
          <w:szCs w:val="20"/>
        </w:rPr>
        <w:t>The photographs</w:t>
      </w:r>
      <w:r w:rsidRPr="007B2D9B">
        <w:rPr>
          <w:b/>
          <w:bCs/>
          <w:sz w:val="20"/>
          <w:szCs w:val="20"/>
        </w:rPr>
        <w:t> </w:t>
      </w:r>
      <w:r w:rsidRPr="007B2D9B">
        <w:rPr>
          <w:sz w:val="20"/>
          <w:szCs w:val="20"/>
        </w:rPr>
        <w:t xml:space="preserve">are property of the first author and can be published. </w:t>
      </w:r>
    </w:p>
    <w:p w14:paraId="527C9EA7" w14:textId="77777777" w:rsidR="00E21CBD" w:rsidRPr="007B2D9B" w:rsidRDefault="00E21CBD" w:rsidP="00E21CBD">
      <w:pPr>
        <w:pStyle w:val="NormalWeb"/>
        <w:shd w:val="clear" w:color="auto" w:fill="FCFCFC"/>
        <w:spacing w:before="0" w:beforeAutospacing="0" w:after="360" w:afterAutospacing="0"/>
        <w:rPr>
          <w:b/>
          <w:bCs/>
          <w:sz w:val="20"/>
          <w:szCs w:val="20"/>
        </w:rPr>
      </w:pPr>
      <w:r w:rsidRPr="007B2D9B">
        <w:rPr>
          <w:rStyle w:val="Strong"/>
          <w:rFonts w:eastAsia="Arial"/>
          <w:sz w:val="20"/>
          <w:szCs w:val="20"/>
        </w:rPr>
        <w:t xml:space="preserve">Availability of data and material: </w:t>
      </w:r>
      <w:r w:rsidRPr="007B2D9B">
        <w:rPr>
          <w:rStyle w:val="Strong"/>
          <w:rFonts w:eastAsia="Arial"/>
          <w:b w:val="0"/>
          <w:bCs w:val="0"/>
          <w:sz w:val="20"/>
          <w:szCs w:val="20"/>
        </w:rPr>
        <w:t>Raw data, additional tables and graphics not included in this version are available for consultation.</w:t>
      </w:r>
      <w:r w:rsidRPr="007B2D9B">
        <w:rPr>
          <w:rStyle w:val="Strong"/>
          <w:rFonts w:eastAsia="Arial"/>
          <w:sz w:val="20"/>
          <w:szCs w:val="20"/>
        </w:rPr>
        <w:t xml:space="preserve"> </w:t>
      </w:r>
    </w:p>
    <w:p w14:paraId="11DF598B" w14:textId="77777777" w:rsidR="00E21CBD" w:rsidRPr="007B2D9B" w:rsidRDefault="00E21CBD" w:rsidP="00E21CBD">
      <w:pPr>
        <w:pStyle w:val="NormalWeb"/>
        <w:shd w:val="clear" w:color="auto" w:fill="FCFCFC"/>
        <w:spacing w:before="0" w:beforeAutospacing="0" w:after="360" w:afterAutospacing="0"/>
        <w:rPr>
          <w:sz w:val="20"/>
          <w:szCs w:val="20"/>
          <w:shd w:val="clear" w:color="auto" w:fill="FCFCFC"/>
        </w:rPr>
      </w:pPr>
      <w:r w:rsidRPr="007B2D9B">
        <w:rPr>
          <w:rStyle w:val="Strong"/>
          <w:rFonts w:eastAsia="Arial"/>
          <w:sz w:val="20"/>
          <w:szCs w:val="20"/>
        </w:rPr>
        <w:t xml:space="preserve">Authors' contributions: </w:t>
      </w:r>
      <w:r w:rsidRPr="007B2D9B">
        <w:rPr>
          <w:sz w:val="20"/>
          <w:szCs w:val="20"/>
          <w:shd w:val="clear" w:color="auto" w:fill="FCFCFC"/>
        </w:rPr>
        <w:t xml:space="preserve">XXXX, XXXX contributed to the study conception and design. Material preparation, data collection and analysis were performed by XXXX. XXX performed the review of the statistical analysis. XXX and XXXX performed the manuscript review. All authors read and approved the final manuscript. </w:t>
      </w:r>
    </w:p>
    <w:p w14:paraId="7063A78B" w14:textId="12D9C0EB" w:rsidR="002500F1" w:rsidRPr="007B2D9B" w:rsidRDefault="00E21CBD" w:rsidP="006379BC">
      <w:pPr>
        <w:pStyle w:val="NormalWeb"/>
        <w:shd w:val="clear" w:color="auto" w:fill="FCFCFC"/>
        <w:spacing w:before="0" w:beforeAutospacing="0" w:after="360" w:afterAutospacing="0"/>
        <w:rPr>
          <w:rFonts w:eastAsia="Arial"/>
          <w:b/>
          <w:bCs/>
          <w:sz w:val="20"/>
          <w:szCs w:val="20"/>
        </w:rPr>
      </w:pPr>
      <w:r w:rsidRPr="007B2D9B">
        <w:rPr>
          <w:rStyle w:val="Strong"/>
          <w:rFonts w:eastAsia="Arial"/>
          <w:sz w:val="20"/>
          <w:szCs w:val="20"/>
        </w:rPr>
        <w:t>Acknowledgment:</w:t>
      </w:r>
      <w:r w:rsidRPr="007B2D9B">
        <w:rPr>
          <w:rStyle w:val="Strong"/>
          <w:rFonts w:eastAsia="Arial"/>
        </w:rPr>
        <w:t xml:space="preserve"> </w:t>
      </w:r>
      <w:r w:rsidRPr="007B2D9B">
        <w:rPr>
          <w:rStyle w:val="Strong"/>
          <w:rFonts w:eastAsia="Arial"/>
          <w:b w:val="0"/>
          <w:bCs w:val="0"/>
          <w:sz w:val="20"/>
          <w:szCs w:val="20"/>
        </w:rPr>
        <w:t>We thank XXXX for her support in the post-treatment care of the patient and for being responsible for the randomization process in this study.</w:t>
      </w:r>
      <w:r w:rsidRPr="007B2D9B">
        <w:rPr>
          <w:b/>
          <w:bCs/>
          <w:sz w:val="20"/>
          <w:szCs w:val="20"/>
          <w:shd w:val="clear" w:color="auto" w:fill="FCFCFC"/>
        </w:rPr>
        <w:t xml:space="preserve"> </w:t>
      </w:r>
      <w:r w:rsidRPr="007B2D9B">
        <w:rPr>
          <w:rStyle w:val="Strong"/>
          <w:rFonts w:eastAsia="Arial"/>
          <w:b w:val="0"/>
          <w:bCs w:val="0"/>
          <w:sz w:val="20"/>
          <w:szCs w:val="20"/>
        </w:rPr>
        <w:t xml:space="preserve">We thank </w:t>
      </w:r>
      <w:r w:rsidRPr="007B2D9B">
        <w:rPr>
          <w:rStyle w:val="Strong"/>
          <w:rFonts w:eastAsia="Arial"/>
          <w:b w:val="0"/>
          <w:bCs w:val="0"/>
          <w:sz w:val="20"/>
          <w:szCs w:val="20"/>
          <w:lang w:val="pt-BR"/>
        </w:rPr>
        <w:t>XXXX</w:t>
      </w:r>
      <w:r w:rsidRPr="007B2D9B">
        <w:rPr>
          <w:rStyle w:val="Strong"/>
          <w:rFonts w:eastAsia="Arial"/>
          <w:b w:val="0"/>
          <w:bCs w:val="0"/>
          <w:sz w:val="20"/>
          <w:szCs w:val="20"/>
        </w:rPr>
        <w:t xml:space="preserve"> and </w:t>
      </w:r>
      <w:r w:rsidRPr="007B2D9B">
        <w:rPr>
          <w:rStyle w:val="Strong"/>
          <w:rFonts w:eastAsia="Arial"/>
          <w:b w:val="0"/>
          <w:bCs w:val="0"/>
          <w:sz w:val="20"/>
          <w:szCs w:val="20"/>
          <w:lang w:val="pt-BR"/>
        </w:rPr>
        <w:t>XXXX</w:t>
      </w:r>
      <w:r w:rsidRPr="007B2D9B">
        <w:rPr>
          <w:rStyle w:val="Strong"/>
          <w:rFonts w:eastAsia="Arial"/>
          <w:b w:val="0"/>
          <w:bCs w:val="0"/>
          <w:sz w:val="20"/>
          <w:szCs w:val="20"/>
        </w:rPr>
        <w:t xml:space="preserve"> for their support with the tables confection and formatting in this paper.</w:t>
      </w:r>
      <w:r w:rsidRPr="007B2D9B">
        <w:rPr>
          <w:rStyle w:val="Strong"/>
          <w:rFonts w:eastAsia="Arial"/>
          <w:sz w:val="20"/>
          <w:szCs w:val="20"/>
        </w:rPr>
        <w:t xml:space="preserve"> </w:t>
      </w:r>
    </w:p>
    <w:p w14:paraId="3A1F83F8" w14:textId="77777777" w:rsidR="002121C3" w:rsidRPr="007B2D9B" w:rsidRDefault="002500F1" w:rsidP="00DF1BD4">
      <w:pPr>
        <w:pStyle w:val="Heading1"/>
        <w:rPr>
          <w:u w:color="005493"/>
        </w:rPr>
      </w:pPr>
      <w:r w:rsidRPr="007B2D9B">
        <w:rPr>
          <w:u w:color="005493"/>
        </w:rPr>
        <w:t xml:space="preserve">1 </w:t>
      </w:r>
      <w:r w:rsidR="002121C3" w:rsidRPr="007B2D9B">
        <w:rPr>
          <w:u w:color="005493"/>
        </w:rPr>
        <w:t>Introduction</w:t>
      </w:r>
      <w:bookmarkStart w:id="0" w:name="_Toc176"/>
      <w:r w:rsidR="002121C3" w:rsidRPr="007B2D9B">
        <w:rPr>
          <w:u w:color="005493"/>
        </w:rPr>
        <w:t xml:space="preserve"> </w:t>
      </w:r>
      <w:bookmarkEnd w:id="0"/>
    </w:p>
    <w:p w14:paraId="6616A053" w14:textId="77777777" w:rsidR="002121C3" w:rsidRPr="007B2D9B" w:rsidRDefault="002121C3" w:rsidP="009C02D9">
      <w:pPr>
        <w:pStyle w:val="Body"/>
        <w:spacing w:before="0" w:line="360" w:lineRule="auto"/>
        <w:jc w:val="both"/>
        <w:rPr>
          <w:rFonts w:ascii="Times New Roman" w:hAnsi="Times New Roman" w:cs="Times New Roman"/>
          <w:color w:val="auto"/>
          <w:sz w:val="24"/>
          <w:szCs w:val="24"/>
        </w:rPr>
      </w:pPr>
    </w:p>
    <w:p w14:paraId="0D118B30" w14:textId="77777777" w:rsidR="002121C3" w:rsidRPr="007B2D9B" w:rsidRDefault="002121C3" w:rsidP="009C02D9">
      <w:pPr>
        <w:pStyle w:val="Default"/>
        <w:spacing w:before="0" w:after="240" w:line="360" w:lineRule="auto"/>
        <w:jc w:val="both"/>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pP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Skin trauma induced by physical agents or burn injuries immediately triggers a universal phenomenon called wound healing. This synchronised reaction is guided by the intercellular communication signalled by growth factors (GFs) and cytokines [1-4]. Disruptions affecting the pathways guided by these endogenous proteins, the depth of the lesion, the healing time, and ethnic factors can result in scarring tissue formation. Scarring refers to abnormality in scar tissue colour, contour, roughness or texture. </w:t>
      </w:r>
    </w:p>
    <w:p w14:paraId="75156DA7" w14:textId="77777777" w:rsidR="002121C3" w:rsidRPr="007B2D9B" w:rsidRDefault="002121C3" w:rsidP="009C02D9">
      <w:pPr>
        <w:pStyle w:val="Default"/>
        <w:spacing w:before="0" w:after="194" w:line="360" w:lineRule="auto"/>
        <w:jc w:val="both"/>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pP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Scars are clinically classified as </w:t>
      </w:r>
      <w:proofErr w:type="spellStart"/>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normotrophic</w:t>
      </w:r>
      <w:proofErr w:type="spellEnd"/>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atrophic, hypertrophic, and keloid [5] (Figure 1). As  common features, scars lack skin appendages and do not exhibit the flexibility or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lastRenderedPageBreak/>
        <w:t>strength of the original tissue [1].</w:t>
      </w:r>
      <w:r w:rsidRPr="007B2D9B">
        <w:rPr>
          <w:rFonts w:ascii="Times New Roman" w:eastAsia="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w:t>
      </w:r>
      <w:r w:rsidRPr="007B2D9B">
        <w:rPr>
          <w:rFonts w:ascii="Times New Roman" w:hAnsi="Times New Roman" w:cs="Times New Roman"/>
          <w:b/>
          <w:bCs/>
          <w:color w:val="auto"/>
          <w:szCs w:val="24"/>
          <w:u w:color="000000"/>
          <w:shd w:val="clear" w:color="auto" w:fill="FFFFFF"/>
          <w14:textOutline w14:w="12700" w14:cap="flat" w14:cmpd="sng" w14:algn="ctr">
            <w14:noFill/>
            <w14:prstDash w14:val="solid"/>
            <w14:miter w14:lim="400000"/>
          </w14:textOutline>
        </w:rPr>
        <w:t xml:space="preserve">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Hypertrophic scars exhibit increased cellularity, vascularity and connective tissue.  Keloids arise spontaneously or after major or minimal cutaneous injury and are related to significant morbidity, social stigma, psychological distress, cosmetic disfigurement, local pain and pruritus. They present lateral expansion of the scar beyond the boundaries of the original wound, and do not regress spontaneously [2,5-7]. At a molecular level, GFs such as TGF-β1 (transforming growth factor beta1) and VEGFs (vascular endothelial growth factor) increase the proliferation of fibroblasts and the collagen synthesis 6 to 20 times more in keloids than in healthy skin [7]. </w:t>
      </w:r>
    </w:p>
    <w:p w14:paraId="521C88DE" w14:textId="77777777" w:rsidR="002121C3" w:rsidRPr="007B2D9B" w:rsidRDefault="002121C3" w:rsidP="009C02D9">
      <w:pPr>
        <w:pStyle w:val="Default"/>
        <w:spacing w:before="0" w:after="120" w:line="360" w:lineRule="auto"/>
        <w:jc w:val="both"/>
        <w:rPr>
          <w:rFonts w:ascii="Times New Roman" w:eastAsia="Times New Roman" w:hAnsi="Times New Roman" w:cs="Times New Roman"/>
          <w:b/>
          <w:bCs/>
          <w:color w:val="auto"/>
          <w:szCs w:val="24"/>
          <w:u w:color="000000"/>
          <w:shd w:val="clear" w:color="auto" w:fill="FFFFFF"/>
          <w14:textOutline w14:w="12700" w14:cap="flat" w14:cmpd="sng" w14:algn="ctr">
            <w14:noFill/>
            <w14:prstDash w14:val="solid"/>
            <w14:miter w14:lim="400000"/>
          </w14:textOutline>
        </w:rPr>
      </w:pPr>
      <w:r w:rsidRPr="007B2D9B">
        <w:rPr>
          <w:rFonts w:ascii="Times New Roman" w:eastAsia="Times New Roman" w:hAnsi="Times New Roman" w:cs="Times New Roman"/>
          <w:b/>
          <w:bCs/>
          <w:noProof/>
          <w:color w:val="auto"/>
          <w:szCs w:val="24"/>
          <w:u w:color="000000"/>
          <w:shd w:val="clear" w:color="auto" w:fill="FFFFFF"/>
          <w14:textOutline w14:w="0" w14:cap="rnd" w14:cmpd="sng" w14:algn="ctr">
            <w14:noFill/>
            <w14:prstDash w14:val="solid"/>
            <w14:bevel/>
          </w14:textOutline>
        </w:rPr>
        <w:drawing>
          <wp:inline distT="0" distB="0" distL="0" distR="0" wp14:anchorId="60849604" wp14:editId="246C087B">
            <wp:extent cx="4369526" cy="3596383"/>
            <wp:effectExtent l="0" t="0" r="0" b="0"/>
            <wp:docPr id="1" name="Picture 1"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Figure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63064" cy="3673370"/>
                    </a:xfrm>
                    <a:prstGeom prst="rect">
                      <a:avLst/>
                    </a:prstGeom>
                  </pic:spPr>
                </pic:pic>
              </a:graphicData>
            </a:graphic>
          </wp:inline>
        </w:drawing>
      </w:r>
    </w:p>
    <w:p w14:paraId="05C39013" w14:textId="69FAC2EB" w:rsidR="00DF1BD4" w:rsidRPr="00DF1BD4" w:rsidRDefault="002121C3" w:rsidP="00DF1BD4">
      <w:pPr>
        <w:rPr>
          <w:b/>
          <w:bCs/>
          <w:caps/>
        </w:rPr>
      </w:pPr>
      <w:bookmarkStart w:id="1" w:name="_Toc43758861"/>
      <w:bookmarkStart w:id="2" w:name="_Toc43760651"/>
      <w:bookmarkStart w:id="3" w:name="_Toc45203547"/>
      <w:bookmarkStart w:id="4" w:name="_Toc45218425"/>
      <w:bookmarkStart w:id="5" w:name="_Toc45218633"/>
      <w:bookmarkStart w:id="6" w:name="_Toc45316224"/>
      <w:bookmarkStart w:id="7" w:name="_Toc45316373"/>
      <w:bookmarkStart w:id="8" w:name="_Toc45317134"/>
      <w:bookmarkStart w:id="9" w:name="_Toc45480284"/>
      <w:bookmarkStart w:id="10" w:name="_Toc45480585"/>
      <w:bookmarkStart w:id="11" w:name="_Toc45481010"/>
      <w:r w:rsidRPr="00DF1BD4">
        <w:rPr>
          <w:b/>
          <w:bCs/>
        </w:rPr>
        <w:t xml:space="preserve">Figure 1: (A) A </w:t>
      </w:r>
      <w:proofErr w:type="spellStart"/>
      <w:r w:rsidRPr="00DF1BD4">
        <w:rPr>
          <w:b/>
          <w:bCs/>
        </w:rPr>
        <w:t>normotrophic</w:t>
      </w:r>
      <w:proofErr w:type="spellEnd"/>
      <w:r w:rsidRPr="00DF1BD4">
        <w:rPr>
          <w:b/>
          <w:bCs/>
        </w:rPr>
        <w:t xml:space="preserve"> pre-auricular scar, (B) an atrophic scar consequent to acne sequelae, (C) a post-mammoplasty hypertrophic scar, and a keloid (D) that developed as a burn </w:t>
      </w:r>
      <w:proofErr w:type="gramStart"/>
      <w:r w:rsidRPr="00DF1BD4">
        <w:rPr>
          <w:b/>
          <w:bCs/>
        </w:rPr>
        <w:t>sequelae</w:t>
      </w:r>
      <w:proofErr w:type="gramEnd"/>
      <w:r w:rsidRPr="00DF1BD4">
        <w:rPr>
          <w:b/>
          <w:bCs/>
        </w:rPr>
        <w:t xml:space="preserve">. </w:t>
      </w:r>
      <w:bookmarkEnd w:id="1"/>
      <w:bookmarkEnd w:id="2"/>
      <w:bookmarkEnd w:id="3"/>
      <w:bookmarkEnd w:id="4"/>
      <w:bookmarkEnd w:id="5"/>
      <w:bookmarkEnd w:id="6"/>
      <w:bookmarkEnd w:id="7"/>
      <w:bookmarkEnd w:id="8"/>
      <w:bookmarkEnd w:id="9"/>
      <w:bookmarkEnd w:id="10"/>
      <w:bookmarkEnd w:id="11"/>
    </w:p>
    <w:p w14:paraId="38F8A58F" w14:textId="77777777" w:rsidR="00DF1BD4" w:rsidRDefault="00DF1BD4" w:rsidP="009C02D9">
      <w:pPr>
        <w:pStyle w:val="Default"/>
        <w:spacing w:before="0" w:after="194" w:line="360" w:lineRule="auto"/>
        <w:jc w:val="both"/>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pPr>
    </w:p>
    <w:p w14:paraId="11EB64B6" w14:textId="5414B1DF" w:rsidR="002121C3" w:rsidRPr="007B2D9B" w:rsidRDefault="002121C3" w:rsidP="009C02D9">
      <w:pPr>
        <w:pStyle w:val="Default"/>
        <w:spacing w:before="0" w:after="194" w:line="360" w:lineRule="auto"/>
        <w:jc w:val="both"/>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pP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Patients presenting hypertrophic scars and keloids usually seek scar treatment to achieve aesthetic improvement and to relieve pain, itching or functional restriction. The therapeutic armamentarium to improve scarring includes over-the-counter products, cosmetic camouflage, compression therapy, dermabrasion, </w:t>
      </w:r>
      <w:proofErr w:type="spellStart"/>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microneedling</w:t>
      </w:r>
      <w:proofErr w:type="spellEnd"/>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laser therapy, surgical intervention followed by immediate radiation therapy, and intralesional injections of chemical substances or fat into the scar tissue [2,3,8-12]. These treatments aim at reducing or preventing scarring as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lastRenderedPageBreak/>
        <w:t xml:space="preserve">opposed to simply managing scar symptoms. Nonetheless, some therapies are related to significant morbidity or have low efficacy. </w:t>
      </w:r>
    </w:p>
    <w:p w14:paraId="0E83467A" w14:textId="77D4B7FC" w:rsidR="002121C3" w:rsidRPr="007B2D9B" w:rsidRDefault="002121C3" w:rsidP="009C02D9">
      <w:pPr>
        <w:pStyle w:val="Default"/>
        <w:spacing w:before="0" w:after="194" w:line="360" w:lineRule="auto"/>
        <w:jc w:val="both"/>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pP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Ablative fractional lasers (AFXLs) have become the standard of care of scars in many burn </w:t>
      </w:r>
      <w:proofErr w:type="spellStart"/>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centers</w:t>
      </w:r>
      <w:proofErr w:type="spellEnd"/>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They produce </w:t>
      </w:r>
      <w:r w:rsidRPr="007B2D9B">
        <w:rPr>
          <w:rFonts w:ascii="Times New Roman" w:hAnsi="Times New Roman" w:cs="Times New Roman"/>
          <w:color w:val="auto"/>
          <w:szCs w:val="24"/>
          <w:u w:color="005493"/>
          <w:shd w:val="clear" w:color="auto" w:fill="FFFFFF"/>
          <w14:textOutline w14:w="12700" w14:cap="flat" w14:cmpd="sng" w14:algn="ctr">
            <w14:noFill/>
            <w14:prstDash w14:val="solid"/>
            <w14:miter w14:lim="400000"/>
          </w14:textOutline>
        </w:rPr>
        <w:t xml:space="preserve">uniform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microchannels</w:t>
      </w:r>
      <w:r w:rsidRPr="007B2D9B">
        <w:rPr>
          <w:rFonts w:ascii="Times New Roman" w:hAnsi="Times New Roman" w:cs="Times New Roman"/>
          <w:color w:val="auto"/>
          <w:szCs w:val="24"/>
          <w:u w:color="005493"/>
          <w:shd w:val="clear" w:color="auto" w:fill="FFFFFF"/>
          <w14:textOutline w14:w="12700" w14:cap="flat" w14:cmpd="sng" w14:algn="ctr">
            <w14:noFill/>
            <w14:prstDash w14:val="solid"/>
            <w14:miter w14:lim="400000"/>
          </w14:textOutline>
        </w:rPr>
        <w:t xml:space="preserve"> into the dermis, irrespective of the scar contour. These devices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increase the pliability and improve the colour and textural properties of scars, decrease scar volume and height, and reduce local symptoms such as pruritus and pain. AFXLs can (</w:t>
      </w:r>
      <w:proofErr w:type="spellStart"/>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i</w:t>
      </w:r>
      <w:proofErr w:type="spellEnd"/>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break down the disorganised collagen fibrils that create the scar contracture, (ii) stimulate the remodelling of collagen into a more orderly and parallel arrangement, (iii) induce mature hypertrophic scar regression by suppressing the deposition of collagen types I and III [9] and (iv) </w:t>
      </w:r>
      <w:r w:rsidRPr="007B2D9B">
        <w:rPr>
          <w:rFonts w:ascii="Times New Roman" w:hAnsi="Times New Roman" w:cs="Times New Roman"/>
          <w:color w:val="auto"/>
          <w:szCs w:val="24"/>
          <w:u w:color="005493"/>
          <w:shd w:val="clear" w:color="auto" w:fill="FFFFFF"/>
          <w14:textOutline w14:w="12700" w14:cap="flat" w14:cmpd="sng" w14:algn="ctr">
            <w14:noFill/>
            <w14:prstDash w14:val="solid"/>
            <w14:miter w14:lim="400000"/>
          </w14:textOutline>
        </w:rPr>
        <w:t xml:space="preserve">ameliorate the scar roughness and the tension in the upper dermis of the scars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[3,13]. And finally, the laser-induced physical trauma</w:t>
      </w:r>
      <w:r w:rsidRPr="007B2D9B">
        <w:rPr>
          <w:rFonts w:ascii="Times New Roman" w:hAnsi="Times New Roman" w:cs="Times New Roman"/>
          <w:color w:val="auto"/>
          <w:szCs w:val="24"/>
          <w:u w:color="005493"/>
          <w:shd w:val="clear" w:color="auto" w:fill="FFFFFF"/>
          <w14:textOutline w14:w="12700" w14:cap="flat" w14:cmpd="sng" w14:algn="ctr">
            <w14:noFill/>
            <w14:prstDash w14:val="solid"/>
            <w14:miter w14:lim="400000"/>
          </w14:textOutline>
        </w:rPr>
        <w:t xml:space="preserve"> and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microthermal injury caused by AFXLs are supposed to reproduce the same signalling pathways that are involved in the phases of wound healing, and have to ability to reduce the expression of GFs, namely TGF-family, and FGF-β (fibroblast growth factor) [3].  </w:t>
      </w:r>
    </w:p>
    <w:p w14:paraId="5D337E2D" w14:textId="0F619650" w:rsidR="002121C3" w:rsidRPr="007B2D9B" w:rsidRDefault="00C51D1E" w:rsidP="009C02D9">
      <w:pPr>
        <w:pStyle w:val="Default"/>
        <w:spacing w:before="0" w:after="240" w:line="360" w:lineRule="auto"/>
        <w:jc w:val="both"/>
        <w:rPr>
          <w:rFonts w:ascii="Times New Roman" w:eastAsia="Times New Roman" w:hAnsi="Times New Roman" w:cs="Times New Roman"/>
          <w:color w:val="auto"/>
          <w:szCs w:val="24"/>
          <w:u w:color="000000"/>
          <w:shd w:val="clear" w:color="auto" w:fill="FFFFFF"/>
          <w14:textOutline w14:w="12700" w14:cap="flat" w14:cmpd="sng" w14:algn="ctr">
            <w14:noFill/>
            <w14:prstDash w14:val="solid"/>
            <w14:miter w14:lim="400000"/>
          </w14:textOutline>
        </w:rPr>
      </w:pPr>
      <w:r w:rsidRPr="007B2D9B">
        <w:rPr>
          <w:rFonts w:ascii="Times New Roman" w:hAnsi="Times New Roman" w:cs="Times New Roman"/>
          <w:color w:val="auto"/>
          <w:szCs w:val="24"/>
          <w:u w:color="005493"/>
          <w:shd w:val="clear" w:color="auto" w:fill="FFFFFF"/>
          <w14:textOutline w14:w="12700" w14:cap="flat" w14:cmpd="sng" w14:algn="ctr">
            <w14:noFill/>
            <w14:prstDash w14:val="solid"/>
            <w14:miter w14:lim="400000"/>
          </w14:textOutline>
        </w:rPr>
        <w:t>T</w:t>
      </w:r>
      <w:r w:rsidR="002121C3" w:rsidRPr="007B2D9B">
        <w:rPr>
          <w:rFonts w:ascii="Times New Roman" w:hAnsi="Times New Roman" w:cs="Times New Roman"/>
          <w:color w:val="auto"/>
          <w:szCs w:val="24"/>
          <w:u w:color="005493"/>
          <w:shd w:val="clear" w:color="auto" w:fill="FFFFFF"/>
          <w14:textOutline w14:w="12700" w14:cap="flat" w14:cmpd="sng" w14:algn="ctr">
            <w14:noFill/>
            <w14:prstDash w14:val="solid"/>
            <w14:miter w14:lim="400000"/>
          </w14:textOutline>
        </w:rPr>
        <w:t>he laser-induced microchannels</w:t>
      </w:r>
      <w:r w:rsidR="002121C3"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are </w:t>
      </w:r>
      <w:r w:rsidR="002121C3" w:rsidRPr="007B2D9B">
        <w:rPr>
          <w:rFonts w:ascii="Times New Roman" w:hAnsi="Times New Roman" w:cs="Times New Roman"/>
          <w:color w:val="auto"/>
          <w:szCs w:val="24"/>
        </w:rPr>
        <w:t>theorised to improve drug diffusivity inside deeper layers of the scars</w:t>
      </w:r>
      <w:r w:rsidR="00C87D8A"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w:t>
      </w:r>
      <w:r w:rsidR="002121C3"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Nonetheless, </w:t>
      </w:r>
      <w:r w:rsidR="002121C3" w:rsidRPr="007B2D9B">
        <w:rPr>
          <w:rFonts w:ascii="Times New Roman" w:hAnsi="Times New Roman" w:cs="Times New Roman"/>
          <w:i/>
          <w:iCs/>
          <w:color w:val="auto"/>
          <w:szCs w:val="24"/>
          <w:u w:color="000000"/>
          <w:shd w:val="clear" w:color="auto" w:fill="FFFFFF"/>
          <w14:textOutline w14:w="12700" w14:cap="flat" w14:cmpd="sng" w14:algn="ctr">
            <w14:noFill/>
            <w14:prstDash w14:val="solid"/>
            <w14:miter w14:lim="400000"/>
          </w14:textOutline>
        </w:rPr>
        <w:t>in vitro</w:t>
      </w:r>
      <w:r w:rsidR="002121C3"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studies on laser-assisted drug </w:t>
      </w:r>
      <w:r w:rsidR="002121C3" w:rsidRPr="007B2D9B">
        <w:rPr>
          <w:rFonts w:ascii="Times New Roman" w:hAnsi="Times New Roman" w:cs="Times New Roman"/>
          <w:color w:val="auto"/>
          <w:szCs w:val="24"/>
        </w:rPr>
        <w:t xml:space="preserve">delivery (LADD) aiming at scar improvement </w:t>
      </w:r>
      <w:r w:rsidR="002121C3"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are inadequate because abnormal scar formation is unique to humans [14], and</w:t>
      </w:r>
      <w:r w:rsidR="002121C3" w:rsidRPr="007B2D9B">
        <w:rPr>
          <w:rFonts w:ascii="Times New Roman" w:hAnsi="Times New Roman" w:cs="Times New Roman"/>
          <w:color w:val="auto"/>
          <w:szCs w:val="24"/>
          <w:u w:color="005493"/>
          <w:shd w:val="clear" w:color="auto" w:fill="FFFFFF"/>
          <w14:textOutline w14:w="12700" w14:cap="flat" w14:cmpd="sng" w14:algn="ctr">
            <w14:noFill/>
            <w14:prstDash w14:val="solid"/>
            <w14:miter w14:lim="400000"/>
          </w14:textOutline>
        </w:rPr>
        <w:t xml:space="preserve"> </w:t>
      </w:r>
      <w:r w:rsidR="002121C3"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research investigating </w:t>
      </w:r>
      <w:r w:rsidR="002121C3" w:rsidRPr="007B2D9B">
        <w:rPr>
          <w:rFonts w:ascii="Times New Roman" w:hAnsi="Times New Roman" w:cs="Times New Roman"/>
          <w:color w:val="auto"/>
          <w:szCs w:val="24"/>
          <w:u w:color="0068A4"/>
          <w:shd w:val="clear" w:color="auto" w:fill="FFFFFF"/>
          <w14:textOutline w14:w="12700" w14:cap="flat" w14:cmpd="sng" w14:algn="ctr">
            <w14:noFill/>
            <w14:prstDash w14:val="solid"/>
            <w14:miter w14:lim="400000"/>
          </w14:textOutline>
        </w:rPr>
        <w:t xml:space="preserve">therapeutic doses of </w:t>
      </w:r>
      <w:r w:rsidR="002121C3" w:rsidRPr="007B2D9B">
        <w:rPr>
          <w:rFonts w:ascii="Times New Roman" w:hAnsi="Times New Roman" w:cs="Times New Roman"/>
          <w:color w:val="auto"/>
          <w:szCs w:val="24"/>
          <w:u w:color="005493"/>
          <w:shd w:val="clear" w:color="auto" w:fill="FFFFFF"/>
          <w14:textOutline w14:w="12700" w14:cap="flat" w14:cmpd="sng" w14:algn="ctr">
            <w14:noFill/>
            <w14:prstDash w14:val="solid"/>
            <w14:miter w14:lim="400000"/>
          </w14:textOutline>
        </w:rPr>
        <w:t>GFs in</w:t>
      </w:r>
      <w:r w:rsidR="002121C3"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a clinical setting aiming at LADD are scarce [15-1</w:t>
      </w:r>
      <w:r w:rsidR="006A18A4"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8</w:t>
      </w:r>
      <w:r w:rsidR="002121C3"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w:t>
      </w:r>
      <w:bookmarkStart w:id="12" w:name="_Toc43758871"/>
      <w:bookmarkStart w:id="13" w:name="_Toc43759650"/>
      <w:bookmarkStart w:id="14" w:name="_Toc43759822"/>
      <w:bookmarkStart w:id="15" w:name="_Toc43759999"/>
      <w:bookmarkStart w:id="16" w:name="_Toc43760551"/>
      <w:bookmarkStart w:id="17" w:name="_Toc45203454"/>
      <w:bookmarkStart w:id="18" w:name="_Toc45218116"/>
      <w:bookmarkStart w:id="19" w:name="_Toc45218293"/>
      <w:bookmarkStart w:id="20" w:name="_Toc45316125"/>
      <w:bookmarkStart w:id="21" w:name="_Toc45317035"/>
      <w:bookmarkStart w:id="22" w:name="_Toc45317417"/>
      <w:bookmarkStart w:id="23" w:name="_Toc45479838"/>
      <w:bookmarkStart w:id="24" w:name="_Toc45480126"/>
    </w:p>
    <w:p w14:paraId="1B7C659B" w14:textId="77777777" w:rsidR="002121C3" w:rsidRPr="007B2D9B" w:rsidRDefault="002500F1" w:rsidP="00DF1BD4">
      <w:pPr>
        <w:pStyle w:val="Heading1"/>
        <w:rPr>
          <w:u w:color="000000"/>
          <w:shd w:val="clear" w:color="auto" w:fill="FFFFFF"/>
          <w14:textOutline w14:w="12700" w14:cap="flat" w14:cmpd="sng" w14:algn="ctr">
            <w14:noFill/>
            <w14:prstDash w14:val="solid"/>
            <w14:miter w14:lim="400000"/>
          </w14:textOutline>
        </w:rPr>
      </w:pPr>
      <w:r w:rsidRPr="007B2D9B">
        <w:t xml:space="preserve">2 </w:t>
      </w:r>
      <w:r w:rsidR="002121C3" w:rsidRPr="007B2D9B">
        <w:t>Objectives</w:t>
      </w:r>
      <w:bookmarkStart w:id="25" w:name="_Toc204"/>
      <w:bookmarkEnd w:id="12"/>
      <w:bookmarkEnd w:id="13"/>
      <w:bookmarkEnd w:id="14"/>
      <w:bookmarkEnd w:id="15"/>
      <w:bookmarkEnd w:id="16"/>
      <w:bookmarkEnd w:id="17"/>
      <w:bookmarkEnd w:id="18"/>
      <w:bookmarkEnd w:id="19"/>
      <w:bookmarkEnd w:id="20"/>
      <w:bookmarkEnd w:id="21"/>
      <w:bookmarkEnd w:id="22"/>
      <w:bookmarkEnd w:id="23"/>
      <w:bookmarkEnd w:id="24"/>
      <w:r w:rsidR="002121C3" w:rsidRPr="007B2D9B">
        <w:t xml:space="preserve"> </w:t>
      </w:r>
      <w:bookmarkEnd w:id="25"/>
      <w:r w:rsidR="002121C3" w:rsidRPr="007B2D9B">
        <w:t xml:space="preserve"> </w:t>
      </w:r>
    </w:p>
    <w:p w14:paraId="0E52BC4F" w14:textId="77777777" w:rsidR="002121C3" w:rsidRPr="007B2D9B" w:rsidRDefault="002121C3" w:rsidP="009C02D9">
      <w:pPr>
        <w:pStyle w:val="Default"/>
        <w:spacing w:before="0" w:after="240" w:line="360" w:lineRule="auto"/>
        <w:jc w:val="both"/>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pP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This double-blind, </w:t>
      </w:r>
      <w:r w:rsidRPr="007B2D9B">
        <w:rPr>
          <w:rFonts w:ascii="Times New Roman" w:hAnsi="Times New Roman" w:cs="Times New Roman"/>
          <w:color w:val="auto"/>
          <w:szCs w:val="24"/>
          <w:u w:color="000000"/>
          <w:shd w:val="clear" w:color="auto" w:fill="FFFFFF"/>
        </w:rPr>
        <w:t xml:space="preserve">prospective,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randomised clinical trial aimed at quantifying the scar modification after treating scar surface with an </w:t>
      </w:r>
      <w:proofErr w:type="spellStart"/>
      <w:proofErr w:type="gramStart"/>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Er:YAG</w:t>
      </w:r>
      <w:proofErr w:type="spellEnd"/>
      <w:proofErr w:type="gramEnd"/>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laser resurfacing immediately followed by topical application of growth factors contained within a cosmeceutical </w:t>
      </w:r>
      <w:r w:rsidRPr="007B2D9B">
        <w:rPr>
          <w:rFonts w:ascii="Times New Roman" w:hAnsi="Times New Roman" w:cs="Times New Roman"/>
          <w:color w:val="auto"/>
          <w:szCs w:val="24"/>
          <w:u w:color="000000"/>
          <w:shd w:val="clear" w:color="auto" w:fill="FFFFFF"/>
        </w:rPr>
        <w:t>(TNS Recovery Complex</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w:t>
      </w:r>
      <w:r w:rsidRPr="007B2D9B">
        <w:rPr>
          <w:rFonts w:ascii="Times New Roman" w:hAnsi="Times New Roman" w:cs="Times New Roman"/>
          <w:color w:val="auto"/>
          <w:szCs w:val="24"/>
          <w:u w:color="000000"/>
          <w:shd w:val="clear" w:color="auto" w:fill="FFFFFF"/>
        </w:rPr>
        <w:t xml:space="preserve">, </w:t>
      </w:r>
      <w:proofErr w:type="spellStart"/>
      <w:r w:rsidRPr="007B2D9B">
        <w:rPr>
          <w:rFonts w:ascii="Times New Roman" w:hAnsi="Times New Roman" w:cs="Times New Roman"/>
          <w:color w:val="auto"/>
          <w:szCs w:val="24"/>
          <w:u w:color="000000"/>
          <w:shd w:val="clear" w:color="auto" w:fill="FFFFFF"/>
        </w:rPr>
        <w:t>SkinMedica</w:t>
      </w:r>
      <w:proofErr w:type="spellEnd"/>
      <w:r w:rsidRPr="007B2D9B">
        <w:rPr>
          <w:rFonts w:ascii="Times New Roman" w:hAnsi="Times New Roman" w:cs="Times New Roman"/>
          <w:color w:val="auto"/>
          <w:szCs w:val="24"/>
          <w:u w:color="000000"/>
          <w:shd w:val="clear" w:color="auto" w:fill="FFFFFF"/>
        </w:rPr>
        <w:t>)</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and/or vitamin C (ascorbic acid - </w:t>
      </w:r>
      <w:proofErr w:type="spellStart"/>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Vitasantisa</w:t>
      </w:r>
      <w:proofErr w:type="spellEnd"/>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w:t>
      </w:r>
      <w:r w:rsidRPr="007B2D9B">
        <w:rPr>
          <w:rFonts w:ascii="Times New Roman" w:hAnsi="Times New Roman" w:cs="Times New Roman"/>
          <w:color w:val="auto"/>
          <w:szCs w:val="24"/>
          <w:u w:color="000000"/>
          <w14:textOutline w14:w="12700" w14:cap="flat" w14:cmpd="sng" w14:algn="ctr">
            <w14:noFill/>
            <w14:prstDash w14:val="solid"/>
            <w14:miter w14:lim="400000"/>
          </w14:textOutline>
        </w:rPr>
        <w:t>Brazil)</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for injectable use. According to the fabricant, the GFs and cytokines contained in the cosmeceutical are VEGF, HGF, IL-6 and IL-8, TGF-β1 and PDGF [1</w:t>
      </w:r>
      <w:r w:rsidR="006A18A4"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9</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The primary endpoint was the quantification of the change in scar roughness (</w:t>
      </w:r>
      <w:proofErr w:type="spellStart"/>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Rgh</w:t>
      </w:r>
      <w:r w:rsidRPr="007B2D9B">
        <w:rPr>
          <w:rFonts w:ascii="Times New Roman" w:hAnsi="Times New Roman" w:cs="Times New Roman"/>
          <w:color w:val="auto"/>
          <w:szCs w:val="24"/>
          <w:u w:color="000000"/>
          <w:shd w:val="clear" w:color="auto" w:fill="FFFFFF"/>
          <w:vertAlign w:val="subscript"/>
          <w14:textOutline w14:w="12700" w14:cap="flat" w14:cmpd="sng" w14:algn="ctr">
            <w14:noFill/>
            <w14:prstDash w14:val="solid"/>
            <w14:miter w14:lim="400000"/>
          </w14:textOutline>
        </w:rPr>
        <w:t>DS</w:t>
      </w:r>
      <w:proofErr w:type="spellEnd"/>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and scar volume (V</w:t>
      </w:r>
      <w:r w:rsidRPr="007B2D9B">
        <w:rPr>
          <w:rFonts w:ascii="Times New Roman" w:hAnsi="Times New Roman" w:cs="Times New Roman"/>
          <w:color w:val="auto"/>
          <w:szCs w:val="24"/>
          <w:u w:color="000000"/>
          <w:shd w:val="clear" w:color="auto" w:fill="FFFFFF"/>
          <w:vertAlign w:val="subscript"/>
          <w14:textOutline w14:w="12700" w14:cap="flat" w14:cmpd="sng" w14:algn="ctr">
            <w14:noFill/>
            <w14:prstDash w14:val="solid"/>
            <w14:miter w14:lim="400000"/>
          </w14:textOutline>
        </w:rPr>
        <w:t>DS</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between baseline and three months after the procedure. The efficacy of the treatment was statistically analysed. The secondary endpoint was the investigation of any local or systemic event that could accrue from LADD.  </w:t>
      </w:r>
      <w:bookmarkStart w:id="26" w:name="_Toc207"/>
      <w:bookmarkStart w:id="27" w:name="_Toc43758874"/>
      <w:bookmarkStart w:id="28" w:name="_Toc43759653"/>
      <w:bookmarkStart w:id="29" w:name="_Toc43759825"/>
      <w:bookmarkStart w:id="30" w:name="_Toc43760002"/>
      <w:bookmarkStart w:id="31" w:name="_Toc43760554"/>
      <w:bookmarkStart w:id="32" w:name="_Toc45217834"/>
      <w:bookmarkStart w:id="33" w:name="_Toc45218119"/>
      <w:bookmarkStart w:id="34" w:name="_Toc45218296"/>
      <w:bookmarkStart w:id="35" w:name="_Toc45316128"/>
      <w:bookmarkStart w:id="36" w:name="_Toc45317038"/>
      <w:bookmarkStart w:id="37" w:name="_Toc45317420"/>
      <w:bookmarkStart w:id="38" w:name="_Toc45479841"/>
      <w:bookmarkStart w:id="39" w:name="_Toc45480129"/>
      <w:bookmarkStart w:id="40" w:name="_Toc45480290"/>
    </w:p>
    <w:p w14:paraId="170EE3BD" w14:textId="77777777" w:rsidR="002121C3" w:rsidRPr="007B2D9B" w:rsidRDefault="002500F1" w:rsidP="00DF1BD4">
      <w:pPr>
        <w:pStyle w:val="Heading1"/>
        <w:rPr>
          <w:u w:color="005493"/>
        </w:rPr>
      </w:pPr>
      <w:r w:rsidRPr="007B2D9B">
        <w:rPr>
          <w:u w:color="005493"/>
        </w:rPr>
        <w:lastRenderedPageBreak/>
        <w:t xml:space="preserve">3 </w:t>
      </w:r>
      <w:r w:rsidR="002121C3" w:rsidRPr="007B2D9B">
        <w:rPr>
          <w:u w:color="005493"/>
        </w:rPr>
        <w:t>Study design</w:t>
      </w:r>
      <w:bookmarkStart w:id="41" w:name="_Toc208"/>
      <w:r w:rsidR="002121C3" w:rsidRPr="007B2D9B">
        <w:rPr>
          <w:u w:color="005493"/>
        </w:rPr>
        <w:t xml:space="preserve">  </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25D24333" w14:textId="77777777" w:rsidR="00C51D1E" w:rsidRPr="007B2D9B" w:rsidRDefault="002121C3" w:rsidP="009C02D9">
      <w:pPr>
        <w:pStyle w:val="Default"/>
        <w:spacing w:before="0" w:after="240" w:line="360" w:lineRule="auto"/>
        <w:jc w:val="both"/>
        <w:rPr>
          <w:rFonts w:ascii="Times New Roman" w:hAnsi="Times New Roman" w:cs="Times New Roman"/>
          <w:color w:val="auto"/>
          <w:szCs w:val="24"/>
          <w:u w:color="000000"/>
          <w:shd w:val="clear" w:color="auto" w:fill="FFFFFF"/>
        </w:rPr>
      </w:pPr>
      <w:r w:rsidRPr="007B2D9B">
        <w:rPr>
          <w:rFonts w:ascii="Times New Roman" w:hAnsi="Times New Roman" w:cs="Times New Roman"/>
          <w:color w:val="auto"/>
          <w:szCs w:val="24"/>
        </w:rPr>
        <w:t xml:space="preserve">The sample size calculation was based on a pilot study performed in 2017 as part of the PhD studies of the first author. That study estimated the </w:t>
      </w:r>
      <w:r w:rsidRPr="007B2D9B">
        <w:rPr>
          <w:rFonts w:ascii="Times New Roman" w:hAnsi="Times New Roman" w:cs="Times New Roman"/>
          <w:i/>
          <w:iCs/>
          <w:color w:val="auto"/>
          <w:szCs w:val="24"/>
        </w:rPr>
        <w:t>n</w:t>
      </w:r>
      <w:r w:rsidRPr="007B2D9B">
        <w:rPr>
          <w:rFonts w:ascii="Times New Roman" w:hAnsi="Times New Roman" w:cs="Times New Roman"/>
          <w:color w:val="auto"/>
          <w:szCs w:val="24"/>
        </w:rPr>
        <w:t xml:space="preserve"> of 47 patients for each study group to have 80% power and a significance level of 5% to detect the mean difference of 0.5624 between the two related samples (SD = 1.335). </w:t>
      </w:r>
      <w:r w:rsidRPr="007B2D9B">
        <w:rPr>
          <w:rFonts w:ascii="Times New Roman" w:hAnsi="Times New Roman" w:cs="Times New Roman"/>
          <w:color w:val="auto"/>
          <w:szCs w:val="24"/>
          <w:u w:color="000000"/>
          <w:shd w:val="clear" w:color="auto" w:fill="FFFFFF"/>
        </w:rPr>
        <w:t xml:space="preserve">The </w:t>
      </w:r>
      <w:r w:rsidRPr="007B2D9B">
        <w:rPr>
          <w:rFonts w:ascii="Times New Roman" w:hAnsi="Times New Roman" w:cs="Times New Roman"/>
          <w:i/>
          <w:iCs/>
          <w:color w:val="auto"/>
          <w:szCs w:val="24"/>
          <w:u w:color="000000"/>
          <w:shd w:val="clear" w:color="auto" w:fill="FFFFFF"/>
        </w:rPr>
        <w:t>n</w:t>
      </w:r>
      <w:r w:rsidRPr="007B2D9B">
        <w:rPr>
          <w:rFonts w:ascii="Times New Roman" w:hAnsi="Times New Roman" w:cs="Times New Roman"/>
          <w:color w:val="auto"/>
          <w:szCs w:val="24"/>
          <w:u w:color="000000"/>
          <w:shd w:val="clear" w:color="auto" w:fill="FFFFFF"/>
        </w:rPr>
        <w:t xml:space="preserve"> should exceed the sample size to prevent from lack of data which would reduce the power of the study.</w:t>
      </w:r>
      <w:r w:rsidR="00C51D1E" w:rsidRPr="007B2D9B">
        <w:rPr>
          <w:rFonts w:ascii="Times New Roman" w:hAnsi="Times New Roman" w:cs="Times New Roman"/>
          <w:color w:val="auto"/>
          <w:szCs w:val="24"/>
          <w:u w:color="000000"/>
          <w:shd w:val="clear" w:color="auto" w:fill="FFFFFF"/>
        </w:rPr>
        <w:t xml:space="preserve"> </w:t>
      </w:r>
    </w:p>
    <w:p w14:paraId="08F5CD6B" w14:textId="1BABFADD" w:rsidR="002121C3" w:rsidRPr="007B2D9B" w:rsidRDefault="00271E19" w:rsidP="009C02D9">
      <w:pPr>
        <w:pStyle w:val="Default"/>
        <w:spacing w:before="0" w:after="240" w:line="360" w:lineRule="auto"/>
        <w:jc w:val="both"/>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pP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From a</w:t>
      </w:r>
      <w:r w:rsidR="002121C3" w:rsidRPr="007B2D9B">
        <w:rPr>
          <w:rFonts w:ascii="Times New Roman" w:hAnsi="Times New Roman" w:cs="Times New Roman"/>
          <w:color w:val="auto"/>
          <w:szCs w:val="24"/>
          <w:u w:color="000000"/>
          <w:shd w:val="clear" w:color="auto" w:fill="FFFFFF"/>
        </w:rPr>
        <w:t xml:space="preserve"> total of </w:t>
      </w:r>
      <w:r w:rsidRPr="007B2D9B">
        <w:rPr>
          <w:rFonts w:ascii="Times New Roman" w:hAnsi="Times New Roman" w:cs="Times New Roman"/>
          <w:color w:val="auto"/>
          <w:szCs w:val="24"/>
          <w:u w:color="000000"/>
          <w:shd w:val="clear" w:color="auto" w:fill="FFFFFF"/>
        </w:rPr>
        <w:t xml:space="preserve">176 patients searching for scar improvement, </w:t>
      </w:r>
      <w:r w:rsidR="002121C3" w:rsidRPr="007B2D9B">
        <w:rPr>
          <w:rFonts w:ascii="Times New Roman" w:hAnsi="Times New Roman" w:cs="Times New Roman"/>
          <w:color w:val="auto"/>
          <w:szCs w:val="24"/>
          <w:u w:color="000000"/>
          <w:shd w:val="clear" w:color="auto" w:fill="FFFFFF"/>
        </w:rPr>
        <w:t>132 patients met the inclusion criteria (Fitzpatrick skin type I to IV, between 18 and 70 years old, presenting scars)</w:t>
      </w:r>
      <w:r w:rsidR="002121C3"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and </w:t>
      </w:r>
      <w:r w:rsidR="002121C3" w:rsidRPr="007B2D9B">
        <w:rPr>
          <w:rFonts w:ascii="Times New Roman" w:hAnsi="Times New Roman" w:cs="Times New Roman"/>
          <w:color w:val="auto"/>
          <w:szCs w:val="24"/>
          <w:u w:color="000000"/>
          <w:shd w:val="clear" w:color="auto" w:fill="FFFFFF"/>
        </w:rPr>
        <w:t xml:space="preserve">were recruited between September 2018 and September 2019. </w:t>
      </w:r>
      <w:r w:rsidR="00111BC6" w:rsidRPr="007B2D9B">
        <w:rPr>
          <w:rFonts w:ascii="Times New Roman" w:hAnsi="Times New Roman" w:cs="Times New Roman"/>
          <w:color w:val="auto"/>
          <w:szCs w:val="24"/>
          <w:u w:color="000000"/>
          <w:shd w:val="clear" w:color="auto" w:fill="FFFFFF"/>
        </w:rPr>
        <w:t>Exclusion criteria included pregnancy</w:t>
      </w:r>
      <w:r w:rsidR="00A44691" w:rsidRPr="007B2D9B">
        <w:rPr>
          <w:rFonts w:ascii="Times New Roman" w:hAnsi="Times New Roman" w:cs="Times New Roman"/>
          <w:color w:val="auto"/>
          <w:szCs w:val="24"/>
          <w:u w:color="000000"/>
          <w:shd w:val="clear" w:color="auto" w:fill="FFFFFF"/>
        </w:rPr>
        <w:t>;</w:t>
      </w:r>
      <w:r w:rsidR="00111BC6" w:rsidRPr="007B2D9B">
        <w:rPr>
          <w:rFonts w:ascii="Times New Roman" w:hAnsi="Times New Roman" w:cs="Times New Roman"/>
          <w:color w:val="auto"/>
          <w:szCs w:val="24"/>
          <w:u w:color="000000"/>
          <w:shd w:val="clear" w:color="auto" w:fill="FFFFFF"/>
        </w:rPr>
        <w:t xml:space="preserve"> patients who could not present for follow-up</w:t>
      </w:r>
      <w:r w:rsidR="00A44691" w:rsidRPr="007B2D9B">
        <w:rPr>
          <w:rFonts w:ascii="Times New Roman" w:hAnsi="Times New Roman" w:cs="Times New Roman"/>
          <w:color w:val="auto"/>
          <w:szCs w:val="24"/>
          <w:u w:color="000000"/>
          <w:shd w:val="clear" w:color="auto" w:fill="FFFFFF"/>
        </w:rPr>
        <w:t>;</w:t>
      </w:r>
      <w:r w:rsidR="00111BC6" w:rsidRPr="007B2D9B">
        <w:rPr>
          <w:rFonts w:ascii="Times New Roman" w:hAnsi="Times New Roman" w:cs="Times New Roman"/>
          <w:color w:val="auto"/>
          <w:szCs w:val="24"/>
          <w:u w:color="000000"/>
          <w:shd w:val="clear" w:color="auto" w:fill="FFFFFF"/>
        </w:rPr>
        <w:t xml:space="preserve"> p</w:t>
      </w:r>
      <w:r w:rsidR="002121C3" w:rsidRPr="007B2D9B">
        <w:rPr>
          <w:rFonts w:ascii="Times New Roman" w:hAnsi="Times New Roman" w:cs="Times New Roman"/>
          <w:color w:val="auto"/>
          <w:szCs w:val="24"/>
          <w:u w:color="000000"/>
          <w:shd w:val="clear" w:color="auto" w:fill="FFFFFF"/>
        </w:rPr>
        <w:t xml:space="preserve">atients with history of recent cutaneous allergies </w:t>
      </w:r>
      <w:r w:rsidR="00111BC6" w:rsidRPr="007B2D9B">
        <w:rPr>
          <w:rFonts w:ascii="Times New Roman" w:hAnsi="Times New Roman" w:cs="Times New Roman"/>
          <w:color w:val="auto"/>
          <w:szCs w:val="24"/>
          <w:u w:color="000000"/>
          <w:shd w:val="clear" w:color="auto" w:fill="FFFFFF"/>
        </w:rPr>
        <w:t>involving the cicatricial area</w:t>
      </w:r>
      <w:r w:rsidR="00A44691" w:rsidRPr="007B2D9B">
        <w:rPr>
          <w:rFonts w:ascii="Times New Roman" w:hAnsi="Times New Roman" w:cs="Times New Roman"/>
          <w:color w:val="auto"/>
          <w:szCs w:val="24"/>
          <w:u w:color="000000"/>
          <w:shd w:val="clear" w:color="auto" w:fill="FFFFFF"/>
        </w:rPr>
        <w:t>;</w:t>
      </w:r>
      <w:r w:rsidR="00111BC6" w:rsidRPr="007B2D9B">
        <w:rPr>
          <w:rFonts w:ascii="Times New Roman" w:hAnsi="Times New Roman" w:cs="Times New Roman"/>
          <w:color w:val="auto"/>
          <w:szCs w:val="24"/>
          <w:u w:color="000000"/>
          <w:shd w:val="clear" w:color="auto" w:fill="FFFFFF"/>
        </w:rPr>
        <w:t xml:space="preserve"> </w:t>
      </w:r>
      <w:r w:rsidR="00A44691" w:rsidRPr="007B2D9B">
        <w:rPr>
          <w:rFonts w:ascii="Times New Roman" w:hAnsi="Times New Roman" w:cs="Times New Roman"/>
          <w:color w:val="auto"/>
          <w:szCs w:val="24"/>
          <w:u w:color="000000"/>
          <w:shd w:val="clear" w:color="auto" w:fill="FFFFFF"/>
        </w:rPr>
        <w:t xml:space="preserve">and/or </w:t>
      </w:r>
      <w:r w:rsidR="00111BC6" w:rsidRPr="007B2D9B">
        <w:rPr>
          <w:rFonts w:ascii="Times New Roman" w:hAnsi="Times New Roman" w:cs="Times New Roman"/>
          <w:color w:val="auto"/>
          <w:szCs w:val="24"/>
          <w:u w:color="000000"/>
          <w:shd w:val="clear" w:color="auto" w:fill="FFFFFF"/>
        </w:rPr>
        <w:t xml:space="preserve">those </w:t>
      </w:r>
      <w:r w:rsidR="00A44691" w:rsidRPr="007B2D9B">
        <w:rPr>
          <w:rFonts w:ascii="Times New Roman" w:hAnsi="Times New Roman" w:cs="Times New Roman"/>
          <w:color w:val="auto"/>
          <w:szCs w:val="24"/>
          <w:u w:color="000000"/>
          <w:shd w:val="clear" w:color="auto" w:fill="FFFFFF"/>
        </w:rPr>
        <w:t xml:space="preserve">were </w:t>
      </w:r>
      <w:r w:rsidR="002121C3" w:rsidRPr="007B2D9B">
        <w:rPr>
          <w:rFonts w:ascii="Times New Roman" w:hAnsi="Times New Roman" w:cs="Times New Roman"/>
          <w:color w:val="auto"/>
          <w:szCs w:val="24"/>
          <w:u w:color="000000"/>
          <w:shd w:val="clear" w:color="auto" w:fill="FFFFFF"/>
        </w:rPr>
        <w:t>subject</w:t>
      </w:r>
      <w:r w:rsidR="00A44691" w:rsidRPr="007B2D9B">
        <w:rPr>
          <w:rFonts w:ascii="Times New Roman" w:hAnsi="Times New Roman" w:cs="Times New Roman"/>
          <w:color w:val="auto"/>
          <w:szCs w:val="24"/>
          <w:u w:color="000000"/>
          <w:shd w:val="clear" w:color="auto" w:fill="FFFFFF"/>
        </w:rPr>
        <w:t xml:space="preserve"> to</w:t>
      </w:r>
      <w:r w:rsidR="002121C3" w:rsidRPr="007B2D9B">
        <w:rPr>
          <w:rFonts w:ascii="Times New Roman" w:hAnsi="Times New Roman" w:cs="Times New Roman"/>
          <w:color w:val="auto"/>
          <w:szCs w:val="24"/>
          <w:u w:color="000000"/>
          <w:shd w:val="clear" w:color="auto" w:fill="FFFFFF"/>
        </w:rPr>
        <w:t xml:space="preserve"> corticosteroid topical injections</w:t>
      </w:r>
      <w:r w:rsidR="00111BC6" w:rsidRPr="007B2D9B">
        <w:rPr>
          <w:rFonts w:ascii="Times New Roman" w:hAnsi="Times New Roman" w:cs="Times New Roman"/>
          <w:color w:val="auto"/>
          <w:szCs w:val="24"/>
          <w:u w:color="000000"/>
          <w:shd w:val="clear" w:color="auto" w:fill="FFFFFF"/>
        </w:rPr>
        <w:t>, laser, micro</w:t>
      </w:r>
      <w:r w:rsidR="00A44691" w:rsidRPr="007B2D9B">
        <w:rPr>
          <w:rFonts w:ascii="Times New Roman" w:hAnsi="Times New Roman" w:cs="Times New Roman"/>
          <w:color w:val="auto"/>
          <w:szCs w:val="24"/>
          <w:u w:color="000000"/>
          <w:shd w:val="clear" w:color="auto" w:fill="FFFFFF"/>
        </w:rPr>
        <w:t>-</w:t>
      </w:r>
      <w:r w:rsidR="00111BC6" w:rsidRPr="007B2D9B">
        <w:rPr>
          <w:rFonts w:ascii="Times New Roman" w:hAnsi="Times New Roman" w:cs="Times New Roman"/>
          <w:color w:val="auto"/>
          <w:szCs w:val="24"/>
          <w:u w:color="000000"/>
          <w:shd w:val="clear" w:color="auto" w:fill="FFFFFF"/>
        </w:rPr>
        <w:t>needling or dermabrasion</w:t>
      </w:r>
      <w:r w:rsidR="002121C3" w:rsidRPr="007B2D9B">
        <w:rPr>
          <w:rFonts w:ascii="Times New Roman" w:hAnsi="Times New Roman" w:cs="Times New Roman"/>
          <w:color w:val="auto"/>
          <w:szCs w:val="24"/>
          <w:u w:color="000000"/>
          <w:shd w:val="clear" w:color="auto" w:fill="FFFFFF"/>
        </w:rPr>
        <w:t xml:space="preserve"> in the scar to be treated within 6 months pre-treatment. </w:t>
      </w:r>
    </w:p>
    <w:p w14:paraId="58D6472E" w14:textId="77777777" w:rsidR="002121C3" w:rsidRPr="007B2D9B" w:rsidRDefault="002121C3" w:rsidP="009C02D9">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after="240" w:line="360" w:lineRule="auto"/>
        <w:jc w:val="both"/>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pPr>
      <w:r w:rsidRPr="007B2D9B">
        <w:rPr>
          <w:rFonts w:ascii="Times New Roman" w:hAnsi="Times New Roman" w:cs="Times New Roman"/>
          <w:color w:val="auto"/>
          <w:szCs w:val="24"/>
          <w:u w:color="000000"/>
          <w14:textOutline w14:w="12700" w14:cap="flat" w14:cmpd="sng" w14:algn="ctr">
            <w14:noFill/>
            <w14:prstDash w14:val="solid"/>
            <w14:miter w14:lim="400000"/>
          </w14:textOutline>
        </w:rPr>
        <w:t xml:space="preserve">All </w:t>
      </w:r>
      <w:r w:rsidRPr="007B2D9B">
        <w:rPr>
          <w:rFonts w:ascii="Times New Roman" w:hAnsi="Times New Roman" w:cs="Times New Roman"/>
          <w:color w:val="auto"/>
          <w:szCs w:val="24"/>
          <w:u w:color="000000"/>
          <w:shd w:val="clear" w:color="auto" w:fill="FFFFFF"/>
        </w:rPr>
        <w:t>enrolled</w:t>
      </w:r>
      <w:r w:rsidRPr="007B2D9B">
        <w:rPr>
          <w:rFonts w:ascii="Times New Roman" w:hAnsi="Times New Roman" w:cs="Times New Roman"/>
          <w:color w:val="auto"/>
          <w:szCs w:val="24"/>
          <w:u w:color="000000"/>
          <w14:textOutline w14:w="12700" w14:cap="flat" w14:cmpd="sng" w14:algn="ctr">
            <w14:noFill/>
            <w14:prstDash w14:val="solid"/>
            <w14:miter w14:lim="400000"/>
          </w14:textOutline>
        </w:rPr>
        <w:t xml:space="preserve"> patients signed the consent form and</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were photographed with a 3D-SPM camera (</w:t>
      </w:r>
      <w:proofErr w:type="spellStart"/>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LifeViz</w:t>
      </w:r>
      <w:r w:rsidRPr="007B2D9B">
        <w:rPr>
          <w:rFonts w:ascii="Times New Roman" w:hAnsi="Times New Roman" w:cs="Times New Roman"/>
          <w:color w:val="auto"/>
          <w:szCs w:val="24"/>
          <w:u w:color="000000"/>
          <w:shd w:val="clear" w:color="auto" w:fill="FFFFFF"/>
          <w:vertAlign w:val="superscript"/>
          <w14:textOutline w14:w="12700" w14:cap="flat" w14:cmpd="sng" w14:algn="ctr">
            <w14:noFill/>
            <w14:prstDash w14:val="solid"/>
            <w14:miter w14:lim="400000"/>
          </w14:textOutline>
        </w:rPr>
        <w:t>TM</w:t>
      </w:r>
      <w:proofErr w:type="spellEnd"/>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Micro, </w:t>
      </w:r>
      <w:proofErr w:type="spellStart"/>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Quantificare</w:t>
      </w:r>
      <w:proofErr w:type="spellEnd"/>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France). A laser tape measure was used to define consistent anatomical landmarks across the topography of the scar. After photographic documentation, an </w:t>
      </w:r>
      <w:proofErr w:type="spellStart"/>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anesthetic</w:t>
      </w:r>
      <w:proofErr w:type="spellEnd"/>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ointment composed of lidocaine 7% and tetracaine 7% was topically applied to the scar for 30 minutes. </w:t>
      </w:r>
    </w:p>
    <w:p w14:paraId="2F758A3A" w14:textId="77777777" w:rsidR="002121C3" w:rsidRPr="007B2D9B" w:rsidRDefault="002121C3" w:rsidP="009C02D9">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after="240" w:line="360" w:lineRule="auto"/>
        <w:jc w:val="both"/>
        <w:rPr>
          <w:rFonts w:ascii="Times New Roman" w:eastAsia="Times New Roman" w:hAnsi="Times New Roman" w:cs="Times New Roman"/>
          <w:color w:val="auto"/>
          <w:szCs w:val="24"/>
          <w:u w:color="000000"/>
          <w:shd w:val="clear" w:color="auto" w:fill="FFFFFF"/>
          <w14:textOutline w14:w="12700" w14:cap="flat" w14:cmpd="sng" w14:algn="ctr">
            <w14:noFill/>
            <w14:prstDash w14:val="solid"/>
            <w14:miter w14:lim="400000"/>
          </w14:textOutline>
        </w:rPr>
      </w:pPr>
      <w:r w:rsidRPr="007B2D9B">
        <w:rPr>
          <w:rFonts w:ascii="Times New Roman" w:hAnsi="Times New Roman" w:cs="Times New Roman"/>
          <w:color w:val="auto"/>
          <w:szCs w:val="24"/>
          <w:u w:color="000000"/>
          <w14:textOutline w14:w="12700" w14:cap="flat" w14:cmpd="sng" w14:algn="ctr">
            <w14:noFill/>
            <w14:prstDash w14:val="solid"/>
            <w14:miter w14:lim="400000"/>
          </w14:textOutline>
        </w:rPr>
        <w:t>B</w:t>
      </w:r>
      <w:r w:rsidRPr="007B2D9B">
        <w:rPr>
          <w:rStyle w:val="Hyperlink2"/>
          <w:rFonts w:ascii="Times New Roman" w:hAnsi="Times New Roman" w:cs="Times New Roman"/>
          <w:color w:val="auto"/>
          <w:szCs w:val="24"/>
        </w:rPr>
        <w:t>efore</w:t>
      </w:r>
      <w:r w:rsidRPr="007B2D9B">
        <w:rPr>
          <w:rFonts w:ascii="Times New Roman" w:hAnsi="Times New Roman" w:cs="Times New Roman"/>
          <w:color w:val="auto"/>
          <w:szCs w:val="24"/>
        </w:rPr>
        <w:t xml:space="preserve"> entering the treatment room, each patient was </w:t>
      </w:r>
      <w:r w:rsidRPr="007B2D9B">
        <w:rPr>
          <w:rFonts w:ascii="Times New Roman" w:hAnsi="Times New Roman" w:cs="Times New Roman"/>
          <w:color w:val="auto"/>
          <w:szCs w:val="24"/>
          <w:u w:color="000000"/>
          <w:shd w:val="clear" w:color="auto" w:fill="FFFFFF"/>
        </w:rPr>
        <w:t xml:space="preserve">randomised into groups DS-C and DS-CGF. They </w:t>
      </w:r>
      <w:r w:rsidRPr="007B2D9B">
        <w:rPr>
          <w:rFonts w:ascii="Times New Roman" w:hAnsi="Times New Roman" w:cs="Times New Roman"/>
          <w:color w:val="auto"/>
          <w:szCs w:val="24"/>
        </w:rPr>
        <w:t>picked a paper from a container indicating the description of the treatment to be delivered</w:t>
      </w:r>
      <w:r w:rsidRPr="007B2D9B">
        <w:rPr>
          <w:rFonts w:ascii="Times New Roman" w:hAnsi="Times New Roman" w:cs="Times New Roman"/>
          <w:color w:val="auto"/>
          <w:szCs w:val="24"/>
          <w:u w:color="000000"/>
          <w:shd w:val="clear" w:color="auto" w:fill="FFFFFF"/>
        </w:rPr>
        <w:t>.</w:t>
      </w:r>
    </w:p>
    <w:p w14:paraId="4B4496BB" w14:textId="2DD02327" w:rsidR="002121C3" w:rsidRPr="007B2D9B" w:rsidRDefault="002121C3" w:rsidP="009C02D9">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after="240" w:line="360" w:lineRule="auto"/>
        <w:jc w:val="both"/>
        <w:rPr>
          <w:rFonts w:ascii="Times New Roman" w:hAnsi="Times New Roman" w:cs="Times New Roman"/>
          <w:color w:val="auto"/>
          <w:szCs w:val="24"/>
          <w:u w:color="000000"/>
          <w14:textOutline w14:w="12700" w14:cap="flat" w14:cmpd="sng" w14:algn="ctr">
            <w14:noFill/>
            <w14:prstDash w14:val="solid"/>
            <w14:miter w14:lim="400000"/>
          </w14:textOutline>
        </w:rPr>
      </w:pP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The scar was </w:t>
      </w:r>
      <w:r w:rsidR="00892411"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cleaned,</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and patients were subjected to one session of fractional ablative laser treatment by the first author (</w:t>
      </w:r>
      <w:proofErr w:type="spellStart"/>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Starlux</w:t>
      </w:r>
      <w:proofErr w:type="spellEnd"/>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500 Palomar Inc., Burlington, MA). Standardised laser settings were used for all patients</w:t>
      </w:r>
      <w:r w:rsidRPr="007B2D9B">
        <w:rPr>
          <w:rFonts w:ascii="Times New Roman" w:hAnsi="Times New Roman" w:cs="Times New Roman"/>
          <w:b/>
          <w:bCs/>
          <w:color w:val="auto"/>
          <w:szCs w:val="24"/>
          <w:u w:color="005493"/>
          <w:shd w:val="clear" w:color="auto" w:fill="FFFFFF"/>
          <w14:textOutline w14:w="12700" w14:cap="flat" w14:cmpd="sng" w14:algn="ctr">
            <w14:noFill/>
            <w14:prstDash w14:val="solid"/>
            <w14:miter w14:lim="400000"/>
          </w14:textOutline>
        </w:rPr>
        <w:t xml:space="preserve">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regardless of the scar elevation. The blue optic 6x6 mm handpiece was employed</w:t>
      </w:r>
      <w:r w:rsidRPr="007B2D9B">
        <w:rPr>
          <w:rFonts w:ascii="Times New Roman" w:hAnsi="Times New Roman" w:cs="Times New Roman"/>
          <w:color w:val="auto"/>
          <w:szCs w:val="24"/>
          <w:u w:color="000000"/>
          <w14:textOutline w14:w="12700" w14:cap="flat" w14:cmpd="sng" w14:algn="ctr">
            <w14:noFill/>
            <w14:prstDash w14:val="solid"/>
            <w14:miter w14:lim="400000"/>
          </w14:textOutline>
        </w:rPr>
        <w:t xml:space="preserve"> to deliver a dual pulse mode. The short pulse, which targets cutaneous ablation was set to 9 </w:t>
      </w:r>
      <w:proofErr w:type="spellStart"/>
      <w:r w:rsidRPr="007B2D9B">
        <w:rPr>
          <w:rFonts w:ascii="Times New Roman" w:hAnsi="Times New Roman" w:cs="Times New Roman"/>
          <w:color w:val="auto"/>
          <w:szCs w:val="24"/>
          <w:u w:color="000000"/>
          <w14:textOutline w14:w="12700" w14:cap="flat" w14:cmpd="sng" w14:algn="ctr">
            <w14:noFill/>
            <w14:prstDash w14:val="solid"/>
            <w14:miter w14:lim="400000"/>
          </w14:textOutline>
        </w:rPr>
        <w:t>mJ</w:t>
      </w:r>
      <w:proofErr w:type="spellEnd"/>
      <w:r w:rsidRPr="007B2D9B">
        <w:rPr>
          <w:rFonts w:ascii="Times New Roman" w:hAnsi="Times New Roman" w:cs="Times New Roman"/>
          <w:color w:val="auto"/>
          <w:szCs w:val="24"/>
          <w:u w:color="000000"/>
          <w14:textOutline w14:w="12700" w14:cap="flat" w14:cmpd="sng" w14:algn="ctr">
            <w14:noFill/>
            <w14:prstDash w14:val="solid"/>
            <w14:miter w14:lim="400000"/>
          </w14:textOutline>
        </w:rPr>
        <w:t>/</w:t>
      </w:r>
      <w:proofErr w:type="spellStart"/>
      <w:r w:rsidRPr="007B2D9B">
        <w:rPr>
          <w:rFonts w:ascii="Times New Roman" w:hAnsi="Times New Roman" w:cs="Times New Roman"/>
          <w:color w:val="auto"/>
          <w:szCs w:val="24"/>
          <w:u w:color="000000"/>
          <w14:textOutline w14:w="12700" w14:cap="flat" w14:cmpd="sng" w14:algn="ctr">
            <w14:noFill/>
            <w14:prstDash w14:val="solid"/>
            <w14:miter w14:lim="400000"/>
          </w14:textOutline>
        </w:rPr>
        <w:t>μb</w:t>
      </w:r>
      <w:proofErr w:type="spellEnd"/>
      <w:r w:rsidRPr="007B2D9B">
        <w:rPr>
          <w:rFonts w:ascii="Times New Roman" w:hAnsi="Times New Roman" w:cs="Times New Roman"/>
          <w:color w:val="auto"/>
          <w:szCs w:val="24"/>
          <w:u w:color="000000"/>
          <w14:textOutline w14:w="12700" w14:cap="flat" w14:cmpd="sng" w14:algn="ctr">
            <w14:noFill/>
            <w14:prstDash w14:val="solid"/>
            <w14:miter w14:lim="400000"/>
          </w14:textOutline>
        </w:rPr>
        <w:t xml:space="preserve"> and the pulse width was pre-set to 250 </w:t>
      </w:r>
      <w:proofErr w:type="spellStart"/>
      <w:r w:rsidRPr="007B2D9B">
        <w:rPr>
          <w:rFonts w:ascii="Times New Roman" w:hAnsi="Times New Roman" w:cs="Times New Roman"/>
          <w:color w:val="auto"/>
          <w:szCs w:val="24"/>
          <w:u w:color="000000"/>
          <w14:textOutline w14:w="12700" w14:cap="flat" w14:cmpd="sng" w14:algn="ctr">
            <w14:noFill/>
            <w14:prstDash w14:val="solid"/>
            <w14:miter w14:lim="400000"/>
          </w14:textOutline>
        </w:rPr>
        <w:t>μs</w:t>
      </w:r>
      <w:proofErr w:type="spellEnd"/>
      <w:r w:rsidRPr="007B2D9B">
        <w:rPr>
          <w:rFonts w:ascii="Times New Roman" w:hAnsi="Times New Roman" w:cs="Times New Roman"/>
          <w:color w:val="auto"/>
          <w:szCs w:val="24"/>
          <w:u w:color="000000"/>
          <w14:textOutline w14:w="12700" w14:cap="flat" w14:cmpd="sng" w14:algn="ctr">
            <w14:noFill/>
            <w14:prstDash w14:val="solid"/>
            <w14:miter w14:lim="400000"/>
          </w14:textOutline>
        </w:rPr>
        <w:t xml:space="preserve">. The energy of the long pulse, which promotes tissue coagulation and scar contraction was set to 8 </w:t>
      </w:r>
      <w:proofErr w:type="spellStart"/>
      <w:r w:rsidRPr="007B2D9B">
        <w:rPr>
          <w:rFonts w:ascii="Times New Roman" w:hAnsi="Times New Roman" w:cs="Times New Roman"/>
          <w:color w:val="auto"/>
          <w:szCs w:val="24"/>
          <w:u w:color="000000"/>
          <w14:textOutline w14:w="12700" w14:cap="flat" w14:cmpd="sng" w14:algn="ctr">
            <w14:noFill/>
            <w14:prstDash w14:val="solid"/>
            <w14:miter w14:lim="400000"/>
          </w14:textOutline>
        </w:rPr>
        <w:t>mJ</w:t>
      </w:r>
      <w:proofErr w:type="spellEnd"/>
      <w:r w:rsidRPr="007B2D9B">
        <w:rPr>
          <w:rFonts w:ascii="Times New Roman" w:hAnsi="Times New Roman" w:cs="Times New Roman"/>
          <w:color w:val="auto"/>
          <w:szCs w:val="24"/>
          <w:u w:color="000000"/>
          <w14:textOutline w14:w="12700" w14:cap="flat" w14:cmpd="sng" w14:algn="ctr">
            <w14:noFill/>
            <w14:prstDash w14:val="solid"/>
            <w14:miter w14:lim="400000"/>
          </w14:textOutline>
        </w:rPr>
        <w:t>/</w:t>
      </w:r>
      <w:proofErr w:type="spellStart"/>
      <w:r w:rsidRPr="007B2D9B">
        <w:rPr>
          <w:rFonts w:ascii="Times New Roman" w:hAnsi="Times New Roman" w:cs="Times New Roman"/>
          <w:color w:val="auto"/>
          <w:szCs w:val="24"/>
          <w:u w:color="000000"/>
          <w14:textOutline w14:w="12700" w14:cap="flat" w14:cmpd="sng" w14:algn="ctr">
            <w14:noFill/>
            <w14:prstDash w14:val="solid"/>
            <w14:miter w14:lim="400000"/>
          </w14:textOutline>
        </w:rPr>
        <w:t>μb</w:t>
      </w:r>
      <w:proofErr w:type="spellEnd"/>
      <w:r w:rsidRPr="007B2D9B">
        <w:rPr>
          <w:rFonts w:ascii="Times New Roman" w:hAnsi="Times New Roman" w:cs="Times New Roman"/>
          <w:color w:val="auto"/>
          <w:szCs w:val="24"/>
          <w:u w:color="000000"/>
          <w14:textOutline w14:w="12700" w14:cap="flat" w14:cmpd="sng" w14:algn="ctr">
            <w14:noFill/>
            <w14:prstDash w14:val="solid"/>
            <w14:miter w14:lim="400000"/>
          </w14:textOutline>
        </w:rPr>
        <w:t xml:space="preserve"> with a duration of 5 </w:t>
      </w:r>
      <w:proofErr w:type="spellStart"/>
      <w:r w:rsidR="00CD4868" w:rsidRPr="007B2D9B">
        <w:rPr>
          <w:rFonts w:ascii="Times New Roman" w:hAnsi="Times New Roman" w:cs="Times New Roman"/>
          <w:color w:val="auto"/>
          <w:szCs w:val="24"/>
          <w:u w:color="000000"/>
          <w14:textOutline w14:w="12700" w14:cap="flat" w14:cmpd="sng" w14:algn="ctr">
            <w14:noFill/>
            <w14:prstDash w14:val="solid"/>
            <w14:miter w14:lim="400000"/>
          </w14:textOutline>
        </w:rPr>
        <w:t>m</w:t>
      </w:r>
      <w:r w:rsidRPr="007B2D9B">
        <w:rPr>
          <w:rFonts w:ascii="Times New Roman" w:hAnsi="Times New Roman" w:cs="Times New Roman"/>
          <w:color w:val="auto"/>
          <w:szCs w:val="24"/>
          <w:u w:color="000000"/>
          <w14:textOutline w14:w="12700" w14:cap="flat" w14:cmpd="sng" w14:algn="ctr">
            <w14:noFill/>
            <w14:prstDash w14:val="solid"/>
            <w14:miter w14:lim="400000"/>
          </w14:textOutline>
        </w:rPr>
        <w:t>s</w:t>
      </w:r>
      <w:proofErr w:type="spellEnd"/>
      <w:r w:rsidRPr="007B2D9B">
        <w:rPr>
          <w:rFonts w:ascii="Times New Roman" w:hAnsi="Times New Roman" w:cs="Times New Roman"/>
          <w:color w:val="auto"/>
          <w:szCs w:val="24"/>
          <w:u w:color="000000"/>
          <w14:textOutline w14:w="12700" w14:cap="flat" w14:cmpd="sng" w14:algn="ctr">
            <w14:noFill/>
            <w14:prstDash w14:val="solid"/>
            <w14:miter w14:lim="400000"/>
          </w14:textOutline>
        </w:rPr>
        <w:t xml:space="preserve">. Four passes were conducted to produce equal distribution of microchannels in all patients. </w:t>
      </w:r>
    </w:p>
    <w:p w14:paraId="21575E99" w14:textId="0B9C828B" w:rsidR="002121C3" w:rsidRPr="007B2D9B" w:rsidRDefault="002121C3" w:rsidP="009C02D9">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after="240" w:line="360" w:lineRule="auto"/>
        <w:jc w:val="both"/>
        <w:rPr>
          <w:rFonts w:ascii="Times New Roman" w:hAnsi="Times New Roman" w:cs="Times New Roman"/>
          <w:color w:val="auto"/>
          <w:szCs w:val="24"/>
        </w:rPr>
      </w:pPr>
      <w:r w:rsidRPr="007B2D9B">
        <w:rPr>
          <w:rFonts w:ascii="Times New Roman" w:hAnsi="Times New Roman" w:cs="Times New Roman"/>
          <w:color w:val="auto"/>
          <w:szCs w:val="24"/>
          <w:u w:color="000000"/>
          <w:shd w:val="clear" w:color="auto" w:fill="FFFFFF"/>
        </w:rPr>
        <w:t xml:space="preserve">After laser treatment, the researcher’s assistant who was not linked to the research applied the chemical substances </w:t>
      </w:r>
      <w:r w:rsidRPr="007B2D9B">
        <w:rPr>
          <w:rFonts w:ascii="Times New Roman" w:hAnsi="Times New Roman" w:cs="Times New Roman"/>
          <w:color w:val="auto"/>
          <w:szCs w:val="24"/>
        </w:rPr>
        <w:t xml:space="preserve">on the </w:t>
      </w:r>
      <w:r w:rsidRPr="007B2D9B">
        <w:rPr>
          <w:rFonts w:ascii="Times New Roman" w:hAnsi="Times New Roman" w:cs="Times New Roman"/>
          <w:color w:val="auto"/>
          <w:szCs w:val="24"/>
          <w:u w:color="000000"/>
          <w:shd w:val="clear" w:color="auto" w:fill="FFFFFF"/>
        </w:rPr>
        <w:t>scar</w:t>
      </w:r>
      <w:r w:rsidRPr="007B2D9B">
        <w:rPr>
          <w:rFonts w:ascii="Times New Roman" w:hAnsi="Times New Roman" w:cs="Times New Roman"/>
          <w:color w:val="auto"/>
          <w:szCs w:val="24"/>
        </w:rPr>
        <w:t xml:space="preserve"> surface</w:t>
      </w:r>
      <w:r w:rsidRPr="007B2D9B">
        <w:rPr>
          <w:rFonts w:ascii="Times New Roman" w:hAnsi="Times New Roman" w:cs="Times New Roman"/>
          <w:color w:val="auto"/>
          <w:szCs w:val="24"/>
          <w:u w:color="000000"/>
          <w:shd w:val="clear" w:color="auto" w:fill="FFFFFF"/>
        </w:rPr>
        <w:t xml:space="preserve"> according to the branch of the study. </w:t>
      </w:r>
      <w:r w:rsidRPr="007B2D9B">
        <w:rPr>
          <w:rFonts w:ascii="Times New Roman" w:hAnsi="Times New Roman" w:cs="Times New Roman"/>
          <w:color w:val="auto"/>
          <w:szCs w:val="24"/>
        </w:rPr>
        <w:t xml:space="preserve">The researcher </w:t>
      </w:r>
      <w:r w:rsidRPr="007B2D9B">
        <w:rPr>
          <w:rFonts w:ascii="Times New Roman" w:hAnsi="Times New Roman" w:cs="Times New Roman"/>
          <w:color w:val="auto"/>
          <w:szCs w:val="24"/>
        </w:rPr>
        <w:lastRenderedPageBreak/>
        <w:t xml:space="preserve">and the patient were blinded to the medication applied. </w:t>
      </w:r>
      <w:r w:rsidRPr="007B2D9B">
        <w:rPr>
          <w:rFonts w:ascii="Times New Roman" w:hAnsi="Times New Roman" w:cs="Times New Roman"/>
          <w:color w:val="auto"/>
          <w:szCs w:val="24"/>
          <w:u w:color="000000"/>
          <w:shd w:val="clear" w:color="auto" w:fill="FFFFFF"/>
        </w:rPr>
        <w:t>Patients of group DS-CGF</w:t>
      </w:r>
      <w:r w:rsidRPr="007B2D9B">
        <w:rPr>
          <w:rFonts w:ascii="Times New Roman" w:hAnsi="Times New Roman" w:cs="Times New Roman"/>
          <w:color w:val="auto"/>
          <w:szCs w:val="24"/>
        </w:rPr>
        <w:t xml:space="preserve"> </w:t>
      </w:r>
      <w:r w:rsidRPr="007B2D9B">
        <w:rPr>
          <w:rFonts w:ascii="Times New Roman" w:hAnsi="Times New Roman" w:cs="Times New Roman"/>
          <w:color w:val="auto"/>
          <w:szCs w:val="24"/>
          <w:u w:color="000000"/>
          <w:shd w:val="clear" w:color="auto" w:fill="FFFFFF"/>
        </w:rPr>
        <w:t>received the cosmeceutical containing GFs associated with 200 mg of vitamin C</w:t>
      </w:r>
      <w:r w:rsidR="005E0927" w:rsidRPr="007B2D9B">
        <w:rPr>
          <w:rFonts w:ascii="Times New Roman" w:hAnsi="Times New Roman" w:cs="Times New Roman"/>
          <w:color w:val="auto"/>
          <w:szCs w:val="24"/>
          <w:u w:color="000000"/>
          <w:shd w:val="clear" w:color="auto" w:fill="FFFFFF"/>
        </w:rPr>
        <w:t>;</w:t>
      </w:r>
      <w:r w:rsidR="00892411" w:rsidRPr="007B2D9B">
        <w:rPr>
          <w:rFonts w:ascii="Times New Roman" w:hAnsi="Times New Roman" w:cs="Times New Roman"/>
          <w:color w:val="auto"/>
          <w:szCs w:val="24"/>
          <w:u w:color="000000"/>
          <w:shd w:val="clear" w:color="auto" w:fill="FFFFFF"/>
        </w:rPr>
        <w:t xml:space="preserve"> </w:t>
      </w:r>
      <w:r w:rsidR="00892411"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2</w:t>
      </w:r>
      <w:r w:rsidR="00675AA9"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w:t>
      </w:r>
      <w:r w:rsidR="00892411"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ml </w:t>
      </w:r>
      <w:r w:rsidR="00675AA9"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sterile solution containing </w:t>
      </w:r>
      <w:r w:rsidR="00892411"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200</w:t>
      </w:r>
      <w:r w:rsidR="00675AA9"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w:t>
      </w:r>
      <w:r w:rsidR="00892411"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mg </w:t>
      </w:r>
      <w:r w:rsidR="00675AA9"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of vitamin C </w:t>
      </w:r>
      <w:r w:rsidR="00892411"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and 1ml of the patented formula was spread over the scar area regardless of the scar size</w:t>
      </w:r>
      <w:r w:rsidRPr="007B2D9B">
        <w:rPr>
          <w:rFonts w:ascii="Times New Roman" w:hAnsi="Times New Roman" w:cs="Times New Roman"/>
          <w:color w:val="auto"/>
          <w:szCs w:val="24"/>
          <w:u w:color="000000"/>
          <w:shd w:val="clear" w:color="auto" w:fill="FFFFFF"/>
        </w:rPr>
        <w:t xml:space="preserve">. Group DS-C was the control group and received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200 mg of </w:t>
      </w:r>
      <w:r w:rsidRPr="007B2D9B">
        <w:rPr>
          <w:rFonts w:ascii="Times New Roman" w:hAnsi="Times New Roman" w:cs="Times New Roman"/>
          <w:color w:val="auto"/>
          <w:szCs w:val="24"/>
          <w:u w:color="000000"/>
          <w:shd w:val="clear" w:color="auto" w:fill="FFFFFF"/>
        </w:rPr>
        <w:t>vitamin C only</w:t>
      </w:r>
      <w:r w:rsidR="00892411"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 xml:space="preserve">.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The medications were kept under occlusion and protected from light exposure for 30 minutes.</w:t>
      </w:r>
      <w:r w:rsidRPr="007B2D9B">
        <w:rPr>
          <w:rFonts w:ascii="Times New Roman" w:hAnsi="Times New Roman" w:cs="Times New Roman"/>
          <w:color w:val="auto"/>
          <w:szCs w:val="24"/>
          <w:u w:color="000000"/>
          <w:shd w:val="clear" w:color="auto" w:fill="FFFFFF"/>
        </w:rPr>
        <w:t xml:space="preserve"> Figure 2 is a flowchart of the study. </w:t>
      </w:r>
    </w:p>
    <w:p w14:paraId="2FD4E52E" w14:textId="77777777" w:rsidR="002121C3" w:rsidRPr="007B2D9B" w:rsidRDefault="002121C3" w:rsidP="009C02D9">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360" w:lineRule="auto"/>
        <w:jc w:val="both"/>
        <w:rPr>
          <w:rFonts w:ascii="Times New Roman" w:hAnsi="Times New Roman" w:cs="Times New Roman"/>
          <w:color w:val="auto"/>
          <w:szCs w:val="24"/>
          <w:u w:color="000000"/>
          <w:shd w:val="clear" w:color="auto" w:fill="FFFFFF"/>
        </w:rPr>
      </w:pPr>
      <w:r w:rsidRPr="007B2D9B">
        <w:rPr>
          <w:rFonts w:ascii="Times New Roman" w:hAnsi="Times New Roman" w:cs="Times New Roman"/>
          <w:noProof/>
          <w:color w:val="auto"/>
          <w:szCs w:val="24"/>
          <w:u w:color="000000"/>
          <w:shd w:val="clear" w:color="auto" w:fill="FFFFFF"/>
        </w:rPr>
        <w:drawing>
          <wp:inline distT="0" distB="0" distL="0" distR="0" wp14:anchorId="028E5FCD" wp14:editId="5F432438">
            <wp:extent cx="3935186" cy="3422127"/>
            <wp:effectExtent l="0" t="0" r="1905" b="0"/>
            <wp:docPr id="2" name="Picture 2"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Figure 2"/>
                    <pic:cNvPicPr/>
                  </pic:nvPicPr>
                  <pic:blipFill>
                    <a:blip r:embed="rId13"/>
                    <a:stretch>
                      <a:fillRect/>
                    </a:stretch>
                  </pic:blipFill>
                  <pic:spPr>
                    <a:xfrm>
                      <a:off x="0" y="0"/>
                      <a:ext cx="3951697" cy="3436485"/>
                    </a:xfrm>
                    <a:prstGeom prst="rect">
                      <a:avLst/>
                    </a:prstGeom>
                  </pic:spPr>
                </pic:pic>
              </a:graphicData>
            </a:graphic>
          </wp:inline>
        </w:drawing>
      </w:r>
    </w:p>
    <w:p w14:paraId="1568E823" w14:textId="77777777" w:rsidR="002121C3" w:rsidRPr="00DF1BD4" w:rsidRDefault="002121C3" w:rsidP="00DF1BD4">
      <w:pPr>
        <w:rPr>
          <w:b/>
          <w:bCs/>
          <w:caps/>
        </w:rPr>
      </w:pPr>
      <w:r w:rsidRPr="00DF1BD4">
        <w:rPr>
          <w:b/>
          <w:bCs/>
          <w:u w:color="005493"/>
          <w14:textOutline w14:w="12700" w14:cap="flat" w14:cmpd="sng" w14:algn="ctr">
            <w14:noFill/>
            <w14:prstDash w14:val="solid"/>
            <w14:miter w14:lim="400000"/>
          </w14:textOutline>
        </w:rPr>
        <w:t xml:space="preserve">Figure 2: </w:t>
      </w:r>
      <w:r w:rsidRPr="00DF1BD4">
        <w:rPr>
          <w:b/>
          <w:bCs/>
        </w:rPr>
        <w:t xml:space="preserve">Flowchart of the study.  </w:t>
      </w:r>
    </w:p>
    <w:p w14:paraId="0694CB9B" w14:textId="77777777" w:rsidR="00271E19" w:rsidRPr="007B2D9B" w:rsidRDefault="00271E19" w:rsidP="00271E19">
      <w:pPr>
        <w:autoSpaceDE w:val="0"/>
        <w:autoSpaceDN w:val="0"/>
        <w:adjustRightInd w:val="0"/>
        <w:rPr>
          <w:u w:color="FF2600"/>
          <w:shd w:val="clear" w:color="auto" w:fill="FFFFFF"/>
          <w14:textOutline w14:w="0" w14:cap="flat" w14:cmpd="sng" w14:algn="ctr">
            <w14:noFill/>
            <w14:prstDash w14:val="solid"/>
            <w14:bevel/>
          </w14:textOutline>
        </w:rPr>
      </w:pPr>
    </w:p>
    <w:p w14:paraId="749E32B2" w14:textId="3C9AACB8" w:rsidR="002121C3" w:rsidRPr="007B2D9B" w:rsidRDefault="002121C3" w:rsidP="009C02D9">
      <w:pPr>
        <w:spacing w:after="240"/>
        <w:rPr>
          <w:u w:color="000000"/>
          <w:shd w:val="clear" w:color="auto" w:fill="FFFFFF"/>
          <w14:textOutline w14:w="0" w14:cap="flat" w14:cmpd="sng" w14:algn="ctr">
            <w14:noFill/>
            <w14:prstDash w14:val="solid"/>
            <w14:bevel/>
          </w14:textOutline>
        </w:rPr>
      </w:pPr>
      <w:r w:rsidRPr="007B2D9B">
        <w:rPr>
          <w:u w:color="FF2600"/>
          <w:shd w:val="clear" w:color="auto" w:fill="FFFFFF"/>
          <w14:textOutline w14:w="0" w14:cap="flat" w14:cmpd="sng" w14:algn="ctr">
            <w14:noFill/>
            <w14:prstDash w14:val="solid"/>
            <w14:bevel/>
          </w14:textOutline>
        </w:rPr>
        <w:t xml:space="preserve">No anti-herpetic viral prophylaxis was </w:t>
      </w:r>
      <w:proofErr w:type="gramStart"/>
      <w:r w:rsidRPr="007B2D9B">
        <w:rPr>
          <w:u w:color="FF2600"/>
          <w:shd w:val="clear" w:color="auto" w:fill="FFFFFF"/>
          <w14:textOutline w14:w="0" w14:cap="flat" w14:cmpd="sng" w14:algn="ctr">
            <w14:noFill/>
            <w14:prstDash w14:val="solid"/>
            <w14:bevel/>
          </w14:textOutline>
        </w:rPr>
        <w:t>prescribed</w:t>
      </w:r>
      <w:proofErr w:type="gramEnd"/>
      <w:r w:rsidRPr="007B2D9B">
        <w:rPr>
          <w:u w:color="FF2600"/>
          <w:shd w:val="clear" w:color="auto" w:fill="FFFFFF"/>
          <w14:textOutline w14:w="0" w14:cap="flat" w14:cmpd="sng" w14:algn="ctr">
            <w14:noFill/>
            <w14:prstDash w14:val="solid"/>
            <w14:bevel/>
          </w14:textOutline>
        </w:rPr>
        <w:t xml:space="preserve"> and all patients</w:t>
      </w:r>
      <w:r w:rsidRPr="007B2D9B">
        <w:rPr>
          <w:u w:color="000000"/>
          <w:shd w:val="clear" w:color="auto" w:fill="FFFFFF"/>
          <w14:textOutline w14:w="0" w14:cap="flat" w14:cmpd="sng" w14:algn="ctr">
            <w14:noFill/>
            <w14:prstDash w14:val="solid"/>
            <w14:bevel/>
          </w14:textOutline>
        </w:rPr>
        <w:t xml:space="preserve"> were instructed to cover the scar with </w:t>
      </w:r>
      <w:proofErr w:type="spellStart"/>
      <w:r w:rsidRPr="007B2D9B">
        <w:rPr>
          <w:u w:color="000000"/>
          <w:shd w:val="clear" w:color="auto" w:fill="FFFFFF"/>
          <w14:textOutline w14:w="0" w14:cap="flat" w14:cmpd="sng" w14:algn="ctr">
            <w14:noFill/>
            <w14:prstDash w14:val="solid"/>
            <w14:bevel/>
          </w14:textOutline>
        </w:rPr>
        <w:t>dexpanthenol</w:t>
      </w:r>
      <w:proofErr w:type="spellEnd"/>
      <w:r w:rsidRPr="007B2D9B">
        <w:rPr>
          <w:u w:color="000000"/>
          <w:shd w:val="clear" w:color="auto" w:fill="FFFFFF"/>
          <w14:textOutline w14:w="0" w14:cap="flat" w14:cmpd="sng" w14:algn="ctr">
            <w14:noFill/>
            <w14:prstDash w14:val="solid"/>
            <w14:bevel/>
          </w14:textOutline>
        </w:rPr>
        <w:t xml:space="preserve"> (</w:t>
      </w:r>
      <w:proofErr w:type="spellStart"/>
      <w:r w:rsidRPr="007B2D9B">
        <w:rPr>
          <w:u w:color="000000"/>
          <w:shd w:val="clear" w:color="auto" w:fill="FFFFFF"/>
          <w14:textOutline w14:w="0" w14:cap="flat" w14:cmpd="sng" w14:algn="ctr">
            <w14:noFill/>
            <w14:prstDash w14:val="solid"/>
            <w14:bevel/>
          </w14:textOutline>
        </w:rPr>
        <w:t>Bepantol</w:t>
      </w:r>
      <w:proofErr w:type="spellEnd"/>
      <w:r w:rsidRPr="007B2D9B">
        <w:rPr>
          <w:u w:color="000000"/>
          <w:shd w:val="clear" w:color="auto" w:fill="FFFFFF"/>
          <w14:textOutline w14:w="0" w14:cap="flat" w14:cmpd="sng" w14:algn="ctr">
            <w14:noFill/>
            <w14:prstDash w14:val="solid"/>
            <w14:bevel/>
          </w14:textOutline>
        </w:rPr>
        <w:t xml:space="preserve">® - Bayer) four times a day until the cutaneous debris have disappeared. </w:t>
      </w:r>
    </w:p>
    <w:p w14:paraId="740BC867" w14:textId="77777777" w:rsidR="002121C3" w:rsidRPr="007B2D9B" w:rsidRDefault="002121C3" w:rsidP="009C02D9">
      <w:pPr>
        <w:spacing w:after="240"/>
        <w:rPr>
          <w:u w:color="000000"/>
          <w:shd w:val="clear" w:color="auto" w:fill="FFFFFF"/>
          <w14:textOutline w14:w="0" w14:cap="flat" w14:cmpd="sng" w14:algn="ctr">
            <w14:noFill/>
            <w14:prstDash w14:val="solid"/>
            <w14:bevel/>
          </w14:textOutline>
        </w:rPr>
      </w:pPr>
      <w:r w:rsidRPr="007B2D9B">
        <w:rPr>
          <w:u w:color="000000"/>
          <w:shd w:val="clear" w:color="auto" w:fill="FFFFFF"/>
          <w14:textOutline w14:w="0" w14:cap="flat" w14:cmpd="sng" w14:algn="ctr">
            <w14:noFill/>
            <w14:prstDash w14:val="solid"/>
            <w14:bevel/>
          </w14:textOutline>
        </w:rPr>
        <w:t xml:space="preserve">Photographs post-procedure were taken at three months. The images were transferred to the software </w:t>
      </w:r>
      <w:proofErr w:type="spellStart"/>
      <w:r w:rsidRPr="007B2D9B">
        <w:rPr>
          <w:u w:color="000000"/>
          <w:shd w:val="clear" w:color="auto" w:fill="FFFFFF"/>
          <w14:textOutline w14:w="0" w14:cap="flat" w14:cmpd="sng" w14:algn="ctr">
            <w14:noFill/>
            <w14:prstDash w14:val="solid"/>
            <w14:bevel/>
          </w14:textOutline>
        </w:rPr>
        <w:t>Dermapix</w:t>
      </w:r>
      <w:proofErr w:type="spellEnd"/>
      <w:r w:rsidRPr="007B2D9B">
        <w:rPr>
          <w:u w:color="000000"/>
          <w:shd w:val="clear" w:color="auto" w:fill="FFFFFF"/>
          <w14:textOutline w14:w="0" w14:cap="flat" w14:cmpd="sng" w14:algn="ctr">
            <w14:noFill/>
            <w14:prstDash w14:val="solid"/>
            <w14:bevel/>
          </w14:textOutline>
        </w:rPr>
        <w:t xml:space="preserve">® and synchronised to permit comparing the same cicatricial area pre- and post-procedure. A contour comprising the scar area exhibiting significant scar irregularity was drawn in the pre-procedure image and replicated to the post-procedure image. The software performed the 3D </w:t>
      </w:r>
      <w:proofErr w:type="gramStart"/>
      <w:r w:rsidRPr="007B2D9B">
        <w:rPr>
          <w:u w:color="000000"/>
          <w:shd w:val="clear" w:color="auto" w:fill="FFFFFF"/>
          <w14:textOutline w14:w="0" w14:cap="flat" w14:cmpd="sng" w14:algn="ctr">
            <w14:noFill/>
            <w14:prstDash w14:val="solid"/>
            <w14:bevel/>
          </w14:textOutline>
        </w:rPr>
        <w:t>reconstruction</w:t>
      </w:r>
      <w:proofErr w:type="gramEnd"/>
      <w:r w:rsidRPr="007B2D9B">
        <w:rPr>
          <w:u w:color="000000"/>
          <w:shd w:val="clear" w:color="auto" w:fill="FFFFFF"/>
          <w14:textOutline w14:w="0" w14:cap="flat" w14:cmpd="sng" w14:algn="ctr">
            <w14:noFill/>
            <w14:prstDash w14:val="solid"/>
            <w14:bevel/>
          </w14:textOutline>
        </w:rPr>
        <w:t xml:space="preserve"> and the contour was transposed to the 3D images. The software calculated the measurements of scar volume (V</w:t>
      </w:r>
      <w:r w:rsidRPr="007B2D9B">
        <w:rPr>
          <w:u w:color="000000"/>
          <w:shd w:val="clear" w:color="auto" w:fill="FFFFFF"/>
          <w:vertAlign w:val="subscript"/>
          <w14:textOutline w14:w="0" w14:cap="flat" w14:cmpd="sng" w14:algn="ctr">
            <w14:noFill/>
            <w14:prstDash w14:val="solid"/>
            <w14:bevel/>
          </w14:textOutline>
        </w:rPr>
        <w:t>DS</w:t>
      </w:r>
      <w:r w:rsidRPr="007B2D9B">
        <w:rPr>
          <w:u w:color="000000"/>
          <w:shd w:val="clear" w:color="auto" w:fill="FFFFFF"/>
          <w14:textOutline w14:w="0" w14:cap="flat" w14:cmpd="sng" w14:algn="ctr">
            <w14:noFill/>
            <w14:prstDash w14:val="solid"/>
            <w14:bevel/>
          </w14:textOutline>
        </w:rPr>
        <w:t>) and scar roughness (</w:t>
      </w:r>
      <w:proofErr w:type="spellStart"/>
      <w:r w:rsidRPr="007B2D9B">
        <w:rPr>
          <w:u w:color="000000"/>
          <w:shd w:val="clear" w:color="auto" w:fill="FFFFFF"/>
          <w14:textOutline w14:w="0" w14:cap="flat" w14:cmpd="sng" w14:algn="ctr">
            <w14:noFill/>
            <w14:prstDash w14:val="solid"/>
            <w14:bevel/>
          </w14:textOutline>
        </w:rPr>
        <w:t>Rgh</w:t>
      </w:r>
      <w:r w:rsidRPr="007B2D9B">
        <w:rPr>
          <w:u w:color="000000"/>
          <w:shd w:val="clear" w:color="auto" w:fill="FFFFFF"/>
          <w:vertAlign w:val="subscript"/>
          <w14:textOutline w14:w="0" w14:cap="flat" w14:cmpd="sng" w14:algn="ctr">
            <w14:noFill/>
            <w14:prstDash w14:val="solid"/>
            <w14:bevel/>
          </w14:textOutline>
        </w:rPr>
        <w:t>DS</w:t>
      </w:r>
      <w:proofErr w:type="spellEnd"/>
      <w:r w:rsidRPr="007B2D9B">
        <w:rPr>
          <w:u w:color="000000"/>
          <w:shd w:val="clear" w:color="auto" w:fill="FFFFFF"/>
          <w14:textOutline w14:w="0" w14:cap="flat" w14:cmpd="sng" w14:algn="ctr">
            <w14:noFill/>
            <w14:prstDash w14:val="solid"/>
            <w14:bevel/>
          </w14:textOutline>
        </w:rPr>
        <w:t xml:space="preserve">) contained within the limits of the marked area being investigated. </w:t>
      </w:r>
      <w:bookmarkStart w:id="42" w:name="_Toc43758877"/>
      <w:bookmarkStart w:id="43" w:name="_Toc43759656"/>
      <w:bookmarkStart w:id="44" w:name="_Toc43759828"/>
      <w:bookmarkStart w:id="45" w:name="_Toc43760005"/>
      <w:bookmarkStart w:id="46" w:name="_Toc43760557"/>
      <w:bookmarkStart w:id="47" w:name="_Toc45203456"/>
      <w:bookmarkStart w:id="48" w:name="_Toc45218122"/>
      <w:bookmarkStart w:id="49" w:name="_Toc45218299"/>
      <w:bookmarkStart w:id="50" w:name="_Toc45316131"/>
      <w:bookmarkStart w:id="51" w:name="_Toc45317041"/>
      <w:bookmarkStart w:id="52" w:name="_Toc45317423"/>
    </w:p>
    <w:p w14:paraId="03140D6F" w14:textId="77777777" w:rsidR="002121C3" w:rsidRPr="007B2D9B" w:rsidRDefault="002500F1" w:rsidP="00DF1BD4">
      <w:pPr>
        <w:pStyle w:val="Heading1"/>
        <w:rPr>
          <w:u w:color="005493"/>
        </w:rPr>
      </w:pPr>
      <w:bookmarkStart w:id="53" w:name="_Toc45479844"/>
      <w:bookmarkStart w:id="54" w:name="_Toc45480132"/>
      <w:r w:rsidRPr="007B2D9B">
        <w:rPr>
          <w:u w:color="005493"/>
        </w:rPr>
        <w:lastRenderedPageBreak/>
        <w:t xml:space="preserve">4 </w:t>
      </w:r>
      <w:r w:rsidR="002121C3" w:rsidRPr="007B2D9B">
        <w:rPr>
          <w:u w:color="005493"/>
        </w:rPr>
        <w:t>Results</w:t>
      </w:r>
      <w:bookmarkStart w:id="55" w:name="_Toc210"/>
      <w:bookmarkEnd w:id="42"/>
      <w:bookmarkEnd w:id="43"/>
      <w:bookmarkEnd w:id="44"/>
      <w:bookmarkEnd w:id="45"/>
      <w:bookmarkEnd w:id="46"/>
      <w:bookmarkEnd w:id="47"/>
      <w:bookmarkEnd w:id="48"/>
      <w:bookmarkEnd w:id="49"/>
      <w:bookmarkEnd w:id="50"/>
      <w:bookmarkEnd w:id="51"/>
      <w:bookmarkEnd w:id="52"/>
      <w:bookmarkEnd w:id="53"/>
      <w:bookmarkEnd w:id="54"/>
      <w:r w:rsidR="002121C3" w:rsidRPr="007B2D9B">
        <w:rPr>
          <w:u w:color="005493"/>
        </w:rPr>
        <w:t xml:space="preserve"> </w:t>
      </w:r>
      <w:bookmarkEnd w:id="55"/>
    </w:p>
    <w:p w14:paraId="66346D9F" w14:textId="49A45F0E" w:rsidR="00C51D1E" w:rsidRPr="007B2D9B" w:rsidRDefault="00D37E50" w:rsidP="00D37E50">
      <w:pPr>
        <w:pStyle w:val="Default"/>
        <w:spacing w:before="0" w:after="240" w:line="360" w:lineRule="auto"/>
        <w:jc w:val="both"/>
        <w:rPr>
          <w:rFonts w:ascii="Times New Roman" w:hAnsi="Times New Roman" w:cs="Times New Roman"/>
          <w:color w:val="auto"/>
          <w:szCs w:val="24"/>
          <w:u w:color="000000"/>
          <w:shd w:val="clear" w:color="auto" w:fill="FFFFFF"/>
        </w:rPr>
      </w:pPr>
      <w:r w:rsidRPr="007B2D9B">
        <w:rPr>
          <w:rFonts w:ascii="Times" w:eastAsiaTheme="minorHAnsi" w:hAnsi="Times" w:cs="Times"/>
          <w:color w:val="auto"/>
          <w:szCs w:val="24"/>
          <w:bdr w:val="none" w:sz="0" w:space="0" w:color="auto"/>
        </w:rPr>
        <w:t>A</w:t>
      </w:r>
      <w:r w:rsidR="00C51D1E" w:rsidRPr="007B2D9B">
        <w:rPr>
          <w:rFonts w:ascii="Times" w:eastAsiaTheme="minorHAnsi" w:hAnsi="Times" w:cs="Times"/>
          <w:color w:val="auto"/>
          <w:szCs w:val="24"/>
          <w:bdr w:val="none" w:sz="0" w:space="0" w:color="auto"/>
        </w:rPr>
        <w:t xml:space="preserve"> pilot study was conducted prior to this clinical study</w:t>
      </w:r>
      <w:r w:rsidRPr="007B2D9B">
        <w:rPr>
          <w:rFonts w:ascii="Times" w:eastAsiaTheme="minorHAnsi" w:hAnsi="Times" w:cs="Times"/>
          <w:color w:val="auto"/>
          <w:szCs w:val="24"/>
          <w:bdr w:val="none" w:sz="0" w:space="0" w:color="auto"/>
        </w:rPr>
        <w:t xml:space="preserve"> (data not shown)</w:t>
      </w:r>
      <w:r w:rsidR="00C51D1E" w:rsidRPr="007B2D9B">
        <w:rPr>
          <w:rFonts w:ascii="Times" w:eastAsiaTheme="minorHAnsi" w:hAnsi="Times" w:cs="Times"/>
          <w:color w:val="auto"/>
          <w:szCs w:val="24"/>
          <w:bdr w:val="none" w:sz="0" w:space="0" w:color="auto"/>
        </w:rPr>
        <w:t xml:space="preserve"> </w:t>
      </w:r>
      <w:r w:rsidRPr="007B2D9B">
        <w:rPr>
          <w:rFonts w:ascii="Times" w:eastAsiaTheme="minorHAnsi" w:hAnsi="Times" w:cs="Times"/>
          <w:color w:val="auto"/>
          <w:szCs w:val="24"/>
          <w:bdr w:val="none" w:sz="0" w:space="0" w:color="auto"/>
        </w:rPr>
        <w:t xml:space="preserve">to </w:t>
      </w:r>
      <w:r w:rsidR="00C51D1E" w:rsidRPr="007B2D9B">
        <w:rPr>
          <w:rFonts w:ascii="Times" w:eastAsiaTheme="minorHAnsi" w:hAnsi="Times" w:cs="Times"/>
          <w:color w:val="auto"/>
          <w:szCs w:val="24"/>
          <w:bdr w:val="none" w:sz="0" w:space="0" w:color="auto"/>
        </w:rPr>
        <w:t xml:space="preserve">detect and </w:t>
      </w:r>
      <w:r w:rsidR="00C87D8A" w:rsidRPr="007B2D9B">
        <w:rPr>
          <w:rFonts w:ascii="Times" w:eastAsiaTheme="minorHAnsi" w:hAnsi="Times" w:cs="Times"/>
          <w:color w:val="auto"/>
          <w:szCs w:val="24"/>
          <w:bdr w:val="none" w:sz="0" w:space="0" w:color="auto"/>
        </w:rPr>
        <w:t>anticipate</w:t>
      </w:r>
      <w:r w:rsidR="00C51D1E" w:rsidRPr="007B2D9B">
        <w:rPr>
          <w:rFonts w:ascii="Times" w:eastAsiaTheme="minorHAnsi" w:hAnsi="Times" w:cs="Times"/>
          <w:color w:val="auto"/>
          <w:szCs w:val="24"/>
          <w:bdr w:val="none" w:sz="0" w:space="0" w:color="auto"/>
        </w:rPr>
        <w:t xml:space="preserve"> potential failures that could </w:t>
      </w:r>
      <w:r w:rsidRPr="007B2D9B">
        <w:rPr>
          <w:rFonts w:ascii="Times" w:eastAsiaTheme="minorHAnsi" w:hAnsi="Times" w:cs="Times"/>
          <w:color w:val="auto"/>
          <w:szCs w:val="24"/>
          <w:bdr w:val="none" w:sz="0" w:space="0" w:color="auto"/>
        </w:rPr>
        <w:t xml:space="preserve">lead to </w:t>
      </w:r>
      <w:r w:rsidR="00C51D1E" w:rsidRPr="007B2D9B">
        <w:rPr>
          <w:rFonts w:ascii="Times" w:eastAsiaTheme="minorHAnsi" w:hAnsi="Times" w:cs="Times"/>
          <w:color w:val="auto"/>
          <w:szCs w:val="24"/>
          <w:bdr w:val="none" w:sz="0" w:space="0" w:color="auto"/>
        </w:rPr>
        <w:t>drop out or withdraw</w:t>
      </w:r>
      <w:r w:rsidRPr="007B2D9B">
        <w:rPr>
          <w:rFonts w:ascii="Times" w:eastAsiaTheme="minorHAnsi" w:hAnsi="Times" w:cs="Times"/>
          <w:color w:val="auto"/>
          <w:szCs w:val="24"/>
          <w:bdr w:val="none" w:sz="0" w:space="0" w:color="auto"/>
        </w:rPr>
        <w:t>al</w:t>
      </w:r>
      <w:r w:rsidR="00550DA8" w:rsidRPr="007B2D9B">
        <w:rPr>
          <w:rFonts w:ascii="Times" w:eastAsiaTheme="minorHAnsi" w:hAnsi="Times" w:cs="Times"/>
          <w:color w:val="auto"/>
          <w:szCs w:val="24"/>
          <w:bdr w:val="none" w:sz="0" w:space="0" w:color="auto"/>
        </w:rPr>
        <w:t xml:space="preserve">. During this study no </w:t>
      </w:r>
      <w:r w:rsidR="00C51D1E" w:rsidRPr="007B2D9B">
        <w:rPr>
          <w:rFonts w:ascii="Times" w:eastAsiaTheme="minorHAnsi" w:hAnsi="Times" w:cs="Times"/>
          <w:color w:val="auto"/>
          <w:szCs w:val="24"/>
          <w:bdr w:val="none" w:sz="0" w:space="0" w:color="auto"/>
        </w:rPr>
        <w:t>withdraw</w:t>
      </w:r>
      <w:r w:rsidRPr="007B2D9B">
        <w:rPr>
          <w:rFonts w:ascii="Times" w:eastAsiaTheme="minorHAnsi" w:hAnsi="Times" w:cs="Times"/>
          <w:color w:val="auto"/>
          <w:szCs w:val="24"/>
          <w:bdr w:val="none" w:sz="0" w:space="0" w:color="auto"/>
        </w:rPr>
        <w:t>al</w:t>
      </w:r>
      <w:r w:rsidR="00550DA8" w:rsidRPr="007B2D9B">
        <w:rPr>
          <w:rFonts w:ascii="Times" w:eastAsiaTheme="minorHAnsi" w:hAnsi="Times" w:cs="Times"/>
          <w:color w:val="auto"/>
          <w:szCs w:val="24"/>
          <w:bdr w:val="none" w:sz="0" w:space="0" w:color="auto"/>
        </w:rPr>
        <w:t>/dropout</w:t>
      </w:r>
      <w:r w:rsidR="00C51D1E" w:rsidRPr="007B2D9B">
        <w:rPr>
          <w:rFonts w:ascii="Times" w:eastAsiaTheme="minorHAnsi" w:hAnsi="Times" w:cs="Times"/>
          <w:color w:val="auto"/>
          <w:szCs w:val="24"/>
          <w:bdr w:val="none" w:sz="0" w:space="0" w:color="auto"/>
        </w:rPr>
        <w:t xml:space="preserve"> was </w:t>
      </w:r>
      <w:r w:rsidRPr="007B2D9B">
        <w:rPr>
          <w:rFonts w:ascii="Times" w:eastAsiaTheme="minorHAnsi" w:hAnsi="Times" w:cs="Times"/>
          <w:color w:val="auto"/>
          <w:szCs w:val="24"/>
          <w:bdr w:val="none" w:sz="0" w:space="0" w:color="auto"/>
        </w:rPr>
        <w:t>reported</w:t>
      </w:r>
      <w:r w:rsidR="00550DA8" w:rsidRPr="007B2D9B">
        <w:rPr>
          <w:rFonts w:ascii="Times" w:eastAsiaTheme="minorHAnsi" w:hAnsi="Times" w:cs="Times"/>
          <w:color w:val="auto"/>
          <w:szCs w:val="24"/>
          <w:bdr w:val="none" w:sz="0" w:space="0" w:color="auto"/>
        </w:rPr>
        <w:t xml:space="preserve">. Furthermore, </w:t>
      </w:r>
      <w:r w:rsidRPr="007B2D9B">
        <w:rPr>
          <w:rFonts w:ascii="Times" w:eastAsiaTheme="minorHAnsi" w:hAnsi="Times" w:cs="Times"/>
          <w:color w:val="auto"/>
          <w:szCs w:val="24"/>
          <w:bdr w:val="none" w:sz="0" w:space="0" w:color="auto"/>
        </w:rPr>
        <w:t>no complication</w:t>
      </w:r>
      <w:r w:rsidR="00550DA8" w:rsidRPr="007B2D9B">
        <w:rPr>
          <w:rFonts w:ascii="Times" w:eastAsiaTheme="minorHAnsi" w:hAnsi="Times" w:cs="Times"/>
          <w:color w:val="auto"/>
          <w:szCs w:val="24"/>
          <w:bdr w:val="none" w:sz="0" w:space="0" w:color="auto"/>
        </w:rPr>
        <w:t>s</w:t>
      </w:r>
      <w:r w:rsidRPr="007B2D9B">
        <w:rPr>
          <w:rFonts w:ascii="Times" w:eastAsiaTheme="minorHAnsi" w:hAnsi="Times" w:cs="Times"/>
          <w:color w:val="auto"/>
          <w:szCs w:val="24"/>
          <w:bdr w:val="none" w:sz="0" w:space="0" w:color="auto"/>
        </w:rPr>
        <w:t xml:space="preserve"> w</w:t>
      </w:r>
      <w:r w:rsidR="00550DA8" w:rsidRPr="007B2D9B">
        <w:rPr>
          <w:rFonts w:ascii="Times" w:eastAsiaTheme="minorHAnsi" w:hAnsi="Times" w:cs="Times"/>
          <w:color w:val="auto"/>
          <w:szCs w:val="24"/>
          <w:bdr w:val="none" w:sz="0" w:space="0" w:color="auto"/>
        </w:rPr>
        <w:t>ere</w:t>
      </w:r>
      <w:r w:rsidRPr="007B2D9B">
        <w:rPr>
          <w:rFonts w:ascii="Times" w:eastAsiaTheme="minorHAnsi" w:hAnsi="Times" w:cs="Times"/>
          <w:color w:val="auto"/>
          <w:szCs w:val="24"/>
          <w:bdr w:val="none" w:sz="0" w:space="0" w:color="auto"/>
        </w:rPr>
        <w:t xml:space="preserve"> detected</w:t>
      </w:r>
      <w:r w:rsidR="00550DA8" w:rsidRPr="007B2D9B">
        <w:rPr>
          <w:rFonts w:ascii="Times" w:eastAsiaTheme="minorHAnsi" w:hAnsi="Times" w:cs="Times"/>
          <w:color w:val="auto"/>
          <w:szCs w:val="24"/>
          <w:bdr w:val="none" w:sz="0" w:space="0" w:color="auto"/>
        </w:rPr>
        <w:t xml:space="preserve"> for both study groups</w:t>
      </w:r>
      <w:r w:rsidRPr="007B2D9B">
        <w:rPr>
          <w:rFonts w:ascii="Times" w:eastAsiaTheme="minorHAnsi" w:hAnsi="Times" w:cs="Times"/>
          <w:color w:val="auto"/>
          <w:szCs w:val="24"/>
          <w:bdr w:val="none" w:sz="0" w:space="0" w:color="auto"/>
        </w:rPr>
        <w:t xml:space="preserve">. </w:t>
      </w:r>
    </w:p>
    <w:p w14:paraId="33541219" w14:textId="2367F526" w:rsidR="002121C3" w:rsidRPr="007B2D9B" w:rsidRDefault="002121C3" w:rsidP="00DF1BD4">
      <w:pPr>
        <w:rPr>
          <w:b/>
          <w:bCs/>
          <w:u w:color="005493"/>
          <w14:textOutline w14:w="12700" w14:cap="flat" w14:cmpd="sng" w14:algn="ctr">
            <w14:noFill/>
            <w14:prstDash w14:val="solid"/>
            <w14:miter w14:lim="400000"/>
          </w14:textOutline>
        </w:rPr>
      </w:pPr>
      <w:r w:rsidRPr="007B2D9B">
        <w:rPr>
          <w:u w:color="000000"/>
          <w:shd w:val="clear" w:color="auto" w:fill="FFFFFF"/>
        </w:rPr>
        <w:t xml:space="preserve">Every patient who was admitted to this research was </w:t>
      </w:r>
      <w:r w:rsidRPr="007B2D9B">
        <w:t>monitored for adverse events</w:t>
      </w:r>
      <w:r w:rsidRPr="007B2D9B">
        <w:rPr>
          <w:u w:color="000000"/>
          <w:shd w:val="clear" w:color="auto" w:fill="FFFFFF"/>
        </w:rPr>
        <w:t xml:space="preserve"> systematically and analysed in terms of outcomes</w:t>
      </w:r>
      <w:r w:rsidRPr="007B2D9B">
        <w:t xml:space="preserve"> during the study period. </w:t>
      </w:r>
      <w:r w:rsidRPr="007B2D9B">
        <w:rPr>
          <w:u w:color="000000"/>
          <w:shd w:val="clear" w:color="auto" w:fill="FFFFFF"/>
        </w:rPr>
        <w:t xml:space="preserve">Data obtained via the </w:t>
      </w:r>
      <w:proofErr w:type="spellStart"/>
      <w:r w:rsidRPr="007B2D9B">
        <w:rPr>
          <w:u w:color="000000"/>
          <w:shd w:val="clear" w:color="auto" w:fill="FFFFFF"/>
        </w:rPr>
        <w:t>Dermapix</w:t>
      </w:r>
      <w:proofErr w:type="spellEnd"/>
      <w:r w:rsidRPr="007B2D9B">
        <w:rPr>
          <w:u w:color="000000"/>
          <w:shd w:val="clear" w:color="auto" w:fill="FFFFFF"/>
        </w:rPr>
        <w:t>® software were analysed by the package software SPSS IBM (Version 26.0 IBM Corp© for Mac, Armonk, New York, USA).</w:t>
      </w:r>
      <w:r w:rsidRPr="007B2D9B">
        <w:rPr>
          <w:u w:color="FF40FF"/>
          <w:shd w:val="clear" w:color="auto" w:fill="FFFFFF"/>
        </w:rPr>
        <w:t xml:space="preserve"> </w:t>
      </w:r>
      <w:r w:rsidRPr="007B2D9B">
        <w:rPr>
          <w:u w:color="000000"/>
          <w:shd w:val="clear" w:color="auto" w:fill="FFFFFF"/>
        </w:rPr>
        <w:t xml:space="preserve">The objectives were to compare the efficacy of each treatment regimen and to confirm if there was a significant difference in the variables </w:t>
      </w:r>
      <w:proofErr w:type="spellStart"/>
      <w:r w:rsidRPr="007B2D9B">
        <w:rPr>
          <w:u w:color="000000"/>
          <w:shd w:val="clear" w:color="auto" w:fill="FFFFFF"/>
        </w:rPr>
        <w:t>Rgh</w:t>
      </w:r>
      <w:r w:rsidRPr="007B2D9B">
        <w:rPr>
          <w:u w:color="000000"/>
          <w:shd w:val="clear" w:color="auto" w:fill="FFFFFF"/>
          <w:vertAlign w:val="subscript"/>
        </w:rPr>
        <w:t>DS</w:t>
      </w:r>
      <w:proofErr w:type="spellEnd"/>
      <w:r w:rsidRPr="007B2D9B">
        <w:rPr>
          <w:u w:color="000000"/>
          <w:shd w:val="clear" w:color="auto" w:fill="FFFFFF"/>
        </w:rPr>
        <w:t xml:space="preserve"> and V</w:t>
      </w:r>
      <w:r w:rsidRPr="007B2D9B">
        <w:rPr>
          <w:u w:color="000000"/>
          <w:shd w:val="clear" w:color="auto" w:fill="FFFFFF"/>
          <w:vertAlign w:val="subscript"/>
        </w:rPr>
        <w:t xml:space="preserve">DS </w:t>
      </w:r>
      <w:r w:rsidRPr="007B2D9B">
        <w:rPr>
          <w:u w:color="000000"/>
          <w:shd w:val="clear" w:color="auto" w:fill="FFFFFF"/>
        </w:rPr>
        <w:t>between the two study groups. The data were not normally distributed and non-parametric tests were applied. Mean, standard deviation (SD), median and interquartile range (IQR) from 25</w:t>
      </w:r>
      <w:r w:rsidRPr="007B2D9B">
        <w:rPr>
          <w:u w:color="000000"/>
          <w:shd w:val="clear" w:color="auto" w:fill="FFFFFF"/>
          <w:vertAlign w:val="superscript"/>
        </w:rPr>
        <w:t>th</w:t>
      </w:r>
      <w:r w:rsidRPr="007B2D9B">
        <w:rPr>
          <w:u w:color="000000"/>
          <w:shd w:val="clear" w:color="auto" w:fill="FFFFFF"/>
        </w:rPr>
        <w:t xml:space="preserve"> to 75</w:t>
      </w:r>
      <w:r w:rsidRPr="007B2D9B">
        <w:rPr>
          <w:u w:color="000000"/>
          <w:shd w:val="clear" w:color="auto" w:fill="FFFFFF"/>
          <w:vertAlign w:val="superscript"/>
        </w:rPr>
        <w:t>th</w:t>
      </w:r>
      <w:r w:rsidRPr="007B2D9B">
        <w:rPr>
          <w:u w:color="000000"/>
          <w:shd w:val="clear" w:color="auto" w:fill="FFFFFF"/>
        </w:rPr>
        <w:t xml:space="preserve"> percentile were provided. The criterion for determining significance was set at 5% and findings were considered significant with a </w:t>
      </w:r>
      <w:r w:rsidRPr="007B2D9B">
        <w:rPr>
          <w:i/>
          <w:iCs/>
          <w:u w:color="000000"/>
          <w:shd w:val="clear" w:color="auto" w:fill="FFFFFF"/>
        </w:rPr>
        <w:t>p</w:t>
      </w:r>
      <w:r w:rsidRPr="007B2D9B">
        <w:rPr>
          <w:u w:color="000000"/>
          <w:shd w:val="clear" w:color="auto" w:fill="FFFFFF"/>
        </w:rPr>
        <w:t xml:space="preserve">-value &lt; 0.05.  </w:t>
      </w:r>
    </w:p>
    <w:p w14:paraId="3B471A75" w14:textId="77777777" w:rsidR="002121C3" w:rsidRPr="007B2D9B" w:rsidRDefault="002121C3" w:rsidP="009C02D9">
      <w:pPr>
        <w:spacing w:after="240"/>
        <w:rPr>
          <w:u w:color="FF40FF"/>
          <w:shd w:val="clear" w:color="auto" w:fill="FFFFFF"/>
          <w14:textOutline w14:w="0" w14:cap="flat" w14:cmpd="sng" w14:algn="ctr">
            <w14:noFill/>
            <w14:prstDash w14:val="solid"/>
            <w14:bevel/>
          </w14:textOutline>
        </w:rPr>
      </w:pPr>
    </w:p>
    <w:p w14:paraId="65E8EED2" w14:textId="51D44678" w:rsidR="002121C3" w:rsidRPr="00DF1BD4" w:rsidRDefault="002500F1" w:rsidP="00DF1BD4">
      <w:pPr>
        <w:pStyle w:val="Heading2"/>
      </w:pPr>
      <w:bookmarkStart w:id="56" w:name="_Toc43758878"/>
      <w:bookmarkStart w:id="57" w:name="_Toc43759657"/>
      <w:bookmarkStart w:id="58" w:name="_Toc43759829"/>
      <w:bookmarkStart w:id="59" w:name="_Toc43760006"/>
      <w:bookmarkStart w:id="60" w:name="_Toc43760558"/>
      <w:bookmarkStart w:id="61" w:name="_Toc45217837"/>
      <w:bookmarkStart w:id="62" w:name="_Toc45218123"/>
      <w:bookmarkStart w:id="63" w:name="_Toc45218300"/>
      <w:bookmarkStart w:id="64" w:name="_Toc45316132"/>
      <w:bookmarkStart w:id="65" w:name="_Toc45317042"/>
      <w:bookmarkStart w:id="66" w:name="_Toc45317424"/>
      <w:bookmarkStart w:id="67" w:name="_Toc45479845"/>
      <w:bookmarkStart w:id="68" w:name="_Toc45480133"/>
      <w:bookmarkStart w:id="69" w:name="_Toc45480293"/>
      <w:r w:rsidRPr="007B2D9B">
        <w:rPr>
          <w:u w:color="005493"/>
        </w:rPr>
        <w:t xml:space="preserve">4.1 </w:t>
      </w:r>
      <w:r w:rsidR="002121C3" w:rsidRPr="007B2D9B">
        <w:rPr>
          <w:u w:color="005493"/>
        </w:rPr>
        <w:t>Group DS-</w:t>
      </w:r>
      <w:bookmarkEnd w:id="56"/>
      <w:bookmarkEnd w:id="57"/>
      <w:bookmarkEnd w:id="58"/>
      <w:bookmarkEnd w:id="59"/>
      <w:bookmarkEnd w:id="60"/>
      <w:bookmarkEnd w:id="61"/>
      <w:bookmarkEnd w:id="62"/>
      <w:bookmarkEnd w:id="63"/>
      <w:bookmarkEnd w:id="64"/>
      <w:bookmarkEnd w:id="65"/>
      <w:bookmarkEnd w:id="66"/>
      <w:bookmarkEnd w:id="67"/>
      <w:bookmarkEnd w:id="68"/>
      <w:bookmarkEnd w:id="69"/>
      <w:r w:rsidR="002121C3" w:rsidRPr="007B2D9B">
        <w:rPr>
          <w:u w:color="005493"/>
        </w:rPr>
        <w:t>C (control group)</w:t>
      </w:r>
    </w:p>
    <w:p w14:paraId="341EDFBB" w14:textId="77777777" w:rsidR="002121C3" w:rsidRPr="007B2D9B" w:rsidRDefault="002121C3" w:rsidP="009C02D9">
      <w:pPr>
        <w:spacing w:after="240"/>
        <w:rPr>
          <w:u w:color="000000"/>
          <w:shd w:val="clear" w:color="auto" w:fill="FFFFFF"/>
          <w14:textOutline w14:w="0" w14:cap="flat" w14:cmpd="sng" w14:algn="ctr">
            <w14:noFill/>
            <w14:prstDash w14:val="solid"/>
            <w14:bevel/>
          </w14:textOutline>
        </w:rPr>
      </w:pPr>
      <w:r w:rsidRPr="007B2D9B">
        <w:rPr>
          <w:u w:color="000000"/>
          <w:shd w:val="clear" w:color="auto" w:fill="FFFFFF"/>
          <w14:textOutline w14:w="0" w14:cap="flat" w14:cmpd="sng" w14:algn="ctr">
            <w14:noFill/>
            <w14:prstDash w14:val="solid"/>
            <w14:bevel/>
          </w14:textOutline>
        </w:rPr>
        <w:t xml:space="preserve">Sixty-four patients composing group DS-C were treated with LAM followed by topical application of vitamin C. Participants were aged from 19 to 62 years old (median 39 years and IQR 29.5 – 44.8 years-old); 53 patients (82.8% of the cases) were female. The median scar age was 6 months (IQR 4 – 11.8 months). </w:t>
      </w:r>
    </w:p>
    <w:p w14:paraId="1F79E2ED" w14:textId="77777777" w:rsidR="002121C3" w:rsidRPr="007B2D9B" w:rsidRDefault="002121C3" w:rsidP="009C02D9">
      <w:pPr>
        <w:spacing w:after="240"/>
        <w:rPr>
          <w:u w:color="000000"/>
          <w:shd w:val="clear" w:color="auto" w:fill="FFFFFF"/>
          <w14:textOutline w14:w="0" w14:cap="flat" w14:cmpd="sng" w14:algn="ctr">
            <w14:noFill/>
            <w14:prstDash w14:val="solid"/>
            <w14:bevel/>
          </w14:textOutline>
        </w:rPr>
      </w:pPr>
      <w:r w:rsidRPr="007B2D9B">
        <w:rPr>
          <w:u w:color="000000"/>
          <w:shd w:val="clear" w:color="auto" w:fill="FFFFFF"/>
          <w14:textOutline w14:w="0" w14:cap="flat" w14:cmpd="sng" w14:algn="ctr">
            <w14:noFill/>
            <w14:prstDash w14:val="solid"/>
            <w14:bevel/>
          </w14:textOutline>
        </w:rPr>
        <w:t>I</w:t>
      </w:r>
      <w:r w:rsidRPr="007B2D9B">
        <w:rPr>
          <w:u w:color="FF2600"/>
          <w:shd w:val="clear" w:color="auto" w:fill="FFFFFF"/>
          <w14:textOutline w14:w="0" w14:cap="flat" w14:cmpd="sng" w14:algn="ctr">
            <w14:noFill/>
            <w14:prstDash w14:val="solid"/>
            <w14:bevel/>
          </w14:textOutline>
        </w:rPr>
        <w:t>n group DS-C,</w:t>
      </w:r>
      <w:r w:rsidRPr="007B2D9B">
        <w:rPr>
          <w:u w:color="000000"/>
          <w:shd w:val="clear" w:color="auto" w:fill="FFFFFF"/>
          <w14:textOutline w14:w="0" w14:cap="flat" w14:cmpd="sng" w14:algn="ctr">
            <w14:noFill/>
            <w14:prstDash w14:val="solid"/>
            <w14:bevel/>
          </w14:textOutline>
        </w:rPr>
        <w:t xml:space="preserve"> </w:t>
      </w:r>
      <w:proofErr w:type="spellStart"/>
      <w:r w:rsidRPr="007B2D9B">
        <w:rPr>
          <w:u w:color="000000"/>
          <w:shd w:val="clear" w:color="auto" w:fill="FFFFFF"/>
          <w14:textOutline w14:w="0" w14:cap="flat" w14:cmpd="sng" w14:algn="ctr">
            <w14:noFill/>
            <w14:prstDash w14:val="solid"/>
            <w14:bevel/>
          </w14:textOutline>
        </w:rPr>
        <w:t>Rgh</w:t>
      </w:r>
      <w:r w:rsidRPr="007B2D9B">
        <w:rPr>
          <w:u w:color="000000"/>
          <w:shd w:val="clear" w:color="auto" w:fill="FFFFFF"/>
          <w:vertAlign w:val="subscript"/>
          <w14:textOutline w14:w="0" w14:cap="flat" w14:cmpd="sng" w14:algn="ctr">
            <w14:noFill/>
            <w14:prstDash w14:val="solid"/>
            <w14:bevel/>
          </w14:textOutline>
        </w:rPr>
        <w:t>DS</w:t>
      </w:r>
      <w:proofErr w:type="spellEnd"/>
      <w:r w:rsidRPr="007B2D9B">
        <w:rPr>
          <w:u w:color="000000"/>
          <w:shd w:val="clear" w:color="auto" w:fill="FFFFFF"/>
          <w:vertAlign w:val="subscript"/>
          <w14:textOutline w14:w="0" w14:cap="flat" w14:cmpd="sng" w14:algn="ctr">
            <w14:noFill/>
            <w14:prstDash w14:val="solid"/>
            <w14:bevel/>
          </w14:textOutline>
        </w:rPr>
        <w:t xml:space="preserve"> </w:t>
      </w:r>
      <w:r w:rsidRPr="007B2D9B">
        <w:rPr>
          <w:u w:color="000000"/>
          <w:shd w:val="clear" w:color="auto" w:fill="FFFFFF"/>
          <w14:textOutline w14:w="0" w14:cap="flat" w14:cmpd="sng" w14:algn="ctr">
            <w14:noFill/>
            <w14:prstDash w14:val="solid"/>
            <w14:bevel/>
          </w14:textOutline>
        </w:rPr>
        <w:t>decreased in 81.3% of the patients, whereas 92.2% of the patients presented V</w:t>
      </w:r>
      <w:r w:rsidRPr="007B2D9B">
        <w:rPr>
          <w:u w:color="000000"/>
          <w:shd w:val="clear" w:color="auto" w:fill="FFFFFF"/>
          <w:vertAlign w:val="subscript"/>
          <w14:textOutline w14:w="0" w14:cap="flat" w14:cmpd="sng" w14:algn="ctr">
            <w14:noFill/>
            <w14:prstDash w14:val="solid"/>
            <w14:bevel/>
          </w14:textOutline>
        </w:rPr>
        <w:t xml:space="preserve">DS </w:t>
      </w:r>
      <w:r w:rsidRPr="007B2D9B">
        <w:rPr>
          <w:u w:color="000000"/>
          <w:shd w:val="clear" w:color="auto" w:fill="FFFFFF"/>
          <w14:textOutline w14:w="0" w14:cap="flat" w14:cmpd="sng" w14:algn="ctr">
            <w14:noFill/>
            <w14:prstDash w14:val="solid"/>
            <w14:bevel/>
          </w14:textOutline>
        </w:rPr>
        <w:t xml:space="preserve">reduction. The pre-procedure </w:t>
      </w:r>
      <w:proofErr w:type="spellStart"/>
      <w:r w:rsidRPr="007B2D9B">
        <w:rPr>
          <w:u w:color="000000"/>
          <w:shd w:val="clear" w:color="auto" w:fill="FFFFFF"/>
          <w14:textOutline w14:w="0" w14:cap="flat" w14:cmpd="sng" w14:algn="ctr">
            <w14:noFill/>
            <w14:prstDash w14:val="solid"/>
            <w14:bevel/>
          </w14:textOutline>
        </w:rPr>
        <w:t>Rgh</w:t>
      </w:r>
      <w:r w:rsidRPr="007B2D9B">
        <w:rPr>
          <w:u w:color="000000"/>
          <w:shd w:val="clear" w:color="auto" w:fill="FFFFFF"/>
          <w:vertAlign w:val="subscript"/>
          <w14:textOutline w14:w="0" w14:cap="flat" w14:cmpd="sng" w14:algn="ctr">
            <w14:noFill/>
            <w14:prstDash w14:val="solid"/>
            <w14:bevel/>
          </w14:textOutline>
        </w:rPr>
        <w:t>DS</w:t>
      </w:r>
      <w:proofErr w:type="spellEnd"/>
      <w:r w:rsidRPr="007B2D9B">
        <w:rPr>
          <w:u w:color="000000"/>
          <w:shd w:val="clear" w:color="auto" w:fill="FFFFFF"/>
          <w14:textOutline w14:w="0" w14:cap="flat" w14:cmpd="sng" w14:algn="ctr">
            <w14:noFill/>
            <w14:prstDash w14:val="solid"/>
            <w14:bevel/>
          </w14:textOutline>
        </w:rPr>
        <w:t xml:space="preserve"> median was 0.21 with an IQR of </w:t>
      </w:r>
      <w:r w:rsidRPr="007B2D9B">
        <w:rPr>
          <w14:textOutline w14:w="12700" w14:cap="flat" w14:cmpd="sng" w14:algn="ctr">
            <w14:noFill/>
            <w14:prstDash w14:val="solid"/>
            <w14:miter w14:lim="400000"/>
          </w14:textOutline>
        </w:rPr>
        <w:t>0.13 – 0.32</w:t>
      </w:r>
      <w:r w:rsidRPr="007B2D9B">
        <w:rPr>
          <w:u w:color="000000"/>
          <w:shd w:val="clear" w:color="auto" w:fill="FFFFFF"/>
          <w14:textOutline w14:w="0" w14:cap="flat" w14:cmpd="sng" w14:algn="ctr">
            <w14:noFill/>
            <w14:prstDash w14:val="solid"/>
            <w14:bevel/>
          </w14:textOutline>
        </w:rPr>
        <w:t xml:space="preserve"> (mean 0.13 </w:t>
      </w:r>
      <w:r w:rsidRPr="007B2D9B">
        <w:rPr>
          <w:spacing w:val="-8"/>
          <w:kern w:val="1"/>
        </w:rPr>
        <w:t xml:space="preserve">± </w:t>
      </w:r>
      <w:r w:rsidRPr="007B2D9B">
        <w:rPr>
          <w:u w:color="000000"/>
          <w:shd w:val="clear" w:color="auto" w:fill="FFFFFF"/>
          <w14:textOutline w14:w="0" w14:cap="flat" w14:cmpd="sng" w14:algn="ctr">
            <w14:noFill/>
            <w14:prstDash w14:val="solid"/>
            <w14:bevel/>
          </w14:textOutline>
        </w:rPr>
        <w:t xml:space="preserve"> 0.32) compared to 0.18 and IQR of 0.1 </w:t>
      </w:r>
      <w:r w:rsidRPr="007B2D9B">
        <w:rPr>
          <w14:textOutline w14:w="12700" w14:cap="flat" w14:cmpd="sng" w14:algn="ctr">
            <w14:noFill/>
            <w14:prstDash w14:val="solid"/>
            <w14:miter w14:lim="400000"/>
          </w14:textOutline>
        </w:rPr>
        <w:t>–</w:t>
      </w:r>
      <w:r w:rsidRPr="007B2D9B">
        <w:rPr>
          <w:u w:color="000000"/>
          <w:shd w:val="clear" w:color="auto" w:fill="FFFFFF"/>
          <w14:textOutline w14:w="0" w14:cap="flat" w14:cmpd="sng" w14:algn="ctr">
            <w14:noFill/>
            <w14:prstDash w14:val="solid"/>
            <w14:bevel/>
          </w14:textOutline>
        </w:rPr>
        <w:t xml:space="preserve">  0.28 post-procedure (mean 0.2 </w:t>
      </w:r>
      <w:r w:rsidRPr="007B2D9B">
        <w:rPr>
          <w:spacing w:val="-8"/>
          <w:kern w:val="1"/>
        </w:rPr>
        <w:t xml:space="preserve">±  0.12). </w:t>
      </w:r>
      <w:r w:rsidRPr="007B2D9B">
        <w:rPr>
          <w:u w:color="000000"/>
          <w:shd w:val="clear" w:color="auto" w:fill="FFFFFF"/>
          <w14:textOutline w14:w="0" w14:cap="flat" w14:cmpd="sng" w14:algn="ctr">
            <w14:noFill/>
            <w14:prstDash w14:val="solid"/>
            <w14:bevel/>
          </w14:textOutline>
        </w:rPr>
        <w:t xml:space="preserve"> The median V</w:t>
      </w:r>
      <w:r w:rsidRPr="007B2D9B">
        <w:rPr>
          <w:u w:color="000000"/>
          <w:shd w:val="clear" w:color="auto" w:fill="FFFFFF"/>
          <w:vertAlign w:val="subscript"/>
          <w14:textOutline w14:w="0" w14:cap="flat" w14:cmpd="sng" w14:algn="ctr">
            <w14:noFill/>
            <w14:prstDash w14:val="solid"/>
            <w14:bevel/>
          </w14:textOutline>
        </w:rPr>
        <w:t>DS</w:t>
      </w:r>
      <w:r w:rsidRPr="007B2D9B">
        <w:rPr>
          <w:u w:color="000000"/>
          <w:shd w:val="clear" w:color="auto" w:fill="FFFFFF"/>
          <w14:textOutline w14:w="0" w14:cap="flat" w14:cmpd="sng" w14:algn="ctr">
            <w14:noFill/>
            <w14:prstDash w14:val="solid"/>
            <w14:bevel/>
          </w14:textOutline>
        </w:rPr>
        <w:t xml:space="preserve"> was 17.3 mm</w:t>
      </w:r>
      <w:r w:rsidRPr="007B2D9B">
        <w:rPr>
          <w:u w:color="000000"/>
          <w:shd w:val="clear" w:color="auto" w:fill="FFFFFF"/>
          <w:vertAlign w:val="superscript"/>
          <w14:textOutline w14:w="0" w14:cap="flat" w14:cmpd="sng" w14:algn="ctr">
            <w14:noFill/>
            <w14:prstDash w14:val="solid"/>
            <w14:bevel/>
          </w14:textOutline>
        </w:rPr>
        <w:t>3</w:t>
      </w:r>
      <w:r w:rsidRPr="007B2D9B">
        <w:rPr>
          <w:u w:color="000000"/>
          <w:shd w:val="clear" w:color="auto" w:fill="FFFFFF"/>
          <w14:textOutline w14:w="0" w14:cap="flat" w14:cmpd="sng" w14:algn="ctr">
            <w14:noFill/>
            <w14:prstDash w14:val="solid"/>
            <w14:bevel/>
          </w14:textOutline>
        </w:rPr>
        <w:t xml:space="preserve"> with an IQR of 8.3 </w:t>
      </w:r>
      <w:r w:rsidRPr="007B2D9B">
        <w:rPr>
          <w14:textOutline w14:w="12700" w14:cap="flat" w14:cmpd="sng" w14:algn="ctr">
            <w14:noFill/>
            <w14:prstDash w14:val="solid"/>
            <w14:miter w14:lim="400000"/>
          </w14:textOutline>
        </w:rPr>
        <w:t>–</w:t>
      </w:r>
      <w:r w:rsidRPr="007B2D9B">
        <w:rPr>
          <w:u w:color="000000"/>
          <w:shd w:val="clear" w:color="auto" w:fill="FFFFFF"/>
          <w14:textOutline w14:w="0" w14:cap="flat" w14:cmpd="sng" w14:algn="ctr">
            <w14:noFill/>
            <w14:prstDash w14:val="solid"/>
            <w14:bevel/>
          </w14:textOutline>
        </w:rPr>
        <w:t xml:space="preserve">  35.1 mm</w:t>
      </w:r>
      <w:r w:rsidRPr="007B2D9B">
        <w:rPr>
          <w:u w:color="000000"/>
          <w:shd w:val="clear" w:color="auto" w:fill="FFFFFF"/>
          <w:vertAlign w:val="superscript"/>
          <w14:textOutline w14:w="0" w14:cap="flat" w14:cmpd="sng" w14:algn="ctr">
            <w14:noFill/>
            <w14:prstDash w14:val="solid"/>
            <w14:bevel/>
          </w14:textOutline>
        </w:rPr>
        <w:t xml:space="preserve">3 </w:t>
      </w:r>
      <w:r w:rsidRPr="007B2D9B">
        <w:rPr>
          <w:u w:color="000000"/>
          <w:shd w:val="clear" w:color="auto" w:fill="FFFFFF"/>
          <w14:textOutline w14:w="0" w14:cap="flat" w14:cmpd="sng" w14:algn="ctr">
            <w14:noFill/>
            <w14:prstDash w14:val="solid"/>
            <w14:bevel/>
          </w14:textOutline>
        </w:rPr>
        <w:t xml:space="preserve">(22.2 </w:t>
      </w:r>
      <w:r w:rsidRPr="007B2D9B">
        <w:rPr>
          <w:spacing w:val="-8"/>
          <w:kern w:val="1"/>
        </w:rPr>
        <w:t xml:space="preserve">± 16.1 </w:t>
      </w:r>
      <w:r w:rsidRPr="007B2D9B">
        <w:rPr>
          <w:u w:color="000000"/>
          <w:shd w:val="clear" w:color="auto" w:fill="FFFFFF"/>
          <w14:textOutline w14:w="0" w14:cap="flat" w14:cmpd="sng" w14:algn="ctr">
            <w14:noFill/>
            <w14:prstDash w14:val="solid"/>
            <w14:bevel/>
          </w14:textOutline>
        </w:rPr>
        <w:t>mm</w:t>
      </w:r>
      <w:r w:rsidRPr="007B2D9B">
        <w:rPr>
          <w:u w:color="000000"/>
          <w:shd w:val="clear" w:color="auto" w:fill="FFFFFF"/>
          <w:vertAlign w:val="superscript"/>
          <w14:textOutline w14:w="0" w14:cap="flat" w14:cmpd="sng" w14:algn="ctr">
            <w14:noFill/>
            <w14:prstDash w14:val="solid"/>
            <w14:bevel/>
          </w14:textOutline>
        </w:rPr>
        <w:t>3</w:t>
      </w:r>
      <w:r w:rsidRPr="007B2D9B">
        <w:rPr>
          <w:spacing w:val="-8"/>
          <w:kern w:val="1"/>
        </w:rPr>
        <w:t>)</w:t>
      </w:r>
      <w:r w:rsidRPr="007B2D9B">
        <w:rPr>
          <w:u w:color="000000"/>
          <w:shd w:val="clear" w:color="auto" w:fill="FFFFFF"/>
          <w14:textOutline w14:w="0" w14:cap="flat" w14:cmpd="sng" w14:algn="ctr">
            <w14:noFill/>
            <w14:prstDash w14:val="solid"/>
            <w14:bevel/>
          </w14:textOutline>
        </w:rPr>
        <w:t xml:space="preserve"> pre-procedure compared to 14.4 mm</w:t>
      </w:r>
      <w:r w:rsidRPr="007B2D9B">
        <w:rPr>
          <w:u w:color="000000"/>
          <w:shd w:val="clear" w:color="auto" w:fill="FFFFFF"/>
          <w:vertAlign w:val="superscript"/>
          <w14:textOutline w14:w="0" w14:cap="flat" w14:cmpd="sng" w14:algn="ctr">
            <w14:noFill/>
            <w14:prstDash w14:val="solid"/>
            <w14:bevel/>
          </w14:textOutline>
        </w:rPr>
        <w:t xml:space="preserve">3 </w:t>
      </w:r>
      <w:r w:rsidRPr="007B2D9B">
        <w:rPr>
          <w:u w:color="000000"/>
          <w:shd w:val="clear" w:color="auto" w:fill="FFFFFF"/>
          <w14:textOutline w14:w="0" w14:cap="flat" w14:cmpd="sng" w14:algn="ctr">
            <w14:noFill/>
            <w14:prstDash w14:val="solid"/>
            <w14:bevel/>
          </w14:textOutline>
        </w:rPr>
        <w:t xml:space="preserve"> with an IQR of 6 </w:t>
      </w:r>
      <w:r w:rsidRPr="007B2D9B">
        <w:rPr>
          <w14:textOutline w14:w="12700" w14:cap="flat" w14:cmpd="sng" w14:algn="ctr">
            <w14:noFill/>
            <w14:prstDash w14:val="solid"/>
            <w14:miter w14:lim="400000"/>
          </w14:textOutline>
        </w:rPr>
        <w:t>–</w:t>
      </w:r>
      <w:r w:rsidRPr="007B2D9B">
        <w:rPr>
          <w:u w:color="000000"/>
          <w:shd w:val="clear" w:color="auto" w:fill="FFFFFF"/>
          <w14:textOutline w14:w="0" w14:cap="flat" w14:cmpd="sng" w14:algn="ctr">
            <w14:noFill/>
            <w14:prstDash w14:val="solid"/>
            <w14:bevel/>
          </w14:textOutline>
        </w:rPr>
        <w:t xml:space="preserve">  27.8 mm</w:t>
      </w:r>
      <w:r w:rsidRPr="007B2D9B">
        <w:rPr>
          <w:u w:color="000000"/>
          <w:shd w:val="clear" w:color="auto" w:fill="FFFFFF"/>
          <w:vertAlign w:val="superscript"/>
          <w14:textOutline w14:w="0" w14:cap="flat" w14:cmpd="sng" w14:algn="ctr">
            <w14:noFill/>
            <w14:prstDash w14:val="solid"/>
            <w14:bevel/>
          </w14:textOutline>
        </w:rPr>
        <w:t>3</w:t>
      </w:r>
      <w:r w:rsidRPr="007B2D9B">
        <w:rPr>
          <w:u w:color="000000"/>
          <w:shd w:val="clear" w:color="auto" w:fill="FFFFFF"/>
          <w14:textOutline w14:w="0" w14:cap="flat" w14:cmpd="sng" w14:algn="ctr">
            <w14:noFill/>
            <w14:prstDash w14:val="solid"/>
            <w14:bevel/>
          </w14:textOutline>
        </w:rPr>
        <w:t xml:space="preserve"> (16.9 </w:t>
      </w:r>
      <w:r w:rsidRPr="007B2D9B">
        <w:rPr>
          <w:spacing w:val="-8"/>
          <w:kern w:val="1"/>
        </w:rPr>
        <w:t xml:space="preserve">± 13.1 </w:t>
      </w:r>
      <w:r w:rsidRPr="007B2D9B">
        <w:rPr>
          <w:u w:color="000000"/>
          <w:shd w:val="clear" w:color="auto" w:fill="FFFFFF"/>
          <w14:textOutline w14:w="0" w14:cap="flat" w14:cmpd="sng" w14:algn="ctr">
            <w14:noFill/>
            <w14:prstDash w14:val="solid"/>
            <w14:bevel/>
          </w14:textOutline>
        </w:rPr>
        <w:t>mm</w:t>
      </w:r>
      <w:r w:rsidRPr="007B2D9B">
        <w:rPr>
          <w:u w:color="000000"/>
          <w:shd w:val="clear" w:color="auto" w:fill="FFFFFF"/>
          <w:vertAlign w:val="superscript"/>
          <w14:textOutline w14:w="0" w14:cap="flat" w14:cmpd="sng" w14:algn="ctr">
            <w14:noFill/>
            <w14:prstDash w14:val="solid"/>
            <w14:bevel/>
          </w14:textOutline>
        </w:rPr>
        <w:t>3</w:t>
      </w:r>
      <w:r w:rsidRPr="007B2D9B">
        <w:rPr>
          <w:spacing w:val="-8"/>
          <w:kern w:val="1"/>
        </w:rPr>
        <w:t>)</w:t>
      </w:r>
      <w:r w:rsidRPr="007B2D9B">
        <w:rPr>
          <w:u w:color="000000"/>
          <w:shd w:val="clear" w:color="auto" w:fill="FFFFFF"/>
          <w14:textOutline w14:w="0" w14:cap="flat" w14:cmpd="sng" w14:algn="ctr">
            <w14:noFill/>
            <w14:prstDash w14:val="solid"/>
            <w14:bevel/>
          </w14:textOutline>
        </w:rPr>
        <w:t xml:space="preserve">  post-procedure. The Wilcoxon signed-rank test has showed a </w:t>
      </w:r>
      <w:r w:rsidRPr="007B2D9B">
        <w:rPr>
          <w:i/>
          <w:iCs/>
          <w:u w:color="000000"/>
          <w:shd w:val="clear" w:color="auto" w:fill="FFFFFF"/>
          <w14:textOutline w14:w="0" w14:cap="flat" w14:cmpd="sng" w14:algn="ctr">
            <w14:noFill/>
            <w14:prstDash w14:val="solid"/>
            <w14:bevel/>
          </w14:textOutline>
        </w:rPr>
        <w:t xml:space="preserve">p </w:t>
      </w:r>
      <w:r w:rsidRPr="007B2D9B">
        <w:rPr>
          <w:u w:color="000000"/>
          <w:shd w:val="clear" w:color="auto" w:fill="FFFFFF"/>
          <w14:textOutline w14:w="0" w14:cap="flat" w14:cmpd="sng" w14:algn="ctr">
            <w14:noFill/>
            <w14:prstDash w14:val="solid"/>
            <w14:bevel/>
          </w14:textOutline>
        </w:rPr>
        <w:t xml:space="preserve">&lt; 0.01 meaning that the reduction of scar volume and roughness were statistically significant. </w:t>
      </w:r>
    </w:p>
    <w:p w14:paraId="22035758" w14:textId="77777777" w:rsidR="002121C3" w:rsidRPr="007B2D9B" w:rsidRDefault="002121C3" w:rsidP="009C02D9">
      <w:pPr>
        <w:spacing w:after="240"/>
        <w:rPr>
          <w:u w:color="000000"/>
          <w:shd w:val="clear" w:color="auto" w:fill="FFFFFF"/>
          <w14:textOutline w14:w="0" w14:cap="flat" w14:cmpd="sng" w14:algn="ctr">
            <w14:noFill/>
            <w14:prstDash w14:val="solid"/>
            <w14:bevel/>
          </w14:textOutline>
        </w:rPr>
      </w:pPr>
      <w:r w:rsidRPr="007B2D9B">
        <w:rPr>
          <w:u w:color="000000"/>
          <w:shd w:val="clear" w:color="auto" w:fill="FFFFFF"/>
          <w14:textOutline w14:w="0" w14:cap="flat" w14:cmpd="sng" w14:algn="ctr">
            <w14:noFill/>
            <w14:prstDash w14:val="solid"/>
            <w14:bevel/>
          </w14:textOutline>
        </w:rPr>
        <w:t xml:space="preserve">The percentual variation between the pre- and post-procedure measurements is a statistical measure called ∂ reduction, and is calculated by the formula: </w:t>
      </w:r>
    </w:p>
    <w:p w14:paraId="753A9C1D" w14:textId="77777777" w:rsidR="002121C3" w:rsidRPr="007B2D9B" w:rsidRDefault="002121C3" w:rsidP="009C02D9">
      <w:pPr>
        <w:spacing w:after="240"/>
        <w:rPr>
          <w:u w:color="000000"/>
          <w:shd w:val="clear" w:color="auto" w:fill="FFFFFF"/>
          <w14:textOutline w14:w="0" w14:cap="flat" w14:cmpd="sng" w14:algn="ctr">
            <w14:noFill/>
            <w14:prstDash w14:val="solid"/>
            <w14:bevel/>
          </w14:textOutline>
        </w:rPr>
      </w:pPr>
      <w:r w:rsidRPr="007B2D9B">
        <w:rPr>
          <w:noProof/>
          <w:u w:color="000000"/>
          <w:shd w:val="clear" w:color="auto" w:fill="FFFFFF"/>
          <w14:textOutline w14:w="0" w14:cap="flat" w14:cmpd="sng" w14:algn="ctr">
            <w14:noFill/>
            <w14:prstDash w14:val="solid"/>
            <w14:bevel/>
          </w14:textOutline>
        </w:rPr>
        <w:lastRenderedPageBreak/>
        <mc:AlternateContent>
          <mc:Choice Requires="wps">
            <w:drawing>
              <wp:inline distT="0" distB="0" distL="0" distR="0" wp14:anchorId="6BFB23FB" wp14:editId="1CA053DD">
                <wp:extent cx="4969565" cy="463827"/>
                <wp:effectExtent l="12700" t="12700" r="8890" b="19050"/>
                <wp:docPr id="1073741912" name="officeArt object"/>
                <wp:cNvGraphicFramePr/>
                <a:graphic xmlns:a="http://schemas.openxmlformats.org/drawingml/2006/main">
                  <a:graphicData uri="http://schemas.microsoft.com/office/word/2010/wordprocessingShape">
                    <wps:wsp>
                      <wps:cNvSpPr txBox="1"/>
                      <wps:spPr>
                        <a:xfrm>
                          <a:off x="0" y="0"/>
                          <a:ext cx="4969565" cy="463827"/>
                        </a:xfrm>
                        <a:prstGeom prst="rect">
                          <a:avLst/>
                        </a:prstGeom>
                        <a:solidFill>
                          <a:srgbClr val="FFFFFF"/>
                        </a:solidFill>
                        <a:ln w="25400" cap="flat">
                          <a:solidFill>
                            <a:schemeClr val="accent1"/>
                          </a:solidFill>
                          <a:prstDash val="solid"/>
                          <a:round/>
                        </a:ln>
                        <a:effectLst/>
                      </wps:spPr>
                      <wps:txbx>
                        <w:txbxContent>
                          <w:p w14:paraId="6216614B" w14:textId="77777777" w:rsidR="00A44691" w:rsidRPr="009C02D9" w:rsidRDefault="00A44691" w:rsidP="002121C3">
                            <w:pPr>
                              <w:pStyle w:val="Label"/>
                              <w:keepLines w:val="0"/>
                              <w:tabs>
                                <w:tab w:val="left" w:pos="1440"/>
                                <w:tab w:val="left" w:pos="2880"/>
                                <w:tab w:val="left" w:pos="4320"/>
                                <w:tab w:val="left" w:pos="5760"/>
                                <w:tab w:val="left" w:pos="7200"/>
                                <w:tab w:val="left" w:pos="8640"/>
                              </w:tabs>
                              <w:suppressAutoHyphens/>
                              <w:jc w:val="left"/>
                              <w:outlineLvl w:val="0"/>
                              <w:rPr>
                                <w:rFonts w:ascii="Times New Roman" w:eastAsia="Times New Roman" w:hAnsi="Times New Roman" w:cs="Times New Roman"/>
                                <w:color w:val="000000"/>
                                <w:sz w:val="20"/>
                                <w:szCs w:val="20"/>
                                <w:u w:val="single"/>
                                <w:lang w:val="en-US"/>
                                <w14:textOutline w14:w="12700" w14:cap="flat" w14:cmpd="sng" w14:algn="ctr">
                                  <w14:noFill/>
                                  <w14:prstDash w14:val="solid"/>
                                  <w14:miter w14:lim="400000"/>
                                </w14:textOutline>
                              </w:rPr>
                            </w:pPr>
                            <w:r w:rsidRPr="009C02D9">
                              <w:rPr>
                                <w:rFonts w:ascii="Times New Roman" w:eastAsia="Times New Roman" w:hAnsi="Times New Roman" w:cs="Times New Roman"/>
                                <w:color w:val="000000"/>
                                <w:sz w:val="20"/>
                                <w:szCs w:val="20"/>
                                <w:lang w:val="en-US"/>
                                <w14:textOutline w14:w="12700" w14:cap="flat" w14:cmpd="sng" w14:algn="ctr">
                                  <w14:noFill/>
                                  <w14:prstDash w14:val="solid"/>
                                  <w14:miter w14:lim="400000"/>
                                </w14:textOutline>
                              </w:rPr>
                              <w:t xml:space="preserve">Percentage of parameter modification (∂ reduction) =  </w:t>
                            </w:r>
                            <w:r w:rsidRPr="009C02D9">
                              <w:rPr>
                                <w:rFonts w:ascii="Times New Roman" w:eastAsia="Times New Roman" w:hAnsi="Times New Roman" w:cs="Times New Roman"/>
                                <w:color w:val="000000"/>
                                <w:sz w:val="20"/>
                                <w:szCs w:val="20"/>
                                <w:u w:val="single"/>
                                <w:lang w:val="en-US"/>
                                <w14:textOutline w14:w="12700" w14:cap="flat" w14:cmpd="sng" w14:algn="ctr">
                                  <w14:noFill/>
                                  <w14:prstDash w14:val="solid"/>
                                  <w14:miter w14:lim="400000"/>
                                </w14:textOutline>
                              </w:rPr>
                              <w:t xml:space="preserve">(pre </w:t>
                            </w:r>
                            <w:r w:rsidRPr="009C02D9">
                              <w:rPr>
                                <w:rFonts w:ascii="Times New Roman" w:hAnsi="Times New Roman" w:cs="Times New Roman"/>
                                <w:color w:val="000000"/>
                                <w:spacing w:val="-8"/>
                                <w:kern w:val="1"/>
                                <w:sz w:val="20"/>
                                <w:szCs w:val="20"/>
                                <w:u w:val="single"/>
                                <w:lang w:val="en-GB"/>
                              </w:rPr>
                              <w:t>–</w:t>
                            </w:r>
                            <w:r w:rsidRPr="009C02D9">
                              <w:rPr>
                                <w:rFonts w:ascii="Times New Roman" w:eastAsia="Times New Roman" w:hAnsi="Times New Roman" w:cs="Times New Roman"/>
                                <w:color w:val="000000"/>
                                <w:sz w:val="20"/>
                                <w:szCs w:val="20"/>
                                <w:u w:val="single"/>
                                <w:lang w:val="en-US"/>
                                <w14:textOutline w14:w="12700" w14:cap="flat" w14:cmpd="sng" w14:algn="ctr">
                                  <w14:noFill/>
                                  <w14:prstDash w14:val="solid"/>
                                  <w14:miter w14:lim="400000"/>
                                </w14:textOutline>
                              </w:rPr>
                              <w:t xml:space="preserve"> post measure)  x 100   </w:t>
                            </w:r>
                          </w:p>
                          <w:p w14:paraId="0F9F5EE1" w14:textId="77777777" w:rsidR="00A44691" w:rsidRPr="009C02D9" w:rsidRDefault="00A44691" w:rsidP="002121C3">
                            <w:pPr>
                              <w:pStyle w:val="Label"/>
                              <w:keepLines w:val="0"/>
                              <w:tabs>
                                <w:tab w:val="left" w:pos="1440"/>
                                <w:tab w:val="left" w:pos="2880"/>
                                <w:tab w:val="left" w:pos="4320"/>
                                <w:tab w:val="left" w:pos="5760"/>
                                <w:tab w:val="left" w:pos="7200"/>
                                <w:tab w:val="left" w:pos="8640"/>
                              </w:tabs>
                              <w:suppressAutoHyphens/>
                              <w:jc w:val="left"/>
                              <w:outlineLvl w:val="0"/>
                              <w:rPr>
                                <w:rFonts w:ascii="Times New Roman" w:hAnsi="Times New Roman" w:cs="Times New Roman"/>
                                <w:sz w:val="20"/>
                                <w:szCs w:val="20"/>
                              </w:rPr>
                            </w:pPr>
                            <w:r w:rsidRPr="009C02D9">
                              <w:rPr>
                                <w:rFonts w:ascii="Times New Roman" w:hAnsi="Times New Roman" w:cs="Times New Roman"/>
                                <w:color w:val="000000"/>
                                <w:sz w:val="20"/>
                                <w:szCs w:val="20"/>
                                <w:lang w:val="en-US"/>
                                <w14:textOutline w14:w="12700" w14:cap="flat" w14:cmpd="sng" w14:algn="ctr">
                                  <w14:noFill/>
                                  <w14:prstDash w14:val="solid"/>
                                  <w14:miter w14:lim="400000"/>
                                </w14:textOutline>
                              </w:rPr>
                              <w:t xml:space="preserve">                                                                                              pre-measure</w:t>
                            </w:r>
                          </w:p>
                          <w:p w14:paraId="70078F0A" w14:textId="77777777" w:rsidR="00A44691" w:rsidRDefault="00A44691" w:rsidP="002121C3"/>
                        </w:txbxContent>
                      </wps:txbx>
                      <wps:bodyPr wrap="square" lIns="50800" tIns="50800" rIns="50800" bIns="50800" numCol="1" anchor="t">
                        <a:noAutofit/>
                      </wps:bodyPr>
                    </wps:wsp>
                  </a:graphicData>
                </a:graphic>
              </wp:inline>
            </w:drawing>
          </mc:Choice>
          <mc:Fallback>
            <w:pict>
              <v:shapetype w14:anchorId="6BFB23FB" id="_x0000_t202" coordsize="21600,21600" o:spt="202" path="m,l,21600r21600,l21600,xe">
                <v:stroke joinstyle="miter"/>
                <v:path gradientshapeok="t" o:connecttype="rect"/>
              </v:shapetype>
              <v:shape id="officeArt object" o:spid="_x0000_s1026" type="#_x0000_t202" style="width:391.3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" strokecolor="#4472c4 [3204]" strokeweight="2pt">
                <v:stroke joinstyle="round"/>
                <v:textbox inset="4pt,4pt,4pt,4pt">
                  <w:txbxContent>
                    <w:p w14:paraId="6216614B" w14:textId="77777777" w:rsidR="00A44691" w:rsidRPr="009C02D9" w:rsidRDefault="00A44691" w:rsidP="002121C3">
                      <w:pPr>
                        <w:pStyle w:val="Label"/>
                        <w:keepLines w:val="0"/>
                        <w:tabs>
                          <w:tab w:val="left" w:pos="1440"/>
                          <w:tab w:val="left" w:pos="2880"/>
                          <w:tab w:val="left" w:pos="4320"/>
                          <w:tab w:val="left" w:pos="5760"/>
                          <w:tab w:val="left" w:pos="7200"/>
                          <w:tab w:val="left" w:pos="8640"/>
                        </w:tabs>
                        <w:suppressAutoHyphens/>
                        <w:jc w:val="left"/>
                        <w:outlineLvl w:val="0"/>
                        <w:rPr>
                          <w:rFonts w:ascii="Times New Roman" w:eastAsia="Times New Roman" w:hAnsi="Times New Roman" w:cs="Times New Roman"/>
                          <w:color w:val="000000"/>
                          <w:sz w:val="20"/>
                          <w:szCs w:val="20"/>
                          <w:u w:val="single"/>
                          <w:lang w:val="en-US"/>
                          <w14:textOutline w14:w="12700" w14:cap="flat" w14:cmpd="sng" w14:algn="ctr">
                            <w14:noFill/>
                            <w14:prstDash w14:val="solid"/>
                            <w14:miter w14:lim="400000"/>
                          </w14:textOutline>
                        </w:rPr>
                      </w:pPr>
                      <w:r w:rsidRPr="009C02D9">
                        <w:rPr>
                          <w:rFonts w:ascii="Times New Roman" w:eastAsia="Times New Roman" w:hAnsi="Times New Roman" w:cs="Times New Roman"/>
                          <w:color w:val="000000"/>
                          <w:sz w:val="20"/>
                          <w:szCs w:val="20"/>
                          <w:lang w:val="en-US"/>
                          <w14:textOutline w14:w="12700" w14:cap="flat" w14:cmpd="sng" w14:algn="ctr">
                            <w14:noFill/>
                            <w14:prstDash w14:val="solid"/>
                            <w14:miter w14:lim="400000"/>
                          </w14:textOutline>
                        </w:rPr>
                        <w:t xml:space="preserve">Percentage of parameter modification (∂ reduction) =  </w:t>
                      </w:r>
                      <w:r w:rsidRPr="009C02D9">
                        <w:rPr>
                          <w:rFonts w:ascii="Times New Roman" w:eastAsia="Times New Roman" w:hAnsi="Times New Roman" w:cs="Times New Roman"/>
                          <w:color w:val="000000"/>
                          <w:sz w:val="20"/>
                          <w:szCs w:val="20"/>
                          <w:u w:val="single"/>
                          <w:lang w:val="en-US"/>
                          <w14:textOutline w14:w="12700" w14:cap="flat" w14:cmpd="sng" w14:algn="ctr">
                            <w14:noFill/>
                            <w14:prstDash w14:val="solid"/>
                            <w14:miter w14:lim="400000"/>
                          </w14:textOutline>
                        </w:rPr>
                        <w:t xml:space="preserve">(pre </w:t>
                      </w:r>
                      <w:r w:rsidRPr="009C02D9">
                        <w:rPr>
                          <w:rFonts w:ascii="Times New Roman" w:hAnsi="Times New Roman" w:cs="Times New Roman"/>
                          <w:color w:val="000000"/>
                          <w:spacing w:val="-8"/>
                          <w:kern w:val="1"/>
                          <w:sz w:val="20"/>
                          <w:szCs w:val="20"/>
                          <w:u w:val="single"/>
                          <w:lang w:val="en-GB"/>
                        </w:rPr>
                        <w:t>–</w:t>
                      </w:r>
                      <w:r w:rsidRPr="009C02D9">
                        <w:rPr>
                          <w:rFonts w:ascii="Times New Roman" w:eastAsia="Times New Roman" w:hAnsi="Times New Roman" w:cs="Times New Roman"/>
                          <w:color w:val="000000"/>
                          <w:sz w:val="20"/>
                          <w:szCs w:val="20"/>
                          <w:u w:val="single"/>
                          <w:lang w:val="en-US"/>
                          <w14:textOutline w14:w="12700" w14:cap="flat" w14:cmpd="sng" w14:algn="ctr">
                            <w14:noFill/>
                            <w14:prstDash w14:val="solid"/>
                            <w14:miter w14:lim="400000"/>
                          </w14:textOutline>
                        </w:rPr>
                        <w:t xml:space="preserve"> post measure)  x 100   </w:t>
                      </w:r>
                    </w:p>
                    <w:p w14:paraId="0F9F5EE1" w14:textId="77777777" w:rsidR="00A44691" w:rsidRPr="009C02D9" w:rsidRDefault="00A44691" w:rsidP="002121C3">
                      <w:pPr>
                        <w:pStyle w:val="Label"/>
                        <w:keepLines w:val="0"/>
                        <w:tabs>
                          <w:tab w:val="left" w:pos="1440"/>
                          <w:tab w:val="left" w:pos="2880"/>
                          <w:tab w:val="left" w:pos="4320"/>
                          <w:tab w:val="left" w:pos="5760"/>
                          <w:tab w:val="left" w:pos="7200"/>
                          <w:tab w:val="left" w:pos="8640"/>
                        </w:tabs>
                        <w:suppressAutoHyphens/>
                        <w:jc w:val="left"/>
                        <w:outlineLvl w:val="0"/>
                        <w:rPr>
                          <w:rFonts w:ascii="Times New Roman" w:hAnsi="Times New Roman" w:cs="Times New Roman"/>
                          <w:sz w:val="20"/>
                          <w:szCs w:val="20"/>
                        </w:rPr>
                      </w:pPr>
                      <w:r w:rsidRPr="009C02D9">
                        <w:rPr>
                          <w:rFonts w:ascii="Times New Roman" w:hAnsi="Times New Roman" w:cs="Times New Roman"/>
                          <w:color w:val="000000"/>
                          <w:sz w:val="20"/>
                          <w:szCs w:val="20"/>
                          <w:lang w:val="en-US"/>
                          <w14:textOutline w14:w="12700" w14:cap="flat" w14:cmpd="sng" w14:algn="ctr">
                            <w14:noFill/>
                            <w14:prstDash w14:val="solid"/>
                            <w14:miter w14:lim="400000"/>
                          </w14:textOutline>
                        </w:rPr>
                        <w:t xml:space="preserve">                                                                                              pre-measure</w:t>
                      </w:r>
                    </w:p>
                    <w:p w14:paraId="70078F0A" w14:textId="77777777" w:rsidR="00A44691" w:rsidRDefault="00A44691" w:rsidP="002121C3"/>
                  </w:txbxContent>
                </v:textbox>
                <w10:anchorlock/>
              </v:shape>
            </w:pict>
          </mc:Fallback>
        </mc:AlternateContent>
      </w:r>
    </w:p>
    <w:p w14:paraId="6483F9DF" w14:textId="77777777" w:rsidR="002121C3" w:rsidRPr="007B2D9B" w:rsidRDefault="002121C3" w:rsidP="009C02D9">
      <w:pPr>
        <w:spacing w:after="240"/>
        <w:rPr>
          <w:u w:color="000000"/>
          <w:shd w:val="clear" w:color="auto" w:fill="FFFFFF"/>
          <w14:textOutline w14:w="0" w14:cap="flat" w14:cmpd="sng" w14:algn="ctr">
            <w14:noFill/>
            <w14:prstDash w14:val="solid"/>
            <w14:bevel/>
          </w14:textOutline>
        </w:rPr>
      </w:pPr>
      <w:r w:rsidRPr="007B2D9B">
        <w:rPr>
          <w:u w:color="000000"/>
          <w:shd w:val="clear" w:color="auto" w:fill="FFFFFF"/>
          <w14:textOutline w14:w="0" w14:cap="flat" w14:cmpd="sng" w14:algn="ctr">
            <w14:noFill/>
            <w14:prstDash w14:val="solid"/>
            <w14:bevel/>
          </w14:textOutline>
        </w:rPr>
        <w:t xml:space="preserve">The median of </w:t>
      </w:r>
      <w:proofErr w:type="spellStart"/>
      <w:r w:rsidRPr="007B2D9B">
        <w:rPr>
          <w:u w:color="000000"/>
          <w:shd w:val="clear" w:color="auto" w:fill="FFFFFF"/>
          <w14:textOutline w14:w="0" w14:cap="flat" w14:cmpd="sng" w14:algn="ctr">
            <w14:noFill/>
            <w14:prstDash w14:val="solid"/>
            <w14:bevel/>
          </w14:textOutline>
        </w:rPr>
        <w:t>Rgh</w:t>
      </w:r>
      <w:r w:rsidRPr="007B2D9B">
        <w:rPr>
          <w:u w:color="000000"/>
          <w:shd w:val="clear" w:color="auto" w:fill="FFFFFF"/>
          <w:vertAlign w:val="subscript"/>
          <w14:textOutline w14:w="0" w14:cap="flat" w14:cmpd="sng" w14:algn="ctr">
            <w14:noFill/>
            <w14:prstDash w14:val="solid"/>
            <w14:bevel/>
          </w14:textOutline>
        </w:rPr>
        <w:t>DS</w:t>
      </w:r>
      <w:proofErr w:type="spellEnd"/>
      <w:r w:rsidRPr="007B2D9B">
        <w:rPr>
          <w:u w:color="000000"/>
          <w:shd w:val="clear" w:color="auto" w:fill="FFFFFF"/>
          <w14:textOutline w14:w="0" w14:cap="flat" w14:cmpd="sng" w14:algn="ctr">
            <w14:noFill/>
            <w14:prstDash w14:val="solid"/>
            <w14:bevel/>
          </w14:textOutline>
        </w:rPr>
        <w:t xml:space="preserve"> </w:t>
      </w:r>
      <w:r w:rsidRPr="007B2D9B">
        <w:rPr>
          <w:lang w:val="en-US"/>
          <w14:textOutline w14:w="12700" w14:cap="flat" w14:cmpd="sng" w14:algn="ctr">
            <w14:noFill/>
            <w14:prstDash w14:val="solid"/>
            <w14:miter w14:lim="400000"/>
          </w14:textOutline>
        </w:rPr>
        <w:t xml:space="preserve">∂ </w:t>
      </w:r>
      <w:r w:rsidRPr="007B2D9B">
        <w:rPr>
          <w:u w:color="000000"/>
          <w:shd w:val="clear" w:color="auto" w:fill="FFFFFF"/>
          <w14:textOutline w14:w="0" w14:cap="flat" w14:cmpd="sng" w14:algn="ctr">
            <w14:noFill/>
            <w14:prstDash w14:val="solid"/>
            <w14:bevel/>
          </w14:textOutline>
        </w:rPr>
        <w:t xml:space="preserve">reduction was 13.3% ( IQR: 3.5 </w:t>
      </w:r>
      <w:r w:rsidRPr="007B2D9B">
        <w:rPr>
          <w14:textOutline w14:w="12700" w14:cap="flat" w14:cmpd="sng" w14:algn="ctr">
            <w14:noFill/>
            <w14:prstDash w14:val="solid"/>
            <w14:miter w14:lim="400000"/>
          </w14:textOutline>
        </w:rPr>
        <w:t xml:space="preserve">– </w:t>
      </w:r>
      <w:r w:rsidRPr="007B2D9B">
        <w:rPr>
          <w:u w:color="000000"/>
          <w:shd w:val="clear" w:color="auto" w:fill="FFFFFF"/>
          <w14:textOutline w14:w="0" w14:cap="flat" w14:cmpd="sng" w14:algn="ctr">
            <w14:noFill/>
            <w14:prstDash w14:val="solid"/>
            <w14:bevel/>
          </w14:textOutline>
        </w:rPr>
        <w:t xml:space="preserve">25%)  (mean14.5 </w:t>
      </w:r>
      <w:r w:rsidRPr="007B2D9B">
        <w:rPr>
          <w:spacing w:val="-8"/>
          <w:kern w:val="1"/>
        </w:rPr>
        <w:t>± 20.6)</w:t>
      </w:r>
      <w:r w:rsidRPr="007B2D9B">
        <w:rPr>
          <w:u w:color="000000"/>
          <w:shd w:val="clear" w:color="auto" w:fill="FFFFFF"/>
          <w14:textOutline w14:w="0" w14:cap="flat" w14:cmpd="sng" w14:algn="ctr">
            <w14:noFill/>
            <w14:prstDash w14:val="solid"/>
            <w14:bevel/>
          </w14:textOutline>
        </w:rPr>
        <w:t xml:space="preserve">  and the median V</w:t>
      </w:r>
      <w:r w:rsidRPr="007B2D9B">
        <w:rPr>
          <w:u w:color="000000"/>
          <w:shd w:val="clear" w:color="auto" w:fill="FFFFFF"/>
          <w:vertAlign w:val="subscript"/>
          <w14:textOutline w14:w="0" w14:cap="flat" w14:cmpd="sng" w14:algn="ctr">
            <w14:noFill/>
            <w14:prstDash w14:val="solid"/>
            <w14:bevel/>
          </w14:textOutline>
        </w:rPr>
        <w:t>DS</w:t>
      </w:r>
      <w:r w:rsidRPr="007B2D9B">
        <w:rPr>
          <w:lang w:val="en-US"/>
          <w14:textOutline w14:w="12700" w14:cap="flat" w14:cmpd="sng" w14:algn="ctr">
            <w14:noFill/>
            <w14:prstDash w14:val="solid"/>
            <w14:miter w14:lim="400000"/>
          </w14:textOutline>
        </w:rPr>
        <w:t xml:space="preserve"> ∂</w:t>
      </w:r>
      <w:r w:rsidRPr="007B2D9B">
        <w:rPr>
          <w:u w:color="000000"/>
          <w:shd w:val="clear" w:color="auto" w:fill="FFFFFF"/>
          <w14:textOutline w14:w="0" w14:cap="flat" w14:cmpd="sng" w14:algn="ctr">
            <w14:noFill/>
            <w14:prstDash w14:val="solid"/>
            <w14:bevel/>
          </w14:textOutline>
        </w:rPr>
        <w:t xml:space="preserve"> reduction was 20.5% ( IQR:</w:t>
      </w:r>
      <w:r w:rsidRPr="007B2D9B">
        <w:rPr>
          <w14:textOutline w14:w="12700" w14:cap="flat" w14:cmpd="sng" w14:algn="ctr">
            <w14:noFill/>
            <w14:prstDash w14:val="solid"/>
            <w14:miter w14:lim="400000"/>
          </w14:textOutline>
        </w:rPr>
        <w:t xml:space="preserve">11.4 – 36.4%) (mean 23.3 </w:t>
      </w:r>
      <w:r w:rsidRPr="007B2D9B">
        <w:rPr>
          <w:spacing w:val="-8"/>
          <w:kern w:val="1"/>
        </w:rPr>
        <w:t xml:space="preserve">± 22.0 </w:t>
      </w:r>
      <w:r w:rsidRPr="007B2D9B">
        <w:rPr>
          <w:u w:color="000000"/>
          <w:shd w:val="clear" w:color="auto" w:fill="FFFFFF"/>
          <w14:textOutline w14:w="0" w14:cap="flat" w14:cmpd="sng" w14:algn="ctr">
            <w14:noFill/>
            <w14:prstDash w14:val="solid"/>
            <w14:bevel/>
          </w14:textOutline>
        </w:rPr>
        <w:t>mm</w:t>
      </w:r>
      <w:r w:rsidRPr="007B2D9B">
        <w:rPr>
          <w:u w:color="000000"/>
          <w:shd w:val="clear" w:color="auto" w:fill="FFFFFF"/>
          <w:vertAlign w:val="superscript"/>
          <w14:textOutline w14:w="0" w14:cap="flat" w14:cmpd="sng" w14:algn="ctr">
            <w14:noFill/>
            <w14:prstDash w14:val="solid"/>
            <w14:bevel/>
          </w14:textOutline>
        </w:rPr>
        <w:t>3</w:t>
      </w:r>
      <w:r w:rsidRPr="007B2D9B">
        <w:rPr>
          <w:spacing w:val="-8"/>
          <w:kern w:val="1"/>
        </w:rPr>
        <w:t>)</w:t>
      </w:r>
      <w:r w:rsidRPr="007B2D9B">
        <w:rPr>
          <w:u w:color="000000"/>
          <w:shd w:val="clear" w:color="auto" w:fill="FFFFFF"/>
          <w14:textOutline w14:w="0" w14:cap="flat" w14:cmpd="sng" w14:algn="ctr">
            <w14:noFill/>
            <w14:prstDash w14:val="solid"/>
            <w14:bevel/>
          </w14:textOutline>
        </w:rPr>
        <w:t>.</w:t>
      </w:r>
      <w:r w:rsidRPr="007B2D9B">
        <w:rPr>
          <w:u w:color="000000"/>
          <w:shd w:val="clear" w:color="auto" w:fill="FFFFFF"/>
          <w:vertAlign w:val="subscript"/>
          <w14:textOutline w14:w="0" w14:cap="flat" w14:cmpd="sng" w14:algn="ctr">
            <w14:noFill/>
            <w14:prstDash w14:val="solid"/>
            <w14:bevel/>
          </w14:textOutline>
        </w:rPr>
        <w:t xml:space="preserve"> </w:t>
      </w:r>
      <w:r w:rsidRPr="007B2D9B">
        <w:rPr>
          <w:u w:color="000000"/>
          <w:shd w:val="clear" w:color="auto" w:fill="FFFFFF"/>
          <w14:textOutline w14:w="0" w14:cap="flat" w14:cmpd="sng" w14:algn="ctr">
            <w14:noFill/>
            <w14:prstDash w14:val="solid"/>
            <w14:bevel/>
          </w14:textOutline>
        </w:rPr>
        <w:t xml:space="preserve"> The simultaneous computation of both parameters showed a median skin modification of 37.8% with an IQR of 18.9 – 59.6%  (mean 35.0 </w:t>
      </w:r>
      <w:r w:rsidRPr="007B2D9B">
        <w:rPr>
          <w:spacing w:val="-8"/>
          <w:kern w:val="1"/>
        </w:rPr>
        <w:t>± 37.4</w:t>
      </w:r>
      <w:r w:rsidRPr="007B2D9B">
        <w:rPr>
          <w:u w:color="000000"/>
          <w:shd w:val="clear" w:color="auto" w:fill="FFFFFF"/>
          <w14:textOutline w14:w="0" w14:cap="flat" w14:cmpd="sng" w14:algn="ctr">
            <w14:noFill/>
            <w14:prstDash w14:val="solid"/>
            <w14:bevel/>
          </w14:textOutline>
        </w:rPr>
        <w:t>%</w:t>
      </w:r>
      <w:r w:rsidRPr="007B2D9B">
        <w:rPr>
          <w:spacing w:val="-8"/>
          <w:kern w:val="1"/>
        </w:rPr>
        <w:t>)</w:t>
      </w:r>
      <w:r w:rsidRPr="007B2D9B">
        <w:rPr>
          <w:u w:color="000000"/>
          <w:shd w:val="clear" w:color="auto" w:fill="FFFFFF"/>
          <w14:textOutline w14:w="0" w14:cap="flat" w14:cmpd="sng" w14:algn="ctr">
            <w14:noFill/>
            <w14:prstDash w14:val="solid"/>
            <w14:bevel/>
          </w14:textOutline>
        </w:rPr>
        <w:t>.</w:t>
      </w:r>
    </w:p>
    <w:p w14:paraId="3615CB3C" w14:textId="77777777" w:rsidR="002121C3" w:rsidRPr="007B2D9B" w:rsidRDefault="002121C3" w:rsidP="009C02D9">
      <w:pPr>
        <w:spacing w:after="240"/>
        <w:rPr>
          <w:u w:color="000000"/>
          <w:shd w:val="clear" w:color="auto" w:fill="FFFFFF"/>
          <w14:textOutline w14:w="0" w14:cap="flat" w14:cmpd="sng" w14:algn="ctr">
            <w14:noFill/>
            <w14:prstDash w14:val="solid"/>
            <w14:bevel/>
          </w14:textOutline>
        </w:rPr>
      </w:pPr>
      <w:r w:rsidRPr="007B2D9B">
        <w:rPr>
          <w:u w:color="005493"/>
          <w:shd w:val="clear" w:color="auto" w:fill="FFFFFF"/>
          <w14:textOutline w14:w="12700" w14:cap="flat" w14:cmpd="sng" w14:algn="ctr">
            <w14:noFill/>
            <w14:prstDash w14:val="solid"/>
            <w14:miter w14:lim="400000"/>
          </w14:textOutline>
        </w:rPr>
        <w:t xml:space="preserve">Figure 3 illustrates a patient in group DS-C who underwent an abdominoplasty 13 months before being treated with LSR followed by topical application of vitamin C. </w:t>
      </w:r>
    </w:p>
    <w:p w14:paraId="7D2293DC" w14:textId="77777777" w:rsidR="002121C3" w:rsidRPr="007B2D9B" w:rsidRDefault="002121C3" w:rsidP="009C02D9">
      <w:pPr>
        <w:spacing w:after="120"/>
        <w:rPr>
          <w:b/>
          <w:bCs/>
          <w:u w:color="005493"/>
          <w:shd w:val="clear" w:color="auto" w:fill="FFFFFF"/>
          <w14:textOutline w14:w="12700" w14:cap="flat" w14:cmpd="sng" w14:algn="ctr">
            <w14:noFill/>
            <w14:prstDash w14:val="solid"/>
            <w14:miter w14:lim="400000"/>
          </w14:textOutline>
        </w:rPr>
      </w:pPr>
      <w:r w:rsidRPr="007B2D9B">
        <w:rPr>
          <w:b/>
          <w:bCs/>
          <w:noProof/>
          <w:u w:color="005493"/>
          <w:shd w:val="clear" w:color="auto" w:fill="FFFFFF"/>
          <w14:textOutline w14:w="12700" w14:cap="flat" w14:cmpd="sng" w14:algn="ctr">
            <w14:noFill/>
            <w14:prstDash w14:val="solid"/>
            <w14:miter w14:lim="400000"/>
          </w14:textOutline>
        </w:rPr>
        <w:drawing>
          <wp:inline distT="0" distB="0" distL="0" distR="0" wp14:anchorId="4DBE0C8B" wp14:editId="66B87F3C">
            <wp:extent cx="4176001" cy="3874595"/>
            <wp:effectExtent l="0" t="0" r="0" b="0"/>
            <wp:docPr id="1073741917" name="officeArt object" descr="Figure 3"/>
            <wp:cNvGraphicFramePr/>
            <a:graphic xmlns:a="http://schemas.openxmlformats.org/drawingml/2006/main">
              <a:graphicData uri="http://schemas.openxmlformats.org/drawingml/2006/picture">
                <pic:pic xmlns:pic="http://schemas.openxmlformats.org/drawingml/2006/picture">
                  <pic:nvPicPr>
                    <pic:cNvPr id="1073741917" name="officeArt object" descr="Figure 3"/>
                    <pic:cNvPicPr>
                      <a:picLocks noChangeAspect="1"/>
                    </pic:cNvPicPr>
                  </pic:nvPicPr>
                  <pic:blipFill>
                    <a:blip r:embed="rId14"/>
                    <a:stretch>
                      <a:fillRect/>
                    </a:stretch>
                  </pic:blipFill>
                  <pic:spPr>
                    <a:xfrm>
                      <a:off x="0" y="0"/>
                      <a:ext cx="4176001" cy="3874595"/>
                    </a:xfrm>
                    <a:prstGeom prst="rect">
                      <a:avLst/>
                    </a:prstGeom>
                    <a:ln w="25400" cap="flat">
                      <a:solidFill>
                        <a:srgbClr val="DDDDDD"/>
                      </a:solidFill>
                      <a:prstDash val="solid"/>
                      <a:miter lim="400000"/>
                    </a:ln>
                    <a:effectLst/>
                  </pic:spPr>
                </pic:pic>
              </a:graphicData>
            </a:graphic>
          </wp:inline>
        </w:drawing>
      </w:r>
    </w:p>
    <w:p w14:paraId="41A2DBFA" w14:textId="57A0495A" w:rsidR="002121C3" w:rsidRDefault="002121C3" w:rsidP="00DF1BD4">
      <w:pPr>
        <w:rPr>
          <w:b/>
          <w:bCs/>
        </w:rPr>
      </w:pPr>
      <w:bookmarkStart w:id="70" w:name="_Toc43758887"/>
      <w:bookmarkStart w:id="71" w:name="_Toc43760657"/>
      <w:bookmarkStart w:id="72" w:name="_Toc45203553"/>
      <w:bookmarkStart w:id="73" w:name="_Toc45218431"/>
      <w:bookmarkStart w:id="74" w:name="_Toc45218639"/>
      <w:bookmarkStart w:id="75" w:name="_Toc45316231"/>
      <w:bookmarkStart w:id="76" w:name="_Toc45316380"/>
      <w:bookmarkStart w:id="77" w:name="_Toc45317141"/>
      <w:bookmarkStart w:id="78" w:name="_Toc45480301"/>
      <w:bookmarkStart w:id="79" w:name="_Toc45480592"/>
      <w:bookmarkStart w:id="80" w:name="_Toc45481017"/>
      <w:r w:rsidRPr="00DF1BD4">
        <w:rPr>
          <w:b/>
          <w:bCs/>
          <w:u w:color="005493"/>
          <w14:textOutline w14:w="12700" w14:cap="flat" w14:cmpd="sng" w14:algn="ctr">
            <w14:noFill/>
            <w14:prstDash w14:val="solid"/>
            <w14:miter w14:lim="400000"/>
          </w14:textOutline>
        </w:rPr>
        <w:t xml:space="preserve">Figure 3: </w:t>
      </w:r>
      <w:r w:rsidRPr="00DF1BD4">
        <w:rPr>
          <w:b/>
          <w:bCs/>
        </w:rPr>
        <w:t>Pictures of a 32-year-old patient subjected to LAM with vitamin C. Data displayed on the right were obtained on the 94</w:t>
      </w:r>
      <w:r w:rsidRPr="00DF1BD4">
        <w:rPr>
          <w:b/>
          <w:bCs/>
          <w:vertAlign w:val="superscript"/>
        </w:rPr>
        <w:t>th</w:t>
      </w:r>
      <w:r w:rsidRPr="00DF1BD4">
        <w:rPr>
          <w:b/>
          <w:bCs/>
        </w:rPr>
        <w:t xml:space="preserve"> day. The ∂ reduction of </w:t>
      </w:r>
      <w:proofErr w:type="spellStart"/>
      <w:r w:rsidRPr="00DF1BD4">
        <w:rPr>
          <w:b/>
          <w:bCs/>
        </w:rPr>
        <w:t>Rgh</w:t>
      </w:r>
      <w:r w:rsidRPr="00DF1BD4">
        <w:rPr>
          <w:b/>
          <w:bCs/>
          <w:vertAlign w:val="subscript"/>
        </w:rPr>
        <w:t>DS</w:t>
      </w:r>
      <w:proofErr w:type="spellEnd"/>
      <w:r w:rsidRPr="00DF1BD4">
        <w:rPr>
          <w:b/>
          <w:bCs/>
          <w:vertAlign w:val="subscript"/>
        </w:rPr>
        <w:t xml:space="preserve">-C </w:t>
      </w:r>
      <w:r w:rsidRPr="00DF1BD4">
        <w:rPr>
          <w:b/>
          <w:bCs/>
        </w:rPr>
        <w:t>was 35%, whereas V</w:t>
      </w:r>
      <w:r w:rsidRPr="00DF1BD4">
        <w:rPr>
          <w:b/>
          <w:bCs/>
          <w:vertAlign w:val="subscript"/>
        </w:rPr>
        <w:t xml:space="preserve">DS-C </w:t>
      </w:r>
      <w:r w:rsidRPr="00DF1BD4">
        <w:rPr>
          <w:b/>
          <w:bCs/>
        </w:rPr>
        <w:t>decreased by 12.7%.</w:t>
      </w:r>
      <w:bookmarkStart w:id="81" w:name="_Toc220"/>
      <w:bookmarkEnd w:id="70"/>
      <w:bookmarkEnd w:id="71"/>
      <w:bookmarkEnd w:id="72"/>
      <w:bookmarkEnd w:id="73"/>
      <w:bookmarkEnd w:id="74"/>
      <w:bookmarkEnd w:id="75"/>
      <w:bookmarkEnd w:id="76"/>
      <w:bookmarkEnd w:id="77"/>
      <w:bookmarkEnd w:id="78"/>
      <w:bookmarkEnd w:id="79"/>
      <w:bookmarkEnd w:id="80"/>
      <w:r w:rsidRPr="00DF1BD4">
        <w:rPr>
          <w:b/>
          <w:bCs/>
        </w:rPr>
        <w:t xml:space="preserve">  </w:t>
      </w:r>
      <w:bookmarkEnd w:id="81"/>
    </w:p>
    <w:p w14:paraId="3B2AE0C8" w14:textId="77777777" w:rsidR="00DF1BD4" w:rsidRPr="00DF1BD4" w:rsidRDefault="00DF1BD4" w:rsidP="00DF1BD4">
      <w:pPr>
        <w:rPr>
          <w:b/>
          <w:bCs/>
          <w:caps/>
        </w:rPr>
      </w:pPr>
    </w:p>
    <w:p w14:paraId="1FDDCD28" w14:textId="77777777" w:rsidR="002121C3" w:rsidRPr="007B2D9B" w:rsidRDefault="002500F1" w:rsidP="00DF1BD4">
      <w:pPr>
        <w:pStyle w:val="Heading2"/>
        <w:rPr>
          <w:u w:color="005493"/>
        </w:rPr>
      </w:pPr>
      <w:bookmarkStart w:id="82" w:name="_Toc214"/>
      <w:bookmarkStart w:id="83" w:name="_Toc43758881"/>
      <w:bookmarkStart w:id="84" w:name="_Toc43759658"/>
      <w:bookmarkStart w:id="85" w:name="_Toc43759830"/>
      <w:bookmarkStart w:id="86" w:name="_Toc43760007"/>
      <w:bookmarkStart w:id="87" w:name="_Toc43760559"/>
      <w:bookmarkStart w:id="88" w:name="_Toc45217838"/>
      <w:bookmarkStart w:id="89" w:name="_Toc45218124"/>
      <w:bookmarkStart w:id="90" w:name="_Toc45218301"/>
      <w:bookmarkStart w:id="91" w:name="_Toc45316133"/>
      <w:bookmarkStart w:id="92" w:name="_Toc45317043"/>
      <w:bookmarkStart w:id="93" w:name="_Toc45317425"/>
      <w:bookmarkStart w:id="94" w:name="_Toc45479846"/>
      <w:bookmarkStart w:id="95" w:name="_Toc45480134"/>
      <w:bookmarkStart w:id="96" w:name="_Toc45480296"/>
      <w:r w:rsidRPr="007B2D9B">
        <w:rPr>
          <w:u w:color="005493"/>
        </w:rPr>
        <w:t xml:space="preserve">4.2 </w:t>
      </w:r>
      <w:r w:rsidR="002121C3" w:rsidRPr="007B2D9B">
        <w:rPr>
          <w:u w:color="005493"/>
        </w:rPr>
        <w:t>Group DS-CGF</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1B142803" w14:textId="77777777" w:rsidR="002121C3" w:rsidRPr="007B2D9B" w:rsidRDefault="002121C3" w:rsidP="009C02D9">
      <w:pPr>
        <w:spacing w:after="240"/>
        <w:rPr>
          <w:u w:color="FF2600"/>
          <w:shd w:val="clear" w:color="auto" w:fill="FFFFFF"/>
          <w14:textOutline w14:w="0" w14:cap="flat" w14:cmpd="sng" w14:algn="ctr">
            <w14:noFill/>
            <w14:prstDash w14:val="solid"/>
            <w14:bevel/>
          </w14:textOutline>
        </w:rPr>
      </w:pPr>
      <w:r w:rsidRPr="007B2D9B">
        <w:rPr>
          <w:u w:color="FF2600"/>
          <w:shd w:val="clear" w:color="auto" w:fill="FFFFFF"/>
          <w14:textOutline w14:w="0" w14:cap="flat" w14:cmpd="sng" w14:algn="ctr">
            <w14:noFill/>
            <w14:prstDash w14:val="solid"/>
            <w14:bevel/>
          </w14:textOutline>
        </w:rPr>
        <w:t xml:space="preserve">A total of 68 patients comprised group DS-CGF and </w:t>
      </w:r>
      <w:r w:rsidRPr="007B2D9B">
        <w:rPr>
          <w:u w:color="000000"/>
          <w:shd w:val="clear" w:color="auto" w:fill="FFFFFF"/>
          <w14:textOutline w14:w="0" w14:cap="flat" w14:cmpd="sng" w14:algn="ctr">
            <w14:noFill/>
            <w14:prstDash w14:val="solid"/>
            <w14:bevel/>
          </w14:textOutline>
        </w:rPr>
        <w:t>were treated with LAM followed by topical application of the cosmeceutical containing GFs and vitamin C</w:t>
      </w:r>
      <w:r w:rsidRPr="007B2D9B">
        <w:rPr>
          <w:u w:color="FF2600"/>
          <w:shd w:val="clear" w:color="auto" w:fill="FFFFFF"/>
          <w14:textOutline w14:w="0" w14:cap="flat" w14:cmpd="sng" w14:algn="ctr">
            <w14:noFill/>
            <w14:prstDash w14:val="solid"/>
            <w14:bevel/>
          </w14:textOutline>
        </w:rPr>
        <w:t xml:space="preserve">. </w:t>
      </w:r>
      <w:r w:rsidRPr="007B2D9B">
        <w:rPr>
          <w:u w:color="000000"/>
          <w:shd w:val="clear" w:color="auto" w:fill="FFFFFF"/>
          <w14:textOutline w14:w="0" w14:cap="flat" w14:cmpd="sng" w14:algn="ctr">
            <w14:noFill/>
            <w14:prstDash w14:val="solid"/>
            <w14:bevel/>
          </w14:textOutline>
        </w:rPr>
        <w:t xml:space="preserve">Participants were aged from </w:t>
      </w:r>
      <w:r w:rsidRPr="007B2D9B">
        <w:rPr>
          <w:u w:color="000000"/>
          <w:shd w:val="clear" w:color="auto" w:fill="FFFFFF"/>
          <w14:textOutline w14:w="0" w14:cap="flat" w14:cmpd="sng" w14:algn="ctr">
            <w14:noFill/>
            <w14:prstDash w14:val="solid"/>
            <w14:bevel/>
          </w14:textOutline>
        </w:rPr>
        <w:lastRenderedPageBreak/>
        <w:t xml:space="preserve">20 to 68 years (median 52 years and IQR of 39 – 58 years-old). Fifty-seven patients (83.8% of the cases) were female. The mean age of scars pre-study was 7.0 months (IQR 5 – 10.8 months).   </w:t>
      </w:r>
    </w:p>
    <w:p w14:paraId="6F4FC292" w14:textId="77777777" w:rsidR="002121C3" w:rsidRPr="007B2D9B" w:rsidRDefault="002121C3" w:rsidP="009C02D9">
      <w:pPr>
        <w:spacing w:after="240"/>
        <w:rPr>
          <w:u w:color="000000"/>
          <w:shd w:val="clear" w:color="auto" w:fill="FFFFFF"/>
          <w14:textOutline w14:w="0" w14:cap="flat" w14:cmpd="sng" w14:algn="ctr">
            <w14:noFill/>
            <w14:prstDash w14:val="solid"/>
            <w14:bevel/>
          </w14:textOutline>
        </w:rPr>
      </w:pPr>
      <w:r w:rsidRPr="007B2D9B">
        <w:rPr>
          <w:u w:color="000000"/>
          <w:shd w:val="clear" w:color="auto" w:fill="FFFFFF"/>
          <w14:textOutline w14:w="0" w14:cap="flat" w14:cmpd="sng" w14:algn="ctr">
            <w14:noFill/>
            <w14:prstDash w14:val="solid"/>
            <w14:bevel/>
          </w14:textOutline>
        </w:rPr>
        <w:t xml:space="preserve">Both </w:t>
      </w:r>
      <w:proofErr w:type="spellStart"/>
      <w:r w:rsidRPr="007B2D9B">
        <w:rPr>
          <w:u w:color="000000"/>
          <w:shd w:val="clear" w:color="auto" w:fill="FFFFFF"/>
          <w14:textOutline w14:w="0" w14:cap="flat" w14:cmpd="sng" w14:algn="ctr">
            <w14:noFill/>
            <w14:prstDash w14:val="solid"/>
            <w14:bevel/>
          </w14:textOutline>
        </w:rPr>
        <w:t>Rgh</w:t>
      </w:r>
      <w:r w:rsidRPr="007B2D9B">
        <w:rPr>
          <w:u w:color="000000"/>
          <w:shd w:val="clear" w:color="auto" w:fill="FFFFFF"/>
          <w:vertAlign w:val="subscript"/>
          <w14:textOutline w14:w="0" w14:cap="flat" w14:cmpd="sng" w14:algn="ctr">
            <w14:noFill/>
            <w14:prstDash w14:val="solid"/>
            <w14:bevel/>
          </w14:textOutline>
        </w:rPr>
        <w:t>DS</w:t>
      </w:r>
      <w:proofErr w:type="spellEnd"/>
      <w:r w:rsidRPr="007B2D9B">
        <w:rPr>
          <w:u w:color="000000"/>
          <w:shd w:val="clear" w:color="auto" w:fill="FFFFFF"/>
          <w:vertAlign w:val="subscript"/>
          <w14:textOutline w14:w="0" w14:cap="flat" w14:cmpd="sng" w14:algn="ctr">
            <w14:noFill/>
            <w14:prstDash w14:val="solid"/>
            <w14:bevel/>
          </w14:textOutline>
        </w:rPr>
        <w:t>-CGF</w:t>
      </w:r>
      <w:r w:rsidRPr="007B2D9B">
        <w:rPr>
          <w:u w:color="000000"/>
          <w:shd w:val="clear" w:color="auto" w:fill="FFFFFF"/>
          <w14:textOutline w14:w="0" w14:cap="flat" w14:cmpd="sng" w14:algn="ctr">
            <w14:noFill/>
            <w14:prstDash w14:val="solid"/>
            <w14:bevel/>
          </w14:textOutline>
        </w:rPr>
        <w:t xml:space="preserve"> and V</w:t>
      </w:r>
      <w:r w:rsidRPr="007B2D9B">
        <w:rPr>
          <w:u w:color="000000"/>
          <w:shd w:val="clear" w:color="auto" w:fill="FFFFFF"/>
          <w:vertAlign w:val="subscript"/>
          <w14:textOutline w14:w="0" w14:cap="flat" w14:cmpd="sng" w14:algn="ctr">
            <w14:noFill/>
            <w14:prstDash w14:val="solid"/>
            <w14:bevel/>
          </w14:textOutline>
        </w:rPr>
        <w:t>DS-CGF</w:t>
      </w:r>
      <w:r w:rsidRPr="007B2D9B">
        <w:rPr>
          <w:u w:color="000000"/>
          <w:shd w:val="clear" w:color="auto" w:fill="FFFFFF"/>
          <w14:textOutline w14:w="0" w14:cap="flat" w14:cmpd="sng" w14:algn="ctr">
            <w14:noFill/>
            <w14:prstDash w14:val="solid"/>
            <w14:bevel/>
          </w14:textOutline>
        </w:rPr>
        <w:t xml:space="preserve"> decreased in 98.5% of the cases. The pre-procedure </w:t>
      </w:r>
      <w:proofErr w:type="spellStart"/>
      <w:r w:rsidRPr="007B2D9B">
        <w:rPr>
          <w:u w:color="000000"/>
          <w:shd w:val="clear" w:color="auto" w:fill="FFFFFF"/>
          <w14:textOutline w14:w="0" w14:cap="flat" w14:cmpd="sng" w14:algn="ctr">
            <w14:noFill/>
            <w14:prstDash w14:val="solid"/>
            <w14:bevel/>
          </w14:textOutline>
        </w:rPr>
        <w:t>Rgh</w:t>
      </w:r>
      <w:r w:rsidRPr="007B2D9B">
        <w:rPr>
          <w:u w:color="000000"/>
          <w:shd w:val="clear" w:color="auto" w:fill="FFFFFF"/>
          <w:vertAlign w:val="subscript"/>
          <w14:textOutline w14:w="0" w14:cap="flat" w14:cmpd="sng" w14:algn="ctr">
            <w14:noFill/>
            <w14:prstDash w14:val="solid"/>
            <w14:bevel/>
          </w14:textOutline>
        </w:rPr>
        <w:t>DS</w:t>
      </w:r>
      <w:proofErr w:type="spellEnd"/>
      <w:r w:rsidRPr="007B2D9B">
        <w:rPr>
          <w:u w:color="000000"/>
          <w:shd w:val="clear" w:color="auto" w:fill="FFFFFF"/>
          <w14:textOutline w14:w="0" w14:cap="flat" w14:cmpd="sng" w14:algn="ctr">
            <w14:noFill/>
            <w14:prstDash w14:val="solid"/>
            <w14:bevel/>
          </w14:textOutline>
        </w:rPr>
        <w:t xml:space="preserve"> median was 0.3 with an IQR of 0.19 </w:t>
      </w:r>
      <w:r w:rsidRPr="007B2D9B">
        <w:rPr>
          <w14:textOutline w14:w="12700" w14:cap="flat" w14:cmpd="sng" w14:algn="ctr">
            <w14:noFill/>
            <w14:prstDash w14:val="solid"/>
            <w14:miter w14:lim="400000"/>
          </w14:textOutline>
        </w:rPr>
        <w:t>– 0.42</w:t>
      </w:r>
      <w:r w:rsidRPr="007B2D9B">
        <w:rPr>
          <w:u w:color="000000"/>
          <w:shd w:val="clear" w:color="auto" w:fill="FFFFFF"/>
          <w14:textOutline w14:w="0" w14:cap="flat" w14:cmpd="sng" w14:algn="ctr">
            <w14:noFill/>
            <w14:prstDash w14:val="solid"/>
            <w14:bevel/>
          </w14:textOutline>
        </w:rPr>
        <w:t xml:space="preserve"> (mean 0.33 ± 0.18) compared to 0.17 with an IQR of 0.12 </w:t>
      </w:r>
      <w:r w:rsidRPr="007B2D9B">
        <w:rPr>
          <w14:textOutline w14:w="12700" w14:cap="flat" w14:cmpd="sng" w14:algn="ctr">
            <w14:noFill/>
            <w14:prstDash w14:val="solid"/>
            <w14:miter w14:lim="400000"/>
          </w14:textOutline>
        </w:rPr>
        <w:t>– 0.23</w:t>
      </w:r>
      <w:r w:rsidRPr="007B2D9B">
        <w:rPr>
          <w:u w:color="000000"/>
          <w:shd w:val="clear" w:color="auto" w:fill="FFFFFF"/>
          <w14:textOutline w14:w="0" w14:cap="flat" w14:cmpd="sng" w14:algn="ctr">
            <w14:noFill/>
            <w14:prstDash w14:val="solid"/>
            <w14:bevel/>
          </w14:textOutline>
        </w:rPr>
        <w:t xml:space="preserve"> (mean 0.19 ± 0.11) post-procedure</w:t>
      </w:r>
      <w:r w:rsidRPr="007B2D9B">
        <w:rPr>
          <w:u w:color="FF2600"/>
          <w:shd w:val="clear" w:color="auto" w:fill="FFFFFF"/>
          <w14:textOutline w14:w="0" w14:cap="flat" w14:cmpd="sng" w14:algn="ctr">
            <w14:noFill/>
            <w14:prstDash w14:val="solid"/>
            <w14:bevel/>
          </w14:textOutline>
        </w:rPr>
        <w:t xml:space="preserve">. </w:t>
      </w:r>
      <w:r w:rsidRPr="007B2D9B">
        <w:rPr>
          <w:u w:color="000000"/>
          <w:shd w:val="clear" w:color="auto" w:fill="FFFFFF"/>
          <w14:textOutline w14:w="0" w14:cap="flat" w14:cmpd="sng" w14:algn="ctr">
            <w14:noFill/>
            <w14:prstDash w14:val="solid"/>
            <w14:bevel/>
          </w14:textOutline>
        </w:rPr>
        <w:t>The V</w:t>
      </w:r>
      <w:r w:rsidRPr="007B2D9B">
        <w:rPr>
          <w:u w:color="000000"/>
          <w:shd w:val="clear" w:color="auto" w:fill="FFFFFF"/>
          <w:vertAlign w:val="subscript"/>
          <w14:textOutline w14:w="0" w14:cap="flat" w14:cmpd="sng" w14:algn="ctr">
            <w14:noFill/>
            <w14:prstDash w14:val="solid"/>
            <w14:bevel/>
          </w14:textOutline>
        </w:rPr>
        <w:t xml:space="preserve">DS </w:t>
      </w:r>
      <w:r w:rsidRPr="007B2D9B">
        <w:rPr>
          <w:u w:color="000000"/>
          <w:shd w:val="clear" w:color="auto" w:fill="FFFFFF"/>
          <w14:textOutline w14:w="0" w14:cap="flat" w14:cmpd="sng" w14:algn="ctr">
            <w14:noFill/>
            <w14:prstDash w14:val="solid"/>
            <w14:bevel/>
          </w14:textOutline>
        </w:rPr>
        <w:t>median was 28.8 mm</w:t>
      </w:r>
      <w:r w:rsidRPr="007B2D9B">
        <w:rPr>
          <w:u w:color="000000"/>
          <w:shd w:val="clear" w:color="auto" w:fill="FFFFFF"/>
          <w:vertAlign w:val="superscript"/>
          <w14:textOutline w14:w="0" w14:cap="flat" w14:cmpd="sng" w14:algn="ctr">
            <w14:noFill/>
            <w14:prstDash w14:val="solid"/>
            <w14:bevel/>
          </w14:textOutline>
        </w:rPr>
        <w:t xml:space="preserve">3  </w:t>
      </w:r>
      <w:r w:rsidRPr="007B2D9B">
        <w:rPr>
          <w14:textOutline w14:w="12700" w14:cap="flat" w14:cmpd="sng" w14:algn="ctr">
            <w14:noFill/>
            <w14:prstDash w14:val="solid"/>
            <w14:miter w14:lim="400000"/>
          </w14:textOutline>
        </w:rPr>
        <w:t xml:space="preserve">with an IQR of 11.8 – 39.9 </w:t>
      </w:r>
      <w:r w:rsidRPr="007B2D9B">
        <w:rPr>
          <w:u w:color="000000"/>
          <w:shd w:val="clear" w:color="auto" w:fill="FFFFFF"/>
          <w14:textOutline w14:w="0" w14:cap="flat" w14:cmpd="sng" w14:algn="ctr">
            <w14:noFill/>
            <w14:prstDash w14:val="solid"/>
            <w14:bevel/>
          </w14:textOutline>
        </w:rPr>
        <w:t>mm</w:t>
      </w:r>
      <w:r w:rsidRPr="007B2D9B">
        <w:rPr>
          <w:u w:color="000000"/>
          <w:shd w:val="clear" w:color="auto" w:fill="FFFFFF"/>
          <w:vertAlign w:val="superscript"/>
          <w14:textOutline w14:w="0" w14:cap="flat" w14:cmpd="sng" w14:algn="ctr">
            <w14:noFill/>
            <w14:prstDash w14:val="solid"/>
            <w14:bevel/>
          </w14:textOutline>
        </w:rPr>
        <w:t>3</w:t>
      </w:r>
      <w:r w:rsidRPr="007B2D9B">
        <w:rPr>
          <w:u w:color="000000"/>
          <w:shd w:val="clear" w:color="auto" w:fill="FFFFFF"/>
          <w14:textOutline w14:w="0" w14:cap="flat" w14:cmpd="sng" w14:algn="ctr">
            <w14:noFill/>
            <w14:prstDash w14:val="solid"/>
            <w14:bevel/>
          </w14:textOutline>
        </w:rPr>
        <w:t xml:space="preserve"> (mean 27.9 ± 16.1 mm</w:t>
      </w:r>
      <w:r w:rsidRPr="007B2D9B">
        <w:rPr>
          <w:u w:color="000000"/>
          <w:shd w:val="clear" w:color="auto" w:fill="FFFFFF"/>
          <w:vertAlign w:val="superscript"/>
          <w14:textOutline w14:w="0" w14:cap="flat" w14:cmpd="sng" w14:algn="ctr">
            <w14:noFill/>
            <w14:prstDash w14:val="solid"/>
            <w14:bevel/>
          </w14:textOutline>
        </w:rPr>
        <w:t>3</w:t>
      </w:r>
      <w:r w:rsidRPr="007B2D9B">
        <w:rPr>
          <w:u w:color="000000"/>
          <w:shd w:val="clear" w:color="auto" w:fill="FFFFFF"/>
          <w14:textOutline w14:w="0" w14:cap="flat" w14:cmpd="sng" w14:algn="ctr">
            <w14:noFill/>
            <w14:prstDash w14:val="solid"/>
            <w14:bevel/>
          </w14:textOutline>
        </w:rPr>
        <w:t>) pre-procedure compared to 8.3 mm</w:t>
      </w:r>
      <w:r w:rsidRPr="007B2D9B">
        <w:rPr>
          <w:u w:color="000000"/>
          <w:shd w:val="clear" w:color="auto" w:fill="FFFFFF"/>
          <w:vertAlign w:val="superscript"/>
          <w14:textOutline w14:w="0" w14:cap="flat" w14:cmpd="sng" w14:algn="ctr">
            <w14:noFill/>
            <w14:prstDash w14:val="solid"/>
            <w14:bevel/>
          </w14:textOutline>
        </w:rPr>
        <w:t>3</w:t>
      </w:r>
      <w:r w:rsidRPr="007B2D9B">
        <w:rPr>
          <w:u w:color="000000"/>
          <w:shd w:val="clear" w:color="auto" w:fill="FFFFFF"/>
          <w14:textOutline w14:w="0" w14:cap="flat" w14:cmpd="sng" w14:algn="ctr">
            <w14:noFill/>
            <w14:prstDash w14:val="solid"/>
            <w14:bevel/>
          </w14:textOutline>
        </w:rPr>
        <w:t xml:space="preserve"> </w:t>
      </w:r>
      <w:r w:rsidRPr="007B2D9B">
        <w:rPr>
          <w14:textOutline w14:w="12700" w14:cap="flat" w14:cmpd="sng" w14:algn="ctr">
            <w14:noFill/>
            <w14:prstDash w14:val="solid"/>
            <w14:miter w14:lim="400000"/>
          </w14:textOutline>
        </w:rPr>
        <w:t xml:space="preserve">with an IQR of 4.5 – 17.1 </w:t>
      </w:r>
      <w:r w:rsidRPr="007B2D9B">
        <w:rPr>
          <w:u w:color="000000"/>
          <w:shd w:val="clear" w:color="auto" w:fill="FFFFFF"/>
          <w14:textOutline w14:w="0" w14:cap="flat" w14:cmpd="sng" w14:algn="ctr">
            <w14:noFill/>
            <w14:prstDash w14:val="solid"/>
            <w14:bevel/>
          </w14:textOutline>
        </w:rPr>
        <w:t>mm</w:t>
      </w:r>
      <w:r w:rsidRPr="007B2D9B">
        <w:rPr>
          <w:u w:color="000000"/>
          <w:shd w:val="clear" w:color="auto" w:fill="FFFFFF"/>
          <w:vertAlign w:val="superscript"/>
          <w14:textOutline w14:w="0" w14:cap="flat" w14:cmpd="sng" w14:algn="ctr">
            <w14:noFill/>
            <w14:prstDash w14:val="solid"/>
            <w14:bevel/>
          </w14:textOutline>
        </w:rPr>
        <w:t>3</w:t>
      </w:r>
      <w:r w:rsidRPr="007B2D9B">
        <w:rPr>
          <w:u w:color="000000"/>
          <w:shd w:val="clear" w:color="auto" w:fill="FFFFFF"/>
          <w14:textOutline w14:w="0" w14:cap="flat" w14:cmpd="sng" w14:algn="ctr">
            <w14:noFill/>
            <w14:prstDash w14:val="solid"/>
            <w14:bevel/>
          </w14:textOutline>
        </w:rPr>
        <w:t xml:space="preserve"> (mean 11.8 ± 10.1 mm</w:t>
      </w:r>
      <w:r w:rsidRPr="007B2D9B">
        <w:rPr>
          <w:u w:color="000000"/>
          <w:shd w:val="clear" w:color="auto" w:fill="FFFFFF"/>
          <w:vertAlign w:val="superscript"/>
          <w14:textOutline w14:w="0" w14:cap="flat" w14:cmpd="sng" w14:algn="ctr">
            <w14:noFill/>
            <w14:prstDash w14:val="solid"/>
            <w14:bevel/>
          </w14:textOutline>
        </w:rPr>
        <w:t>3</w:t>
      </w:r>
      <w:r w:rsidRPr="007B2D9B">
        <w:rPr>
          <w:u w:color="000000"/>
          <w:shd w:val="clear" w:color="auto" w:fill="FFFFFF"/>
          <w14:textOutline w14:w="0" w14:cap="flat" w14:cmpd="sng" w14:algn="ctr">
            <w14:noFill/>
            <w14:prstDash w14:val="solid"/>
            <w14:bevel/>
          </w14:textOutline>
        </w:rPr>
        <w:t>) post-procedure. The Wilcoxon signed-rank test confirmed statistical significance for the reduction concerning both parameters (</w:t>
      </w:r>
      <w:r w:rsidRPr="007B2D9B">
        <w:rPr>
          <w:i/>
          <w:iCs/>
          <w:u w:color="000000"/>
          <w:shd w:val="clear" w:color="auto" w:fill="FFFFFF"/>
          <w14:textOutline w14:w="0" w14:cap="flat" w14:cmpd="sng" w14:algn="ctr">
            <w14:noFill/>
            <w14:prstDash w14:val="solid"/>
            <w14:bevel/>
          </w14:textOutline>
        </w:rPr>
        <w:t xml:space="preserve">p </w:t>
      </w:r>
      <w:r w:rsidRPr="007B2D9B">
        <w:rPr>
          <w:u w:color="000000"/>
          <w:shd w:val="clear" w:color="auto" w:fill="FFFFFF"/>
          <w14:textOutline w14:w="0" w14:cap="flat" w14:cmpd="sng" w14:algn="ctr">
            <w14:noFill/>
            <w14:prstDash w14:val="solid"/>
            <w14:bevel/>
          </w14:textOutline>
        </w:rPr>
        <w:t>&lt; 0.01).</w:t>
      </w:r>
    </w:p>
    <w:p w14:paraId="61E83FD1" w14:textId="77777777" w:rsidR="002121C3" w:rsidRPr="007B2D9B" w:rsidRDefault="002121C3" w:rsidP="009C02D9">
      <w:pPr>
        <w:spacing w:after="240"/>
        <w:rPr>
          <w:u w:color="005493"/>
          <w:shd w:val="clear" w:color="auto" w:fill="FFFFFF"/>
          <w14:textOutline w14:w="12700" w14:cap="flat" w14:cmpd="sng" w14:algn="ctr">
            <w14:noFill/>
            <w14:prstDash w14:val="solid"/>
            <w14:miter w14:lim="400000"/>
          </w14:textOutline>
        </w:rPr>
      </w:pPr>
      <w:r w:rsidRPr="007B2D9B">
        <w:rPr>
          <w:u w:color="000000"/>
          <w:shd w:val="clear" w:color="auto" w:fill="FFFFFF"/>
          <w14:textOutline w14:w="0" w14:cap="flat" w14:cmpd="sng" w14:algn="ctr">
            <w14:noFill/>
            <w14:prstDash w14:val="solid"/>
            <w14:bevel/>
          </w14:textOutline>
        </w:rPr>
        <w:t xml:space="preserve">The median of </w:t>
      </w:r>
      <w:proofErr w:type="spellStart"/>
      <w:r w:rsidRPr="007B2D9B">
        <w:rPr>
          <w:u w:color="000000"/>
          <w:shd w:val="clear" w:color="auto" w:fill="FFFFFF"/>
          <w14:textOutline w14:w="0" w14:cap="flat" w14:cmpd="sng" w14:algn="ctr">
            <w14:noFill/>
            <w14:prstDash w14:val="solid"/>
            <w14:bevel/>
          </w14:textOutline>
        </w:rPr>
        <w:t>Rgh</w:t>
      </w:r>
      <w:r w:rsidRPr="007B2D9B">
        <w:rPr>
          <w:u w:color="000000"/>
          <w:shd w:val="clear" w:color="auto" w:fill="FFFFFF"/>
          <w:vertAlign w:val="subscript"/>
          <w14:textOutline w14:w="0" w14:cap="flat" w14:cmpd="sng" w14:algn="ctr">
            <w14:noFill/>
            <w14:prstDash w14:val="solid"/>
            <w14:bevel/>
          </w14:textOutline>
        </w:rPr>
        <w:t>DS</w:t>
      </w:r>
      <w:proofErr w:type="spellEnd"/>
      <w:r w:rsidRPr="007B2D9B">
        <w:rPr>
          <w:u w:color="000000"/>
          <w:shd w:val="clear" w:color="auto" w:fill="FFFFFF"/>
          <w:vertAlign w:val="subscript"/>
          <w14:textOutline w14:w="0" w14:cap="flat" w14:cmpd="sng" w14:algn="ctr">
            <w14:noFill/>
            <w14:prstDash w14:val="solid"/>
            <w14:bevel/>
          </w14:textOutline>
        </w:rPr>
        <w:t>-CGF</w:t>
      </w:r>
      <w:r w:rsidRPr="007B2D9B">
        <w:rPr>
          <w:u w:color="000000"/>
          <w:shd w:val="clear" w:color="auto" w:fill="FFFFFF"/>
          <w14:textOutline w14:w="0" w14:cap="flat" w14:cmpd="sng" w14:algn="ctr">
            <w14:noFill/>
            <w14:prstDash w14:val="solid"/>
            <w14:bevel/>
          </w14:textOutline>
        </w:rPr>
        <w:t xml:space="preserve"> ∂ reduction was 36% with and IQR of 24.4 – 53.8% (mean 37.5 ± 18.8) and the median </w:t>
      </w:r>
      <w:r w:rsidRPr="007B2D9B">
        <w:rPr>
          <w:u w:color="000000"/>
          <w:shd w:val="clear" w:color="auto" w:fill="FFFFFF"/>
          <w:vertAlign w:val="subscript"/>
          <w14:textOutline w14:w="0" w14:cap="flat" w14:cmpd="sng" w14:algn="ctr">
            <w14:noFill/>
            <w14:prstDash w14:val="solid"/>
            <w14:bevel/>
          </w14:textOutline>
        </w:rPr>
        <w:t xml:space="preserve"> </w:t>
      </w:r>
      <w:r w:rsidRPr="007B2D9B">
        <w:rPr>
          <w:u w:color="000000"/>
          <w:shd w:val="clear" w:color="auto" w:fill="FFFFFF"/>
          <w14:textOutline w14:w="0" w14:cap="flat" w14:cmpd="sng" w14:algn="ctr">
            <w14:noFill/>
            <w14:prstDash w14:val="solid"/>
            <w14:bevel/>
          </w14:textOutline>
        </w:rPr>
        <w:t>V</w:t>
      </w:r>
      <w:r w:rsidRPr="007B2D9B">
        <w:rPr>
          <w:u w:color="000000"/>
          <w:shd w:val="clear" w:color="auto" w:fill="FFFFFF"/>
          <w:vertAlign w:val="subscript"/>
          <w14:textOutline w14:w="0" w14:cap="flat" w14:cmpd="sng" w14:algn="ctr">
            <w14:noFill/>
            <w14:prstDash w14:val="solid"/>
            <w14:bevel/>
          </w14:textOutline>
        </w:rPr>
        <w:t xml:space="preserve">DS-CGF </w:t>
      </w:r>
      <w:r w:rsidRPr="007B2D9B">
        <w:rPr>
          <w:u w:color="000000"/>
          <w:shd w:val="clear" w:color="auto" w:fill="FFFFFF"/>
          <w14:textOutline w14:w="0" w14:cap="flat" w14:cmpd="sng" w14:algn="ctr">
            <w14:noFill/>
            <w14:prstDash w14:val="solid"/>
            <w14:bevel/>
          </w14:textOutline>
        </w:rPr>
        <w:t xml:space="preserve">∂ reduction was 54.9 with an IQR of 40.7 – 74.0% (mean 56.2 ± 23.4%). The median of 89% and IQR of 71.8 – 118.4% (mean 93.7 ± 35.5%) related to the simultaneous computation of ∂ reduction of the parameters </w:t>
      </w:r>
      <w:proofErr w:type="spellStart"/>
      <w:r w:rsidRPr="007B2D9B">
        <w:rPr>
          <w:u w:color="000000"/>
          <w:shd w:val="clear" w:color="auto" w:fill="FFFFFF"/>
          <w14:textOutline w14:w="0" w14:cap="flat" w14:cmpd="sng" w14:algn="ctr">
            <w14:noFill/>
            <w14:prstDash w14:val="solid"/>
            <w14:bevel/>
          </w14:textOutline>
        </w:rPr>
        <w:t>Rgh</w:t>
      </w:r>
      <w:r w:rsidRPr="007B2D9B">
        <w:rPr>
          <w:u w:color="000000"/>
          <w:shd w:val="clear" w:color="auto" w:fill="FFFFFF"/>
          <w:vertAlign w:val="subscript"/>
          <w14:textOutline w14:w="0" w14:cap="flat" w14:cmpd="sng" w14:algn="ctr">
            <w14:noFill/>
            <w14:prstDash w14:val="solid"/>
            <w14:bevel/>
          </w14:textOutline>
        </w:rPr>
        <w:t>DS</w:t>
      </w:r>
      <w:proofErr w:type="spellEnd"/>
      <w:r w:rsidRPr="007B2D9B">
        <w:rPr>
          <w:u w:color="000000"/>
          <w:shd w:val="clear" w:color="auto" w:fill="FFFFFF"/>
          <w14:textOutline w14:w="0" w14:cap="flat" w14:cmpd="sng" w14:algn="ctr">
            <w14:noFill/>
            <w14:prstDash w14:val="solid"/>
            <w14:bevel/>
          </w14:textOutline>
        </w:rPr>
        <w:t xml:space="preserve"> and V</w:t>
      </w:r>
      <w:r w:rsidRPr="007B2D9B">
        <w:rPr>
          <w:u w:color="000000"/>
          <w:shd w:val="clear" w:color="auto" w:fill="FFFFFF"/>
          <w:vertAlign w:val="subscript"/>
          <w14:textOutline w14:w="0" w14:cap="flat" w14:cmpd="sng" w14:algn="ctr">
            <w14:noFill/>
            <w14:prstDash w14:val="solid"/>
            <w14:bevel/>
          </w14:textOutline>
        </w:rPr>
        <w:t xml:space="preserve">DS </w:t>
      </w:r>
      <w:r w:rsidRPr="007B2D9B">
        <w:rPr>
          <w:u w:color="000000"/>
          <w:shd w:val="clear" w:color="auto" w:fill="FFFFFF"/>
          <w14:textOutline w14:w="0" w14:cap="flat" w14:cmpd="sng" w14:algn="ctr">
            <w14:noFill/>
            <w14:prstDash w14:val="solid"/>
            <w14:bevel/>
          </w14:textOutline>
        </w:rPr>
        <w:t xml:space="preserve">represented the visual scar relief improvement. </w:t>
      </w:r>
      <w:r w:rsidRPr="007B2D9B">
        <w:rPr>
          <w:u w:color="005493"/>
          <w:shd w:val="clear" w:color="auto" w:fill="FFFFFF"/>
          <w14:textOutline w14:w="12700" w14:cap="flat" w14:cmpd="sng" w14:algn="ctr">
            <w14:noFill/>
            <w14:prstDash w14:val="solid"/>
            <w14:miter w14:lim="400000"/>
          </w14:textOutline>
        </w:rPr>
        <w:t xml:space="preserve">Some patients treated with GFs also experienced a reduction of visible vessels (Figure 4) . </w:t>
      </w:r>
    </w:p>
    <w:p w14:paraId="4C9F0DFF" w14:textId="309D96A2" w:rsidR="007B2D9B" w:rsidRPr="007B2D9B" w:rsidRDefault="002121C3" w:rsidP="007B2D9B">
      <w:pPr>
        <w:spacing w:after="240"/>
      </w:pPr>
      <w:r w:rsidRPr="007B2D9B">
        <w:rPr>
          <w:b/>
          <w:bCs/>
          <w:noProof/>
          <w:u w:color="005493"/>
          <w:shd w:val="clear" w:color="auto" w:fill="FFFFFF"/>
          <w14:textOutline w14:w="0" w14:cap="flat" w14:cmpd="sng" w14:algn="ctr">
            <w14:noFill/>
            <w14:prstDash w14:val="solid"/>
            <w14:bevel/>
          </w14:textOutline>
        </w:rPr>
        <w:drawing>
          <wp:inline distT="0" distB="0" distL="0" distR="0" wp14:anchorId="41BF081D" wp14:editId="7685DBC8">
            <wp:extent cx="3761092" cy="2829533"/>
            <wp:effectExtent l="38100" t="38100" r="30480" b="47625"/>
            <wp:docPr id="1073741918" name="officeArt object" descr="Figure 4"/>
            <wp:cNvGraphicFramePr/>
            <a:graphic xmlns:a="http://schemas.openxmlformats.org/drawingml/2006/main">
              <a:graphicData uri="http://schemas.openxmlformats.org/drawingml/2006/picture">
                <pic:pic xmlns:pic="http://schemas.openxmlformats.org/drawingml/2006/picture">
                  <pic:nvPicPr>
                    <pic:cNvPr id="1073741918" name="officeArt object" descr="Figure 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761092" cy="2829533"/>
                    </a:xfrm>
                    <a:prstGeom prst="rect">
                      <a:avLst/>
                    </a:prstGeom>
                    <a:ln w="25400" cap="flat">
                      <a:solidFill>
                        <a:srgbClr val="DDDDDD"/>
                      </a:solidFill>
                      <a:prstDash val="solid"/>
                      <a:miter lim="400000"/>
                    </a:ln>
                    <a:effectLst/>
                  </pic:spPr>
                </pic:pic>
              </a:graphicData>
            </a:graphic>
          </wp:inline>
        </w:drawing>
      </w:r>
      <w:bookmarkStart w:id="97" w:name="_Toc43758889"/>
      <w:bookmarkStart w:id="98" w:name="_Toc43760658"/>
      <w:bookmarkStart w:id="99" w:name="_Toc45203554"/>
      <w:bookmarkStart w:id="100" w:name="_Toc45218432"/>
      <w:bookmarkStart w:id="101" w:name="_Toc45218640"/>
      <w:bookmarkStart w:id="102" w:name="_Toc45316232"/>
      <w:bookmarkStart w:id="103" w:name="_Toc45316381"/>
      <w:bookmarkStart w:id="104" w:name="_Toc45317142"/>
      <w:bookmarkStart w:id="105" w:name="_Toc45480302"/>
      <w:bookmarkStart w:id="106" w:name="_Toc45480593"/>
      <w:bookmarkStart w:id="107" w:name="_Toc45481018"/>
    </w:p>
    <w:p w14:paraId="1944F4DF" w14:textId="4573CB28" w:rsidR="002121C3" w:rsidRDefault="002121C3" w:rsidP="00DF1BD4">
      <w:pPr>
        <w:rPr>
          <w:b/>
          <w:bCs/>
          <w:u w:color="005493"/>
        </w:rPr>
      </w:pPr>
      <w:r w:rsidRPr="00DF1BD4">
        <w:rPr>
          <w:b/>
          <w:bCs/>
        </w:rPr>
        <w:t>F</w:t>
      </w:r>
      <w:r w:rsidRPr="00DF1BD4">
        <w:rPr>
          <w:b/>
          <w:bCs/>
          <w:u w:color="005493"/>
        </w:rPr>
        <w:t xml:space="preserve">igure 4: The pictures of a 63-year-old patient exhibiting a scar resulting from a </w:t>
      </w:r>
      <w:proofErr w:type="spellStart"/>
      <w:r w:rsidRPr="00DF1BD4">
        <w:rPr>
          <w:b/>
          <w:bCs/>
          <w:u w:color="005493"/>
        </w:rPr>
        <w:t>retroauricular</w:t>
      </w:r>
      <w:proofErr w:type="spellEnd"/>
      <w:r w:rsidRPr="00DF1BD4">
        <w:rPr>
          <w:b/>
          <w:bCs/>
          <w:u w:color="005493"/>
        </w:rPr>
        <w:t xml:space="preserve"> flap necrosis</w:t>
      </w:r>
      <w:r w:rsidRPr="00DF1BD4">
        <w:rPr>
          <w:b/>
          <w:bCs/>
        </w:rPr>
        <w:t xml:space="preserve"> </w:t>
      </w:r>
      <w:r w:rsidRPr="00DF1BD4">
        <w:rPr>
          <w:b/>
          <w:bCs/>
          <w:u w:color="005493"/>
        </w:rPr>
        <w:t>post-facelift</w:t>
      </w:r>
      <w:r w:rsidRPr="00DF1BD4">
        <w:rPr>
          <w:b/>
          <w:bCs/>
        </w:rPr>
        <w:t xml:space="preserve"> </w:t>
      </w:r>
      <w:r w:rsidRPr="00DF1BD4">
        <w:rPr>
          <w:b/>
          <w:bCs/>
          <w:u w:color="005493"/>
        </w:rPr>
        <w:t>6 months before. The noticeable scar improvement was confirmed by the data obtained on the 97</w:t>
      </w:r>
      <w:r w:rsidRPr="00DF1BD4">
        <w:rPr>
          <w:b/>
          <w:bCs/>
          <w:vertAlign w:val="superscript"/>
        </w:rPr>
        <w:t>th</w:t>
      </w:r>
      <w:r w:rsidRPr="00DF1BD4">
        <w:rPr>
          <w:b/>
          <w:bCs/>
          <w:u w:color="005493"/>
        </w:rPr>
        <w:t xml:space="preserve"> day post-procedure provided by the 3D SPM system. </w:t>
      </w:r>
      <w:r w:rsidRPr="00DF1BD4">
        <w:rPr>
          <w:b/>
          <w:bCs/>
        </w:rPr>
        <w:t>The modification inside the contours drawn on the photographs on the right showed that the ∂ reduction of V</w:t>
      </w:r>
      <w:r w:rsidRPr="00DF1BD4">
        <w:rPr>
          <w:b/>
          <w:bCs/>
          <w:vertAlign w:val="subscript"/>
        </w:rPr>
        <w:t xml:space="preserve">DS-CGF </w:t>
      </w:r>
      <w:r w:rsidRPr="00DF1BD4">
        <w:rPr>
          <w:b/>
          <w:bCs/>
          <w:u w:color="005493"/>
        </w:rPr>
        <w:t xml:space="preserve">was 61% and </w:t>
      </w:r>
      <w:proofErr w:type="spellStart"/>
      <w:r w:rsidRPr="00DF1BD4">
        <w:rPr>
          <w:b/>
          <w:bCs/>
        </w:rPr>
        <w:t>Rgh</w:t>
      </w:r>
      <w:r w:rsidRPr="00DF1BD4">
        <w:rPr>
          <w:b/>
          <w:bCs/>
          <w:vertAlign w:val="subscript"/>
        </w:rPr>
        <w:t>DS</w:t>
      </w:r>
      <w:proofErr w:type="spellEnd"/>
      <w:r w:rsidRPr="00DF1BD4">
        <w:rPr>
          <w:b/>
          <w:bCs/>
          <w:vertAlign w:val="subscript"/>
        </w:rPr>
        <w:t xml:space="preserve">-CGF </w:t>
      </w:r>
      <w:r w:rsidRPr="00DF1BD4">
        <w:rPr>
          <w:b/>
          <w:bCs/>
        </w:rPr>
        <w:t>decreased by</w:t>
      </w:r>
      <w:r w:rsidRPr="00DF1BD4">
        <w:rPr>
          <w:b/>
          <w:bCs/>
          <w:vertAlign w:val="subscript"/>
        </w:rPr>
        <w:t xml:space="preserve"> </w:t>
      </w:r>
      <w:r w:rsidRPr="00DF1BD4">
        <w:rPr>
          <w:b/>
          <w:bCs/>
          <w:u w:color="005493"/>
        </w:rPr>
        <w:t>42.5%.</w:t>
      </w:r>
      <w:bookmarkStart w:id="108" w:name="_Toc222"/>
      <w:bookmarkEnd w:id="97"/>
      <w:bookmarkEnd w:id="98"/>
      <w:bookmarkEnd w:id="99"/>
      <w:bookmarkEnd w:id="100"/>
      <w:bookmarkEnd w:id="101"/>
      <w:bookmarkEnd w:id="102"/>
      <w:bookmarkEnd w:id="103"/>
      <w:bookmarkEnd w:id="104"/>
      <w:bookmarkEnd w:id="105"/>
      <w:bookmarkEnd w:id="106"/>
      <w:bookmarkEnd w:id="107"/>
      <w:r w:rsidRPr="00DF1BD4">
        <w:rPr>
          <w:b/>
          <w:bCs/>
          <w:u w:color="005493"/>
        </w:rPr>
        <w:t xml:space="preserve"> </w:t>
      </w:r>
      <w:bookmarkStart w:id="109" w:name="_Toc224"/>
      <w:bookmarkStart w:id="110" w:name="_Toc43758891"/>
      <w:bookmarkStart w:id="111" w:name="_Toc43759662"/>
      <w:bookmarkStart w:id="112" w:name="_Toc43759834"/>
      <w:bookmarkStart w:id="113" w:name="_Toc43760011"/>
      <w:bookmarkStart w:id="114" w:name="_Toc43760563"/>
      <w:bookmarkStart w:id="115" w:name="_Toc45203459"/>
      <w:bookmarkStart w:id="116" w:name="_Toc45218128"/>
      <w:bookmarkStart w:id="117" w:name="_Toc45218305"/>
      <w:bookmarkStart w:id="118" w:name="_Toc45316136"/>
      <w:bookmarkStart w:id="119" w:name="_Toc45317046"/>
      <w:bookmarkStart w:id="120" w:name="_Toc45317428"/>
      <w:bookmarkStart w:id="121" w:name="_Toc45479849"/>
      <w:bookmarkStart w:id="122" w:name="_Toc45480137"/>
      <w:bookmarkEnd w:id="108"/>
    </w:p>
    <w:p w14:paraId="0645A948" w14:textId="77777777" w:rsidR="00DF1BD4" w:rsidRPr="00DF1BD4" w:rsidRDefault="00DF1BD4" w:rsidP="00DF1BD4">
      <w:pPr>
        <w:rPr>
          <w:b/>
          <w:bCs/>
          <w:caps/>
          <w:u w:color="005493"/>
        </w:rPr>
      </w:pPr>
    </w:p>
    <w:p w14:paraId="0572CB7C" w14:textId="38D6A544" w:rsidR="002121C3" w:rsidRPr="00DF1BD4" w:rsidRDefault="002500F1" w:rsidP="00DF1BD4">
      <w:pPr>
        <w:pStyle w:val="Heading2"/>
      </w:pPr>
      <w:r w:rsidRPr="00DF1BD4">
        <w:t xml:space="preserve">4.3 </w:t>
      </w:r>
      <w:r w:rsidR="002121C3" w:rsidRPr="00DF1BD4">
        <w:t xml:space="preserve">Comparison between groups DS-C and DS-CGF </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sidR="002121C3" w:rsidRPr="00DF1BD4">
        <w:t xml:space="preserve"> </w:t>
      </w:r>
    </w:p>
    <w:p w14:paraId="4485E195" w14:textId="77777777" w:rsidR="00C51D1E" w:rsidRPr="007B2D9B" w:rsidRDefault="00C51D1E" w:rsidP="006939D3">
      <w:pPr>
        <w:rPr>
          <w:lang w:val="pt-BR"/>
        </w:rPr>
      </w:pPr>
    </w:p>
    <w:p w14:paraId="6C75CE85" w14:textId="160D8CA4" w:rsidR="00271E19" w:rsidRPr="007B2D9B" w:rsidRDefault="00C51D1E" w:rsidP="00271E19">
      <w:pPr>
        <w:spacing w:after="240"/>
        <w:rPr>
          <w:bCs/>
        </w:rPr>
      </w:pPr>
      <w:r w:rsidRPr="007B2D9B">
        <w:rPr>
          <w:u w:color="000000"/>
          <w:shd w:val="clear" w:color="auto" w:fill="FFFFFF"/>
          <w14:textOutline w14:w="0" w14:cap="flat" w14:cmpd="sng" w14:algn="ctr">
            <w14:noFill/>
            <w14:prstDash w14:val="solid"/>
            <w14:bevel/>
          </w14:textOutline>
        </w:rPr>
        <w:t xml:space="preserve">Table 1 shows the population distribution is terms of scar classification, </w:t>
      </w:r>
      <w:r w:rsidR="00A44691" w:rsidRPr="007B2D9B">
        <w:rPr>
          <w:u w:color="000000"/>
          <w:shd w:val="clear" w:color="auto" w:fill="FFFFFF"/>
          <w14:textOutline w14:w="0" w14:cap="flat" w14:cmpd="sng" w14:algn="ctr">
            <w14:noFill/>
            <w14:prstDash w14:val="solid"/>
            <w14:bevel/>
          </w14:textOutline>
        </w:rPr>
        <w:t>a</w:t>
      </w:r>
      <w:r w:rsidRPr="007B2D9B">
        <w:rPr>
          <w:u w:color="000000"/>
          <w:shd w:val="clear" w:color="auto" w:fill="FFFFFF"/>
          <w14:textOutline w14:w="0" w14:cap="flat" w14:cmpd="sng" w14:algn="ctr">
            <w14:noFill/>
            <w14:prstDash w14:val="solid"/>
            <w14:bevel/>
          </w14:textOutline>
        </w:rPr>
        <w:t>etiology, skin type according to Fitzpatrick classification and the treated scar area</w:t>
      </w:r>
      <w:r w:rsidRPr="007B2D9B">
        <w:rPr>
          <w:u w:color="005493"/>
          <w:shd w:val="clear" w:color="auto" w:fill="FFFFFF"/>
          <w14:textOutline w14:w="12700" w14:cap="flat" w14:cmpd="sng" w14:algn="ctr">
            <w14:noFill/>
            <w14:prstDash w14:val="solid"/>
            <w14:miter w14:lim="400000"/>
          </w14:textOutline>
        </w:rPr>
        <w:t xml:space="preserve">. </w:t>
      </w:r>
      <w:r w:rsidR="005E0927" w:rsidRPr="007B2D9B">
        <w:rPr>
          <w:bCs/>
        </w:rPr>
        <w:t>T</w:t>
      </w:r>
      <w:r w:rsidRPr="007B2D9B">
        <w:rPr>
          <w:bCs/>
        </w:rPr>
        <w:t>he treatment area</w:t>
      </w:r>
      <w:r w:rsidR="005E0927" w:rsidRPr="007B2D9B">
        <w:rPr>
          <w:bCs/>
        </w:rPr>
        <w:t xml:space="preserve"> of the</w:t>
      </w:r>
      <w:r w:rsidRPr="007B2D9B">
        <w:rPr>
          <w:bCs/>
        </w:rPr>
        <w:t xml:space="preserve"> scars surface varied from 4 to 35 cm</w:t>
      </w:r>
      <w:r w:rsidRPr="007B2D9B">
        <w:rPr>
          <w:bCs/>
          <w:vertAlign w:val="superscript"/>
        </w:rPr>
        <w:t>2</w:t>
      </w:r>
      <w:r w:rsidRPr="007B2D9B">
        <w:rPr>
          <w:bCs/>
        </w:rPr>
        <w:t xml:space="preserve">. The smallest scars were located mainly on the face while the largest ones were verified on the abdomen. </w:t>
      </w:r>
    </w:p>
    <w:p w14:paraId="27287CEF" w14:textId="77777777" w:rsidR="00271E19" w:rsidRPr="007B2D9B" w:rsidRDefault="00271E19" w:rsidP="00C51D1E">
      <w:pPr>
        <w:spacing w:after="240"/>
        <w:rPr>
          <w:u w:color="005493"/>
          <w:shd w:val="clear" w:color="auto" w:fill="FFFFFF"/>
          <w14:textOutline w14:w="12700" w14:cap="flat" w14:cmpd="sng" w14:algn="ctr">
            <w14:noFill/>
            <w14:prstDash w14:val="solid"/>
            <w14:miter w14:lim="400000"/>
          </w14:textOutline>
        </w:rPr>
      </w:pPr>
    </w:p>
    <w:p w14:paraId="538E91C2" w14:textId="0EC8DEF9" w:rsidR="00C51D1E" w:rsidRPr="007B2D9B" w:rsidRDefault="00C51D1E" w:rsidP="00C51D1E">
      <w:pPr>
        <w:spacing w:after="240"/>
        <w:rPr>
          <w:u w:color="000000"/>
          <w:shd w:val="clear" w:color="auto" w:fill="FFFFFF"/>
          <w14:textOutline w14:w="0" w14:cap="flat" w14:cmpd="sng" w14:algn="ctr">
            <w14:noFill/>
            <w14:prstDash w14:val="solid"/>
            <w14:bevel/>
          </w14:textOutline>
        </w:rPr>
      </w:pPr>
      <w:r w:rsidRPr="007B2D9B">
        <w:rPr>
          <w:u w:color="005493"/>
          <w:shd w:val="clear" w:color="auto" w:fill="FFFFFF"/>
          <w14:textOutline w14:w="12700" w14:cap="flat" w14:cmpd="sng" w14:algn="ctr">
            <w14:noFill/>
            <w14:prstDash w14:val="solid"/>
            <w14:miter w14:lim="400000"/>
          </w14:textOutline>
        </w:rPr>
        <w:t xml:space="preserve"> </w:t>
      </w:r>
      <w:r w:rsidR="00A44691" w:rsidRPr="007B2D9B">
        <w:rPr>
          <w:bCs/>
          <w:sz w:val="18"/>
          <w:szCs w:val="18"/>
          <w14:textOutline w14:w="12700" w14:cap="flat" w14:cmpd="sng" w14:algn="ctr">
            <w14:noFill/>
            <w14:prstDash w14:val="solid"/>
            <w14:miter w14:lim="400000"/>
          </w14:textOutline>
        </w:rPr>
        <w:t xml:space="preserve">Table 1 – Distribution of study groups concerning scar classification, scar </w:t>
      </w:r>
      <w:proofErr w:type="spellStart"/>
      <w:r w:rsidR="00A44691" w:rsidRPr="007B2D9B">
        <w:rPr>
          <w:bCs/>
          <w:sz w:val="18"/>
          <w:szCs w:val="18"/>
          <w14:textOutline w14:w="12700" w14:cap="flat" w14:cmpd="sng" w14:algn="ctr">
            <w14:noFill/>
            <w14:prstDash w14:val="solid"/>
            <w14:miter w14:lim="400000"/>
          </w14:textOutline>
        </w:rPr>
        <w:t>ethiology</w:t>
      </w:r>
      <w:proofErr w:type="spellEnd"/>
      <w:r w:rsidR="00A44691" w:rsidRPr="007B2D9B">
        <w:rPr>
          <w:bCs/>
          <w:sz w:val="18"/>
          <w:szCs w:val="18"/>
          <w14:textOutline w14:w="12700" w14:cap="flat" w14:cmpd="sng" w14:algn="ctr">
            <w14:noFill/>
            <w14:prstDash w14:val="solid"/>
            <w14:miter w14:lim="400000"/>
          </w14:textOutline>
        </w:rPr>
        <w:t>, Fitzpatrick skin type and scar area</w:t>
      </w:r>
    </w:p>
    <w:tbl>
      <w:tblPr>
        <w:tblW w:w="4242"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ook w:val="04A0" w:firstRow="1" w:lastRow="0" w:firstColumn="1" w:lastColumn="0" w:noHBand="0" w:noVBand="1"/>
      </w:tblPr>
      <w:tblGrid>
        <w:gridCol w:w="3009"/>
        <w:gridCol w:w="1141"/>
        <w:gridCol w:w="974"/>
        <w:gridCol w:w="1270"/>
        <w:gridCol w:w="1275"/>
      </w:tblGrid>
      <w:tr w:rsidR="007B2D9B" w:rsidRPr="007B2D9B" w14:paraId="3C61A80E"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17A8D41D" w14:textId="77777777" w:rsidR="006939D3" w:rsidRPr="007B2D9B" w:rsidRDefault="006939D3" w:rsidP="00A44691">
            <w:pPr>
              <w:jc w:val="center"/>
              <w:rPr>
                <w:bCs/>
                <w:sz w:val="18"/>
                <w:szCs w:val="18"/>
                <w14:textOutline w14:w="12700" w14:cap="flat" w14:cmpd="sng" w14:algn="ctr">
                  <w14:noFill/>
                  <w14:prstDash w14:val="solid"/>
                  <w14:miter w14:lim="400000"/>
                </w14:textOutline>
              </w:rPr>
            </w:pPr>
          </w:p>
        </w:tc>
        <w:tc>
          <w:tcPr>
            <w:tcW w:w="1379" w:type="pct"/>
            <w:gridSpan w:val="2"/>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42DE2644"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Group DS-C</w:t>
            </w:r>
          </w:p>
        </w:tc>
        <w:tc>
          <w:tcPr>
            <w:tcW w:w="1659" w:type="pct"/>
            <w:gridSpan w:val="2"/>
            <w:tcBorders>
              <w:top w:val="single" w:sz="8" w:space="0" w:color="C0C0C0"/>
              <w:left w:val="single" w:sz="8" w:space="0" w:color="C0C0C0"/>
              <w:bottom w:val="single" w:sz="8" w:space="0" w:color="C0C0C0"/>
              <w:right w:val="single" w:sz="12" w:space="0" w:color="D9D9D9" w:themeColor="background1" w:themeShade="D9"/>
            </w:tcBorders>
            <w:shd w:val="clear" w:color="auto" w:fill="E7E6E6" w:themeFill="background2"/>
            <w:tcMar>
              <w:top w:w="0" w:type="dxa"/>
              <w:left w:w="100" w:type="dxa"/>
              <w:bottom w:w="0" w:type="dxa"/>
              <w:right w:w="100" w:type="dxa"/>
            </w:tcMar>
            <w:vAlign w:val="center"/>
          </w:tcPr>
          <w:p w14:paraId="5F6EE55A"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Group DS-CGF</w:t>
            </w:r>
          </w:p>
        </w:tc>
      </w:tr>
      <w:tr w:rsidR="007B2D9B" w:rsidRPr="007B2D9B" w14:paraId="7F0EA0FC" w14:textId="77777777" w:rsidTr="00A44691">
        <w:trPr>
          <w:trHeight w:val="434"/>
          <w:jc w:val="center"/>
        </w:trPr>
        <w:tc>
          <w:tcPr>
            <w:tcW w:w="5000" w:type="pct"/>
            <w:gridSpan w:val="5"/>
            <w:tcBorders>
              <w:top w:val="single" w:sz="8" w:space="0" w:color="C0C0C0"/>
              <w:left w:val="single" w:sz="8" w:space="0" w:color="C0C0C0"/>
              <w:bottom w:val="single" w:sz="8" w:space="0" w:color="C0C0C0"/>
              <w:right w:val="single" w:sz="12" w:space="0" w:color="D9D9D9" w:themeColor="background1" w:themeShade="D9"/>
            </w:tcBorders>
            <w:shd w:val="clear" w:color="auto" w:fill="E7E6E6" w:themeFill="background2"/>
            <w:tcMar>
              <w:top w:w="0" w:type="dxa"/>
              <w:left w:w="100" w:type="dxa"/>
              <w:bottom w:w="0" w:type="dxa"/>
              <w:right w:w="100" w:type="dxa"/>
            </w:tcMar>
            <w:vAlign w:val="center"/>
          </w:tcPr>
          <w:p w14:paraId="0978EC51"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Cs/>
                <w:color w:val="auto"/>
                <w:sz w:val="18"/>
                <w:szCs w:val="18"/>
                <w14:textOutline w14:w="12700" w14:cap="flat" w14:cmpd="sng" w14:algn="ctr">
                  <w14:noFill/>
                  <w14:prstDash w14:val="solid"/>
                  <w14:miter w14:lim="400000"/>
                </w14:textOutline>
              </w:rPr>
              <w:t>Scar Classification</w:t>
            </w:r>
          </w:p>
        </w:tc>
      </w:tr>
      <w:tr w:rsidR="007B2D9B" w:rsidRPr="007B2D9B" w14:paraId="33AF96D3"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6F42E146" w14:textId="77777777" w:rsidR="006939D3" w:rsidRPr="007B2D9B" w:rsidRDefault="006939D3" w:rsidP="00A44691">
            <w:pPr>
              <w:jc w:val="center"/>
              <w:rPr>
                <w:bCs/>
                <w:sz w:val="18"/>
                <w:szCs w:val="18"/>
                <w14:textOutline w14:w="12700" w14:cap="flat" w14:cmpd="sng" w14:algn="ctr">
                  <w14:noFill/>
                  <w14:prstDash w14:val="solid"/>
                  <w14:miter w14:lim="400000"/>
                </w14:textOutline>
              </w:rPr>
            </w:pPr>
          </w:p>
        </w:tc>
        <w:tc>
          <w:tcPr>
            <w:tcW w:w="744"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73C932D6" w14:textId="77777777" w:rsidR="006939D3" w:rsidRPr="007B2D9B" w:rsidRDefault="006939D3" w:rsidP="00A44691">
            <w:pPr>
              <w:pStyle w:val="Default"/>
              <w:suppressAutoHyphens/>
              <w:spacing w:before="0"/>
              <w:jc w:val="center"/>
              <w:outlineLvl w:val="0"/>
              <w:rPr>
                <w:rFonts w:ascii="Times New Roman" w:hAnsi="Times New Roman" w:cs="Times New Roman"/>
                <w:i/>
                <w:iCs/>
                <w:color w:val="auto"/>
                <w:sz w:val="18"/>
                <w:szCs w:val="18"/>
                <w14:textOutline w14:w="12700" w14:cap="flat" w14:cmpd="sng" w14:algn="ctr">
                  <w14:noFill/>
                  <w14:prstDash w14:val="solid"/>
                  <w14:miter w14:lim="400000"/>
                </w14:textOutline>
              </w:rPr>
            </w:pPr>
            <w:r w:rsidRPr="007B2D9B">
              <w:rPr>
                <w:rFonts w:ascii="Times New Roman" w:hAnsi="Times New Roman" w:cs="Times New Roman"/>
                <w:i/>
                <w:iCs/>
                <w:color w:val="auto"/>
                <w:sz w:val="18"/>
                <w:szCs w:val="18"/>
                <w14:textOutline w14:w="12700" w14:cap="flat" w14:cmpd="sng" w14:algn="ctr">
                  <w14:noFill/>
                  <w14:prstDash w14:val="solid"/>
                  <w14:miter w14:lim="400000"/>
                </w14:textOutline>
              </w:rPr>
              <w:t>n</w:t>
            </w:r>
          </w:p>
        </w:tc>
        <w:tc>
          <w:tcPr>
            <w:tcW w:w="635"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08B0380D"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w:t>
            </w:r>
          </w:p>
        </w:tc>
        <w:tc>
          <w:tcPr>
            <w:tcW w:w="828"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6B630B62" w14:textId="77777777" w:rsidR="006939D3" w:rsidRPr="007B2D9B" w:rsidRDefault="006939D3" w:rsidP="00A44691">
            <w:pPr>
              <w:pStyle w:val="Default"/>
              <w:suppressAutoHyphens/>
              <w:spacing w:before="0"/>
              <w:jc w:val="center"/>
              <w:outlineLvl w:val="0"/>
              <w:rPr>
                <w:rFonts w:ascii="Times New Roman" w:hAnsi="Times New Roman" w:cs="Times New Roman"/>
                <w:i/>
                <w:iCs/>
                <w:color w:val="auto"/>
                <w:sz w:val="18"/>
                <w:szCs w:val="18"/>
                <w14:textOutline w14:w="12700" w14:cap="flat" w14:cmpd="sng" w14:algn="ctr">
                  <w14:noFill/>
                  <w14:prstDash w14:val="solid"/>
                  <w14:miter w14:lim="400000"/>
                </w14:textOutline>
              </w:rPr>
            </w:pPr>
            <w:r w:rsidRPr="007B2D9B">
              <w:rPr>
                <w:rFonts w:ascii="Times New Roman" w:hAnsi="Times New Roman" w:cs="Times New Roman"/>
                <w:i/>
                <w:iCs/>
                <w:color w:val="auto"/>
                <w:sz w:val="18"/>
                <w:szCs w:val="18"/>
                <w14:textOutline w14:w="12700" w14:cap="flat" w14:cmpd="sng" w14:algn="ctr">
                  <w14:noFill/>
                  <w14:prstDash w14:val="solid"/>
                  <w14:miter w14:lim="400000"/>
                </w14:textOutline>
              </w:rPr>
              <w:t>n</w:t>
            </w:r>
          </w:p>
        </w:tc>
        <w:tc>
          <w:tcPr>
            <w:tcW w:w="831" w:type="pct"/>
            <w:tcBorders>
              <w:top w:val="single" w:sz="8" w:space="0" w:color="C0C0C0"/>
              <w:left w:val="single" w:sz="8" w:space="0" w:color="C0C0C0"/>
              <w:bottom w:val="single" w:sz="8" w:space="0" w:color="C0C0C0"/>
              <w:right w:val="single" w:sz="12" w:space="0" w:color="D9D9D9" w:themeColor="background1" w:themeShade="D9"/>
            </w:tcBorders>
            <w:shd w:val="clear" w:color="auto" w:fill="E7E6E6" w:themeFill="background2"/>
            <w:tcMar>
              <w:top w:w="0" w:type="dxa"/>
              <w:left w:w="100" w:type="dxa"/>
              <w:bottom w:w="0" w:type="dxa"/>
              <w:right w:w="100" w:type="dxa"/>
            </w:tcMar>
            <w:vAlign w:val="center"/>
          </w:tcPr>
          <w:p w14:paraId="51B8A570"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w:t>
            </w:r>
          </w:p>
        </w:tc>
      </w:tr>
      <w:tr w:rsidR="007B2D9B" w:rsidRPr="007B2D9B" w14:paraId="43D6830B"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7239EE06"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keloid</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336D400F"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2</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13F5E3D"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3.1</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770EF504"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5</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13DA96C3"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7.4</w:t>
            </w:r>
          </w:p>
        </w:tc>
      </w:tr>
      <w:tr w:rsidR="007B2D9B" w:rsidRPr="007B2D9B" w14:paraId="4F86C0E8"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176E0C6C"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hypertrophic</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73DF5363"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60</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598EFA18"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93.8</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5D1D51BE"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57</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48D5DCDC"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83.8</w:t>
            </w:r>
          </w:p>
        </w:tc>
      </w:tr>
      <w:tr w:rsidR="007B2D9B" w:rsidRPr="007B2D9B" w14:paraId="192CD6FB"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7FA36E14"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Atrophic</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3BC2E163"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2</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3E4D7100"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3.1</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3BF4E544"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6</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3D0C3A7E"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8.8</w:t>
            </w:r>
          </w:p>
        </w:tc>
      </w:tr>
      <w:tr w:rsidR="007B2D9B" w:rsidRPr="007B2D9B" w14:paraId="7F539A79" w14:textId="77777777" w:rsidTr="00A44691">
        <w:trPr>
          <w:trHeight w:val="434"/>
          <w:jc w:val="center"/>
        </w:trPr>
        <w:tc>
          <w:tcPr>
            <w:tcW w:w="5000" w:type="pct"/>
            <w:gridSpan w:val="5"/>
            <w:tcBorders>
              <w:top w:val="single" w:sz="8" w:space="0" w:color="C0C0C0"/>
              <w:left w:val="single" w:sz="8" w:space="0" w:color="C0C0C0"/>
              <w:bottom w:val="single" w:sz="8" w:space="0" w:color="C0C0C0"/>
              <w:right w:val="single" w:sz="4" w:space="0" w:color="auto"/>
            </w:tcBorders>
            <w:shd w:val="clear" w:color="auto" w:fill="E7E6E6" w:themeFill="background2"/>
            <w:tcMar>
              <w:top w:w="0" w:type="dxa"/>
              <w:left w:w="100" w:type="dxa"/>
              <w:bottom w:w="0" w:type="dxa"/>
              <w:right w:w="100" w:type="dxa"/>
            </w:tcMar>
            <w:vAlign w:val="center"/>
          </w:tcPr>
          <w:p w14:paraId="6840218A" w14:textId="39121F8B" w:rsidR="006939D3" w:rsidRPr="007B2D9B" w:rsidRDefault="00675AA9"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Ae</w:t>
            </w:r>
            <w:r w:rsidR="006939D3" w:rsidRPr="007B2D9B">
              <w:rPr>
                <w:rFonts w:ascii="Times New Roman" w:hAnsi="Times New Roman" w:cs="Times New Roman"/>
                <w:b/>
                <w:bCs/>
                <w:color w:val="auto"/>
                <w:sz w:val="18"/>
                <w:szCs w:val="18"/>
                <w14:textOutline w14:w="12700" w14:cap="flat" w14:cmpd="sng" w14:algn="ctr">
                  <w14:noFill/>
                  <w14:prstDash w14:val="solid"/>
                  <w14:miter w14:lim="400000"/>
                </w14:textOutline>
              </w:rPr>
              <w:t>tiology</w:t>
            </w:r>
          </w:p>
        </w:tc>
      </w:tr>
      <w:tr w:rsidR="007B2D9B" w:rsidRPr="007B2D9B" w14:paraId="7B469868"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455A1103"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p>
        </w:tc>
        <w:tc>
          <w:tcPr>
            <w:tcW w:w="744"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2B4B8013" w14:textId="77777777" w:rsidR="006939D3" w:rsidRPr="007B2D9B" w:rsidRDefault="006939D3" w:rsidP="00A44691">
            <w:pPr>
              <w:pStyle w:val="Default"/>
              <w:suppressAutoHyphens/>
              <w:spacing w:before="0"/>
              <w:jc w:val="center"/>
              <w:outlineLvl w:val="0"/>
              <w:rPr>
                <w:rFonts w:ascii="Times New Roman" w:hAnsi="Times New Roman" w:cs="Times New Roman"/>
                <w:i/>
                <w:iCs/>
                <w:color w:val="auto"/>
                <w:sz w:val="18"/>
                <w:szCs w:val="18"/>
                <w14:textOutline w14:w="12700" w14:cap="flat" w14:cmpd="sng" w14:algn="ctr">
                  <w14:noFill/>
                  <w14:prstDash w14:val="solid"/>
                  <w14:miter w14:lim="400000"/>
                </w14:textOutline>
              </w:rPr>
            </w:pPr>
            <w:r w:rsidRPr="007B2D9B">
              <w:rPr>
                <w:rFonts w:ascii="Times New Roman" w:hAnsi="Times New Roman" w:cs="Times New Roman"/>
                <w:i/>
                <w:iCs/>
                <w:color w:val="auto"/>
                <w:sz w:val="18"/>
                <w:szCs w:val="18"/>
                <w14:textOutline w14:w="12700" w14:cap="flat" w14:cmpd="sng" w14:algn="ctr">
                  <w14:noFill/>
                  <w14:prstDash w14:val="solid"/>
                  <w14:miter w14:lim="400000"/>
                </w14:textOutline>
              </w:rPr>
              <w:t>n</w:t>
            </w:r>
          </w:p>
        </w:tc>
        <w:tc>
          <w:tcPr>
            <w:tcW w:w="635"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0A7D2688"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w:t>
            </w:r>
          </w:p>
        </w:tc>
        <w:tc>
          <w:tcPr>
            <w:tcW w:w="828"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7E3BE9C6" w14:textId="77777777" w:rsidR="006939D3" w:rsidRPr="007B2D9B" w:rsidRDefault="006939D3" w:rsidP="00A44691">
            <w:pPr>
              <w:pStyle w:val="Default"/>
              <w:suppressAutoHyphens/>
              <w:spacing w:before="0"/>
              <w:jc w:val="center"/>
              <w:outlineLvl w:val="0"/>
              <w:rPr>
                <w:rFonts w:ascii="Times New Roman" w:hAnsi="Times New Roman" w:cs="Times New Roman"/>
                <w:i/>
                <w:iCs/>
                <w:color w:val="auto"/>
                <w:sz w:val="18"/>
                <w:szCs w:val="18"/>
                <w14:textOutline w14:w="12700" w14:cap="flat" w14:cmpd="sng" w14:algn="ctr">
                  <w14:noFill/>
                  <w14:prstDash w14:val="solid"/>
                  <w14:miter w14:lim="400000"/>
                </w14:textOutline>
              </w:rPr>
            </w:pPr>
            <w:r w:rsidRPr="007B2D9B">
              <w:rPr>
                <w:rFonts w:ascii="Times New Roman" w:hAnsi="Times New Roman" w:cs="Times New Roman"/>
                <w:i/>
                <w:iCs/>
                <w:color w:val="auto"/>
                <w:sz w:val="18"/>
                <w:szCs w:val="18"/>
                <w14:textOutline w14:w="12700" w14:cap="flat" w14:cmpd="sng" w14:algn="ctr">
                  <w14:noFill/>
                  <w14:prstDash w14:val="solid"/>
                  <w14:miter w14:lim="400000"/>
                </w14:textOutline>
              </w:rPr>
              <w:t>n</w:t>
            </w:r>
          </w:p>
        </w:tc>
        <w:tc>
          <w:tcPr>
            <w:tcW w:w="831" w:type="pct"/>
            <w:tcBorders>
              <w:top w:val="single" w:sz="8" w:space="0" w:color="C0C0C0"/>
              <w:left w:val="single" w:sz="8" w:space="0" w:color="C0C0C0"/>
              <w:bottom w:val="single" w:sz="8" w:space="0" w:color="C0C0C0"/>
              <w:right w:val="single" w:sz="4" w:space="0" w:color="auto"/>
            </w:tcBorders>
            <w:shd w:val="clear" w:color="auto" w:fill="E7E6E6" w:themeFill="background2"/>
            <w:tcMar>
              <w:top w:w="0" w:type="dxa"/>
              <w:left w:w="100" w:type="dxa"/>
              <w:bottom w:w="0" w:type="dxa"/>
              <w:right w:w="100" w:type="dxa"/>
            </w:tcMar>
            <w:vAlign w:val="center"/>
          </w:tcPr>
          <w:p w14:paraId="5B843DE0"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w:t>
            </w:r>
          </w:p>
        </w:tc>
      </w:tr>
      <w:tr w:rsidR="007B2D9B" w:rsidRPr="007B2D9B" w14:paraId="5FF5614D"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5E51CC69"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Burn</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31BB117"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2</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586563C5"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3.1</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44B1610C"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5</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63E4EA17"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7.4</w:t>
            </w:r>
          </w:p>
        </w:tc>
      </w:tr>
      <w:tr w:rsidR="007B2D9B" w:rsidRPr="007B2D9B" w14:paraId="5A3EFC46"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63A2A4DB"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Surgical incision</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719B563F"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61</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6F48B648"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95.3</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5385CAB0"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59</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4EBD9662"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86.7</w:t>
            </w:r>
          </w:p>
        </w:tc>
      </w:tr>
      <w:tr w:rsidR="007B2D9B" w:rsidRPr="007B2D9B" w14:paraId="78A7BB43"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3D60FEFE"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Trauma (car accident)</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4D232FE3"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59F0FA98"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1.6</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CCA7EFA"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3</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4F75E38F"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4.4</w:t>
            </w:r>
          </w:p>
        </w:tc>
      </w:tr>
      <w:tr w:rsidR="007B2D9B" w:rsidRPr="007B2D9B" w14:paraId="20892DDD"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55C80322"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Healing by secondary intention</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752D0AB0"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0</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5BFFEBE2"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0</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4093750"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709BB55A"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1.5</w:t>
            </w:r>
          </w:p>
        </w:tc>
      </w:tr>
      <w:tr w:rsidR="007B2D9B" w:rsidRPr="007B2D9B" w14:paraId="32094FBB" w14:textId="77777777" w:rsidTr="00A44691">
        <w:trPr>
          <w:trHeight w:val="434"/>
          <w:jc w:val="center"/>
        </w:trPr>
        <w:tc>
          <w:tcPr>
            <w:tcW w:w="5000" w:type="pct"/>
            <w:gridSpan w:val="5"/>
            <w:tcBorders>
              <w:top w:val="single" w:sz="8" w:space="0" w:color="C0C0C0"/>
              <w:left w:val="single" w:sz="8" w:space="0" w:color="C0C0C0"/>
              <w:bottom w:val="single" w:sz="8" w:space="0" w:color="C0C0C0"/>
              <w:right w:val="single" w:sz="4" w:space="0" w:color="auto"/>
            </w:tcBorders>
            <w:shd w:val="clear" w:color="auto" w:fill="E7E6E6" w:themeFill="background2"/>
            <w:tcMar>
              <w:top w:w="0" w:type="dxa"/>
              <w:left w:w="100" w:type="dxa"/>
              <w:bottom w:w="0" w:type="dxa"/>
              <w:right w:w="100" w:type="dxa"/>
            </w:tcMar>
            <w:vAlign w:val="center"/>
          </w:tcPr>
          <w:p w14:paraId="49B14DFA"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 xml:space="preserve">Fitzpatrick Skin Type  </w:t>
            </w:r>
          </w:p>
        </w:tc>
      </w:tr>
      <w:tr w:rsidR="007B2D9B" w:rsidRPr="007B2D9B" w14:paraId="7CF25642"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2A447F98"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p>
        </w:tc>
        <w:tc>
          <w:tcPr>
            <w:tcW w:w="744"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20DFA8B6" w14:textId="77777777" w:rsidR="006939D3" w:rsidRPr="007B2D9B" w:rsidRDefault="006939D3" w:rsidP="00A44691">
            <w:pPr>
              <w:pStyle w:val="Default"/>
              <w:suppressAutoHyphens/>
              <w:spacing w:before="0"/>
              <w:jc w:val="center"/>
              <w:outlineLvl w:val="0"/>
              <w:rPr>
                <w:rFonts w:ascii="Times New Roman" w:hAnsi="Times New Roman" w:cs="Times New Roman"/>
                <w:i/>
                <w:iCs/>
                <w:color w:val="auto"/>
                <w:sz w:val="18"/>
                <w:szCs w:val="18"/>
                <w14:textOutline w14:w="12700" w14:cap="flat" w14:cmpd="sng" w14:algn="ctr">
                  <w14:noFill/>
                  <w14:prstDash w14:val="solid"/>
                  <w14:miter w14:lim="400000"/>
                </w14:textOutline>
              </w:rPr>
            </w:pPr>
            <w:r w:rsidRPr="007B2D9B">
              <w:rPr>
                <w:rFonts w:ascii="Times New Roman" w:hAnsi="Times New Roman" w:cs="Times New Roman"/>
                <w:i/>
                <w:iCs/>
                <w:color w:val="auto"/>
                <w:sz w:val="18"/>
                <w:szCs w:val="18"/>
                <w14:textOutline w14:w="12700" w14:cap="flat" w14:cmpd="sng" w14:algn="ctr">
                  <w14:noFill/>
                  <w14:prstDash w14:val="solid"/>
                  <w14:miter w14:lim="400000"/>
                </w14:textOutline>
              </w:rPr>
              <w:t>n</w:t>
            </w:r>
          </w:p>
        </w:tc>
        <w:tc>
          <w:tcPr>
            <w:tcW w:w="635"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3F581453"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w:t>
            </w:r>
          </w:p>
        </w:tc>
        <w:tc>
          <w:tcPr>
            <w:tcW w:w="828"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3110958F" w14:textId="77777777" w:rsidR="006939D3" w:rsidRPr="007B2D9B" w:rsidRDefault="006939D3" w:rsidP="00A44691">
            <w:pPr>
              <w:pStyle w:val="Default"/>
              <w:suppressAutoHyphens/>
              <w:spacing w:before="0"/>
              <w:jc w:val="center"/>
              <w:outlineLvl w:val="0"/>
              <w:rPr>
                <w:rFonts w:ascii="Times New Roman" w:hAnsi="Times New Roman" w:cs="Times New Roman"/>
                <w:i/>
                <w:iCs/>
                <w:color w:val="auto"/>
                <w:sz w:val="18"/>
                <w:szCs w:val="18"/>
                <w14:textOutline w14:w="12700" w14:cap="flat" w14:cmpd="sng" w14:algn="ctr">
                  <w14:noFill/>
                  <w14:prstDash w14:val="solid"/>
                  <w14:miter w14:lim="400000"/>
                </w14:textOutline>
              </w:rPr>
            </w:pPr>
            <w:r w:rsidRPr="007B2D9B">
              <w:rPr>
                <w:rFonts w:ascii="Times New Roman" w:hAnsi="Times New Roman" w:cs="Times New Roman"/>
                <w:i/>
                <w:iCs/>
                <w:color w:val="auto"/>
                <w:sz w:val="18"/>
                <w:szCs w:val="18"/>
                <w14:textOutline w14:w="12700" w14:cap="flat" w14:cmpd="sng" w14:algn="ctr">
                  <w14:noFill/>
                  <w14:prstDash w14:val="solid"/>
                  <w14:miter w14:lim="400000"/>
                </w14:textOutline>
              </w:rPr>
              <w:t>n</w:t>
            </w:r>
          </w:p>
        </w:tc>
        <w:tc>
          <w:tcPr>
            <w:tcW w:w="831" w:type="pct"/>
            <w:tcBorders>
              <w:top w:val="single" w:sz="8" w:space="0" w:color="C0C0C0"/>
              <w:left w:val="single" w:sz="8" w:space="0" w:color="C0C0C0"/>
              <w:bottom w:val="single" w:sz="8" w:space="0" w:color="C0C0C0"/>
              <w:right w:val="single" w:sz="4" w:space="0" w:color="auto"/>
            </w:tcBorders>
            <w:shd w:val="clear" w:color="auto" w:fill="E7E6E6" w:themeFill="background2"/>
            <w:tcMar>
              <w:top w:w="0" w:type="dxa"/>
              <w:left w:w="100" w:type="dxa"/>
              <w:bottom w:w="0" w:type="dxa"/>
              <w:right w:w="100" w:type="dxa"/>
            </w:tcMar>
            <w:vAlign w:val="center"/>
          </w:tcPr>
          <w:p w14:paraId="64466DE2"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w:t>
            </w:r>
          </w:p>
        </w:tc>
      </w:tr>
      <w:tr w:rsidR="007B2D9B" w:rsidRPr="007B2D9B" w14:paraId="07244953"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77E4160A"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I</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42E656A"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4</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2F536A7"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6.2</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143E5F6A"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2</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37DF2892"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2.9</w:t>
            </w:r>
          </w:p>
        </w:tc>
      </w:tr>
      <w:tr w:rsidR="007B2D9B" w:rsidRPr="007B2D9B" w14:paraId="3891ED81"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161DB84A"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II</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D33BF22"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17</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1538436F"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26.6</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2A7FC920"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10</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03539543"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14.8</w:t>
            </w:r>
          </w:p>
        </w:tc>
      </w:tr>
      <w:tr w:rsidR="007B2D9B" w:rsidRPr="007B2D9B" w14:paraId="3475FF36"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51513040"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III</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32B4F58C"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41</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633CBDB8"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64.1</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2C472F16"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47</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41E62068"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69.1</w:t>
            </w:r>
          </w:p>
        </w:tc>
      </w:tr>
      <w:tr w:rsidR="007B2D9B" w:rsidRPr="007B2D9B" w14:paraId="3EE65D06" w14:textId="77777777" w:rsidTr="00A44691">
        <w:trPr>
          <w:trHeight w:val="434"/>
          <w:jc w:val="center"/>
        </w:trPr>
        <w:tc>
          <w:tcPr>
            <w:tcW w:w="1962" w:type="pct"/>
            <w:tcBorders>
              <w:top w:val="single" w:sz="8" w:space="0" w:color="C0C0C0"/>
              <w:left w:val="single" w:sz="8" w:space="0" w:color="C0C0C0"/>
              <w:bottom w:val="single" w:sz="4" w:space="0" w:color="auto"/>
              <w:right w:val="single" w:sz="8" w:space="0" w:color="C0C0C0"/>
            </w:tcBorders>
            <w:shd w:val="clear" w:color="auto" w:fill="EBEBEB"/>
            <w:tcMar>
              <w:top w:w="0" w:type="dxa"/>
              <w:left w:w="100" w:type="dxa"/>
              <w:bottom w:w="0" w:type="dxa"/>
              <w:right w:w="100" w:type="dxa"/>
            </w:tcMar>
            <w:vAlign w:val="center"/>
          </w:tcPr>
          <w:p w14:paraId="2DCC94C2"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IV</w:t>
            </w:r>
          </w:p>
        </w:tc>
        <w:tc>
          <w:tcPr>
            <w:tcW w:w="744" w:type="pct"/>
            <w:tcBorders>
              <w:top w:val="single" w:sz="8" w:space="0" w:color="C0C0C0"/>
              <w:left w:val="single" w:sz="8" w:space="0" w:color="C0C0C0"/>
              <w:bottom w:val="single" w:sz="4" w:space="0" w:color="auto"/>
              <w:right w:val="single" w:sz="8" w:space="0" w:color="C0C0C0"/>
            </w:tcBorders>
            <w:shd w:val="clear" w:color="auto" w:fill="FFFFFF"/>
            <w:tcMar>
              <w:top w:w="0" w:type="dxa"/>
              <w:left w:w="100" w:type="dxa"/>
              <w:bottom w:w="0" w:type="dxa"/>
              <w:right w:w="100" w:type="dxa"/>
            </w:tcMar>
            <w:vAlign w:val="center"/>
          </w:tcPr>
          <w:p w14:paraId="1C739DA9"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2</w:t>
            </w:r>
          </w:p>
        </w:tc>
        <w:tc>
          <w:tcPr>
            <w:tcW w:w="635" w:type="pct"/>
            <w:tcBorders>
              <w:top w:val="single" w:sz="8" w:space="0" w:color="C0C0C0"/>
              <w:left w:val="single" w:sz="8" w:space="0" w:color="C0C0C0"/>
              <w:bottom w:val="single" w:sz="4" w:space="0" w:color="auto"/>
              <w:right w:val="single" w:sz="8" w:space="0" w:color="C0C0C0"/>
            </w:tcBorders>
            <w:shd w:val="clear" w:color="auto" w:fill="FFFFFF"/>
            <w:tcMar>
              <w:top w:w="0" w:type="dxa"/>
              <w:left w:w="100" w:type="dxa"/>
              <w:bottom w:w="0" w:type="dxa"/>
              <w:right w:w="100" w:type="dxa"/>
            </w:tcMar>
            <w:vAlign w:val="center"/>
          </w:tcPr>
          <w:p w14:paraId="1A74254D"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3.1</w:t>
            </w:r>
          </w:p>
        </w:tc>
        <w:tc>
          <w:tcPr>
            <w:tcW w:w="828" w:type="pct"/>
            <w:tcBorders>
              <w:top w:val="single" w:sz="8" w:space="0" w:color="C0C0C0"/>
              <w:left w:val="single" w:sz="8" w:space="0" w:color="C0C0C0"/>
              <w:bottom w:val="single" w:sz="4" w:space="0" w:color="auto"/>
              <w:right w:val="single" w:sz="8" w:space="0" w:color="C0C0C0"/>
            </w:tcBorders>
            <w:shd w:val="clear" w:color="auto" w:fill="FFFFFF"/>
            <w:tcMar>
              <w:top w:w="0" w:type="dxa"/>
              <w:left w:w="100" w:type="dxa"/>
              <w:bottom w:w="0" w:type="dxa"/>
              <w:right w:w="100" w:type="dxa"/>
            </w:tcMar>
            <w:vAlign w:val="center"/>
          </w:tcPr>
          <w:p w14:paraId="74C7CAB2"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9</w:t>
            </w:r>
          </w:p>
        </w:tc>
        <w:tc>
          <w:tcPr>
            <w:tcW w:w="831" w:type="pct"/>
            <w:tcBorders>
              <w:top w:val="single" w:sz="8" w:space="0" w:color="C0C0C0"/>
              <w:left w:val="single" w:sz="8" w:space="0" w:color="C0C0C0"/>
              <w:bottom w:val="single" w:sz="4" w:space="0" w:color="auto"/>
              <w:right w:val="single" w:sz="4" w:space="0" w:color="auto"/>
            </w:tcBorders>
            <w:shd w:val="clear" w:color="auto" w:fill="FFFFFF"/>
            <w:tcMar>
              <w:top w:w="0" w:type="dxa"/>
              <w:left w:w="100" w:type="dxa"/>
              <w:bottom w:w="0" w:type="dxa"/>
              <w:right w:w="100" w:type="dxa"/>
            </w:tcMar>
            <w:vAlign w:val="center"/>
          </w:tcPr>
          <w:p w14:paraId="2FB7F2B2"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13.2</w:t>
            </w:r>
          </w:p>
        </w:tc>
      </w:tr>
      <w:tr w:rsidR="007B2D9B" w:rsidRPr="007B2D9B" w14:paraId="4F8D9396" w14:textId="77777777" w:rsidTr="00A44691">
        <w:trPr>
          <w:trHeight w:val="434"/>
          <w:jc w:val="center"/>
        </w:trPr>
        <w:tc>
          <w:tcPr>
            <w:tcW w:w="5000" w:type="pct"/>
            <w:gridSpan w:val="5"/>
            <w:tcBorders>
              <w:top w:val="single" w:sz="8" w:space="0" w:color="C0C0C0"/>
              <w:left w:val="single" w:sz="8" w:space="0" w:color="C0C0C0"/>
              <w:bottom w:val="single" w:sz="8" w:space="0" w:color="C0C0C0"/>
              <w:right w:val="single" w:sz="4" w:space="0" w:color="auto"/>
            </w:tcBorders>
            <w:shd w:val="clear" w:color="auto" w:fill="E7E6E6" w:themeFill="background2"/>
            <w:tcMar>
              <w:top w:w="0" w:type="dxa"/>
              <w:left w:w="100" w:type="dxa"/>
              <w:bottom w:w="0" w:type="dxa"/>
              <w:right w:w="100" w:type="dxa"/>
            </w:tcMar>
            <w:vAlign w:val="center"/>
          </w:tcPr>
          <w:p w14:paraId="268B7829"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 xml:space="preserve">Scar </w:t>
            </w:r>
            <w:proofErr w:type="gramStart"/>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area  in</w:t>
            </w:r>
            <w:proofErr w:type="gramEnd"/>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 xml:space="preserve"> cm</w:t>
            </w:r>
            <w:r w:rsidRPr="007B2D9B">
              <w:rPr>
                <w:rFonts w:ascii="Times New Roman" w:hAnsi="Times New Roman" w:cs="Times New Roman"/>
                <w:b/>
                <w:bCs/>
                <w:color w:val="auto"/>
                <w:sz w:val="18"/>
                <w:szCs w:val="18"/>
                <w:vertAlign w:val="superscript"/>
                <w14:textOutline w14:w="12700" w14:cap="flat" w14:cmpd="sng" w14:algn="ctr">
                  <w14:noFill/>
                  <w14:prstDash w14:val="solid"/>
                  <w14:miter w14:lim="400000"/>
                </w14:textOutline>
              </w:rPr>
              <w:t>2</w:t>
            </w:r>
          </w:p>
        </w:tc>
      </w:tr>
      <w:tr w:rsidR="007B2D9B" w:rsidRPr="007B2D9B" w14:paraId="6963FA1E"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0563C168"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p>
        </w:tc>
        <w:tc>
          <w:tcPr>
            <w:tcW w:w="744"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5EFF5313" w14:textId="77777777" w:rsidR="006939D3" w:rsidRPr="007B2D9B" w:rsidRDefault="006939D3" w:rsidP="00A44691">
            <w:pPr>
              <w:pStyle w:val="Default"/>
              <w:suppressAutoHyphens/>
              <w:spacing w:before="0"/>
              <w:jc w:val="center"/>
              <w:outlineLvl w:val="0"/>
              <w:rPr>
                <w:rFonts w:ascii="Times New Roman" w:hAnsi="Times New Roman" w:cs="Times New Roman"/>
                <w:i/>
                <w:iCs/>
                <w:color w:val="auto"/>
                <w:sz w:val="18"/>
                <w:szCs w:val="18"/>
                <w14:textOutline w14:w="12700" w14:cap="flat" w14:cmpd="sng" w14:algn="ctr">
                  <w14:noFill/>
                  <w14:prstDash w14:val="solid"/>
                  <w14:miter w14:lim="400000"/>
                </w14:textOutline>
              </w:rPr>
            </w:pPr>
            <w:r w:rsidRPr="007B2D9B">
              <w:rPr>
                <w:rFonts w:ascii="Times New Roman" w:hAnsi="Times New Roman" w:cs="Times New Roman"/>
                <w:i/>
                <w:iCs/>
                <w:color w:val="auto"/>
                <w:sz w:val="18"/>
                <w:szCs w:val="18"/>
                <w14:textOutline w14:w="12700" w14:cap="flat" w14:cmpd="sng" w14:algn="ctr">
                  <w14:noFill/>
                  <w14:prstDash w14:val="solid"/>
                  <w14:miter w14:lim="400000"/>
                </w14:textOutline>
              </w:rPr>
              <w:t>n</w:t>
            </w:r>
          </w:p>
        </w:tc>
        <w:tc>
          <w:tcPr>
            <w:tcW w:w="635"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0422E4C3"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w:t>
            </w:r>
          </w:p>
        </w:tc>
        <w:tc>
          <w:tcPr>
            <w:tcW w:w="828" w:type="pct"/>
            <w:tcBorders>
              <w:top w:val="single" w:sz="8" w:space="0" w:color="C0C0C0"/>
              <w:left w:val="single" w:sz="8" w:space="0" w:color="C0C0C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49AEACAF" w14:textId="77777777" w:rsidR="006939D3" w:rsidRPr="007B2D9B" w:rsidRDefault="006939D3" w:rsidP="00A44691">
            <w:pPr>
              <w:pStyle w:val="Default"/>
              <w:suppressAutoHyphens/>
              <w:spacing w:before="0"/>
              <w:jc w:val="center"/>
              <w:outlineLvl w:val="0"/>
              <w:rPr>
                <w:rFonts w:ascii="Times New Roman" w:hAnsi="Times New Roman" w:cs="Times New Roman"/>
                <w:i/>
                <w:iCs/>
                <w:color w:val="auto"/>
                <w:sz w:val="18"/>
                <w:szCs w:val="18"/>
                <w14:textOutline w14:w="12700" w14:cap="flat" w14:cmpd="sng" w14:algn="ctr">
                  <w14:noFill/>
                  <w14:prstDash w14:val="solid"/>
                  <w14:miter w14:lim="400000"/>
                </w14:textOutline>
              </w:rPr>
            </w:pPr>
            <w:r w:rsidRPr="007B2D9B">
              <w:rPr>
                <w:rFonts w:ascii="Times New Roman" w:hAnsi="Times New Roman" w:cs="Times New Roman"/>
                <w:i/>
                <w:iCs/>
                <w:color w:val="auto"/>
                <w:sz w:val="18"/>
                <w:szCs w:val="18"/>
                <w14:textOutline w14:w="12700" w14:cap="flat" w14:cmpd="sng" w14:algn="ctr">
                  <w14:noFill/>
                  <w14:prstDash w14:val="solid"/>
                  <w14:miter w14:lim="400000"/>
                </w14:textOutline>
              </w:rPr>
              <w:t>n</w:t>
            </w:r>
          </w:p>
        </w:tc>
        <w:tc>
          <w:tcPr>
            <w:tcW w:w="831" w:type="pct"/>
            <w:tcBorders>
              <w:top w:val="single" w:sz="8" w:space="0" w:color="C0C0C0"/>
              <w:left w:val="single" w:sz="8" w:space="0" w:color="C0C0C0"/>
              <w:bottom w:val="single" w:sz="8" w:space="0" w:color="C0C0C0"/>
              <w:right w:val="single" w:sz="4" w:space="0" w:color="auto"/>
            </w:tcBorders>
            <w:shd w:val="clear" w:color="auto" w:fill="E7E6E6" w:themeFill="background2"/>
            <w:tcMar>
              <w:top w:w="0" w:type="dxa"/>
              <w:left w:w="100" w:type="dxa"/>
              <w:bottom w:w="0" w:type="dxa"/>
              <w:right w:w="100" w:type="dxa"/>
            </w:tcMar>
            <w:vAlign w:val="center"/>
          </w:tcPr>
          <w:p w14:paraId="4D2396FB"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w:t>
            </w:r>
          </w:p>
        </w:tc>
      </w:tr>
      <w:tr w:rsidR="007B2D9B" w:rsidRPr="007B2D9B" w14:paraId="734BE055"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3B7F300F"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4 - 15</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19637D27"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12</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18C50282"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 xml:space="preserve">18.7 </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58FDF7B0"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10</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2213F933"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14.7</w:t>
            </w:r>
          </w:p>
        </w:tc>
      </w:tr>
      <w:tr w:rsidR="007B2D9B" w:rsidRPr="007B2D9B" w14:paraId="39C658FA"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40EA0FAB"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lastRenderedPageBreak/>
              <w:t>15 - 30</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6E67F773"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39</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258CD8EF"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61.0</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276B20DE"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49</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53D8A888"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 xml:space="preserve"> 72.1</w:t>
            </w:r>
          </w:p>
        </w:tc>
      </w:tr>
      <w:tr w:rsidR="007B2D9B" w:rsidRPr="007B2D9B" w14:paraId="7812560F" w14:textId="77777777" w:rsidTr="00A44691">
        <w:trPr>
          <w:trHeight w:val="434"/>
          <w:jc w:val="center"/>
        </w:trPr>
        <w:tc>
          <w:tcPr>
            <w:tcW w:w="1962" w:type="pct"/>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0950340F" w14:textId="77777777" w:rsidR="006939D3" w:rsidRPr="007B2D9B" w:rsidRDefault="006939D3" w:rsidP="00A44691">
            <w:pPr>
              <w:pStyle w:val="Default"/>
              <w:suppressAutoHyphens/>
              <w:spacing w:before="0"/>
              <w:jc w:val="center"/>
              <w:outlineLvl w:val="0"/>
              <w:rPr>
                <w:rFonts w:ascii="Times New Roman" w:hAnsi="Times New Roman" w:cs="Times New Roman"/>
                <w:b/>
                <w:bCs/>
                <w:color w:val="auto"/>
                <w:sz w:val="18"/>
                <w:szCs w:val="18"/>
                <w14:textOutline w14:w="12700" w14:cap="flat" w14:cmpd="sng" w14:algn="ctr">
                  <w14:noFill/>
                  <w14:prstDash w14:val="solid"/>
                  <w14:miter w14:lim="400000"/>
                </w14:textOutline>
              </w:rPr>
            </w:pPr>
            <w:r w:rsidRPr="007B2D9B">
              <w:rPr>
                <w:rFonts w:ascii="Times New Roman" w:hAnsi="Times New Roman" w:cs="Times New Roman"/>
                <w:b/>
                <w:bCs/>
                <w:color w:val="auto"/>
                <w:sz w:val="18"/>
                <w:szCs w:val="18"/>
                <w14:textOutline w14:w="12700" w14:cap="flat" w14:cmpd="sng" w14:algn="ctr">
                  <w14:noFill/>
                  <w14:prstDash w14:val="solid"/>
                  <w14:miter w14:lim="400000"/>
                </w14:textOutline>
              </w:rPr>
              <w:t>30 - 35</w:t>
            </w:r>
          </w:p>
        </w:tc>
        <w:tc>
          <w:tcPr>
            <w:tcW w:w="744"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64E9D0A1"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13</w:t>
            </w:r>
          </w:p>
        </w:tc>
        <w:tc>
          <w:tcPr>
            <w:tcW w:w="635"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78F59EA1"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20.3</w:t>
            </w:r>
          </w:p>
        </w:tc>
        <w:tc>
          <w:tcPr>
            <w:tcW w:w="828" w:type="pct"/>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1D38725"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9</w:t>
            </w:r>
          </w:p>
        </w:tc>
        <w:tc>
          <w:tcPr>
            <w:tcW w:w="831" w:type="pct"/>
            <w:tcBorders>
              <w:top w:val="single" w:sz="8" w:space="0" w:color="C0C0C0"/>
              <w:left w:val="single" w:sz="8" w:space="0" w:color="C0C0C0"/>
              <w:bottom w:val="single" w:sz="8" w:space="0" w:color="C0C0C0"/>
              <w:right w:val="single" w:sz="4" w:space="0" w:color="auto"/>
            </w:tcBorders>
            <w:shd w:val="clear" w:color="auto" w:fill="FFFFFF"/>
            <w:tcMar>
              <w:top w:w="0" w:type="dxa"/>
              <w:left w:w="100" w:type="dxa"/>
              <w:bottom w:w="0" w:type="dxa"/>
              <w:right w:w="100" w:type="dxa"/>
            </w:tcMar>
            <w:vAlign w:val="center"/>
          </w:tcPr>
          <w:p w14:paraId="2AF44546" w14:textId="77777777" w:rsidR="006939D3" w:rsidRPr="007B2D9B" w:rsidRDefault="006939D3" w:rsidP="00A44691">
            <w:pPr>
              <w:pStyle w:val="Default"/>
              <w:suppressAutoHyphens/>
              <w:spacing w:before="0"/>
              <w:jc w:val="center"/>
              <w:outlineLvl w:val="0"/>
              <w:rPr>
                <w:rFonts w:ascii="Times New Roman" w:hAnsi="Times New Roman" w:cs="Times New Roman"/>
                <w:color w:val="auto"/>
                <w:sz w:val="18"/>
                <w:szCs w:val="18"/>
                <w14:textOutline w14:w="12700" w14:cap="flat" w14:cmpd="sng" w14:algn="ctr">
                  <w14:noFill/>
                  <w14:prstDash w14:val="solid"/>
                  <w14:miter w14:lim="400000"/>
                </w14:textOutline>
              </w:rPr>
            </w:pPr>
            <w:r w:rsidRPr="007B2D9B">
              <w:rPr>
                <w:rFonts w:ascii="Times New Roman" w:hAnsi="Times New Roman" w:cs="Times New Roman"/>
                <w:color w:val="auto"/>
                <w:sz w:val="18"/>
                <w:szCs w:val="18"/>
                <w14:textOutline w14:w="12700" w14:cap="flat" w14:cmpd="sng" w14:algn="ctr">
                  <w14:noFill/>
                  <w14:prstDash w14:val="solid"/>
                  <w14:miter w14:lim="400000"/>
                </w14:textOutline>
              </w:rPr>
              <w:t>13.2</w:t>
            </w:r>
          </w:p>
        </w:tc>
      </w:tr>
    </w:tbl>
    <w:p w14:paraId="521B78A1" w14:textId="77777777" w:rsidR="00D94325" w:rsidRPr="007B2D9B" w:rsidRDefault="00D94325" w:rsidP="00D94325">
      <w:pPr>
        <w:pStyle w:val="Body"/>
        <w:rPr>
          <w:color w:val="auto"/>
        </w:rPr>
      </w:pPr>
    </w:p>
    <w:p w14:paraId="1FF4F791" w14:textId="77777777" w:rsidR="002121C3" w:rsidRPr="007B2D9B" w:rsidRDefault="002121C3" w:rsidP="009C02D9">
      <w:pPr>
        <w:pStyle w:val="Body"/>
        <w:spacing w:line="360" w:lineRule="auto"/>
        <w:jc w:val="both"/>
        <w:rPr>
          <w:rFonts w:ascii="Times New Roman" w:hAnsi="Times New Roman" w:cs="Times New Roman"/>
          <w:color w:val="auto"/>
          <w:sz w:val="24"/>
          <w:szCs w:val="24"/>
        </w:rPr>
      </w:pPr>
      <w:r w:rsidRPr="007B2D9B">
        <w:rPr>
          <w:rFonts w:ascii="Times New Roman" w:hAnsi="Times New Roman" w:cs="Times New Roman"/>
          <w:color w:val="auto"/>
          <w:sz w:val="24"/>
          <w:szCs w:val="24"/>
        </w:rPr>
        <w:t>Figure 5 shows the boxplots representing the variation of the scar volume and scar roughness in both study groups.</w:t>
      </w:r>
    </w:p>
    <w:p w14:paraId="13CA2CE7" w14:textId="77777777" w:rsidR="00CE45A9" w:rsidRPr="007B2D9B" w:rsidRDefault="00CE45A9" w:rsidP="009C02D9">
      <w:pPr>
        <w:pStyle w:val="Body"/>
        <w:spacing w:line="360" w:lineRule="auto"/>
        <w:jc w:val="both"/>
        <w:rPr>
          <w:rFonts w:ascii="Times New Roman" w:hAnsi="Times New Roman" w:cs="Times New Roman"/>
          <w:color w:val="auto"/>
          <w:sz w:val="24"/>
          <w:szCs w:val="24"/>
        </w:rPr>
      </w:pPr>
    </w:p>
    <w:p w14:paraId="4E29485F" w14:textId="77777777" w:rsidR="002121C3" w:rsidRPr="007B2D9B" w:rsidRDefault="002121C3" w:rsidP="009C02D9">
      <w:pPr>
        <w:spacing w:after="120"/>
      </w:pPr>
      <w:r w:rsidRPr="007B2D9B">
        <w:rPr>
          <w:noProof/>
        </w:rPr>
        <w:drawing>
          <wp:inline distT="0" distB="0" distL="0" distR="0" wp14:anchorId="1F40F450" wp14:editId="0B850D5F">
            <wp:extent cx="5731764" cy="1720800"/>
            <wp:effectExtent l="12700" t="12700" r="8890" b="6985"/>
            <wp:docPr id="4" name="Picture 4" descr="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Figure 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764" cy="1720800"/>
                    </a:xfrm>
                    <a:prstGeom prst="rect">
                      <a:avLst/>
                    </a:prstGeom>
                    <a:ln w="12700">
                      <a:solidFill>
                        <a:schemeClr val="bg2"/>
                      </a:solidFill>
                    </a:ln>
                  </pic:spPr>
                </pic:pic>
              </a:graphicData>
            </a:graphic>
          </wp:inline>
        </w:drawing>
      </w:r>
    </w:p>
    <w:p w14:paraId="20CA5608" w14:textId="77777777" w:rsidR="002121C3" w:rsidRPr="00DF1BD4" w:rsidRDefault="002121C3" w:rsidP="00DF1BD4">
      <w:pPr>
        <w:rPr>
          <w:b/>
          <w:bCs/>
          <w:caps/>
        </w:rPr>
      </w:pPr>
      <w:bookmarkStart w:id="123" w:name="_Toc213"/>
      <w:bookmarkStart w:id="124" w:name="_Toc43758880"/>
      <w:bookmarkStart w:id="125" w:name="_Toc43760653"/>
      <w:bookmarkStart w:id="126" w:name="_Toc45203549"/>
      <w:bookmarkStart w:id="127" w:name="_Toc45218427"/>
      <w:bookmarkStart w:id="128" w:name="_Toc45218635"/>
      <w:bookmarkStart w:id="129" w:name="_Toc45316226"/>
      <w:bookmarkStart w:id="130" w:name="_Toc45316375"/>
      <w:bookmarkStart w:id="131" w:name="_Toc45317136"/>
      <w:bookmarkStart w:id="132" w:name="_Toc45480295"/>
      <w:bookmarkStart w:id="133" w:name="_Toc45480587"/>
      <w:bookmarkStart w:id="134" w:name="_Toc45481012"/>
      <w:r w:rsidRPr="00DF1BD4">
        <w:rPr>
          <w:b/>
          <w:bCs/>
        </w:rPr>
        <w:t xml:space="preserve">Figure 5: Boxplots representing the variables scar roughness (blue) and volume (green) </w:t>
      </w:r>
      <w:proofErr w:type="gramStart"/>
      <w:r w:rsidRPr="00DF1BD4">
        <w:rPr>
          <w:b/>
          <w:bCs/>
        </w:rPr>
        <w:t>pre</w:t>
      </w:r>
      <w:proofErr w:type="gramEnd"/>
      <w:r w:rsidRPr="00DF1BD4">
        <w:rPr>
          <w:b/>
          <w:bCs/>
        </w:rPr>
        <w:t xml:space="preserve"> and post-treatment in groups DS-C</w:t>
      </w:r>
      <w:bookmarkEnd w:id="123"/>
      <w:bookmarkEnd w:id="124"/>
      <w:bookmarkEnd w:id="125"/>
      <w:bookmarkEnd w:id="126"/>
      <w:bookmarkEnd w:id="127"/>
      <w:bookmarkEnd w:id="128"/>
      <w:r w:rsidRPr="00DF1BD4">
        <w:rPr>
          <w:b/>
          <w:bCs/>
        </w:rPr>
        <w:t xml:space="preserve"> and DS-CGF.</w:t>
      </w:r>
      <w:bookmarkEnd w:id="129"/>
      <w:bookmarkEnd w:id="130"/>
      <w:bookmarkEnd w:id="131"/>
      <w:bookmarkEnd w:id="132"/>
      <w:bookmarkEnd w:id="133"/>
      <w:bookmarkEnd w:id="134"/>
      <w:r w:rsidRPr="00DF1BD4">
        <w:rPr>
          <w:b/>
          <w:bCs/>
        </w:rPr>
        <w:t xml:space="preserve"> The y-axis could not be equally represented because the range was different for both variables. Volume is given in mm</w:t>
      </w:r>
      <w:r w:rsidRPr="00DF1BD4">
        <w:rPr>
          <w:b/>
          <w:bCs/>
          <w:vertAlign w:val="superscript"/>
        </w:rPr>
        <w:t>3</w:t>
      </w:r>
      <w:r w:rsidRPr="00DF1BD4">
        <w:rPr>
          <w:b/>
          <w:bCs/>
        </w:rPr>
        <w:t xml:space="preserve"> and roughness is unitless. </w:t>
      </w:r>
    </w:p>
    <w:p w14:paraId="0D532B81" w14:textId="77777777" w:rsidR="002121C3" w:rsidRPr="007B2D9B" w:rsidRDefault="002121C3" w:rsidP="009C02D9">
      <w:pPr>
        <w:pStyle w:val="Body"/>
        <w:spacing w:line="360" w:lineRule="auto"/>
        <w:jc w:val="both"/>
        <w:rPr>
          <w:rFonts w:ascii="Times New Roman" w:hAnsi="Times New Roman" w:cs="Times New Roman"/>
          <w:color w:val="auto"/>
          <w:sz w:val="24"/>
          <w:szCs w:val="24"/>
        </w:rPr>
      </w:pPr>
    </w:p>
    <w:p w14:paraId="4AB8A8FD" w14:textId="0E112368" w:rsidR="002121C3" w:rsidRPr="007B2D9B" w:rsidRDefault="002121C3" w:rsidP="009C02D9">
      <w:pPr>
        <w:pStyle w:val="Default"/>
        <w:spacing w:before="0" w:after="120" w:line="360" w:lineRule="auto"/>
        <w:ind w:right="278"/>
        <w:jc w:val="both"/>
        <w:rPr>
          <w:rFonts w:ascii="Times New Roman" w:hAnsi="Times New Roman" w:cs="Times New Roman"/>
          <w:color w:val="auto"/>
          <w:szCs w:val="24"/>
        </w:rPr>
      </w:pPr>
      <w:r w:rsidRPr="007B2D9B">
        <w:rPr>
          <w:rFonts w:ascii="Times New Roman" w:hAnsi="Times New Roman" w:cs="Times New Roman"/>
          <w:color w:val="auto"/>
          <w:szCs w:val="24"/>
        </w:rPr>
        <w:t xml:space="preserve">A Mann-Whitney test (Table </w:t>
      </w:r>
      <w:r w:rsidR="006939D3" w:rsidRPr="007B2D9B">
        <w:rPr>
          <w:rFonts w:ascii="Times New Roman" w:hAnsi="Times New Roman" w:cs="Times New Roman"/>
          <w:color w:val="auto"/>
          <w:szCs w:val="24"/>
        </w:rPr>
        <w:t>2</w:t>
      </w:r>
      <w:r w:rsidRPr="007B2D9B">
        <w:rPr>
          <w:rFonts w:ascii="Times New Roman" w:hAnsi="Times New Roman" w:cs="Times New Roman"/>
          <w:color w:val="auto"/>
          <w:szCs w:val="24"/>
        </w:rPr>
        <w:t xml:space="preserve">), and a Fisher’s test (Table </w:t>
      </w:r>
      <w:r w:rsidR="006939D3" w:rsidRPr="007B2D9B">
        <w:rPr>
          <w:rFonts w:ascii="Times New Roman" w:hAnsi="Times New Roman" w:cs="Times New Roman"/>
          <w:color w:val="auto"/>
          <w:szCs w:val="24"/>
        </w:rPr>
        <w:t>3</w:t>
      </w:r>
      <w:r w:rsidRPr="007B2D9B">
        <w:rPr>
          <w:rFonts w:ascii="Times New Roman" w:hAnsi="Times New Roman" w:cs="Times New Roman"/>
          <w:color w:val="auto"/>
          <w:szCs w:val="24"/>
        </w:rPr>
        <w:t>), established comparisons between groups DS-C and DS-CGF. The</w:t>
      </w:r>
      <w:r w:rsidRPr="007B2D9B">
        <w:rPr>
          <w:rFonts w:ascii="Times New Roman" w:hAnsi="Times New Roman" w:cs="Times New Roman"/>
          <w:color w:val="auto"/>
          <w:szCs w:val="24"/>
          <w:u w:color="000000"/>
          <w:shd w:val="clear" w:color="auto" w:fill="FFFFFF"/>
        </w:rPr>
        <w:t xml:space="preserve"> </w:t>
      </w:r>
      <w:r w:rsidRPr="007B2D9B">
        <w:rPr>
          <w:rFonts w:ascii="Times New Roman" w:hAnsi="Times New Roman" w:cs="Times New Roman"/>
          <w:color w:val="auto"/>
          <w:szCs w:val="24"/>
        </w:rPr>
        <w:t xml:space="preserve">differences </w:t>
      </w:r>
      <w:r w:rsidRPr="007B2D9B">
        <w:rPr>
          <w:rFonts w:ascii="Times New Roman" w:hAnsi="Times New Roman" w:cs="Times New Roman"/>
          <w:color w:val="auto"/>
          <w:szCs w:val="24"/>
          <w:u w:color="005493"/>
          <w:shd w:val="clear" w:color="auto" w:fill="FFFFFF"/>
          <w14:textOutline w14:w="12700" w14:cap="flat" w14:cmpd="sng" w14:algn="ctr">
            <w14:noFill/>
            <w14:prstDash w14:val="solid"/>
            <w14:miter w14:lim="400000"/>
          </w14:textOutline>
        </w:rPr>
        <w:t xml:space="preserve">between both study groups </w:t>
      </w:r>
      <w:r w:rsidRPr="007B2D9B">
        <w:rPr>
          <w:rFonts w:ascii="Times New Roman" w:hAnsi="Times New Roman" w:cs="Times New Roman"/>
          <w:color w:val="auto"/>
          <w:szCs w:val="24"/>
        </w:rPr>
        <w:t>concerning the age of the scars (</w:t>
      </w:r>
      <w:r w:rsidRPr="007B2D9B">
        <w:rPr>
          <w:rFonts w:ascii="Times New Roman" w:hAnsi="Times New Roman" w:cs="Times New Roman"/>
          <w:i/>
          <w:iCs/>
          <w:color w:val="auto"/>
          <w:szCs w:val="24"/>
        </w:rPr>
        <w:t>p</w:t>
      </w:r>
      <w:r w:rsidRPr="007B2D9B">
        <w:rPr>
          <w:rFonts w:ascii="Times New Roman" w:hAnsi="Times New Roman" w:cs="Times New Roman"/>
          <w:color w:val="auto"/>
          <w:szCs w:val="24"/>
        </w:rPr>
        <w:t xml:space="preserve"> = 0.53) and the age of the patients (</w:t>
      </w:r>
      <w:r w:rsidRPr="007B2D9B">
        <w:rPr>
          <w:rFonts w:ascii="Times New Roman" w:hAnsi="Times New Roman" w:cs="Times New Roman"/>
          <w:i/>
          <w:iCs/>
          <w:color w:val="auto"/>
          <w:szCs w:val="24"/>
        </w:rPr>
        <w:t>p</w:t>
      </w:r>
      <w:r w:rsidRPr="007B2D9B">
        <w:rPr>
          <w:rFonts w:ascii="Times New Roman" w:hAnsi="Times New Roman" w:cs="Times New Roman"/>
          <w:color w:val="auto"/>
          <w:szCs w:val="24"/>
        </w:rPr>
        <w:t xml:space="preserve"> = 0.57) (Table </w:t>
      </w:r>
      <w:r w:rsidR="006939D3" w:rsidRPr="007B2D9B">
        <w:rPr>
          <w:rFonts w:ascii="Times New Roman" w:hAnsi="Times New Roman" w:cs="Times New Roman"/>
          <w:color w:val="auto"/>
          <w:szCs w:val="24"/>
        </w:rPr>
        <w:t>2</w:t>
      </w:r>
      <w:r w:rsidRPr="007B2D9B">
        <w:rPr>
          <w:rFonts w:ascii="Times New Roman" w:hAnsi="Times New Roman" w:cs="Times New Roman"/>
          <w:color w:val="auto"/>
          <w:szCs w:val="24"/>
        </w:rPr>
        <w:t>), the anatomical site of the scars (</w:t>
      </w:r>
      <w:r w:rsidRPr="007B2D9B">
        <w:rPr>
          <w:rFonts w:ascii="Times New Roman" w:hAnsi="Times New Roman" w:cs="Times New Roman"/>
          <w:i/>
          <w:iCs/>
          <w:color w:val="auto"/>
          <w:szCs w:val="24"/>
        </w:rPr>
        <w:t>p</w:t>
      </w:r>
      <w:r w:rsidRPr="007B2D9B">
        <w:rPr>
          <w:rFonts w:ascii="Times New Roman" w:hAnsi="Times New Roman" w:cs="Times New Roman"/>
          <w:color w:val="auto"/>
          <w:szCs w:val="24"/>
        </w:rPr>
        <w:t xml:space="preserve"> = 0.94) and the gender variation (</w:t>
      </w:r>
      <w:r w:rsidRPr="007B2D9B">
        <w:rPr>
          <w:rFonts w:ascii="Times New Roman" w:hAnsi="Times New Roman" w:cs="Times New Roman"/>
          <w:i/>
          <w:iCs/>
          <w:color w:val="auto"/>
          <w:szCs w:val="24"/>
        </w:rPr>
        <w:t xml:space="preserve">p </w:t>
      </w:r>
      <w:r w:rsidRPr="007B2D9B">
        <w:rPr>
          <w:rFonts w:ascii="Times New Roman" w:hAnsi="Times New Roman" w:cs="Times New Roman"/>
          <w:color w:val="auto"/>
          <w:szCs w:val="24"/>
        </w:rPr>
        <w:t xml:space="preserve">= 0.87) (Table </w:t>
      </w:r>
      <w:r w:rsidR="006939D3" w:rsidRPr="007B2D9B">
        <w:rPr>
          <w:rFonts w:ascii="Times New Roman" w:hAnsi="Times New Roman" w:cs="Times New Roman"/>
          <w:color w:val="auto"/>
          <w:szCs w:val="24"/>
        </w:rPr>
        <w:t>3</w:t>
      </w:r>
      <w:r w:rsidRPr="007B2D9B">
        <w:rPr>
          <w:rFonts w:ascii="Times New Roman" w:hAnsi="Times New Roman" w:cs="Times New Roman"/>
          <w:color w:val="auto"/>
          <w:szCs w:val="24"/>
        </w:rPr>
        <w:t>) were not significant</w:t>
      </w:r>
      <w:r w:rsidRPr="007B2D9B">
        <w:rPr>
          <w:rFonts w:ascii="Times New Roman" w:hAnsi="Times New Roman" w:cs="Times New Roman"/>
          <w:color w:val="auto"/>
          <w:szCs w:val="24"/>
          <w:u w:color="005493"/>
          <w:shd w:val="clear" w:color="auto" w:fill="FFFFFF"/>
          <w14:textOutline w14:w="12700" w14:cap="flat" w14:cmpd="sng" w14:algn="ctr">
            <w14:noFill/>
            <w14:prstDash w14:val="solid"/>
            <w14:miter w14:lim="400000"/>
          </w14:textOutline>
        </w:rPr>
        <w:t xml:space="preserve">.  Those statistical analysis demonstrated the randomisation process did not lead to possible </w:t>
      </w:r>
      <w:r w:rsidRPr="007B2D9B">
        <w:rPr>
          <w:rFonts w:ascii="Times New Roman" w:hAnsi="Times New Roman" w:cs="Times New Roman"/>
          <w:color w:val="auto"/>
          <w:szCs w:val="24"/>
        </w:rPr>
        <w:t>bias accruing from any heterogeneity between both groups.</w:t>
      </w:r>
    </w:p>
    <w:tbl>
      <w:tblPr>
        <w:tblW w:w="9609" w:type="dxa"/>
        <w:jc w:val="center"/>
        <w:tblBorders>
          <w:top w:val="nil"/>
          <w:left w:val="nil"/>
          <w:right w:val="nil"/>
        </w:tblBorders>
        <w:tblLayout w:type="fixed"/>
        <w:tblLook w:val="0000" w:firstRow="0" w:lastRow="0" w:firstColumn="0" w:lastColumn="0" w:noHBand="0" w:noVBand="0"/>
      </w:tblPr>
      <w:tblGrid>
        <w:gridCol w:w="963"/>
        <w:gridCol w:w="992"/>
        <w:gridCol w:w="567"/>
        <w:gridCol w:w="1134"/>
        <w:gridCol w:w="567"/>
        <w:gridCol w:w="567"/>
        <w:gridCol w:w="992"/>
        <w:gridCol w:w="709"/>
        <w:gridCol w:w="850"/>
        <w:gridCol w:w="709"/>
        <w:gridCol w:w="567"/>
        <w:gridCol w:w="992"/>
      </w:tblGrid>
      <w:tr w:rsidR="007B2D9B" w:rsidRPr="007B2D9B" w14:paraId="5B5144C7" w14:textId="77777777" w:rsidTr="00C87D8A">
        <w:trPr>
          <w:trHeight w:val="530"/>
          <w:jc w:val="center"/>
        </w:trPr>
        <w:tc>
          <w:tcPr>
            <w:tcW w:w="9609" w:type="dxa"/>
            <w:gridSpan w:val="1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FFFFF"/>
            <w:tcMar>
              <w:top w:w="100" w:type="nil"/>
              <w:right w:w="378" w:type="nil"/>
            </w:tcMar>
            <w:vAlign w:val="center"/>
          </w:tcPr>
          <w:p w14:paraId="2937C36F" w14:textId="75228ADB" w:rsidR="002121C3" w:rsidRPr="007B2D9B" w:rsidRDefault="002121C3" w:rsidP="009C02D9">
            <w:pPr>
              <w:pStyle w:val="Table1"/>
              <w:spacing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Table </w:t>
            </w:r>
            <w:r w:rsidR="006939D3" w:rsidRPr="007B2D9B">
              <w:rPr>
                <w:rFonts w:ascii="Times New Roman" w:hAnsi="Times New Roman" w:cs="Times New Roman"/>
                <w:color w:val="auto"/>
                <w:sz w:val="20"/>
                <w:szCs w:val="20"/>
              </w:rPr>
              <w:t>2</w:t>
            </w:r>
            <w:r w:rsidRPr="007B2D9B">
              <w:rPr>
                <w:rFonts w:ascii="Times New Roman" w:hAnsi="Times New Roman" w:cs="Times New Roman"/>
                <w:color w:val="auto"/>
                <w:sz w:val="20"/>
                <w:szCs w:val="20"/>
              </w:rPr>
              <w:t xml:space="preserve"> - Age of the patients </w:t>
            </w:r>
            <w:r w:rsidR="006939D3" w:rsidRPr="007B2D9B">
              <w:rPr>
                <w:rFonts w:ascii="Times New Roman" w:hAnsi="Times New Roman" w:cs="Times New Roman"/>
                <w:color w:val="auto"/>
                <w:sz w:val="20"/>
                <w:szCs w:val="20"/>
              </w:rPr>
              <w:t xml:space="preserve">(years) </w:t>
            </w:r>
            <w:r w:rsidRPr="007B2D9B">
              <w:rPr>
                <w:rFonts w:ascii="Times New Roman" w:hAnsi="Times New Roman" w:cs="Times New Roman"/>
                <w:color w:val="auto"/>
                <w:sz w:val="20"/>
                <w:szCs w:val="20"/>
              </w:rPr>
              <w:t>and age of the scars</w:t>
            </w:r>
            <w:r w:rsidR="006939D3" w:rsidRPr="007B2D9B">
              <w:rPr>
                <w:rFonts w:ascii="Times New Roman" w:hAnsi="Times New Roman" w:cs="Times New Roman"/>
                <w:color w:val="auto"/>
                <w:sz w:val="20"/>
                <w:szCs w:val="20"/>
              </w:rPr>
              <w:t xml:space="preserve"> (months) </w:t>
            </w:r>
            <w:r w:rsidRPr="007B2D9B">
              <w:rPr>
                <w:rFonts w:ascii="Times New Roman" w:hAnsi="Times New Roman" w:cs="Times New Roman"/>
                <w:color w:val="auto"/>
                <w:sz w:val="20"/>
                <w:szCs w:val="20"/>
              </w:rPr>
              <w:t>: differences between groups C and DS-CGF - Mann-Whitney</w:t>
            </w:r>
            <w:r w:rsidR="00CE45A9" w:rsidRPr="007B2D9B">
              <w:rPr>
                <w:rFonts w:ascii="Times New Roman" w:hAnsi="Times New Roman" w:cs="Times New Roman"/>
                <w:color w:val="auto"/>
                <w:sz w:val="20"/>
                <w:szCs w:val="20"/>
              </w:rPr>
              <w:t xml:space="preserve"> U</w:t>
            </w:r>
            <w:r w:rsidRPr="007B2D9B">
              <w:rPr>
                <w:rFonts w:ascii="Times New Roman" w:hAnsi="Times New Roman" w:cs="Times New Roman"/>
                <w:color w:val="auto"/>
                <w:sz w:val="20"/>
                <w:szCs w:val="20"/>
              </w:rPr>
              <w:t xml:space="preserve"> test</w:t>
            </w:r>
          </w:p>
        </w:tc>
      </w:tr>
      <w:tr w:rsidR="007B2D9B" w:rsidRPr="007B2D9B" w14:paraId="04929CDB" w14:textId="77777777" w:rsidTr="00C87D8A">
        <w:tblPrEx>
          <w:tblBorders>
            <w:top w:val="none" w:sz="0" w:space="0" w:color="auto"/>
          </w:tblBorders>
        </w:tblPrEx>
        <w:trPr>
          <w:trHeight w:val="371"/>
          <w:jc w:val="center"/>
        </w:trPr>
        <w:tc>
          <w:tcPr>
            <w:tcW w:w="963" w:type="dxa"/>
            <w:tcBorders>
              <w:top w:val="single" w:sz="8" w:space="0" w:color="000000"/>
              <w:left w:val="single" w:sz="8" w:space="0" w:color="807F7F"/>
              <w:bottom w:val="single" w:sz="24" w:space="0" w:color="BFBFBF"/>
              <w:right w:val="single" w:sz="18" w:space="0" w:color="B3B3B3"/>
            </w:tcBorders>
            <w:shd w:val="clear" w:color="auto" w:fill="76D6FF"/>
            <w:tcMar>
              <w:top w:w="100" w:type="nil"/>
              <w:right w:w="378" w:type="nil"/>
            </w:tcMar>
            <w:vAlign w:val="center"/>
          </w:tcPr>
          <w:p w14:paraId="57C85CC2" w14:textId="77777777" w:rsidR="002121C3" w:rsidRPr="007B2D9B" w:rsidRDefault="002121C3" w:rsidP="009C02D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kern w:val="1"/>
                <w:sz w:val="20"/>
                <w:szCs w:val="20"/>
              </w:rPr>
            </w:pPr>
          </w:p>
        </w:tc>
        <w:tc>
          <w:tcPr>
            <w:tcW w:w="3827" w:type="dxa"/>
            <w:gridSpan w:val="5"/>
            <w:tcBorders>
              <w:top w:val="single" w:sz="18" w:space="0" w:color="B3B3B3"/>
              <w:left w:val="single" w:sz="18" w:space="0" w:color="B3B3B3"/>
              <w:bottom w:val="single" w:sz="18" w:space="0" w:color="B3B3B3"/>
              <w:right w:val="single" w:sz="24" w:space="0" w:color="BFBFBF"/>
            </w:tcBorders>
            <w:shd w:val="clear" w:color="auto" w:fill="76D6FF"/>
            <w:tcMar>
              <w:top w:w="100" w:type="nil"/>
              <w:right w:w="378" w:type="nil"/>
            </w:tcMar>
            <w:vAlign w:val="center"/>
          </w:tcPr>
          <w:p w14:paraId="3C9B6FD8" w14:textId="77777777" w:rsidR="002121C3" w:rsidRPr="007B2D9B" w:rsidRDefault="002121C3" w:rsidP="009C02D9">
            <w:pPr>
              <w:autoSpaceDE w:val="0"/>
              <w:autoSpaceDN w:val="0"/>
              <w:adjustRightInd w:val="0"/>
              <w:rPr>
                <w:kern w:val="1"/>
                <w:sz w:val="18"/>
                <w:szCs w:val="18"/>
              </w:rPr>
            </w:pPr>
            <w:r w:rsidRPr="007B2D9B">
              <w:rPr>
                <w:b/>
                <w:bCs/>
                <w:spacing w:val="-8"/>
                <w:kern w:val="1"/>
                <w:sz w:val="18"/>
                <w:szCs w:val="18"/>
              </w:rPr>
              <w:t>Group DS-C</w:t>
            </w:r>
          </w:p>
        </w:tc>
        <w:tc>
          <w:tcPr>
            <w:tcW w:w="3827" w:type="dxa"/>
            <w:gridSpan w:val="5"/>
            <w:tcBorders>
              <w:top w:val="single" w:sz="16" w:space="0" w:color="B3B3B3"/>
              <w:left w:val="single" w:sz="24" w:space="0" w:color="BFBFBF"/>
              <w:bottom w:val="single" w:sz="16" w:space="0" w:color="B3B3B3"/>
              <w:right w:val="single" w:sz="12" w:space="0" w:color="FF0000"/>
            </w:tcBorders>
            <w:shd w:val="clear" w:color="auto" w:fill="76D6FF"/>
            <w:tcMar>
              <w:top w:w="80" w:type="nil"/>
              <w:left w:w="80" w:type="nil"/>
              <w:bottom w:w="80" w:type="nil"/>
              <w:right w:w="358" w:type="nil"/>
            </w:tcMar>
            <w:vAlign w:val="center"/>
          </w:tcPr>
          <w:p w14:paraId="321E847E" w14:textId="77777777" w:rsidR="002121C3" w:rsidRPr="007B2D9B" w:rsidRDefault="002121C3" w:rsidP="009C02D9">
            <w:pPr>
              <w:autoSpaceDE w:val="0"/>
              <w:autoSpaceDN w:val="0"/>
              <w:adjustRightInd w:val="0"/>
              <w:rPr>
                <w:kern w:val="1"/>
                <w:sz w:val="18"/>
                <w:szCs w:val="18"/>
              </w:rPr>
            </w:pPr>
            <w:r w:rsidRPr="007B2D9B">
              <w:rPr>
                <w:b/>
                <w:bCs/>
                <w:spacing w:val="-8"/>
                <w:kern w:val="1"/>
                <w:sz w:val="18"/>
                <w:szCs w:val="18"/>
              </w:rPr>
              <w:t>Group  CGF</w:t>
            </w:r>
          </w:p>
        </w:tc>
        <w:tc>
          <w:tcPr>
            <w:tcW w:w="992" w:type="dxa"/>
            <w:tcBorders>
              <w:top w:val="single" w:sz="18" w:space="0" w:color="999999"/>
              <w:left w:val="single" w:sz="12" w:space="0" w:color="FF0000"/>
              <w:bottom w:val="single" w:sz="16" w:space="0" w:color="B3B3B3"/>
              <w:right w:val="single" w:sz="8" w:space="0" w:color="B3B3B3"/>
            </w:tcBorders>
            <w:shd w:val="clear" w:color="auto" w:fill="76D6FF"/>
            <w:tcMar>
              <w:top w:w="80" w:type="nil"/>
              <w:left w:w="80" w:type="nil"/>
              <w:bottom w:w="80" w:type="nil"/>
              <w:right w:w="358" w:type="nil"/>
            </w:tcMar>
            <w:vAlign w:val="center"/>
          </w:tcPr>
          <w:p w14:paraId="57CD9323" w14:textId="77777777" w:rsidR="002121C3" w:rsidRPr="007B2D9B" w:rsidRDefault="002121C3" w:rsidP="009C02D9">
            <w:pPr>
              <w:tabs>
                <w:tab w:val="left" w:pos="1440"/>
              </w:tabs>
              <w:autoSpaceDE w:val="0"/>
              <w:autoSpaceDN w:val="0"/>
              <w:adjustRightInd w:val="0"/>
              <w:rPr>
                <w:kern w:val="1"/>
                <w:sz w:val="18"/>
                <w:szCs w:val="18"/>
              </w:rPr>
            </w:pPr>
            <w:r w:rsidRPr="007B2D9B">
              <w:rPr>
                <w:b/>
                <w:bCs/>
                <w:spacing w:val="-8"/>
                <w:kern w:val="1"/>
                <w:sz w:val="18"/>
                <w:szCs w:val="18"/>
              </w:rPr>
              <w:t>Mann-Whitney U test</w:t>
            </w:r>
          </w:p>
        </w:tc>
      </w:tr>
      <w:tr w:rsidR="007B2D9B" w:rsidRPr="007B2D9B" w14:paraId="33F0CDD9" w14:textId="77777777" w:rsidTr="004A20E4">
        <w:tblPrEx>
          <w:tblBorders>
            <w:top w:val="none" w:sz="0" w:space="0" w:color="auto"/>
          </w:tblBorders>
        </w:tblPrEx>
        <w:trPr>
          <w:trHeight w:val="552"/>
          <w:jc w:val="center"/>
        </w:trPr>
        <w:tc>
          <w:tcPr>
            <w:tcW w:w="963" w:type="dxa"/>
            <w:tcBorders>
              <w:top w:val="single" w:sz="24" w:space="0" w:color="BFBFBF"/>
              <w:left w:val="single" w:sz="8" w:space="0" w:color="807F7F"/>
              <w:bottom w:val="single" w:sz="8" w:space="0" w:color="000000"/>
              <w:right w:val="single" w:sz="8" w:space="0" w:color="000000"/>
            </w:tcBorders>
            <w:shd w:val="clear" w:color="auto" w:fill="8FD9FF"/>
            <w:tcMar>
              <w:top w:w="100" w:type="nil"/>
              <w:right w:w="378" w:type="nil"/>
            </w:tcMar>
            <w:vAlign w:val="center"/>
          </w:tcPr>
          <w:p w14:paraId="079829B2" w14:textId="77777777" w:rsidR="002121C3" w:rsidRPr="007B2D9B" w:rsidRDefault="002121C3" w:rsidP="009C02D9">
            <w:pPr>
              <w:autoSpaceDE w:val="0"/>
              <w:autoSpaceDN w:val="0"/>
              <w:adjustRightInd w:val="0"/>
              <w:jc w:val="center"/>
              <w:rPr>
                <w:kern w:val="1"/>
                <w:sz w:val="16"/>
                <w:szCs w:val="16"/>
              </w:rPr>
            </w:pPr>
            <w:r w:rsidRPr="007B2D9B">
              <w:rPr>
                <w:b/>
                <w:bCs/>
                <w:spacing w:val="-5"/>
                <w:kern w:val="1"/>
                <w:sz w:val="16"/>
                <w:szCs w:val="16"/>
              </w:rPr>
              <w:t>Variable</w:t>
            </w:r>
          </w:p>
        </w:tc>
        <w:tc>
          <w:tcPr>
            <w:tcW w:w="992" w:type="dxa"/>
            <w:tcBorders>
              <w:top w:val="single" w:sz="18" w:space="0" w:color="B3B3B3"/>
              <w:left w:val="single" w:sz="8" w:space="0" w:color="000000"/>
              <w:bottom w:val="single" w:sz="8" w:space="0" w:color="000000"/>
              <w:right w:val="single" w:sz="8" w:space="0" w:color="000000"/>
            </w:tcBorders>
            <w:shd w:val="clear" w:color="auto" w:fill="8FD9FF"/>
            <w:tcMar>
              <w:top w:w="100" w:type="nil"/>
              <w:right w:w="378" w:type="nil"/>
            </w:tcMar>
            <w:vAlign w:val="center"/>
          </w:tcPr>
          <w:p w14:paraId="7384449D" w14:textId="77777777" w:rsidR="002121C3" w:rsidRPr="007B2D9B" w:rsidRDefault="002121C3" w:rsidP="009C02D9">
            <w:pPr>
              <w:autoSpaceDE w:val="0"/>
              <w:autoSpaceDN w:val="0"/>
              <w:adjustRightInd w:val="0"/>
              <w:jc w:val="center"/>
              <w:rPr>
                <w:b/>
                <w:bCs/>
                <w:spacing w:val="-8"/>
                <w:kern w:val="1"/>
                <w:sz w:val="16"/>
                <w:szCs w:val="16"/>
              </w:rPr>
            </w:pPr>
            <w:r w:rsidRPr="007B2D9B">
              <w:rPr>
                <w:b/>
                <w:bCs/>
                <w:spacing w:val="-8"/>
                <w:kern w:val="1"/>
                <w:sz w:val="16"/>
                <w:szCs w:val="16"/>
              </w:rPr>
              <w:t>Mean</w:t>
            </w:r>
          </w:p>
          <w:p w14:paraId="344928A8" w14:textId="77777777" w:rsidR="002121C3" w:rsidRPr="007B2D9B" w:rsidRDefault="002121C3" w:rsidP="009C02D9">
            <w:pPr>
              <w:autoSpaceDE w:val="0"/>
              <w:autoSpaceDN w:val="0"/>
              <w:adjustRightInd w:val="0"/>
              <w:jc w:val="center"/>
              <w:rPr>
                <w:kern w:val="1"/>
                <w:sz w:val="16"/>
                <w:szCs w:val="16"/>
              </w:rPr>
            </w:pPr>
            <w:r w:rsidRPr="007B2D9B">
              <w:rPr>
                <w:spacing w:val="-8"/>
                <w:kern w:val="1"/>
                <w:sz w:val="16"/>
                <w:szCs w:val="16"/>
              </w:rPr>
              <w:t xml:space="preserve">± </w:t>
            </w:r>
            <w:r w:rsidRPr="007B2D9B">
              <w:rPr>
                <w:b/>
                <w:bCs/>
                <w:spacing w:val="-8"/>
                <w:kern w:val="1"/>
                <w:sz w:val="16"/>
                <w:szCs w:val="16"/>
              </w:rPr>
              <w:t>SD</w:t>
            </w:r>
          </w:p>
        </w:tc>
        <w:tc>
          <w:tcPr>
            <w:tcW w:w="567" w:type="dxa"/>
            <w:tcBorders>
              <w:top w:val="single" w:sz="18" w:space="0" w:color="B3B3B3"/>
              <w:left w:val="single" w:sz="8" w:space="0" w:color="000000"/>
              <w:bottom w:val="single" w:sz="8" w:space="0" w:color="000000"/>
              <w:right w:val="single" w:sz="8" w:space="0" w:color="000000"/>
            </w:tcBorders>
            <w:shd w:val="clear" w:color="auto" w:fill="8FD9FF"/>
            <w:tcMar>
              <w:top w:w="100" w:type="nil"/>
              <w:right w:w="378" w:type="nil"/>
            </w:tcMar>
            <w:vAlign w:val="center"/>
          </w:tcPr>
          <w:p w14:paraId="75A984FA" w14:textId="77777777" w:rsidR="002121C3" w:rsidRPr="007B2D9B" w:rsidRDefault="002121C3" w:rsidP="009C02D9">
            <w:pPr>
              <w:autoSpaceDE w:val="0"/>
              <w:autoSpaceDN w:val="0"/>
              <w:adjustRightInd w:val="0"/>
              <w:jc w:val="center"/>
              <w:rPr>
                <w:kern w:val="1"/>
                <w:sz w:val="16"/>
                <w:szCs w:val="16"/>
              </w:rPr>
            </w:pPr>
            <w:r w:rsidRPr="007B2D9B">
              <w:rPr>
                <w:b/>
                <w:bCs/>
                <w:spacing w:val="-8"/>
                <w:kern w:val="1"/>
                <w:sz w:val="16"/>
                <w:szCs w:val="16"/>
              </w:rPr>
              <w:t>Median</w:t>
            </w:r>
          </w:p>
        </w:tc>
        <w:tc>
          <w:tcPr>
            <w:tcW w:w="1134" w:type="dxa"/>
            <w:tcBorders>
              <w:top w:val="single" w:sz="18" w:space="0" w:color="B3B3B3"/>
              <w:left w:val="single" w:sz="8" w:space="0" w:color="000000"/>
              <w:bottom w:val="single" w:sz="8" w:space="0" w:color="000000"/>
              <w:right w:val="single" w:sz="8" w:space="0" w:color="000000"/>
            </w:tcBorders>
            <w:shd w:val="clear" w:color="auto" w:fill="8FD9FF"/>
            <w:tcMar>
              <w:top w:w="80" w:type="nil"/>
              <w:left w:w="80" w:type="nil"/>
              <w:bottom w:w="80" w:type="nil"/>
              <w:right w:w="358" w:type="nil"/>
            </w:tcMar>
            <w:vAlign w:val="center"/>
          </w:tcPr>
          <w:p w14:paraId="035F63C2" w14:textId="77777777" w:rsidR="002121C3" w:rsidRPr="007B2D9B" w:rsidRDefault="002121C3" w:rsidP="009C02D9">
            <w:pPr>
              <w:autoSpaceDE w:val="0"/>
              <w:autoSpaceDN w:val="0"/>
              <w:adjustRightInd w:val="0"/>
              <w:jc w:val="center"/>
              <w:rPr>
                <w:b/>
                <w:bCs/>
                <w:spacing w:val="-8"/>
                <w:kern w:val="1"/>
                <w:sz w:val="16"/>
                <w:szCs w:val="16"/>
              </w:rPr>
            </w:pPr>
          </w:p>
          <w:p w14:paraId="7D82C38B" w14:textId="77777777" w:rsidR="002121C3" w:rsidRPr="007B2D9B" w:rsidRDefault="002121C3" w:rsidP="009C02D9">
            <w:pPr>
              <w:autoSpaceDE w:val="0"/>
              <w:autoSpaceDN w:val="0"/>
              <w:adjustRightInd w:val="0"/>
              <w:jc w:val="center"/>
              <w:rPr>
                <w:b/>
                <w:bCs/>
                <w:spacing w:val="-8"/>
                <w:kern w:val="1"/>
                <w:sz w:val="16"/>
                <w:szCs w:val="16"/>
              </w:rPr>
            </w:pPr>
            <w:r w:rsidRPr="007B2D9B">
              <w:rPr>
                <w:b/>
                <w:bCs/>
                <w:spacing w:val="-8"/>
                <w:kern w:val="1"/>
                <w:sz w:val="16"/>
                <w:szCs w:val="16"/>
              </w:rPr>
              <w:t>IQR</w:t>
            </w:r>
          </w:p>
          <w:p w14:paraId="1C94A2EF" w14:textId="77777777" w:rsidR="002121C3" w:rsidRPr="007B2D9B" w:rsidRDefault="002121C3" w:rsidP="009C02D9">
            <w:pPr>
              <w:autoSpaceDE w:val="0"/>
              <w:autoSpaceDN w:val="0"/>
              <w:adjustRightInd w:val="0"/>
              <w:jc w:val="center"/>
              <w:rPr>
                <w:kern w:val="1"/>
                <w:sz w:val="16"/>
                <w:szCs w:val="16"/>
              </w:rPr>
            </w:pPr>
          </w:p>
        </w:tc>
        <w:tc>
          <w:tcPr>
            <w:tcW w:w="567" w:type="dxa"/>
            <w:tcBorders>
              <w:top w:val="single" w:sz="18" w:space="0" w:color="B3B3B3"/>
              <w:left w:val="single" w:sz="8" w:space="0" w:color="000000"/>
              <w:bottom w:val="single" w:sz="8" w:space="0" w:color="000000"/>
              <w:right w:val="single" w:sz="8" w:space="0" w:color="000000"/>
            </w:tcBorders>
            <w:shd w:val="clear" w:color="auto" w:fill="8FD9FF"/>
            <w:tcMar>
              <w:top w:w="100" w:type="nil"/>
              <w:right w:w="378" w:type="nil"/>
            </w:tcMar>
            <w:vAlign w:val="center"/>
          </w:tcPr>
          <w:p w14:paraId="0D3B72FC" w14:textId="77777777" w:rsidR="002121C3" w:rsidRPr="007B2D9B" w:rsidRDefault="002121C3" w:rsidP="009C02D9">
            <w:pPr>
              <w:autoSpaceDE w:val="0"/>
              <w:autoSpaceDN w:val="0"/>
              <w:adjustRightInd w:val="0"/>
              <w:jc w:val="center"/>
              <w:rPr>
                <w:kern w:val="1"/>
                <w:sz w:val="16"/>
                <w:szCs w:val="16"/>
              </w:rPr>
            </w:pPr>
            <w:r w:rsidRPr="007B2D9B">
              <w:rPr>
                <w:b/>
                <w:bCs/>
                <w:spacing w:val="-8"/>
                <w:kern w:val="1"/>
                <w:sz w:val="16"/>
                <w:szCs w:val="16"/>
              </w:rPr>
              <w:t>Min</w:t>
            </w:r>
          </w:p>
        </w:tc>
        <w:tc>
          <w:tcPr>
            <w:tcW w:w="567" w:type="dxa"/>
            <w:tcBorders>
              <w:top w:val="single" w:sz="18" w:space="0" w:color="B3B3B3"/>
              <w:left w:val="single" w:sz="8" w:space="0" w:color="000000"/>
              <w:bottom w:val="single" w:sz="8" w:space="0" w:color="000000"/>
              <w:right w:val="single" w:sz="24" w:space="0" w:color="BFBFBF"/>
            </w:tcBorders>
            <w:shd w:val="clear" w:color="auto" w:fill="8FD9FF"/>
            <w:tcMar>
              <w:top w:w="100" w:type="nil"/>
              <w:right w:w="378" w:type="nil"/>
            </w:tcMar>
            <w:vAlign w:val="center"/>
          </w:tcPr>
          <w:p w14:paraId="3CB6DDF3" w14:textId="77777777" w:rsidR="002121C3" w:rsidRPr="007B2D9B" w:rsidRDefault="002121C3" w:rsidP="009C02D9">
            <w:pPr>
              <w:autoSpaceDE w:val="0"/>
              <w:autoSpaceDN w:val="0"/>
              <w:adjustRightInd w:val="0"/>
              <w:jc w:val="center"/>
              <w:rPr>
                <w:kern w:val="1"/>
                <w:sz w:val="16"/>
                <w:szCs w:val="16"/>
              </w:rPr>
            </w:pPr>
            <w:r w:rsidRPr="007B2D9B">
              <w:rPr>
                <w:b/>
                <w:bCs/>
                <w:spacing w:val="-8"/>
                <w:kern w:val="1"/>
                <w:sz w:val="16"/>
                <w:szCs w:val="16"/>
              </w:rPr>
              <w:t>Max</w:t>
            </w:r>
          </w:p>
        </w:tc>
        <w:tc>
          <w:tcPr>
            <w:tcW w:w="992" w:type="dxa"/>
            <w:tcBorders>
              <w:top w:val="single" w:sz="16" w:space="0" w:color="B3B3B3"/>
              <w:left w:val="single" w:sz="24" w:space="0" w:color="BFBFBF"/>
              <w:bottom w:val="single" w:sz="8" w:space="0" w:color="000000"/>
              <w:right w:val="single" w:sz="8" w:space="0" w:color="000000"/>
            </w:tcBorders>
            <w:shd w:val="clear" w:color="auto" w:fill="8FD9FF"/>
            <w:tcMar>
              <w:top w:w="80" w:type="nil"/>
              <w:left w:w="80" w:type="nil"/>
              <w:bottom w:w="80" w:type="nil"/>
              <w:right w:w="358" w:type="nil"/>
            </w:tcMar>
            <w:vAlign w:val="center"/>
          </w:tcPr>
          <w:p w14:paraId="4E6D9A27" w14:textId="77777777" w:rsidR="002121C3" w:rsidRPr="007B2D9B" w:rsidRDefault="002121C3" w:rsidP="009C02D9">
            <w:pPr>
              <w:autoSpaceDE w:val="0"/>
              <w:autoSpaceDN w:val="0"/>
              <w:adjustRightInd w:val="0"/>
              <w:jc w:val="center"/>
              <w:rPr>
                <w:b/>
                <w:bCs/>
                <w:spacing w:val="-8"/>
                <w:kern w:val="1"/>
                <w:sz w:val="16"/>
                <w:szCs w:val="16"/>
              </w:rPr>
            </w:pPr>
          </w:p>
          <w:p w14:paraId="5DBFB311" w14:textId="77777777" w:rsidR="002121C3" w:rsidRPr="007B2D9B" w:rsidRDefault="002121C3" w:rsidP="009C02D9">
            <w:pPr>
              <w:autoSpaceDE w:val="0"/>
              <w:autoSpaceDN w:val="0"/>
              <w:adjustRightInd w:val="0"/>
              <w:jc w:val="center"/>
              <w:rPr>
                <w:b/>
                <w:bCs/>
                <w:spacing w:val="-8"/>
                <w:kern w:val="1"/>
                <w:sz w:val="16"/>
                <w:szCs w:val="16"/>
              </w:rPr>
            </w:pPr>
            <w:r w:rsidRPr="007B2D9B">
              <w:rPr>
                <w:b/>
                <w:bCs/>
                <w:spacing w:val="-8"/>
                <w:kern w:val="1"/>
                <w:sz w:val="16"/>
                <w:szCs w:val="16"/>
              </w:rPr>
              <w:t>Mean</w:t>
            </w:r>
          </w:p>
          <w:p w14:paraId="1E457868" w14:textId="77777777" w:rsidR="002121C3" w:rsidRPr="007B2D9B" w:rsidRDefault="002121C3" w:rsidP="009C02D9">
            <w:pPr>
              <w:autoSpaceDE w:val="0"/>
              <w:autoSpaceDN w:val="0"/>
              <w:adjustRightInd w:val="0"/>
              <w:jc w:val="center"/>
              <w:rPr>
                <w:kern w:val="1"/>
                <w:sz w:val="16"/>
                <w:szCs w:val="16"/>
              </w:rPr>
            </w:pPr>
            <w:r w:rsidRPr="007B2D9B">
              <w:rPr>
                <w:spacing w:val="-8"/>
                <w:kern w:val="1"/>
                <w:sz w:val="16"/>
                <w:szCs w:val="16"/>
              </w:rPr>
              <w:t xml:space="preserve">± </w:t>
            </w:r>
            <w:r w:rsidRPr="007B2D9B">
              <w:rPr>
                <w:b/>
                <w:bCs/>
                <w:spacing w:val="-8"/>
                <w:kern w:val="1"/>
                <w:sz w:val="16"/>
                <w:szCs w:val="16"/>
              </w:rPr>
              <w:t>SD</w:t>
            </w:r>
          </w:p>
        </w:tc>
        <w:tc>
          <w:tcPr>
            <w:tcW w:w="709" w:type="dxa"/>
            <w:tcBorders>
              <w:top w:val="single" w:sz="16" w:space="0" w:color="B3B3B3"/>
              <w:left w:val="single" w:sz="8" w:space="0" w:color="000000"/>
              <w:bottom w:val="single" w:sz="8" w:space="0" w:color="000000"/>
              <w:right w:val="single" w:sz="8" w:space="0" w:color="000000"/>
            </w:tcBorders>
            <w:shd w:val="clear" w:color="auto" w:fill="8FD9FF"/>
            <w:tcMar>
              <w:top w:w="80" w:type="nil"/>
              <w:left w:w="80" w:type="nil"/>
              <w:bottom w:w="80" w:type="nil"/>
              <w:right w:w="358" w:type="nil"/>
            </w:tcMar>
            <w:vAlign w:val="center"/>
          </w:tcPr>
          <w:p w14:paraId="6A28F077" w14:textId="77777777" w:rsidR="002121C3" w:rsidRPr="007B2D9B" w:rsidRDefault="002121C3" w:rsidP="009C02D9">
            <w:pPr>
              <w:autoSpaceDE w:val="0"/>
              <w:autoSpaceDN w:val="0"/>
              <w:adjustRightInd w:val="0"/>
              <w:jc w:val="center"/>
              <w:rPr>
                <w:b/>
                <w:bCs/>
                <w:spacing w:val="-8"/>
                <w:kern w:val="1"/>
                <w:sz w:val="16"/>
                <w:szCs w:val="16"/>
              </w:rPr>
            </w:pPr>
          </w:p>
          <w:p w14:paraId="3F9DF865" w14:textId="77777777" w:rsidR="002121C3" w:rsidRPr="007B2D9B" w:rsidRDefault="002121C3" w:rsidP="009C02D9">
            <w:pPr>
              <w:autoSpaceDE w:val="0"/>
              <w:autoSpaceDN w:val="0"/>
              <w:adjustRightInd w:val="0"/>
              <w:jc w:val="center"/>
              <w:rPr>
                <w:kern w:val="1"/>
                <w:sz w:val="16"/>
                <w:szCs w:val="16"/>
              </w:rPr>
            </w:pPr>
            <w:r w:rsidRPr="007B2D9B">
              <w:rPr>
                <w:b/>
                <w:bCs/>
                <w:spacing w:val="-8"/>
                <w:kern w:val="1"/>
                <w:sz w:val="16"/>
                <w:szCs w:val="16"/>
              </w:rPr>
              <w:t>Median</w:t>
            </w:r>
          </w:p>
        </w:tc>
        <w:tc>
          <w:tcPr>
            <w:tcW w:w="850" w:type="dxa"/>
            <w:tcBorders>
              <w:top w:val="single" w:sz="16" w:space="0" w:color="B3B3B3"/>
              <w:left w:val="single" w:sz="8" w:space="0" w:color="000000"/>
              <w:bottom w:val="single" w:sz="8" w:space="0" w:color="000000"/>
              <w:right w:val="single" w:sz="8" w:space="0" w:color="000000"/>
            </w:tcBorders>
            <w:shd w:val="clear" w:color="auto" w:fill="8FD9FF"/>
            <w:tcMar>
              <w:top w:w="80" w:type="nil"/>
              <w:left w:w="80" w:type="nil"/>
              <w:bottom w:w="80" w:type="nil"/>
              <w:right w:w="358" w:type="nil"/>
            </w:tcMar>
            <w:vAlign w:val="center"/>
          </w:tcPr>
          <w:p w14:paraId="2A4F1B80" w14:textId="77777777" w:rsidR="002121C3" w:rsidRPr="007B2D9B" w:rsidRDefault="002121C3" w:rsidP="009C02D9">
            <w:pPr>
              <w:autoSpaceDE w:val="0"/>
              <w:autoSpaceDN w:val="0"/>
              <w:adjustRightInd w:val="0"/>
              <w:jc w:val="center"/>
              <w:rPr>
                <w:b/>
                <w:bCs/>
                <w:spacing w:val="-8"/>
                <w:kern w:val="1"/>
                <w:sz w:val="16"/>
                <w:szCs w:val="16"/>
              </w:rPr>
            </w:pPr>
          </w:p>
          <w:p w14:paraId="37DECB0D" w14:textId="77777777" w:rsidR="002121C3" w:rsidRPr="007B2D9B" w:rsidRDefault="002121C3" w:rsidP="009C02D9">
            <w:pPr>
              <w:autoSpaceDE w:val="0"/>
              <w:autoSpaceDN w:val="0"/>
              <w:adjustRightInd w:val="0"/>
              <w:jc w:val="center"/>
              <w:rPr>
                <w:b/>
                <w:bCs/>
                <w:spacing w:val="-8"/>
                <w:kern w:val="1"/>
                <w:sz w:val="16"/>
                <w:szCs w:val="16"/>
              </w:rPr>
            </w:pPr>
            <w:r w:rsidRPr="007B2D9B">
              <w:rPr>
                <w:b/>
                <w:bCs/>
                <w:spacing w:val="-8"/>
                <w:kern w:val="1"/>
                <w:sz w:val="16"/>
                <w:szCs w:val="16"/>
              </w:rPr>
              <w:t>IQR</w:t>
            </w:r>
          </w:p>
          <w:p w14:paraId="79208B7C" w14:textId="77777777" w:rsidR="002121C3" w:rsidRPr="007B2D9B" w:rsidRDefault="002121C3" w:rsidP="009C02D9">
            <w:pPr>
              <w:autoSpaceDE w:val="0"/>
              <w:autoSpaceDN w:val="0"/>
              <w:adjustRightInd w:val="0"/>
              <w:jc w:val="center"/>
              <w:rPr>
                <w:kern w:val="1"/>
                <w:sz w:val="16"/>
                <w:szCs w:val="16"/>
              </w:rPr>
            </w:pPr>
          </w:p>
        </w:tc>
        <w:tc>
          <w:tcPr>
            <w:tcW w:w="709" w:type="dxa"/>
            <w:tcBorders>
              <w:top w:val="single" w:sz="18" w:space="0" w:color="B3B3B3"/>
              <w:left w:val="single" w:sz="8" w:space="0" w:color="000000"/>
              <w:bottom w:val="single" w:sz="8" w:space="0" w:color="000000"/>
              <w:right w:val="single" w:sz="6" w:space="0" w:color="000000" w:themeColor="text1"/>
            </w:tcBorders>
            <w:shd w:val="clear" w:color="auto" w:fill="8FD9FF"/>
            <w:tcMar>
              <w:top w:w="80" w:type="nil"/>
              <w:left w:w="80" w:type="nil"/>
              <w:bottom w:w="80" w:type="nil"/>
              <w:right w:w="358" w:type="nil"/>
            </w:tcMar>
            <w:vAlign w:val="center"/>
          </w:tcPr>
          <w:p w14:paraId="7094051C" w14:textId="77777777" w:rsidR="002121C3" w:rsidRPr="007B2D9B" w:rsidRDefault="002121C3" w:rsidP="009C02D9">
            <w:pPr>
              <w:autoSpaceDE w:val="0"/>
              <w:autoSpaceDN w:val="0"/>
              <w:adjustRightInd w:val="0"/>
              <w:jc w:val="center"/>
              <w:rPr>
                <w:b/>
                <w:bCs/>
                <w:spacing w:val="-8"/>
                <w:kern w:val="1"/>
                <w:sz w:val="16"/>
                <w:szCs w:val="16"/>
              </w:rPr>
            </w:pPr>
          </w:p>
          <w:p w14:paraId="7995071E" w14:textId="77777777" w:rsidR="002121C3" w:rsidRPr="007B2D9B" w:rsidRDefault="002121C3" w:rsidP="009C02D9">
            <w:pPr>
              <w:autoSpaceDE w:val="0"/>
              <w:autoSpaceDN w:val="0"/>
              <w:adjustRightInd w:val="0"/>
              <w:jc w:val="center"/>
              <w:rPr>
                <w:kern w:val="1"/>
                <w:sz w:val="16"/>
                <w:szCs w:val="16"/>
              </w:rPr>
            </w:pPr>
            <w:r w:rsidRPr="007B2D9B">
              <w:rPr>
                <w:b/>
                <w:bCs/>
                <w:spacing w:val="-8"/>
                <w:kern w:val="1"/>
                <w:sz w:val="16"/>
                <w:szCs w:val="16"/>
              </w:rPr>
              <w:t>Min</w:t>
            </w:r>
          </w:p>
        </w:tc>
        <w:tc>
          <w:tcPr>
            <w:tcW w:w="567" w:type="dxa"/>
            <w:tcBorders>
              <w:top w:val="single" w:sz="16" w:space="0" w:color="B3B3B3"/>
              <w:left w:val="single" w:sz="6" w:space="0" w:color="000000" w:themeColor="text1"/>
              <w:bottom w:val="single" w:sz="8" w:space="0" w:color="000000"/>
              <w:right w:val="single" w:sz="12" w:space="0" w:color="FF0000"/>
            </w:tcBorders>
            <w:shd w:val="clear" w:color="auto" w:fill="8FD9FF"/>
            <w:tcMar>
              <w:top w:w="80" w:type="nil"/>
              <w:left w:w="80" w:type="nil"/>
              <w:bottom w:w="80" w:type="nil"/>
              <w:right w:w="358" w:type="nil"/>
            </w:tcMar>
            <w:vAlign w:val="center"/>
          </w:tcPr>
          <w:p w14:paraId="653F0527" w14:textId="77777777" w:rsidR="002121C3" w:rsidRPr="007B2D9B" w:rsidRDefault="002121C3" w:rsidP="009C02D9">
            <w:pPr>
              <w:autoSpaceDE w:val="0"/>
              <w:autoSpaceDN w:val="0"/>
              <w:adjustRightInd w:val="0"/>
              <w:jc w:val="center"/>
              <w:rPr>
                <w:b/>
                <w:bCs/>
                <w:spacing w:val="-8"/>
                <w:kern w:val="1"/>
                <w:sz w:val="16"/>
                <w:szCs w:val="16"/>
              </w:rPr>
            </w:pPr>
          </w:p>
          <w:p w14:paraId="3DB5A1BA" w14:textId="77777777" w:rsidR="002121C3" w:rsidRPr="007B2D9B" w:rsidRDefault="002121C3" w:rsidP="009C02D9">
            <w:pPr>
              <w:autoSpaceDE w:val="0"/>
              <w:autoSpaceDN w:val="0"/>
              <w:adjustRightInd w:val="0"/>
              <w:jc w:val="center"/>
              <w:rPr>
                <w:kern w:val="1"/>
                <w:sz w:val="16"/>
                <w:szCs w:val="16"/>
              </w:rPr>
            </w:pPr>
            <w:r w:rsidRPr="007B2D9B">
              <w:rPr>
                <w:b/>
                <w:bCs/>
                <w:spacing w:val="-8"/>
                <w:kern w:val="1"/>
                <w:sz w:val="16"/>
                <w:szCs w:val="16"/>
              </w:rPr>
              <w:t>Max</w:t>
            </w:r>
          </w:p>
        </w:tc>
        <w:tc>
          <w:tcPr>
            <w:tcW w:w="992" w:type="dxa"/>
            <w:tcBorders>
              <w:top w:val="single" w:sz="16" w:space="0" w:color="B3B3B3"/>
              <w:left w:val="single" w:sz="12" w:space="0" w:color="FF0000"/>
              <w:bottom w:val="single" w:sz="8" w:space="0" w:color="000000"/>
              <w:right w:val="single" w:sz="8" w:space="0" w:color="807F7F"/>
            </w:tcBorders>
            <w:shd w:val="clear" w:color="auto" w:fill="8FD9FF"/>
            <w:tcMar>
              <w:top w:w="80" w:type="nil"/>
              <w:left w:w="80" w:type="nil"/>
              <w:bottom w:w="80" w:type="nil"/>
              <w:right w:w="358" w:type="nil"/>
            </w:tcMar>
            <w:vAlign w:val="center"/>
          </w:tcPr>
          <w:p w14:paraId="7C0A405F" w14:textId="77777777" w:rsidR="002121C3" w:rsidRPr="007B2D9B" w:rsidRDefault="002121C3" w:rsidP="009C02D9">
            <w:pPr>
              <w:autoSpaceDE w:val="0"/>
              <w:autoSpaceDN w:val="0"/>
              <w:adjustRightInd w:val="0"/>
              <w:jc w:val="center"/>
              <w:rPr>
                <w:b/>
                <w:bCs/>
                <w:i/>
                <w:iCs/>
                <w:spacing w:val="-8"/>
                <w:kern w:val="1"/>
                <w:sz w:val="16"/>
                <w:szCs w:val="16"/>
              </w:rPr>
            </w:pPr>
          </w:p>
          <w:p w14:paraId="30547A9E" w14:textId="77777777" w:rsidR="002121C3" w:rsidRPr="007B2D9B" w:rsidRDefault="002121C3" w:rsidP="009C02D9">
            <w:pPr>
              <w:autoSpaceDE w:val="0"/>
              <w:autoSpaceDN w:val="0"/>
              <w:adjustRightInd w:val="0"/>
              <w:jc w:val="center"/>
              <w:rPr>
                <w:kern w:val="1"/>
                <w:sz w:val="16"/>
                <w:szCs w:val="16"/>
              </w:rPr>
            </w:pPr>
            <w:r w:rsidRPr="007B2D9B">
              <w:rPr>
                <w:b/>
                <w:bCs/>
                <w:i/>
                <w:iCs/>
                <w:spacing w:val="-8"/>
                <w:kern w:val="1"/>
                <w:sz w:val="16"/>
                <w:szCs w:val="16"/>
              </w:rPr>
              <w:t>p</w:t>
            </w:r>
            <w:r w:rsidRPr="007B2D9B">
              <w:rPr>
                <w:b/>
                <w:bCs/>
                <w:spacing w:val="-8"/>
                <w:kern w:val="1"/>
                <w:sz w:val="16"/>
                <w:szCs w:val="16"/>
              </w:rPr>
              <w:t>-value</w:t>
            </w:r>
          </w:p>
        </w:tc>
      </w:tr>
      <w:tr w:rsidR="007B2D9B" w:rsidRPr="007B2D9B" w14:paraId="47284BBE" w14:textId="77777777" w:rsidTr="004A20E4">
        <w:tblPrEx>
          <w:tblBorders>
            <w:top w:val="none" w:sz="0" w:space="0" w:color="auto"/>
          </w:tblBorders>
        </w:tblPrEx>
        <w:trPr>
          <w:trHeight w:val="360"/>
          <w:jc w:val="center"/>
        </w:trPr>
        <w:tc>
          <w:tcPr>
            <w:tcW w:w="963" w:type="dxa"/>
            <w:tcBorders>
              <w:top w:val="single" w:sz="8" w:space="0" w:color="000000"/>
              <w:left w:val="single" w:sz="8" w:space="0" w:color="807F7F"/>
              <w:bottom w:val="single" w:sz="8" w:space="0" w:color="000000"/>
              <w:right w:val="single" w:sz="8" w:space="0" w:color="000000"/>
            </w:tcBorders>
            <w:shd w:val="clear" w:color="auto" w:fill="EBEBEB"/>
            <w:tcMar>
              <w:top w:w="100" w:type="nil"/>
              <w:right w:w="378" w:type="nil"/>
            </w:tcMar>
            <w:vAlign w:val="center"/>
          </w:tcPr>
          <w:p w14:paraId="3815DE7E" w14:textId="77777777" w:rsidR="002121C3" w:rsidRPr="007B2D9B" w:rsidRDefault="002121C3" w:rsidP="009C02D9">
            <w:pPr>
              <w:autoSpaceDE w:val="0"/>
              <w:autoSpaceDN w:val="0"/>
              <w:adjustRightInd w:val="0"/>
              <w:jc w:val="center"/>
              <w:rPr>
                <w:b/>
                <w:bCs/>
                <w:kern w:val="1"/>
                <w:sz w:val="20"/>
                <w:szCs w:val="20"/>
              </w:rPr>
            </w:pPr>
            <w:r w:rsidRPr="007B2D9B">
              <w:rPr>
                <w:b/>
                <w:bCs/>
                <w:spacing w:val="-8"/>
                <w:kern w:val="1"/>
                <w:sz w:val="20"/>
                <w:szCs w:val="20"/>
              </w:rPr>
              <w:lastRenderedPageBreak/>
              <w:t>Age (years)</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3A054763" w14:textId="77777777" w:rsidR="002121C3" w:rsidRPr="007B2D9B" w:rsidRDefault="002121C3" w:rsidP="009C02D9">
            <w:pPr>
              <w:autoSpaceDE w:val="0"/>
              <w:autoSpaceDN w:val="0"/>
              <w:adjustRightInd w:val="0"/>
              <w:jc w:val="center"/>
              <w:rPr>
                <w:kern w:val="1"/>
                <w:sz w:val="15"/>
                <w:szCs w:val="15"/>
              </w:rPr>
            </w:pPr>
            <w:r w:rsidRPr="007B2D9B">
              <w:rPr>
                <w:spacing w:val="-8"/>
                <w:kern w:val="1"/>
                <w:sz w:val="15"/>
                <w:szCs w:val="15"/>
              </w:rPr>
              <w:t>38.9 ± 11.2</w:t>
            </w:r>
          </w:p>
        </w:tc>
        <w:tc>
          <w:tcPr>
            <w:tcW w:w="567"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779082F8" w14:textId="77777777" w:rsidR="002121C3" w:rsidRPr="007B2D9B" w:rsidRDefault="002121C3" w:rsidP="009C02D9">
            <w:pPr>
              <w:autoSpaceDE w:val="0"/>
              <w:autoSpaceDN w:val="0"/>
              <w:adjustRightInd w:val="0"/>
              <w:jc w:val="center"/>
              <w:rPr>
                <w:kern w:val="1"/>
                <w:sz w:val="15"/>
                <w:szCs w:val="15"/>
              </w:rPr>
            </w:pPr>
            <w:r w:rsidRPr="007B2D9B">
              <w:rPr>
                <w:sz w:val="15"/>
                <w:szCs w:val="15"/>
                <w14:textOutline w14:w="12700" w14:cap="flat" w14:cmpd="sng" w14:algn="ctr">
                  <w14:noFill/>
                  <w14:prstDash w14:val="solid"/>
                  <w14:miter w14:lim="400000"/>
                </w14:textOutline>
              </w:rPr>
              <w:t>39.0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7DFD5468" w14:textId="77777777" w:rsidR="002121C3" w:rsidRPr="007B2D9B" w:rsidRDefault="002121C3" w:rsidP="009C02D9">
            <w:pPr>
              <w:autoSpaceDE w:val="0"/>
              <w:autoSpaceDN w:val="0"/>
              <w:adjustRightInd w:val="0"/>
              <w:jc w:val="center"/>
              <w:rPr>
                <w:kern w:val="1"/>
                <w:sz w:val="15"/>
                <w:szCs w:val="15"/>
              </w:rPr>
            </w:pPr>
            <w:r w:rsidRPr="007B2D9B">
              <w:rPr>
                <w:sz w:val="15"/>
                <w:szCs w:val="15"/>
                <w14:textOutline w14:w="12700" w14:cap="flat" w14:cmpd="sng" w14:algn="ctr">
                  <w14:noFill/>
                  <w14:prstDash w14:val="solid"/>
                  <w14:miter w14:lim="400000"/>
                </w14:textOutline>
              </w:rPr>
              <w:t xml:space="preserve">29.5 </w:t>
            </w:r>
            <w:r w:rsidRPr="007B2D9B">
              <w:rPr>
                <w:sz w:val="15"/>
                <w:szCs w:val="15"/>
              </w:rPr>
              <w:t>–</w:t>
            </w:r>
            <w:r w:rsidRPr="007B2D9B">
              <w:rPr>
                <w:sz w:val="15"/>
                <w:szCs w:val="15"/>
                <w14:textOutline w14:w="12700" w14:cap="flat" w14:cmpd="sng" w14:algn="ctr">
                  <w14:noFill/>
                  <w14:prstDash w14:val="solid"/>
                  <w14:miter w14:lim="400000"/>
                </w14:textOutline>
              </w:rPr>
              <w:t xml:space="preserve"> 44.8</w:t>
            </w:r>
          </w:p>
        </w:tc>
        <w:tc>
          <w:tcPr>
            <w:tcW w:w="567"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7A9C24C5" w14:textId="77777777" w:rsidR="002121C3" w:rsidRPr="007B2D9B" w:rsidRDefault="002121C3" w:rsidP="009C02D9">
            <w:pPr>
              <w:autoSpaceDE w:val="0"/>
              <w:autoSpaceDN w:val="0"/>
              <w:adjustRightInd w:val="0"/>
              <w:jc w:val="center"/>
              <w:rPr>
                <w:kern w:val="1"/>
                <w:sz w:val="15"/>
                <w:szCs w:val="15"/>
              </w:rPr>
            </w:pPr>
            <w:r w:rsidRPr="007B2D9B">
              <w:rPr>
                <w:kern w:val="1"/>
                <w:sz w:val="15"/>
                <w:szCs w:val="15"/>
              </w:rPr>
              <w:t>19</w:t>
            </w:r>
          </w:p>
        </w:tc>
        <w:tc>
          <w:tcPr>
            <w:tcW w:w="567" w:type="dxa"/>
            <w:tcBorders>
              <w:top w:val="single" w:sz="8" w:space="0" w:color="000000"/>
              <w:left w:val="single" w:sz="8" w:space="0" w:color="000000"/>
              <w:bottom w:val="single" w:sz="8" w:space="0" w:color="000000"/>
              <w:right w:val="single" w:sz="24" w:space="0" w:color="BFBFBF"/>
            </w:tcBorders>
            <w:shd w:val="clear" w:color="auto" w:fill="FFFFFF"/>
            <w:tcMar>
              <w:top w:w="100" w:type="nil"/>
              <w:right w:w="378" w:type="nil"/>
            </w:tcMar>
            <w:vAlign w:val="center"/>
          </w:tcPr>
          <w:p w14:paraId="533B97AB" w14:textId="77777777" w:rsidR="002121C3" w:rsidRPr="007B2D9B" w:rsidRDefault="002121C3" w:rsidP="009C02D9">
            <w:pPr>
              <w:autoSpaceDE w:val="0"/>
              <w:autoSpaceDN w:val="0"/>
              <w:adjustRightInd w:val="0"/>
              <w:jc w:val="center"/>
              <w:rPr>
                <w:kern w:val="1"/>
                <w:sz w:val="15"/>
                <w:szCs w:val="15"/>
              </w:rPr>
            </w:pPr>
            <w:r w:rsidRPr="007B2D9B">
              <w:rPr>
                <w:kern w:val="1"/>
                <w:sz w:val="15"/>
                <w:szCs w:val="15"/>
              </w:rPr>
              <w:t>62</w:t>
            </w:r>
          </w:p>
        </w:tc>
        <w:tc>
          <w:tcPr>
            <w:tcW w:w="992" w:type="dxa"/>
            <w:tcBorders>
              <w:top w:val="single" w:sz="8" w:space="0" w:color="000000"/>
              <w:left w:val="single" w:sz="24" w:space="0" w:color="BFBFBF"/>
              <w:bottom w:val="single" w:sz="8" w:space="0" w:color="000000"/>
              <w:right w:val="single" w:sz="8" w:space="0" w:color="000000"/>
            </w:tcBorders>
            <w:shd w:val="clear" w:color="auto" w:fill="FFFFFF"/>
            <w:tcMar>
              <w:top w:w="100" w:type="nil"/>
              <w:right w:w="378" w:type="nil"/>
            </w:tcMar>
            <w:vAlign w:val="center"/>
          </w:tcPr>
          <w:p w14:paraId="30366FF0" w14:textId="77777777" w:rsidR="002121C3" w:rsidRPr="007B2D9B" w:rsidRDefault="002121C3" w:rsidP="009C02D9">
            <w:pPr>
              <w:autoSpaceDE w:val="0"/>
              <w:autoSpaceDN w:val="0"/>
              <w:adjustRightInd w:val="0"/>
              <w:jc w:val="center"/>
              <w:rPr>
                <w:kern w:val="1"/>
                <w:sz w:val="15"/>
                <w:szCs w:val="15"/>
              </w:rPr>
            </w:pPr>
            <w:r w:rsidRPr="007B2D9B">
              <w:rPr>
                <w:kern w:val="1"/>
                <w:sz w:val="15"/>
                <w:szCs w:val="15"/>
              </w:rPr>
              <w:t xml:space="preserve">48.5 </w:t>
            </w:r>
            <w:r w:rsidRPr="007B2D9B">
              <w:rPr>
                <w:spacing w:val="-8"/>
                <w:kern w:val="1"/>
                <w:sz w:val="15"/>
                <w:szCs w:val="15"/>
              </w:rPr>
              <w:t>± 13.9</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3371047C"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15"/>
                <w:szCs w:val="15"/>
              </w:rPr>
            </w:pPr>
            <w:r w:rsidRPr="007B2D9B">
              <w:rPr>
                <w:rFonts w:ascii="Times New Roman" w:hAnsi="Times New Roman" w:cs="Times New Roman"/>
                <w:color w:val="auto"/>
                <w:sz w:val="15"/>
                <w:szCs w:val="15"/>
                <w14:textOutline w14:w="12700" w14:cap="flat" w14:cmpd="sng" w14:algn="ctr">
                  <w14:noFill/>
                  <w14:prstDash w14:val="solid"/>
                  <w14:miter w14:lim="400000"/>
                </w14:textOutline>
              </w:rPr>
              <w:t>52</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11C5C8AA" w14:textId="77777777" w:rsidR="002121C3" w:rsidRPr="007B2D9B" w:rsidRDefault="002121C3" w:rsidP="009C02D9">
            <w:pPr>
              <w:autoSpaceDE w:val="0"/>
              <w:autoSpaceDN w:val="0"/>
              <w:adjustRightInd w:val="0"/>
              <w:jc w:val="center"/>
              <w:rPr>
                <w:kern w:val="1"/>
                <w:sz w:val="15"/>
                <w:szCs w:val="15"/>
              </w:rPr>
            </w:pPr>
            <w:r w:rsidRPr="007B2D9B">
              <w:rPr>
                <w:sz w:val="15"/>
                <w:szCs w:val="15"/>
                <w14:textOutline w14:w="12700" w14:cap="flat" w14:cmpd="sng" w14:algn="ctr">
                  <w14:noFill/>
                  <w14:prstDash w14:val="solid"/>
                  <w14:miter w14:lim="400000"/>
                </w14:textOutline>
              </w:rPr>
              <w:t xml:space="preserve">39 </w:t>
            </w:r>
            <w:r w:rsidRPr="007B2D9B">
              <w:rPr>
                <w:sz w:val="15"/>
                <w:szCs w:val="15"/>
              </w:rPr>
              <w:t>–</w:t>
            </w:r>
            <w:r w:rsidRPr="007B2D9B">
              <w:rPr>
                <w:sz w:val="15"/>
                <w:szCs w:val="15"/>
                <w14:textOutline w14:w="12700" w14:cap="flat" w14:cmpd="sng" w14:algn="ctr">
                  <w14:noFill/>
                  <w14:prstDash w14:val="solid"/>
                  <w14:miter w14:lim="400000"/>
                </w14:textOutline>
              </w:rPr>
              <w:t xml:space="preserve"> 58</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6BAFDD66" w14:textId="77777777" w:rsidR="002121C3" w:rsidRPr="007B2D9B" w:rsidRDefault="002121C3" w:rsidP="009C02D9">
            <w:pPr>
              <w:autoSpaceDE w:val="0"/>
              <w:autoSpaceDN w:val="0"/>
              <w:adjustRightInd w:val="0"/>
              <w:jc w:val="center"/>
              <w:rPr>
                <w:kern w:val="1"/>
                <w:sz w:val="15"/>
                <w:szCs w:val="15"/>
              </w:rPr>
            </w:pPr>
            <w:r w:rsidRPr="007B2D9B">
              <w:rPr>
                <w:kern w:val="1"/>
                <w:sz w:val="15"/>
                <w:szCs w:val="15"/>
              </w:rPr>
              <w:t>20</w:t>
            </w:r>
          </w:p>
        </w:tc>
        <w:tc>
          <w:tcPr>
            <w:tcW w:w="567" w:type="dxa"/>
            <w:tcBorders>
              <w:top w:val="single" w:sz="8" w:space="0" w:color="000000"/>
              <w:left w:val="single" w:sz="8" w:space="0" w:color="000000"/>
              <w:bottom w:val="single" w:sz="8" w:space="0" w:color="000000"/>
              <w:right w:val="single" w:sz="12" w:space="0" w:color="FF0000"/>
            </w:tcBorders>
            <w:shd w:val="clear" w:color="auto" w:fill="FFFFFF"/>
            <w:tcMar>
              <w:top w:w="100" w:type="nil"/>
              <w:right w:w="378" w:type="nil"/>
            </w:tcMar>
            <w:vAlign w:val="center"/>
          </w:tcPr>
          <w:p w14:paraId="54CD825F" w14:textId="77777777" w:rsidR="002121C3" w:rsidRPr="007B2D9B" w:rsidRDefault="002121C3" w:rsidP="009C02D9">
            <w:pPr>
              <w:autoSpaceDE w:val="0"/>
              <w:autoSpaceDN w:val="0"/>
              <w:adjustRightInd w:val="0"/>
              <w:jc w:val="center"/>
              <w:rPr>
                <w:kern w:val="1"/>
                <w:sz w:val="15"/>
                <w:szCs w:val="15"/>
              </w:rPr>
            </w:pPr>
            <w:r w:rsidRPr="007B2D9B">
              <w:rPr>
                <w:kern w:val="1"/>
                <w:sz w:val="15"/>
                <w:szCs w:val="15"/>
              </w:rPr>
              <w:t>68</w:t>
            </w:r>
          </w:p>
        </w:tc>
        <w:tc>
          <w:tcPr>
            <w:tcW w:w="992" w:type="dxa"/>
            <w:tcBorders>
              <w:top w:val="single" w:sz="8" w:space="0" w:color="000000"/>
              <w:left w:val="single" w:sz="12" w:space="0" w:color="FF0000"/>
              <w:bottom w:val="single" w:sz="8" w:space="0" w:color="000000"/>
              <w:right w:val="single" w:sz="8" w:space="0" w:color="807F7F"/>
            </w:tcBorders>
            <w:shd w:val="clear" w:color="auto" w:fill="FFFFFF"/>
            <w:tcMar>
              <w:top w:w="100" w:type="nil"/>
              <w:right w:w="378" w:type="nil"/>
            </w:tcMar>
            <w:vAlign w:val="center"/>
          </w:tcPr>
          <w:p w14:paraId="6B0F5B23" w14:textId="77777777" w:rsidR="002121C3" w:rsidRPr="007B2D9B" w:rsidRDefault="002121C3" w:rsidP="009C02D9">
            <w:pPr>
              <w:autoSpaceDE w:val="0"/>
              <w:autoSpaceDN w:val="0"/>
              <w:adjustRightInd w:val="0"/>
              <w:jc w:val="center"/>
              <w:rPr>
                <w:kern w:val="1"/>
                <w:sz w:val="15"/>
                <w:szCs w:val="15"/>
              </w:rPr>
            </w:pPr>
            <w:r w:rsidRPr="007B2D9B">
              <w:rPr>
                <w:sz w:val="15"/>
                <w:szCs w:val="15"/>
                <w14:textOutline w14:w="12700" w14:cap="flat" w14:cmpd="sng" w14:algn="ctr">
                  <w14:noFill/>
                  <w14:prstDash w14:val="solid"/>
                  <w14:miter w14:lim="400000"/>
                </w14:textOutline>
              </w:rPr>
              <w:t>0.57</w:t>
            </w:r>
          </w:p>
        </w:tc>
      </w:tr>
      <w:tr w:rsidR="007B2D9B" w:rsidRPr="007B2D9B" w14:paraId="2FC86B2A" w14:textId="77777777" w:rsidTr="004A20E4">
        <w:tblPrEx>
          <w:tblBorders>
            <w:top w:val="none" w:sz="0" w:space="0" w:color="auto"/>
          </w:tblBorders>
        </w:tblPrEx>
        <w:trPr>
          <w:jc w:val="center"/>
        </w:trPr>
        <w:tc>
          <w:tcPr>
            <w:tcW w:w="963" w:type="dxa"/>
            <w:tcBorders>
              <w:top w:val="single" w:sz="8" w:space="0" w:color="000000"/>
              <w:left w:val="single" w:sz="8" w:space="0" w:color="807F7F"/>
              <w:bottom w:val="single" w:sz="8" w:space="0" w:color="000000"/>
              <w:right w:val="single" w:sz="8" w:space="0" w:color="000000"/>
            </w:tcBorders>
            <w:shd w:val="clear" w:color="auto" w:fill="EBEBEB"/>
            <w:tcMar>
              <w:top w:w="100" w:type="nil"/>
              <w:right w:w="378" w:type="nil"/>
            </w:tcMar>
            <w:vAlign w:val="center"/>
          </w:tcPr>
          <w:p w14:paraId="6FEEA5F1" w14:textId="334AED78" w:rsidR="002121C3" w:rsidRPr="007B2D9B" w:rsidRDefault="002121C3" w:rsidP="009C02D9">
            <w:pPr>
              <w:autoSpaceDE w:val="0"/>
              <w:autoSpaceDN w:val="0"/>
              <w:adjustRightInd w:val="0"/>
              <w:jc w:val="center"/>
              <w:rPr>
                <w:b/>
                <w:bCs/>
                <w:kern w:val="1"/>
                <w:sz w:val="20"/>
                <w:szCs w:val="20"/>
              </w:rPr>
            </w:pPr>
            <w:r w:rsidRPr="007B2D9B">
              <w:rPr>
                <w:b/>
                <w:bCs/>
                <w:spacing w:val="-8"/>
                <w:kern w:val="1"/>
                <w:sz w:val="20"/>
                <w:szCs w:val="20"/>
              </w:rPr>
              <w:t>Age of the scars</w:t>
            </w:r>
            <w:r w:rsidR="006939D3" w:rsidRPr="007B2D9B">
              <w:rPr>
                <w:b/>
                <w:bCs/>
                <w:spacing w:val="-8"/>
                <w:kern w:val="1"/>
                <w:sz w:val="20"/>
                <w:szCs w:val="20"/>
              </w:rPr>
              <w:t xml:space="preserve"> (months)</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3160FA4D" w14:textId="77777777" w:rsidR="002121C3" w:rsidRPr="007B2D9B" w:rsidRDefault="002121C3" w:rsidP="009C02D9">
            <w:pPr>
              <w:autoSpaceDE w:val="0"/>
              <w:autoSpaceDN w:val="0"/>
              <w:adjustRightInd w:val="0"/>
              <w:jc w:val="center"/>
              <w:rPr>
                <w:kern w:val="1"/>
                <w:sz w:val="15"/>
                <w:szCs w:val="15"/>
              </w:rPr>
            </w:pPr>
            <w:r w:rsidRPr="007B2D9B">
              <w:rPr>
                <w:spacing w:val="-8"/>
                <w:kern w:val="1"/>
                <w:sz w:val="15"/>
                <w:szCs w:val="15"/>
              </w:rPr>
              <w:t>7.9 ± 5.5</w:t>
            </w:r>
          </w:p>
        </w:tc>
        <w:tc>
          <w:tcPr>
            <w:tcW w:w="567"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706F173D" w14:textId="77777777" w:rsidR="002121C3" w:rsidRPr="007B2D9B" w:rsidRDefault="002121C3" w:rsidP="009C02D9">
            <w:pPr>
              <w:autoSpaceDE w:val="0"/>
              <w:autoSpaceDN w:val="0"/>
              <w:adjustRightInd w:val="0"/>
              <w:jc w:val="center"/>
              <w:rPr>
                <w:kern w:val="1"/>
                <w:sz w:val="15"/>
                <w:szCs w:val="15"/>
              </w:rPr>
            </w:pPr>
            <w:r w:rsidRPr="007B2D9B">
              <w:rPr>
                <w:spacing w:val="-8"/>
                <w:kern w:val="1"/>
                <w:sz w:val="15"/>
                <w:szCs w:val="15"/>
              </w:rPr>
              <w:t>6.0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70DB72FF" w14:textId="77777777" w:rsidR="002121C3" w:rsidRPr="007B2D9B" w:rsidRDefault="002121C3" w:rsidP="009C02D9">
            <w:pPr>
              <w:autoSpaceDE w:val="0"/>
              <w:autoSpaceDN w:val="0"/>
              <w:adjustRightInd w:val="0"/>
              <w:jc w:val="center"/>
              <w:rPr>
                <w:kern w:val="1"/>
                <w:sz w:val="15"/>
                <w:szCs w:val="15"/>
              </w:rPr>
            </w:pPr>
            <w:r w:rsidRPr="007B2D9B">
              <w:rPr>
                <w:spacing w:val="-8"/>
                <w:kern w:val="1"/>
                <w:sz w:val="15"/>
                <w:szCs w:val="15"/>
              </w:rPr>
              <w:t>4.0 – 11.8</w:t>
            </w:r>
          </w:p>
        </w:tc>
        <w:tc>
          <w:tcPr>
            <w:tcW w:w="567"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2DD799F2" w14:textId="77777777" w:rsidR="002121C3" w:rsidRPr="007B2D9B" w:rsidRDefault="002121C3" w:rsidP="009C02D9">
            <w:pPr>
              <w:autoSpaceDE w:val="0"/>
              <w:autoSpaceDN w:val="0"/>
              <w:adjustRightInd w:val="0"/>
              <w:jc w:val="center"/>
              <w:rPr>
                <w:kern w:val="1"/>
                <w:sz w:val="15"/>
                <w:szCs w:val="15"/>
              </w:rPr>
            </w:pPr>
            <w:r w:rsidRPr="007B2D9B">
              <w:rPr>
                <w:spacing w:val="-8"/>
                <w:kern w:val="1"/>
                <w:sz w:val="15"/>
                <w:szCs w:val="15"/>
              </w:rPr>
              <w:t>2.0</w:t>
            </w:r>
          </w:p>
        </w:tc>
        <w:tc>
          <w:tcPr>
            <w:tcW w:w="567" w:type="dxa"/>
            <w:tcBorders>
              <w:top w:val="single" w:sz="8" w:space="0" w:color="000000"/>
              <w:left w:val="single" w:sz="8" w:space="0" w:color="000000"/>
              <w:bottom w:val="single" w:sz="8" w:space="0" w:color="000000"/>
              <w:right w:val="single" w:sz="24" w:space="0" w:color="BFBFBF"/>
            </w:tcBorders>
            <w:shd w:val="clear" w:color="auto" w:fill="FFFFFF"/>
            <w:tcMar>
              <w:top w:w="100" w:type="nil"/>
              <w:right w:w="378" w:type="nil"/>
            </w:tcMar>
            <w:vAlign w:val="center"/>
          </w:tcPr>
          <w:p w14:paraId="4339B5C0" w14:textId="77777777" w:rsidR="002121C3" w:rsidRPr="007B2D9B" w:rsidRDefault="002121C3" w:rsidP="009C02D9">
            <w:pPr>
              <w:autoSpaceDE w:val="0"/>
              <w:autoSpaceDN w:val="0"/>
              <w:adjustRightInd w:val="0"/>
              <w:jc w:val="center"/>
              <w:rPr>
                <w:kern w:val="1"/>
                <w:sz w:val="15"/>
                <w:szCs w:val="15"/>
              </w:rPr>
            </w:pPr>
            <w:r w:rsidRPr="007B2D9B">
              <w:rPr>
                <w:spacing w:val="-8"/>
                <w:kern w:val="1"/>
                <w:sz w:val="15"/>
                <w:szCs w:val="15"/>
              </w:rPr>
              <w:t>28</w:t>
            </w:r>
          </w:p>
        </w:tc>
        <w:tc>
          <w:tcPr>
            <w:tcW w:w="992" w:type="dxa"/>
            <w:tcBorders>
              <w:top w:val="single" w:sz="8" w:space="0" w:color="000000"/>
              <w:left w:val="single" w:sz="24" w:space="0" w:color="BFBFBF"/>
              <w:bottom w:val="single" w:sz="8" w:space="0" w:color="000000"/>
              <w:right w:val="single" w:sz="8" w:space="0" w:color="000000"/>
            </w:tcBorders>
            <w:shd w:val="clear" w:color="auto" w:fill="FFFFFF"/>
            <w:tcMar>
              <w:top w:w="100" w:type="nil"/>
              <w:right w:w="378" w:type="nil"/>
            </w:tcMar>
            <w:vAlign w:val="center"/>
          </w:tcPr>
          <w:p w14:paraId="17FE629D" w14:textId="77777777" w:rsidR="002121C3" w:rsidRPr="007B2D9B" w:rsidRDefault="002121C3" w:rsidP="009C02D9">
            <w:pPr>
              <w:autoSpaceDE w:val="0"/>
              <w:autoSpaceDN w:val="0"/>
              <w:adjustRightInd w:val="0"/>
              <w:jc w:val="center"/>
              <w:rPr>
                <w:kern w:val="1"/>
                <w:sz w:val="15"/>
                <w:szCs w:val="15"/>
              </w:rPr>
            </w:pPr>
            <w:r w:rsidRPr="007B2D9B">
              <w:rPr>
                <w:spacing w:val="-8"/>
                <w:kern w:val="1"/>
                <w:sz w:val="15"/>
                <w:szCs w:val="15"/>
              </w:rPr>
              <w:t>7.8 ± 4.1</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1519EF0A" w14:textId="77777777" w:rsidR="002121C3" w:rsidRPr="007B2D9B" w:rsidRDefault="002121C3" w:rsidP="009C02D9">
            <w:pPr>
              <w:autoSpaceDE w:val="0"/>
              <w:autoSpaceDN w:val="0"/>
              <w:adjustRightInd w:val="0"/>
              <w:jc w:val="center"/>
              <w:rPr>
                <w:kern w:val="1"/>
                <w:sz w:val="15"/>
                <w:szCs w:val="15"/>
              </w:rPr>
            </w:pPr>
            <w:r w:rsidRPr="007B2D9B">
              <w:rPr>
                <w:spacing w:val="-8"/>
                <w:kern w:val="1"/>
                <w:sz w:val="15"/>
                <w:szCs w:val="15"/>
              </w:rPr>
              <w:t>7.0</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1EF4097C" w14:textId="77777777" w:rsidR="002121C3" w:rsidRPr="007B2D9B" w:rsidRDefault="002121C3" w:rsidP="009C02D9">
            <w:pPr>
              <w:autoSpaceDE w:val="0"/>
              <w:autoSpaceDN w:val="0"/>
              <w:adjustRightInd w:val="0"/>
              <w:jc w:val="center"/>
              <w:rPr>
                <w:kern w:val="1"/>
                <w:sz w:val="15"/>
                <w:szCs w:val="15"/>
              </w:rPr>
            </w:pPr>
            <w:r w:rsidRPr="007B2D9B">
              <w:rPr>
                <w:spacing w:val="-8"/>
                <w:kern w:val="1"/>
                <w:sz w:val="15"/>
                <w:szCs w:val="15"/>
              </w:rPr>
              <w:t>5.0 – 10.8</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00" w:type="nil"/>
              <w:right w:w="378" w:type="nil"/>
            </w:tcMar>
            <w:vAlign w:val="center"/>
          </w:tcPr>
          <w:p w14:paraId="131C8C07" w14:textId="77777777" w:rsidR="002121C3" w:rsidRPr="007B2D9B" w:rsidRDefault="002121C3" w:rsidP="009C02D9">
            <w:pPr>
              <w:autoSpaceDE w:val="0"/>
              <w:autoSpaceDN w:val="0"/>
              <w:adjustRightInd w:val="0"/>
              <w:jc w:val="center"/>
              <w:rPr>
                <w:kern w:val="1"/>
                <w:sz w:val="15"/>
                <w:szCs w:val="15"/>
              </w:rPr>
            </w:pPr>
            <w:r w:rsidRPr="007B2D9B">
              <w:rPr>
                <w:spacing w:val="-8"/>
                <w:kern w:val="1"/>
                <w:sz w:val="15"/>
                <w:szCs w:val="15"/>
              </w:rPr>
              <w:t>2</w:t>
            </w:r>
          </w:p>
        </w:tc>
        <w:tc>
          <w:tcPr>
            <w:tcW w:w="567" w:type="dxa"/>
            <w:tcBorders>
              <w:top w:val="single" w:sz="8" w:space="0" w:color="000000"/>
              <w:left w:val="single" w:sz="8" w:space="0" w:color="000000"/>
              <w:bottom w:val="single" w:sz="8" w:space="0" w:color="000000"/>
              <w:right w:val="single" w:sz="12" w:space="0" w:color="FF0000"/>
            </w:tcBorders>
            <w:shd w:val="clear" w:color="auto" w:fill="FFFFFF"/>
            <w:tcMar>
              <w:top w:w="100" w:type="nil"/>
              <w:right w:w="378" w:type="nil"/>
            </w:tcMar>
            <w:vAlign w:val="center"/>
          </w:tcPr>
          <w:p w14:paraId="4934A1F0" w14:textId="77777777" w:rsidR="002121C3" w:rsidRPr="007B2D9B" w:rsidRDefault="002121C3" w:rsidP="009C02D9">
            <w:pPr>
              <w:autoSpaceDE w:val="0"/>
              <w:autoSpaceDN w:val="0"/>
              <w:adjustRightInd w:val="0"/>
              <w:jc w:val="center"/>
              <w:rPr>
                <w:kern w:val="1"/>
                <w:sz w:val="15"/>
                <w:szCs w:val="15"/>
              </w:rPr>
            </w:pPr>
            <w:r w:rsidRPr="007B2D9B">
              <w:rPr>
                <w:spacing w:val="-8"/>
                <w:kern w:val="1"/>
                <w:sz w:val="15"/>
                <w:szCs w:val="15"/>
              </w:rPr>
              <w:t>17</w:t>
            </w:r>
          </w:p>
        </w:tc>
        <w:tc>
          <w:tcPr>
            <w:tcW w:w="992" w:type="dxa"/>
            <w:tcBorders>
              <w:top w:val="single" w:sz="8" w:space="0" w:color="000000"/>
              <w:left w:val="single" w:sz="12" w:space="0" w:color="FF0000"/>
              <w:bottom w:val="single" w:sz="8" w:space="0" w:color="000000"/>
              <w:right w:val="single" w:sz="8" w:space="0" w:color="807F7F"/>
            </w:tcBorders>
            <w:shd w:val="clear" w:color="auto" w:fill="FFFFFF"/>
            <w:tcMar>
              <w:top w:w="100" w:type="nil"/>
              <w:right w:w="378" w:type="nil"/>
            </w:tcMar>
            <w:vAlign w:val="center"/>
          </w:tcPr>
          <w:p w14:paraId="03355347" w14:textId="77777777" w:rsidR="002121C3" w:rsidRPr="007B2D9B" w:rsidRDefault="002121C3" w:rsidP="009C02D9">
            <w:pPr>
              <w:autoSpaceDE w:val="0"/>
              <w:autoSpaceDN w:val="0"/>
              <w:adjustRightInd w:val="0"/>
              <w:jc w:val="center"/>
              <w:rPr>
                <w:kern w:val="1"/>
                <w:sz w:val="15"/>
                <w:szCs w:val="15"/>
              </w:rPr>
            </w:pPr>
            <w:r w:rsidRPr="007B2D9B">
              <w:rPr>
                <w:kern w:val="1"/>
                <w:sz w:val="15"/>
                <w:szCs w:val="15"/>
              </w:rPr>
              <w:t>0.53</w:t>
            </w:r>
          </w:p>
        </w:tc>
      </w:tr>
      <w:tr w:rsidR="007B2D9B" w:rsidRPr="007B2D9B" w14:paraId="15D03EF0" w14:textId="77777777" w:rsidTr="00C87D8A">
        <w:trPr>
          <w:trHeight w:val="179"/>
          <w:jc w:val="center"/>
        </w:trPr>
        <w:tc>
          <w:tcPr>
            <w:tcW w:w="9609" w:type="dxa"/>
            <w:gridSpan w:val="12"/>
            <w:tcBorders>
              <w:top w:val="single" w:sz="8" w:space="0" w:color="000000"/>
              <w:left w:val="single" w:sz="8" w:space="0" w:color="807F7F"/>
              <w:bottom w:val="single" w:sz="8" w:space="0" w:color="807F7F"/>
              <w:right w:val="single" w:sz="8" w:space="0" w:color="807F7F"/>
            </w:tcBorders>
            <w:shd w:val="clear" w:color="auto" w:fill="FFFFFF"/>
            <w:tcMar>
              <w:top w:w="100" w:type="nil"/>
              <w:right w:w="378" w:type="nil"/>
            </w:tcMar>
            <w:vAlign w:val="center"/>
          </w:tcPr>
          <w:p w14:paraId="36C3EFB8" w14:textId="77777777" w:rsidR="002121C3" w:rsidRPr="007B2D9B" w:rsidRDefault="002121C3" w:rsidP="009C02D9">
            <w:pPr>
              <w:autoSpaceDE w:val="0"/>
              <w:autoSpaceDN w:val="0"/>
              <w:adjustRightInd w:val="0"/>
              <w:rPr>
                <w:kern w:val="1"/>
                <w:sz w:val="20"/>
                <w:szCs w:val="20"/>
              </w:rPr>
            </w:pPr>
            <w:r w:rsidRPr="007B2D9B">
              <w:rPr>
                <w:spacing w:val="-9"/>
                <w:kern w:val="1"/>
                <w:sz w:val="20"/>
                <w:szCs w:val="20"/>
              </w:rPr>
              <w:t>IQR: interquartile range (25</w:t>
            </w:r>
            <w:r w:rsidRPr="007B2D9B">
              <w:rPr>
                <w:spacing w:val="-9"/>
                <w:kern w:val="1"/>
                <w:sz w:val="20"/>
                <w:szCs w:val="20"/>
                <w:vertAlign w:val="superscript"/>
              </w:rPr>
              <w:t>th</w:t>
            </w:r>
            <w:r w:rsidRPr="007B2D9B">
              <w:rPr>
                <w:spacing w:val="-9"/>
                <w:kern w:val="1"/>
                <w:sz w:val="20"/>
                <w:szCs w:val="20"/>
              </w:rPr>
              <w:t xml:space="preserve"> - 75</w:t>
            </w:r>
            <w:r w:rsidRPr="007B2D9B">
              <w:rPr>
                <w:spacing w:val="-9"/>
                <w:kern w:val="1"/>
                <w:sz w:val="20"/>
                <w:szCs w:val="20"/>
                <w:vertAlign w:val="superscript"/>
              </w:rPr>
              <w:t>th</w:t>
            </w:r>
            <w:r w:rsidRPr="007B2D9B">
              <w:rPr>
                <w:spacing w:val="-9"/>
                <w:kern w:val="1"/>
                <w:sz w:val="20"/>
                <w:szCs w:val="20"/>
              </w:rPr>
              <w:t xml:space="preserve"> percentile</w:t>
            </w:r>
            <w:proofErr w:type="gramStart"/>
            <w:r w:rsidRPr="007B2D9B">
              <w:rPr>
                <w:spacing w:val="-9"/>
                <w:kern w:val="1"/>
                <w:sz w:val="20"/>
                <w:szCs w:val="20"/>
              </w:rPr>
              <w:t>);  Min</w:t>
            </w:r>
            <w:proofErr w:type="gramEnd"/>
            <w:r w:rsidRPr="007B2D9B">
              <w:rPr>
                <w:spacing w:val="-9"/>
                <w:kern w:val="1"/>
                <w:sz w:val="20"/>
                <w:szCs w:val="20"/>
              </w:rPr>
              <w:t>: Minimum: Max: Maximum; n/a : not applicable</w:t>
            </w:r>
          </w:p>
        </w:tc>
      </w:tr>
    </w:tbl>
    <w:p w14:paraId="710B2F89" w14:textId="77777777" w:rsidR="002121C3" w:rsidRPr="007B2D9B" w:rsidRDefault="002121C3" w:rsidP="009C02D9">
      <w:pPr>
        <w:rPr>
          <w:sz w:val="20"/>
          <w:szCs w:val="20"/>
        </w:rPr>
      </w:pPr>
    </w:p>
    <w:p w14:paraId="552B9D5E" w14:textId="77777777" w:rsidR="00CE45A9" w:rsidRPr="007B2D9B" w:rsidRDefault="00CE45A9" w:rsidP="009C02D9">
      <w:pPr>
        <w:rPr>
          <w:sz w:val="20"/>
          <w:szCs w:val="20"/>
        </w:rPr>
      </w:pPr>
    </w:p>
    <w:p w14:paraId="05411012" w14:textId="77777777" w:rsidR="00CE45A9" w:rsidRPr="007B2D9B" w:rsidRDefault="00CE45A9" w:rsidP="009C02D9">
      <w:pPr>
        <w:rPr>
          <w:sz w:val="20"/>
          <w:szCs w:val="20"/>
        </w:rPr>
      </w:pPr>
    </w:p>
    <w:tbl>
      <w:tblPr>
        <w:tblW w:w="7938"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300"/>
        <w:gridCol w:w="357"/>
        <w:gridCol w:w="358"/>
        <w:gridCol w:w="358"/>
        <w:gridCol w:w="358"/>
        <w:gridCol w:w="119"/>
        <w:gridCol w:w="297"/>
        <w:gridCol w:w="300"/>
        <w:gridCol w:w="829"/>
        <w:gridCol w:w="1129"/>
        <w:gridCol w:w="1129"/>
        <w:gridCol w:w="1269"/>
        <w:gridCol w:w="1135"/>
      </w:tblGrid>
      <w:tr w:rsidR="007B2D9B" w:rsidRPr="007B2D9B" w14:paraId="50253AD8" w14:textId="77777777" w:rsidTr="00470B6F">
        <w:trPr>
          <w:cantSplit/>
          <w:trHeight w:val="425"/>
          <w:jc w:val="center"/>
        </w:trPr>
        <w:tc>
          <w:tcPr>
            <w:tcW w:w="7938" w:type="dxa"/>
            <w:gridSpan w:val="13"/>
            <w:tcBorders>
              <w:top w:val="nil"/>
              <w:left w:val="nil"/>
              <w:bottom w:val="single" w:sz="18" w:space="0" w:color="D0CECE" w:themeColor="background2" w:themeShade="E6"/>
              <w:right w:val="nil"/>
            </w:tcBorders>
            <w:shd w:val="clear" w:color="auto" w:fill="FFFFFF"/>
            <w:tcMar>
              <w:top w:w="0" w:type="dxa"/>
              <w:left w:w="100" w:type="dxa"/>
              <w:bottom w:w="0" w:type="dxa"/>
              <w:right w:w="100" w:type="dxa"/>
            </w:tcMar>
            <w:vAlign w:val="center"/>
          </w:tcPr>
          <w:p w14:paraId="2C122BC0" w14:textId="19639CA2" w:rsidR="002121C3" w:rsidRPr="007B2D9B" w:rsidRDefault="002121C3" w:rsidP="009C02D9">
            <w:pPr>
              <w:pStyle w:val="Table1"/>
              <w:spacing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Table </w:t>
            </w:r>
            <w:r w:rsidR="006939D3" w:rsidRPr="007B2D9B">
              <w:rPr>
                <w:rFonts w:ascii="Times New Roman" w:hAnsi="Times New Roman" w:cs="Times New Roman"/>
                <w:color w:val="auto"/>
                <w:sz w:val="20"/>
                <w:szCs w:val="20"/>
              </w:rPr>
              <w:t>3</w:t>
            </w:r>
            <w:r w:rsidRPr="007B2D9B">
              <w:rPr>
                <w:rFonts w:ascii="Times New Roman" w:hAnsi="Times New Roman" w:cs="Times New Roman"/>
                <w:color w:val="auto"/>
                <w:sz w:val="20"/>
                <w:szCs w:val="20"/>
              </w:rPr>
              <w:t xml:space="preserve"> - Group DS -  Fisher’s exact test </w:t>
            </w:r>
          </w:p>
        </w:tc>
      </w:tr>
      <w:tr w:rsidR="007B2D9B" w:rsidRPr="007B2D9B" w14:paraId="2776B97A" w14:textId="77777777" w:rsidTr="00470B6F">
        <w:trPr>
          <w:cantSplit/>
          <w:trHeight w:val="425"/>
          <w:jc w:val="center"/>
        </w:trPr>
        <w:tc>
          <w:tcPr>
            <w:tcW w:w="2147" w:type="dxa"/>
            <w:gridSpan w:val="7"/>
            <w:tcBorders>
              <w:top w:val="single" w:sz="18" w:space="0" w:color="D0CECE" w:themeColor="background2" w:themeShade="E6"/>
              <w:left w:val="single" w:sz="8" w:space="0" w:color="C0C0C0"/>
              <w:bottom w:val="single" w:sz="8" w:space="0" w:color="C0C0C0"/>
              <w:right w:val="single" w:sz="8" w:space="0" w:color="C0C0C0"/>
            </w:tcBorders>
            <w:shd w:val="clear" w:color="auto" w:fill="76D6FF"/>
            <w:tcMar>
              <w:top w:w="0" w:type="dxa"/>
              <w:left w:w="100" w:type="dxa"/>
              <w:bottom w:w="0" w:type="dxa"/>
              <w:right w:w="100" w:type="dxa"/>
            </w:tcMar>
            <w:vAlign w:val="center"/>
          </w:tcPr>
          <w:p w14:paraId="3F4F3EFE"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Variable</w:t>
            </w:r>
          </w:p>
        </w:tc>
        <w:tc>
          <w:tcPr>
            <w:tcW w:w="2258" w:type="dxa"/>
            <w:gridSpan w:val="3"/>
            <w:tcBorders>
              <w:top w:val="single" w:sz="18" w:space="0" w:color="D0CECE" w:themeColor="background2" w:themeShade="E6"/>
              <w:left w:val="single" w:sz="8" w:space="0" w:color="C0C0C0"/>
              <w:bottom w:val="single" w:sz="8" w:space="0" w:color="C0C0C0"/>
              <w:right w:val="single" w:sz="8" w:space="0" w:color="C0C0C0"/>
            </w:tcBorders>
            <w:shd w:val="clear" w:color="auto" w:fill="76D6FF"/>
            <w:tcMar>
              <w:top w:w="0" w:type="dxa"/>
              <w:left w:w="100" w:type="dxa"/>
              <w:bottom w:w="0" w:type="dxa"/>
              <w:right w:w="100" w:type="dxa"/>
            </w:tcMar>
            <w:vAlign w:val="center"/>
          </w:tcPr>
          <w:p w14:paraId="5E307DE6"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Group DS-C  (n = 64)</w:t>
            </w:r>
          </w:p>
        </w:tc>
        <w:tc>
          <w:tcPr>
            <w:tcW w:w="2398" w:type="dxa"/>
            <w:gridSpan w:val="2"/>
            <w:tcBorders>
              <w:top w:val="single" w:sz="18" w:space="0" w:color="D0CECE" w:themeColor="background2" w:themeShade="E6"/>
              <w:left w:val="single" w:sz="8" w:space="0" w:color="C0C0C0"/>
              <w:bottom w:val="single" w:sz="8" w:space="0" w:color="C0C0C0"/>
              <w:right w:val="single" w:sz="12" w:space="0" w:color="FF0000"/>
            </w:tcBorders>
            <w:shd w:val="clear" w:color="auto" w:fill="76D6FF"/>
            <w:tcMar>
              <w:top w:w="0" w:type="dxa"/>
              <w:left w:w="100" w:type="dxa"/>
              <w:bottom w:w="0" w:type="dxa"/>
              <w:right w:w="100" w:type="dxa"/>
            </w:tcMar>
            <w:vAlign w:val="center"/>
          </w:tcPr>
          <w:p w14:paraId="055AC26A"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Group DS-CGF (n = 68)</w:t>
            </w:r>
          </w:p>
        </w:tc>
        <w:tc>
          <w:tcPr>
            <w:tcW w:w="1135" w:type="dxa"/>
            <w:tcBorders>
              <w:top w:val="single" w:sz="18" w:space="0" w:color="D0CECE" w:themeColor="background2" w:themeShade="E6"/>
              <w:left w:val="single" w:sz="12" w:space="0" w:color="FF0000"/>
              <w:bottom w:val="single" w:sz="8" w:space="0" w:color="C0C0C0"/>
              <w:right w:val="single" w:sz="8" w:space="0" w:color="C0C0C0"/>
            </w:tcBorders>
            <w:shd w:val="clear" w:color="auto" w:fill="76D6FF"/>
            <w:tcMar>
              <w:top w:w="0" w:type="dxa"/>
              <w:left w:w="100" w:type="dxa"/>
              <w:bottom w:w="0" w:type="dxa"/>
              <w:right w:w="100" w:type="dxa"/>
            </w:tcMar>
            <w:vAlign w:val="center"/>
          </w:tcPr>
          <w:p w14:paraId="05E11887" w14:textId="77777777" w:rsidR="002121C3" w:rsidRPr="007B2D9B" w:rsidRDefault="002121C3" w:rsidP="009C02D9">
            <w:pPr>
              <w:rPr>
                <w:b/>
                <w:bCs/>
                <w:sz w:val="20"/>
                <w:szCs w:val="20"/>
              </w:rPr>
            </w:pPr>
            <w:r w:rsidRPr="007B2D9B">
              <w:rPr>
                <w:b/>
                <w:bCs/>
                <w:sz w:val="20"/>
                <w:szCs w:val="20"/>
              </w:rPr>
              <w:t>p-value</w:t>
            </w:r>
          </w:p>
        </w:tc>
      </w:tr>
      <w:tr w:rsidR="007B2D9B" w:rsidRPr="007B2D9B" w14:paraId="720CC6DC" w14:textId="77777777" w:rsidTr="00470B6F">
        <w:trPr>
          <w:cantSplit/>
          <w:trHeight w:val="425"/>
          <w:jc w:val="center"/>
        </w:trPr>
        <w:tc>
          <w:tcPr>
            <w:tcW w:w="2147" w:type="dxa"/>
            <w:gridSpan w:val="7"/>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10B64D46"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p>
        </w:tc>
        <w:tc>
          <w:tcPr>
            <w:tcW w:w="1129" w:type="dxa"/>
            <w:gridSpan w:val="2"/>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3CBF22A3"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n</w:t>
            </w:r>
          </w:p>
        </w:tc>
        <w:tc>
          <w:tcPr>
            <w:tcW w:w="1129"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BA0A780"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w:t>
            </w:r>
          </w:p>
        </w:tc>
        <w:tc>
          <w:tcPr>
            <w:tcW w:w="1129"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2D469CA3"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n</w:t>
            </w:r>
          </w:p>
        </w:tc>
        <w:tc>
          <w:tcPr>
            <w:tcW w:w="1269" w:type="dxa"/>
            <w:tcBorders>
              <w:top w:val="single" w:sz="8" w:space="0" w:color="C0C0C0"/>
              <w:left w:val="single" w:sz="8" w:space="0" w:color="C0C0C0"/>
              <w:bottom w:val="single" w:sz="8" w:space="0" w:color="C0C0C0"/>
              <w:right w:val="single" w:sz="12" w:space="0" w:color="FF0000"/>
            </w:tcBorders>
            <w:shd w:val="clear" w:color="auto" w:fill="FFFFFF"/>
            <w:tcMar>
              <w:top w:w="0" w:type="dxa"/>
              <w:left w:w="100" w:type="dxa"/>
              <w:bottom w:w="0" w:type="dxa"/>
              <w:right w:w="100" w:type="dxa"/>
            </w:tcMar>
            <w:vAlign w:val="center"/>
          </w:tcPr>
          <w:p w14:paraId="08F3E977"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w:t>
            </w:r>
          </w:p>
        </w:tc>
        <w:tc>
          <w:tcPr>
            <w:tcW w:w="1135" w:type="dxa"/>
            <w:tcBorders>
              <w:top w:val="single" w:sz="8" w:space="0" w:color="C0C0C0"/>
              <w:left w:val="single" w:sz="12" w:space="0" w:color="FF0000"/>
              <w:bottom w:val="single" w:sz="8" w:space="0" w:color="C0C0C0"/>
              <w:right w:val="single" w:sz="8" w:space="0" w:color="C0C0C0"/>
            </w:tcBorders>
            <w:shd w:val="clear" w:color="auto" w:fill="FFFFFF"/>
            <w:tcMar>
              <w:top w:w="0" w:type="dxa"/>
              <w:left w:w="100" w:type="dxa"/>
              <w:bottom w:w="0" w:type="dxa"/>
              <w:right w:w="100" w:type="dxa"/>
            </w:tcMar>
            <w:vAlign w:val="center"/>
          </w:tcPr>
          <w:p w14:paraId="10504251" w14:textId="77777777" w:rsidR="002121C3" w:rsidRPr="007B2D9B" w:rsidRDefault="002121C3" w:rsidP="009C02D9">
            <w:pPr>
              <w:rPr>
                <w:sz w:val="20"/>
                <w:szCs w:val="20"/>
              </w:rPr>
            </w:pPr>
          </w:p>
        </w:tc>
      </w:tr>
      <w:tr w:rsidR="007B2D9B" w:rsidRPr="007B2D9B" w14:paraId="5C14CD04" w14:textId="77777777" w:rsidTr="00470B6F">
        <w:trPr>
          <w:cantSplit/>
          <w:trHeight w:val="425"/>
          <w:jc w:val="center"/>
        </w:trPr>
        <w:tc>
          <w:tcPr>
            <w:tcW w:w="6803" w:type="dxa"/>
            <w:gridSpan w:val="12"/>
            <w:tcBorders>
              <w:top w:val="single" w:sz="8" w:space="0" w:color="C0C0C0"/>
              <w:left w:val="single" w:sz="8" w:space="0" w:color="C0C0C0"/>
              <w:bottom w:val="single" w:sz="8" w:space="0" w:color="C0C0C0"/>
              <w:right w:val="single" w:sz="12" w:space="0" w:color="FF0000"/>
            </w:tcBorders>
            <w:shd w:val="clear" w:color="auto" w:fill="E7E6E6" w:themeFill="background2"/>
            <w:tcMar>
              <w:top w:w="0" w:type="dxa"/>
              <w:left w:w="100" w:type="dxa"/>
              <w:bottom w:w="0" w:type="dxa"/>
              <w:right w:w="100" w:type="dxa"/>
            </w:tcMar>
            <w:vAlign w:val="center"/>
          </w:tcPr>
          <w:p w14:paraId="6F35D0EB"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Gender</w:t>
            </w:r>
          </w:p>
        </w:tc>
        <w:tc>
          <w:tcPr>
            <w:tcW w:w="1135" w:type="dxa"/>
            <w:tcBorders>
              <w:top w:val="single" w:sz="8" w:space="0" w:color="C0C0C0"/>
              <w:left w:val="single" w:sz="12" w:space="0" w:color="FF0000"/>
              <w:bottom w:val="single" w:sz="8" w:space="0" w:color="C0C0C0"/>
              <w:right w:val="single" w:sz="8" w:space="0" w:color="C0C0C0"/>
            </w:tcBorders>
            <w:shd w:val="clear" w:color="auto" w:fill="E7E6E6" w:themeFill="background2"/>
            <w:tcMar>
              <w:top w:w="0" w:type="dxa"/>
              <w:left w:w="100" w:type="dxa"/>
              <w:bottom w:w="0" w:type="dxa"/>
              <w:right w:w="100" w:type="dxa"/>
            </w:tcMar>
            <w:vAlign w:val="center"/>
          </w:tcPr>
          <w:p w14:paraId="7E9CAFE4" w14:textId="77777777" w:rsidR="002121C3" w:rsidRPr="007B2D9B" w:rsidRDefault="002121C3" w:rsidP="009C02D9">
            <w:pPr>
              <w:rPr>
                <w:sz w:val="20"/>
                <w:szCs w:val="20"/>
              </w:rPr>
            </w:pPr>
            <w:r w:rsidRPr="007B2D9B">
              <w:rPr>
                <w:sz w:val="20"/>
                <w:szCs w:val="20"/>
              </w:rPr>
              <w:t>0.87</w:t>
            </w:r>
          </w:p>
        </w:tc>
      </w:tr>
      <w:tr w:rsidR="007B2D9B" w:rsidRPr="007B2D9B" w14:paraId="399C14D7" w14:textId="77777777" w:rsidTr="00470B6F">
        <w:trPr>
          <w:cantSplit/>
          <w:trHeight w:val="425"/>
          <w:jc w:val="center"/>
        </w:trPr>
        <w:tc>
          <w:tcPr>
            <w:tcW w:w="2147" w:type="dxa"/>
            <w:gridSpan w:val="7"/>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2509F0CA"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male</w:t>
            </w:r>
          </w:p>
        </w:tc>
        <w:tc>
          <w:tcPr>
            <w:tcW w:w="1129" w:type="dxa"/>
            <w:gridSpan w:val="2"/>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9674329"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11</w:t>
            </w:r>
          </w:p>
        </w:tc>
        <w:tc>
          <w:tcPr>
            <w:tcW w:w="1129"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59884433"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17.2</w:t>
            </w:r>
          </w:p>
        </w:tc>
        <w:tc>
          <w:tcPr>
            <w:tcW w:w="1129"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5BAD3D3B"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11</w:t>
            </w:r>
          </w:p>
        </w:tc>
        <w:tc>
          <w:tcPr>
            <w:tcW w:w="1269" w:type="dxa"/>
            <w:tcBorders>
              <w:top w:val="single" w:sz="8" w:space="0" w:color="C0C0C0"/>
              <w:left w:val="single" w:sz="8" w:space="0" w:color="C0C0C0"/>
              <w:bottom w:val="single" w:sz="8" w:space="0" w:color="C0C0C0"/>
              <w:right w:val="single" w:sz="12" w:space="0" w:color="FF0000"/>
            </w:tcBorders>
            <w:shd w:val="clear" w:color="auto" w:fill="FFFFFF"/>
            <w:tcMar>
              <w:top w:w="0" w:type="dxa"/>
              <w:left w:w="100" w:type="dxa"/>
              <w:bottom w:w="0" w:type="dxa"/>
              <w:right w:w="100" w:type="dxa"/>
            </w:tcMar>
            <w:vAlign w:val="center"/>
          </w:tcPr>
          <w:p w14:paraId="2012DF12"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16.2</w:t>
            </w:r>
          </w:p>
        </w:tc>
        <w:tc>
          <w:tcPr>
            <w:tcW w:w="1135" w:type="dxa"/>
            <w:tcBorders>
              <w:top w:val="single" w:sz="8" w:space="0" w:color="C0C0C0"/>
              <w:left w:val="single" w:sz="12" w:space="0" w:color="FF0000"/>
              <w:bottom w:val="single" w:sz="8" w:space="0" w:color="C0C0C0"/>
              <w:right w:val="single" w:sz="8" w:space="0" w:color="C0C0C0"/>
            </w:tcBorders>
            <w:shd w:val="clear" w:color="auto" w:fill="FFFFFF"/>
            <w:tcMar>
              <w:top w:w="0" w:type="dxa"/>
              <w:left w:w="100" w:type="dxa"/>
              <w:bottom w:w="0" w:type="dxa"/>
              <w:right w:w="100" w:type="dxa"/>
            </w:tcMar>
            <w:vAlign w:val="center"/>
          </w:tcPr>
          <w:p w14:paraId="0F0478D4" w14:textId="77777777" w:rsidR="002121C3" w:rsidRPr="007B2D9B" w:rsidRDefault="002121C3" w:rsidP="009C02D9">
            <w:pPr>
              <w:rPr>
                <w:sz w:val="20"/>
                <w:szCs w:val="20"/>
              </w:rPr>
            </w:pPr>
          </w:p>
        </w:tc>
      </w:tr>
      <w:tr w:rsidR="007B2D9B" w:rsidRPr="007B2D9B" w14:paraId="2B619749" w14:textId="77777777" w:rsidTr="00470B6F">
        <w:trPr>
          <w:cantSplit/>
          <w:trHeight w:val="425"/>
          <w:jc w:val="center"/>
        </w:trPr>
        <w:tc>
          <w:tcPr>
            <w:tcW w:w="2147" w:type="dxa"/>
            <w:gridSpan w:val="7"/>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33D83BF2"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female</w:t>
            </w:r>
          </w:p>
        </w:tc>
        <w:tc>
          <w:tcPr>
            <w:tcW w:w="1129" w:type="dxa"/>
            <w:gridSpan w:val="2"/>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9808377"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53</w:t>
            </w:r>
          </w:p>
        </w:tc>
        <w:tc>
          <w:tcPr>
            <w:tcW w:w="1129"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224029D3"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82.8</w:t>
            </w:r>
          </w:p>
        </w:tc>
        <w:tc>
          <w:tcPr>
            <w:tcW w:w="1129"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129142F8"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57</w:t>
            </w:r>
          </w:p>
        </w:tc>
        <w:tc>
          <w:tcPr>
            <w:tcW w:w="1269" w:type="dxa"/>
            <w:tcBorders>
              <w:top w:val="single" w:sz="8" w:space="0" w:color="C0C0C0"/>
              <w:left w:val="single" w:sz="8" w:space="0" w:color="C0C0C0"/>
              <w:bottom w:val="single" w:sz="8" w:space="0" w:color="C0C0C0"/>
              <w:right w:val="single" w:sz="12" w:space="0" w:color="FF0000"/>
            </w:tcBorders>
            <w:shd w:val="clear" w:color="auto" w:fill="FFFFFF"/>
            <w:tcMar>
              <w:top w:w="0" w:type="dxa"/>
              <w:left w:w="100" w:type="dxa"/>
              <w:bottom w:w="0" w:type="dxa"/>
              <w:right w:w="100" w:type="dxa"/>
            </w:tcMar>
            <w:vAlign w:val="center"/>
          </w:tcPr>
          <w:p w14:paraId="69C2EA39"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83.8</w:t>
            </w:r>
          </w:p>
        </w:tc>
        <w:tc>
          <w:tcPr>
            <w:tcW w:w="1135" w:type="dxa"/>
            <w:tcBorders>
              <w:top w:val="single" w:sz="8" w:space="0" w:color="C0C0C0"/>
              <w:left w:val="single" w:sz="12" w:space="0" w:color="FF0000"/>
              <w:bottom w:val="single" w:sz="8" w:space="0" w:color="C0C0C0"/>
              <w:right w:val="single" w:sz="8" w:space="0" w:color="C0C0C0"/>
            </w:tcBorders>
            <w:shd w:val="clear" w:color="auto" w:fill="FFFFFF"/>
            <w:tcMar>
              <w:top w:w="0" w:type="dxa"/>
              <w:left w:w="100" w:type="dxa"/>
              <w:bottom w:w="0" w:type="dxa"/>
              <w:right w:w="100" w:type="dxa"/>
            </w:tcMar>
            <w:vAlign w:val="center"/>
          </w:tcPr>
          <w:p w14:paraId="75A08D81" w14:textId="77777777" w:rsidR="002121C3" w:rsidRPr="007B2D9B" w:rsidRDefault="002121C3" w:rsidP="009C02D9">
            <w:pPr>
              <w:rPr>
                <w:sz w:val="20"/>
                <w:szCs w:val="20"/>
              </w:rPr>
            </w:pPr>
          </w:p>
        </w:tc>
      </w:tr>
      <w:tr w:rsidR="007B2D9B" w:rsidRPr="007B2D9B" w14:paraId="3C4CA6A8" w14:textId="77777777" w:rsidTr="00470B6F">
        <w:trPr>
          <w:cantSplit/>
          <w:trHeight w:val="425"/>
          <w:jc w:val="center"/>
        </w:trPr>
        <w:tc>
          <w:tcPr>
            <w:tcW w:w="6803" w:type="dxa"/>
            <w:gridSpan w:val="12"/>
            <w:tcBorders>
              <w:top w:val="single" w:sz="8" w:space="0" w:color="C0C0C0"/>
              <w:left w:val="single" w:sz="8" w:space="0" w:color="C0C0C0"/>
              <w:bottom w:val="single" w:sz="8" w:space="0" w:color="C0C0C0"/>
              <w:right w:val="single" w:sz="12" w:space="0" w:color="FF0000"/>
            </w:tcBorders>
            <w:shd w:val="clear" w:color="auto" w:fill="EAEAEA"/>
            <w:tcMar>
              <w:top w:w="0" w:type="dxa"/>
              <w:left w:w="100" w:type="dxa"/>
              <w:bottom w:w="0" w:type="dxa"/>
              <w:right w:w="100" w:type="dxa"/>
            </w:tcMar>
            <w:vAlign w:val="center"/>
          </w:tcPr>
          <w:p w14:paraId="59F58417"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Anatomical site</w:t>
            </w:r>
          </w:p>
        </w:tc>
        <w:tc>
          <w:tcPr>
            <w:tcW w:w="1135" w:type="dxa"/>
            <w:tcBorders>
              <w:top w:val="single" w:sz="8" w:space="0" w:color="C0C0C0"/>
              <w:left w:val="single" w:sz="12" w:space="0" w:color="FF0000"/>
              <w:bottom w:val="single" w:sz="8" w:space="0" w:color="C0C0C0"/>
              <w:right w:val="single" w:sz="8" w:space="0" w:color="D5D5D5"/>
            </w:tcBorders>
            <w:shd w:val="clear" w:color="auto" w:fill="EAEAEA"/>
            <w:tcMar>
              <w:top w:w="0" w:type="dxa"/>
              <w:left w:w="100" w:type="dxa"/>
              <w:bottom w:w="0" w:type="dxa"/>
              <w:right w:w="100" w:type="dxa"/>
            </w:tcMar>
            <w:vAlign w:val="center"/>
          </w:tcPr>
          <w:p w14:paraId="3AD94584" w14:textId="77777777" w:rsidR="002121C3" w:rsidRPr="007B2D9B" w:rsidRDefault="002121C3" w:rsidP="009C02D9">
            <w:pPr>
              <w:suppressAutoHyphens/>
              <w:outlineLvl w:val="0"/>
              <w:rPr>
                <w:sz w:val="20"/>
                <w:szCs w:val="20"/>
              </w:rPr>
            </w:pPr>
            <w:r w:rsidRPr="007B2D9B">
              <w:rPr>
                <w:sz w:val="20"/>
                <w:szCs w:val="20"/>
              </w:rPr>
              <w:t>0.94</w:t>
            </w:r>
          </w:p>
        </w:tc>
      </w:tr>
      <w:tr w:rsidR="007B2D9B" w:rsidRPr="007B2D9B" w14:paraId="5FFC0F84" w14:textId="77777777" w:rsidTr="00470B6F">
        <w:trPr>
          <w:cantSplit/>
          <w:trHeight w:val="425"/>
          <w:jc w:val="center"/>
        </w:trPr>
        <w:tc>
          <w:tcPr>
            <w:tcW w:w="2147" w:type="dxa"/>
            <w:gridSpan w:val="7"/>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63A23C5E"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face/neck</w:t>
            </w:r>
          </w:p>
        </w:tc>
        <w:tc>
          <w:tcPr>
            <w:tcW w:w="1129" w:type="dxa"/>
            <w:gridSpan w:val="2"/>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61F2CAF9"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20</w:t>
            </w:r>
          </w:p>
        </w:tc>
        <w:tc>
          <w:tcPr>
            <w:tcW w:w="1129"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3A6190B8"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31.3</w:t>
            </w:r>
          </w:p>
        </w:tc>
        <w:tc>
          <w:tcPr>
            <w:tcW w:w="1129"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4BF9A9A7"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23</w:t>
            </w:r>
          </w:p>
        </w:tc>
        <w:tc>
          <w:tcPr>
            <w:tcW w:w="1269" w:type="dxa"/>
            <w:tcBorders>
              <w:top w:val="single" w:sz="8" w:space="0" w:color="C0C0C0"/>
              <w:left w:val="single" w:sz="8" w:space="0" w:color="C0C0C0"/>
              <w:bottom w:val="single" w:sz="8" w:space="0" w:color="C0C0C0"/>
              <w:right w:val="single" w:sz="12" w:space="0" w:color="FF0000"/>
            </w:tcBorders>
            <w:shd w:val="clear" w:color="auto" w:fill="FFFFFF"/>
            <w:tcMar>
              <w:top w:w="0" w:type="dxa"/>
              <w:left w:w="100" w:type="dxa"/>
              <w:bottom w:w="0" w:type="dxa"/>
              <w:right w:w="100" w:type="dxa"/>
            </w:tcMar>
            <w:vAlign w:val="center"/>
          </w:tcPr>
          <w:p w14:paraId="43EE3818"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33.8</w:t>
            </w:r>
          </w:p>
        </w:tc>
        <w:tc>
          <w:tcPr>
            <w:tcW w:w="1135" w:type="dxa"/>
            <w:tcBorders>
              <w:top w:val="single" w:sz="8" w:space="0" w:color="C0C0C0"/>
              <w:left w:val="single" w:sz="12" w:space="0" w:color="FF0000"/>
              <w:bottom w:val="single" w:sz="8" w:space="0" w:color="C0C0C0"/>
              <w:right w:val="single" w:sz="8" w:space="0" w:color="C0C0C0"/>
            </w:tcBorders>
            <w:shd w:val="clear" w:color="auto" w:fill="FFFFFF"/>
            <w:tcMar>
              <w:top w:w="0" w:type="dxa"/>
              <w:left w:w="100" w:type="dxa"/>
              <w:bottom w:w="0" w:type="dxa"/>
              <w:right w:w="100" w:type="dxa"/>
            </w:tcMar>
            <w:vAlign w:val="center"/>
          </w:tcPr>
          <w:p w14:paraId="24EAD50D" w14:textId="77777777" w:rsidR="002121C3" w:rsidRPr="007B2D9B" w:rsidRDefault="002121C3" w:rsidP="009C02D9">
            <w:pPr>
              <w:rPr>
                <w:sz w:val="20"/>
                <w:szCs w:val="20"/>
              </w:rPr>
            </w:pPr>
          </w:p>
        </w:tc>
      </w:tr>
      <w:tr w:rsidR="007B2D9B" w:rsidRPr="007B2D9B" w14:paraId="536DCC41" w14:textId="77777777" w:rsidTr="00470B6F">
        <w:trPr>
          <w:cantSplit/>
          <w:trHeight w:val="425"/>
          <w:jc w:val="center"/>
        </w:trPr>
        <w:tc>
          <w:tcPr>
            <w:tcW w:w="2147" w:type="dxa"/>
            <w:gridSpan w:val="7"/>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63EC12D8"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abdomen/flanks</w:t>
            </w:r>
          </w:p>
        </w:tc>
        <w:tc>
          <w:tcPr>
            <w:tcW w:w="1129" w:type="dxa"/>
            <w:gridSpan w:val="2"/>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729BC4C7"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23</w:t>
            </w:r>
          </w:p>
        </w:tc>
        <w:tc>
          <w:tcPr>
            <w:tcW w:w="1129"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5CD8FE1A"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35.9</w:t>
            </w:r>
          </w:p>
        </w:tc>
        <w:tc>
          <w:tcPr>
            <w:tcW w:w="1129"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B99165F"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24</w:t>
            </w:r>
          </w:p>
        </w:tc>
        <w:tc>
          <w:tcPr>
            <w:tcW w:w="1269" w:type="dxa"/>
            <w:tcBorders>
              <w:top w:val="single" w:sz="8" w:space="0" w:color="C0C0C0"/>
              <w:left w:val="single" w:sz="8" w:space="0" w:color="C0C0C0"/>
              <w:bottom w:val="single" w:sz="8" w:space="0" w:color="C0C0C0"/>
              <w:right w:val="single" w:sz="12" w:space="0" w:color="FF0000"/>
            </w:tcBorders>
            <w:shd w:val="clear" w:color="auto" w:fill="FFFFFF"/>
            <w:tcMar>
              <w:top w:w="0" w:type="dxa"/>
              <w:left w:w="100" w:type="dxa"/>
              <w:bottom w:w="0" w:type="dxa"/>
              <w:right w:w="100" w:type="dxa"/>
            </w:tcMar>
            <w:vAlign w:val="center"/>
          </w:tcPr>
          <w:p w14:paraId="0AFBF5B5"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35.3</w:t>
            </w:r>
          </w:p>
        </w:tc>
        <w:tc>
          <w:tcPr>
            <w:tcW w:w="1135" w:type="dxa"/>
            <w:tcBorders>
              <w:top w:val="single" w:sz="8" w:space="0" w:color="C0C0C0"/>
              <w:left w:val="single" w:sz="12" w:space="0" w:color="FF0000"/>
              <w:bottom w:val="single" w:sz="8" w:space="0" w:color="C0C0C0"/>
              <w:right w:val="single" w:sz="8" w:space="0" w:color="C0C0C0"/>
            </w:tcBorders>
            <w:shd w:val="clear" w:color="auto" w:fill="FFFFFF"/>
            <w:tcMar>
              <w:top w:w="0" w:type="dxa"/>
              <w:left w:w="100" w:type="dxa"/>
              <w:bottom w:w="0" w:type="dxa"/>
              <w:right w:w="100" w:type="dxa"/>
            </w:tcMar>
            <w:vAlign w:val="center"/>
          </w:tcPr>
          <w:p w14:paraId="7F0DE742" w14:textId="77777777" w:rsidR="002121C3" w:rsidRPr="007B2D9B" w:rsidRDefault="002121C3" w:rsidP="009C02D9">
            <w:pPr>
              <w:rPr>
                <w:sz w:val="20"/>
                <w:szCs w:val="20"/>
              </w:rPr>
            </w:pPr>
          </w:p>
        </w:tc>
      </w:tr>
      <w:tr w:rsidR="007B2D9B" w:rsidRPr="007B2D9B" w14:paraId="1A7E062E" w14:textId="77777777" w:rsidTr="00470B6F">
        <w:trPr>
          <w:cantSplit/>
          <w:trHeight w:val="425"/>
          <w:jc w:val="center"/>
        </w:trPr>
        <w:tc>
          <w:tcPr>
            <w:tcW w:w="2147" w:type="dxa"/>
            <w:gridSpan w:val="7"/>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3641CE6D"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rPr>
              <w:t>breast/thorax</w:t>
            </w:r>
          </w:p>
        </w:tc>
        <w:tc>
          <w:tcPr>
            <w:tcW w:w="1129" w:type="dxa"/>
            <w:gridSpan w:val="2"/>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15990C42"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21</w:t>
            </w:r>
          </w:p>
        </w:tc>
        <w:tc>
          <w:tcPr>
            <w:tcW w:w="1129"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2B77FF98"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32.8</w:t>
            </w:r>
          </w:p>
        </w:tc>
        <w:tc>
          <w:tcPr>
            <w:tcW w:w="1129"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359525DD"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21</w:t>
            </w:r>
          </w:p>
        </w:tc>
        <w:tc>
          <w:tcPr>
            <w:tcW w:w="1269" w:type="dxa"/>
            <w:tcBorders>
              <w:top w:val="single" w:sz="8" w:space="0" w:color="C0C0C0"/>
              <w:left w:val="single" w:sz="8" w:space="0" w:color="C0C0C0"/>
              <w:bottom w:val="single" w:sz="8" w:space="0" w:color="C0C0C0"/>
              <w:right w:val="single" w:sz="12" w:space="0" w:color="FF0000"/>
            </w:tcBorders>
            <w:shd w:val="clear" w:color="auto" w:fill="FFFFFF"/>
            <w:tcMar>
              <w:top w:w="0" w:type="dxa"/>
              <w:left w:w="100" w:type="dxa"/>
              <w:bottom w:w="0" w:type="dxa"/>
              <w:right w:w="100" w:type="dxa"/>
            </w:tcMar>
            <w:vAlign w:val="center"/>
          </w:tcPr>
          <w:p w14:paraId="35DA593E"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rPr>
              <w:t>30.9</w:t>
            </w:r>
          </w:p>
        </w:tc>
        <w:tc>
          <w:tcPr>
            <w:tcW w:w="1135" w:type="dxa"/>
            <w:tcBorders>
              <w:top w:val="single" w:sz="8" w:space="0" w:color="C0C0C0"/>
              <w:left w:val="single" w:sz="12" w:space="0" w:color="FF0000"/>
              <w:bottom w:val="single" w:sz="8" w:space="0" w:color="C0C0C0"/>
              <w:right w:val="single" w:sz="8" w:space="0" w:color="C0C0C0"/>
            </w:tcBorders>
            <w:shd w:val="clear" w:color="auto" w:fill="FFFFFF"/>
            <w:tcMar>
              <w:top w:w="0" w:type="dxa"/>
              <w:left w:w="100" w:type="dxa"/>
              <w:bottom w:w="0" w:type="dxa"/>
              <w:right w:w="100" w:type="dxa"/>
            </w:tcMar>
            <w:vAlign w:val="center"/>
          </w:tcPr>
          <w:p w14:paraId="149E5DB8" w14:textId="77777777" w:rsidR="002121C3" w:rsidRPr="007B2D9B" w:rsidRDefault="002121C3" w:rsidP="009C02D9">
            <w:pPr>
              <w:rPr>
                <w:sz w:val="20"/>
                <w:szCs w:val="20"/>
              </w:rPr>
            </w:pPr>
          </w:p>
        </w:tc>
      </w:tr>
      <w:tr w:rsidR="007B2D9B" w:rsidRPr="007B2D9B" w14:paraId="792A2BE1" w14:textId="77777777" w:rsidTr="00470B6F">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left w:w="0" w:type="dxa"/>
            <w:right w:w="0" w:type="dxa"/>
          </w:tblCellMar>
          <w:tblLook w:val="0000" w:firstRow="0" w:lastRow="0" w:firstColumn="0" w:lastColumn="0" w:noHBand="0" w:noVBand="0"/>
        </w:tblPrEx>
        <w:trPr>
          <w:gridBefore w:val="1"/>
          <w:gridAfter w:val="5"/>
          <w:wBefore w:w="300" w:type="dxa"/>
          <w:wAfter w:w="5491" w:type="dxa"/>
          <w:jc w:val="center"/>
        </w:trPr>
        <w:tc>
          <w:tcPr>
            <w:tcW w:w="357" w:type="dxa"/>
          </w:tcPr>
          <w:p w14:paraId="6FBFDE3C" w14:textId="77777777" w:rsidR="002121C3" w:rsidRPr="007B2D9B" w:rsidRDefault="002121C3" w:rsidP="009C02D9">
            <w:pPr>
              <w:pStyle w:val="Default"/>
              <w:suppressAutoHyphens/>
              <w:spacing w:before="0" w:line="360" w:lineRule="auto"/>
              <w:contextualSpacing/>
              <w:jc w:val="both"/>
              <w:outlineLvl w:val="0"/>
              <w:rPr>
                <w:rFonts w:ascii="Times New Roman" w:hAnsi="Times New Roman" w:cs="Times New Roman"/>
                <w:color w:val="auto"/>
                <w:szCs w:val="24"/>
              </w:rPr>
            </w:pPr>
          </w:p>
        </w:tc>
        <w:tc>
          <w:tcPr>
            <w:tcW w:w="358" w:type="dxa"/>
          </w:tcPr>
          <w:p w14:paraId="2EBDA799" w14:textId="77777777" w:rsidR="002121C3" w:rsidRPr="007B2D9B" w:rsidRDefault="002121C3" w:rsidP="009C02D9">
            <w:pPr>
              <w:pStyle w:val="Default"/>
              <w:suppressAutoHyphens/>
              <w:spacing w:before="0" w:line="360" w:lineRule="auto"/>
              <w:contextualSpacing/>
              <w:jc w:val="both"/>
              <w:outlineLvl w:val="0"/>
              <w:rPr>
                <w:rFonts w:ascii="Times New Roman" w:hAnsi="Times New Roman" w:cs="Times New Roman"/>
                <w:color w:val="auto"/>
                <w:szCs w:val="24"/>
              </w:rPr>
            </w:pPr>
          </w:p>
        </w:tc>
        <w:tc>
          <w:tcPr>
            <w:tcW w:w="358" w:type="dxa"/>
          </w:tcPr>
          <w:p w14:paraId="3CD35F8A" w14:textId="77777777" w:rsidR="002121C3" w:rsidRPr="007B2D9B" w:rsidRDefault="002121C3" w:rsidP="009C02D9">
            <w:pPr>
              <w:pStyle w:val="Default"/>
              <w:suppressAutoHyphens/>
              <w:spacing w:before="0" w:line="360" w:lineRule="auto"/>
              <w:contextualSpacing/>
              <w:jc w:val="both"/>
              <w:outlineLvl w:val="0"/>
              <w:rPr>
                <w:rFonts w:ascii="Times New Roman" w:hAnsi="Times New Roman" w:cs="Times New Roman"/>
                <w:color w:val="auto"/>
                <w:szCs w:val="24"/>
              </w:rPr>
            </w:pPr>
          </w:p>
        </w:tc>
        <w:tc>
          <w:tcPr>
            <w:tcW w:w="358" w:type="dxa"/>
          </w:tcPr>
          <w:p w14:paraId="14050B80" w14:textId="77777777" w:rsidR="002121C3" w:rsidRPr="007B2D9B" w:rsidRDefault="002121C3" w:rsidP="009C02D9">
            <w:pPr>
              <w:pStyle w:val="Default"/>
              <w:suppressAutoHyphens/>
              <w:spacing w:before="0" w:line="360" w:lineRule="auto"/>
              <w:contextualSpacing/>
              <w:jc w:val="both"/>
              <w:outlineLvl w:val="0"/>
              <w:rPr>
                <w:rFonts w:ascii="Times New Roman" w:hAnsi="Times New Roman" w:cs="Times New Roman"/>
                <w:color w:val="auto"/>
                <w:szCs w:val="24"/>
              </w:rPr>
            </w:pPr>
          </w:p>
        </w:tc>
        <w:tc>
          <w:tcPr>
            <w:tcW w:w="119" w:type="dxa"/>
          </w:tcPr>
          <w:p w14:paraId="2096E33A" w14:textId="77777777" w:rsidR="002121C3" w:rsidRPr="007B2D9B" w:rsidRDefault="002121C3" w:rsidP="009C02D9">
            <w:pPr>
              <w:pStyle w:val="Default"/>
              <w:suppressAutoHyphens/>
              <w:spacing w:before="0" w:line="360" w:lineRule="auto"/>
              <w:contextualSpacing/>
              <w:jc w:val="both"/>
              <w:outlineLvl w:val="0"/>
              <w:rPr>
                <w:rFonts w:ascii="Times New Roman" w:hAnsi="Times New Roman" w:cs="Times New Roman"/>
                <w:color w:val="auto"/>
                <w:szCs w:val="24"/>
              </w:rPr>
            </w:pPr>
          </w:p>
        </w:tc>
        <w:tc>
          <w:tcPr>
            <w:tcW w:w="597" w:type="dxa"/>
            <w:gridSpan w:val="2"/>
          </w:tcPr>
          <w:p w14:paraId="5797E49C" w14:textId="77777777" w:rsidR="002121C3" w:rsidRPr="007B2D9B" w:rsidRDefault="002121C3" w:rsidP="009C02D9">
            <w:pPr>
              <w:contextualSpacing/>
            </w:pPr>
          </w:p>
        </w:tc>
      </w:tr>
    </w:tbl>
    <w:p w14:paraId="61E25690" w14:textId="54C5F680" w:rsidR="009C02D9" w:rsidRPr="007B2D9B" w:rsidRDefault="002121C3" w:rsidP="009C02D9">
      <w:pPr>
        <w:spacing w:after="240"/>
      </w:pPr>
      <w:r w:rsidRPr="007B2D9B">
        <w:t>The Mann-Whitney test showed that patients in group DS-CGF presented scars with more roughness and more volume than patients in group DS-C (</w:t>
      </w:r>
      <w:r w:rsidRPr="007B2D9B">
        <w:rPr>
          <w:i/>
          <w:iCs/>
        </w:rPr>
        <w:t>p</w:t>
      </w:r>
      <w:r w:rsidRPr="007B2D9B">
        <w:t xml:space="preserve"> &lt; 0.05). Yet, this group presented more </w:t>
      </w:r>
      <w:proofErr w:type="spellStart"/>
      <w:r w:rsidRPr="007B2D9B">
        <w:t>RghDS</w:t>
      </w:r>
      <w:proofErr w:type="spellEnd"/>
      <w:r w:rsidRPr="007B2D9B">
        <w:t xml:space="preserve"> ∂ reduction and VDS ∂ reduction and the simultaneous computation of ∂ reduction of VDS + </w:t>
      </w:r>
      <w:proofErr w:type="spellStart"/>
      <w:r w:rsidRPr="007B2D9B">
        <w:t>RghDS</w:t>
      </w:r>
      <w:proofErr w:type="spellEnd"/>
      <w:r w:rsidRPr="007B2D9B">
        <w:t xml:space="preserve"> than group DS-C (</w:t>
      </w:r>
      <w:r w:rsidRPr="007B2D9B">
        <w:rPr>
          <w:i/>
          <w:iCs/>
        </w:rPr>
        <w:t>p</w:t>
      </w:r>
      <w:r w:rsidRPr="007B2D9B">
        <w:t xml:space="preserve"> &lt; 0.01) (Table </w:t>
      </w:r>
      <w:r w:rsidR="006939D3" w:rsidRPr="007B2D9B">
        <w:t>4</w:t>
      </w:r>
      <w:r w:rsidRPr="007B2D9B">
        <w:t>). These findings demonstrated that scars treated with growth factors (GFs) combined with vitamin C after superficial LSR presented a favourable outcome over controls.  </w:t>
      </w:r>
    </w:p>
    <w:tbl>
      <w:tblPr>
        <w:tblW w:w="8505" w:type="dxa"/>
        <w:tblInd w:w="-1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CACA"/>
        <w:tblLayout w:type="fixed"/>
        <w:tblLook w:val="04A0" w:firstRow="1" w:lastRow="0" w:firstColumn="1" w:lastColumn="0" w:noHBand="0" w:noVBand="1"/>
      </w:tblPr>
      <w:tblGrid>
        <w:gridCol w:w="2127"/>
        <w:gridCol w:w="1134"/>
        <w:gridCol w:w="1559"/>
        <w:gridCol w:w="1134"/>
        <w:gridCol w:w="1559"/>
        <w:gridCol w:w="992"/>
      </w:tblGrid>
      <w:tr w:rsidR="007B2D9B" w:rsidRPr="007B2D9B" w14:paraId="362F6B63" w14:textId="77777777" w:rsidTr="00470B6F">
        <w:trPr>
          <w:trHeight w:val="452"/>
        </w:trPr>
        <w:tc>
          <w:tcPr>
            <w:tcW w:w="8505" w:type="dxa"/>
            <w:gridSpan w:val="6"/>
            <w:tcBorders>
              <w:top w:val="single" w:sz="6" w:space="0" w:color="FFFFFF" w:themeColor="background1"/>
              <w:left w:val="single" w:sz="8" w:space="0" w:color="FEFFFF"/>
              <w:bottom w:val="single" w:sz="12" w:space="0" w:color="FEFFFF"/>
              <w:right w:val="single" w:sz="8" w:space="0" w:color="FEFFFF"/>
            </w:tcBorders>
            <w:shd w:val="clear" w:color="auto" w:fill="FFFFFF"/>
            <w:tcMar>
              <w:top w:w="0" w:type="dxa"/>
              <w:left w:w="100" w:type="dxa"/>
              <w:bottom w:w="0" w:type="dxa"/>
              <w:right w:w="100" w:type="dxa"/>
            </w:tcMar>
            <w:vAlign w:val="center"/>
          </w:tcPr>
          <w:p w14:paraId="431FCE05" w14:textId="7AD2DCEA" w:rsidR="002121C3" w:rsidRPr="007B2D9B" w:rsidRDefault="002121C3" w:rsidP="009C02D9">
            <w:pPr>
              <w:pStyle w:val="Table1"/>
              <w:spacing w:line="360" w:lineRule="auto"/>
              <w:jc w:val="both"/>
              <w:rPr>
                <w:rFonts w:ascii="Times New Roman" w:hAnsi="Times New Roman" w:cs="Times New Roman"/>
                <w:color w:val="auto"/>
                <w:spacing w:val="0"/>
                <w:sz w:val="20"/>
                <w:szCs w:val="20"/>
              </w:rPr>
            </w:pPr>
            <w:bookmarkStart w:id="135" w:name="_Toc46673538"/>
            <w:bookmarkStart w:id="136" w:name="_Toc52104711"/>
            <w:r w:rsidRPr="007B2D9B">
              <w:rPr>
                <w:rFonts w:ascii="Times New Roman" w:hAnsi="Times New Roman" w:cs="Times New Roman"/>
                <w:color w:val="auto"/>
                <w:spacing w:val="0"/>
                <w:sz w:val="20"/>
                <w:szCs w:val="20"/>
                <w:u w:color="005493"/>
              </w:rPr>
              <w:t xml:space="preserve">Table </w:t>
            </w:r>
            <w:r w:rsidR="006939D3" w:rsidRPr="007B2D9B">
              <w:rPr>
                <w:rFonts w:ascii="Times New Roman" w:hAnsi="Times New Roman" w:cs="Times New Roman"/>
                <w:color w:val="auto"/>
                <w:spacing w:val="0"/>
                <w:sz w:val="20"/>
                <w:szCs w:val="20"/>
                <w:u w:color="005493"/>
              </w:rPr>
              <w:t>4</w:t>
            </w:r>
            <w:r w:rsidRPr="007B2D9B">
              <w:rPr>
                <w:rFonts w:ascii="Times New Roman" w:hAnsi="Times New Roman" w:cs="Times New Roman"/>
                <w:color w:val="auto"/>
                <w:spacing w:val="0"/>
                <w:sz w:val="20"/>
                <w:szCs w:val="20"/>
                <w:u w:color="005493"/>
              </w:rPr>
              <w:t xml:space="preserve"> - Mann-Whitney test regarding the variables in groups DS-C and DS-CGF</w:t>
            </w:r>
            <w:bookmarkEnd w:id="135"/>
            <w:bookmarkEnd w:id="136"/>
          </w:p>
        </w:tc>
      </w:tr>
      <w:tr w:rsidR="007B2D9B" w:rsidRPr="007B2D9B" w14:paraId="4AB3ADBD" w14:textId="77777777" w:rsidTr="00470B6F">
        <w:trPr>
          <w:trHeight w:val="452"/>
        </w:trPr>
        <w:tc>
          <w:tcPr>
            <w:tcW w:w="2127" w:type="dxa"/>
            <w:tcBorders>
              <w:top w:val="single" w:sz="12" w:space="0" w:color="FEFFFF"/>
              <w:left w:val="single" w:sz="8" w:space="0" w:color="C0C0C0"/>
              <w:bottom w:val="single" w:sz="8" w:space="0" w:color="C0C0C0"/>
              <w:right w:val="single" w:sz="8" w:space="0" w:color="C0C0C0"/>
            </w:tcBorders>
            <w:shd w:val="clear" w:color="auto" w:fill="76D6FF"/>
            <w:tcMar>
              <w:top w:w="0" w:type="dxa"/>
              <w:left w:w="100" w:type="dxa"/>
              <w:bottom w:w="0" w:type="dxa"/>
              <w:right w:w="100" w:type="dxa"/>
            </w:tcMar>
            <w:vAlign w:val="center"/>
          </w:tcPr>
          <w:p w14:paraId="54377913" w14:textId="77777777" w:rsidR="002121C3" w:rsidRPr="007B2D9B" w:rsidRDefault="002121C3" w:rsidP="009C02D9">
            <w:pPr>
              <w:pStyle w:val="Table1"/>
              <w:spacing w:line="360" w:lineRule="auto"/>
              <w:jc w:val="both"/>
              <w:rPr>
                <w:rFonts w:ascii="Times New Roman" w:hAnsi="Times New Roman" w:cs="Times New Roman"/>
                <w:color w:val="auto"/>
                <w:spacing w:val="0"/>
                <w:sz w:val="20"/>
                <w:szCs w:val="20"/>
              </w:rPr>
            </w:pPr>
          </w:p>
        </w:tc>
        <w:tc>
          <w:tcPr>
            <w:tcW w:w="2693" w:type="dxa"/>
            <w:gridSpan w:val="2"/>
            <w:tcBorders>
              <w:top w:val="single" w:sz="12" w:space="0" w:color="FEFFFF"/>
              <w:left w:val="single" w:sz="8" w:space="0" w:color="C0C0C0"/>
              <w:bottom w:val="single" w:sz="8" w:space="0" w:color="C0C0C0"/>
              <w:right w:val="single" w:sz="18" w:space="0" w:color="D0CECE" w:themeColor="background2" w:themeShade="E6"/>
            </w:tcBorders>
            <w:shd w:val="clear" w:color="auto" w:fill="76D6FF"/>
            <w:tcMar>
              <w:top w:w="0" w:type="dxa"/>
              <w:left w:w="100" w:type="dxa"/>
              <w:bottom w:w="0" w:type="dxa"/>
              <w:right w:w="100" w:type="dxa"/>
            </w:tcMar>
            <w:vAlign w:val="center"/>
          </w:tcPr>
          <w:p w14:paraId="6F2CAC02"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Group C (</w:t>
            </w:r>
            <w:r w:rsidRPr="007B2D9B">
              <w:rPr>
                <w:rFonts w:ascii="Times New Roman" w:hAnsi="Times New Roman" w:cs="Times New Roman"/>
                <w:b/>
                <w:bCs/>
                <w:i/>
                <w:iCs/>
                <w:color w:val="auto"/>
                <w:sz w:val="20"/>
                <w:szCs w:val="20"/>
                <w14:textOutline w14:w="12700" w14:cap="flat" w14:cmpd="sng" w14:algn="ctr">
                  <w14:noFill/>
                  <w14:prstDash w14:val="solid"/>
                  <w14:miter w14:lim="400000"/>
                </w14:textOutline>
              </w:rPr>
              <w:t>n</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 = 64)</w:t>
            </w:r>
          </w:p>
        </w:tc>
        <w:tc>
          <w:tcPr>
            <w:tcW w:w="2693" w:type="dxa"/>
            <w:gridSpan w:val="2"/>
            <w:tcBorders>
              <w:top w:val="single" w:sz="12" w:space="0" w:color="FEFFFF"/>
              <w:left w:val="single" w:sz="18" w:space="0" w:color="D0CECE" w:themeColor="background2" w:themeShade="E6"/>
              <w:bottom w:val="single" w:sz="8" w:space="0" w:color="C0C0C0"/>
              <w:right w:val="single" w:sz="8" w:space="0" w:color="C0C0C0"/>
            </w:tcBorders>
            <w:shd w:val="clear" w:color="auto" w:fill="76D6FF"/>
            <w:tcMar>
              <w:top w:w="0" w:type="dxa"/>
              <w:left w:w="100" w:type="dxa"/>
              <w:bottom w:w="0" w:type="dxa"/>
              <w:right w:w="100" w:type="dxa"/>
            </w:tcMar>
            <w:vAlign w:val="center"/>
          </w:tcPr>
          <w:p w14:paraId="1FCFCE53"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Group CGF (</w:t>
            </w:r>
            <w:r w:rsidRPr="007B2D9B">
              <w:rPr>
                <w:rFonts w:ascii="Times New Roman" w:hAnsi="Times New Roman" w:cs="Times New Roman"/>
                <w:b/>
                <w:bCs/>
                <w:i/>
                <w:iCs/>
                <w:color w:val="auto"/>
                <w:sz w:val="20"/>
                <w:szCs w:val="20"/>
                <w14:textOutline w14:w="12700" w14:cap="flat" w14:cmpd="sng" w14:algn="ctr">
                  <w14:noFill/>
                  <w14:prstDash w14:val="solid"/>
                  <w14:miter w14:lim="400000"/>
                </w14:textOutline>
              </w:rPr>
              <w:t>n</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 = 68)</w:t>
            </w:r>
          </w:p>
        </w:tc>
        <w:tc>
          <w:tcPr>
            <w:tcW w:w="992" w:type="dxa"/>
            <w:tcBorders>
              <w:top w:val="single" w:sz="12" w:space="0" w:color="FEFFFF"/>
              <w:left w:val="single" w:sz="8" w:space="0" w:color="C0C0C0"/>
              <w:bottom w:val="single" w:sz="8" w:space="0" w:color="C0C0C0"/>
              <w:right w:val="single" w:sz="8" w:space="0" w:color="C0C0C0"/>
            </w:tcBorders>
            <w:shd w:val="clear" w:color="auto" w:fill="76D6FF"/>
            <w:tcMar>
              <w:top w:w="0" w:type="dxa"/>
              <w:left w:w="100" w:type="dxa"/>
              <w:bottom w:w="0" w:type="dxa"/>
              <w:right w:w="100" w:type="dxa"/>
            </w:tcMar>
            <w:vAlign w:val="center"/>
          </w:tcPr>
          <w:p w14:paraId="022B1AE6" w14:textId="77777777" w:rsidR="002121C3" w:rsidRPr="007B2D9B" w:rsidRDefault="00CE45A9" w:rsidP="009C02D9">
            <w:pPr>
              <w:jc w:val="center"/>
              <w:rPr>
                <w:b/>
                <w:bCs/>
                <w:sz w:val="20"/>
                <w:szCs w:val="20"/>
              </w:rPr>
            </w:pPr>
            <w:r w:rsidRPr="007B2D9B">
              <w:rPr>
                <w:b/>
                <w:bCs/>
                <w:sz w:val="20"/>
                <w:szCs w:val="20"/>
              </w:rPr>
              <w:t>MWT</w:t>
            </w:r>
          </w:p>
        </w:tc>
      </w:tr>
      <w:tr w:rsidR="007B2D9B" w:rsidRPr="007B2D9B" w14:paraId="6B76C4E0" w14:textId="77777777" w:rsidTr="00470B6F">
        <w:trPr>
          <w:trHeight w:val="452"/>
        </w:trPr>
        <w:tc>
          <w:tcPr>
            <w:tcW w:w="2127" w:type="dxa"/>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6A1D10BD"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Variable</w:t>
            </w:r>
          </w:p>
        </w:tc>
        <w:tc>
          <w:tcPr>
            <w:tcW w:w="1134" w:type="dxa"/>
            <w:tcBorders>
              <w:top w:val="single" w:sz="8" w:space="0" w:color="C0C0C0"/>
              <w:left w:val="single" w:sz="8" w:space="0" w:color="C0C0C0"/>
              <w:bottom w:val="single" w:sz="8" w:space="0" w:color="C0C0C0"/>
              <w:right w:val="single" w:sz="8" w:space="0" w:color="C0C0C0"/>
            </w:tcBorders>
            <w:shd w:val="clear" w:color="auto" w:fill="EBEBEB"/>
            <w:tcMar>
              <w:top w:w="0" w:type="dxa"/>
              <w:left w:w="100" w:type="dxa"/>
              <w:bottom w:w="0" w:type="dxa"/>
              <w:right w:w="100" w:type="dxa"/>
            </w:tcMar>
            <w:vAlign w:val="center"/>
          </w:tcPr>
          <w:p w14:paraId="781814C6"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Median</w:t>
            </w:r>
          </w:p>
        </w:tc>
        <w:tc>
          <w:tcPr>
            <w:tcW w:w="1559" w:type="dxa"/>
            <w:tcBorders>
              <w:top w:val="single" w:sz="8" w:space="0" w:color="C0C0C0"/>
              <w:left w:val="single" w:sz="8" w:space="0" w:color="C0C0C0"/>
              <w:bottom w:val="single" w:sz="8" w:space="0" w:color="C0C0C0"/>
              <w:right w:val="single" w:sz="18" w:space="0" w:color="D0CECE" w:themeColor="background2" w:themeShade="E6"/>
            </w:tcBorders>
            <w:shd w:val="clear" w:color="auto" w:fill="EBEBEB"/>
            <w:tcMar>
              <w:top w:w="0" w:type="dxa"/>
              <w:left w:w="100" w:type="dxa"/>
              <w:bottom w:w="0" w:type="dxa"/>
              <w:right w:w="100" w:type="dxa"/>
            </w:tcMar>
          </w:tcPr>
          <w:p w14:paraId="4EE1E245" w14:textId="77777777" w:rsidR="002121C3" w:rsidRPr="007B2D9B" w:rsidRDefault="002121C3" w:rsidP="009C02D9">
            <w:pPr>
              <w:autoSpaceDE w:val="0"/>
              <w:autoSpaceDN w:val="0"/>
              <w:adjustRightInd w:val="0"/>
              <w:jc w:val="center"/>
              <w:rPr>
                <w:b/>
                <w:bCs/>
                <w:kern w:val="1"/>
                <w:sz w:val="20"/>
                <w:szCs w:val="20"/>
              </w:rPr>
            </w:pPr>
            <w:r w:rsidRPr="007B2D9B">
              <w:rPr>
                <w:b/>
                <w:bCs/>
                <w:kern w:val="1"/>
                <w:sz w:val="20"/>
                <w:szCs w:val="20"/>
              </w:rPr>
              <w:t>IQR</w:t>
            </w:r>
          </w:p>
          <w:p w14:paraId="4AB25219"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kern w:val="1"/>
                <w:sz w:val="20"/>
                <w:szCs w:val="20"/>
              </w:rPr>
              <w:t>(</w:t>
            </w:r>
            <w:r w:rsidRPr="007B2D9B">
              <w:rPr>
                <w:rFonts w:ascii="Times New Roman" w:hAnsi="Times New Roman" w:cs="Times New Roman"/>
                <w:b/>
                <w:bCs/>
                <w:color w:val="auto"/>
                <w:sz w:val="20"/>
                <w:szCs w:val="20"/>
              </w:rPr>
              <w:t>25</w:t>
            </w:r>
            <w:r w:rsidRPr="007B2D9B">
              <w:rPr>
                <w:rFonts w:ascii="Times New Roman" w:hAnsi="Times New Roman" w:cs="Times New Roman"/>
                <w:b/>
                <w:bCs/>
                <w:color w:val="auto"/>
                <w:sz w:val="20"/>
                <w:szCs w:val="20"/>
                <w:vertAlign w:val="superscript"/>
              </w:rPr>
              <w:t>th</w:t>
            </w:r>
            <w:r w:rsidRPr="007B2D9B">
              <w:rPr>
                <w:rFonts w:ascii="Times New Roman" w:hAnsi="Times New Roman" w:cs="Times New Roman"/>
                <w:b/>
                <w:bCs/>
                <w:color w:val="auto"/>
                <w:sz w:val="20"/>
                <w:szCs w:val="20"/>
              </w:rPr>
              <w:t xml:space="preserve"> – 75</w:t>
            </w:r>
            <w:r w:rsidRPr="007B2D9B">
              <w:rPr>
                <w:rFonts w:ascii="Times New Roman" w:hAnsi="Times New Roman" w:cs="Times New Roman"/>
                <w:b/>
                <w:bCs/>
                <w:color w:val="auto"/>
                <w:sz w:val="20"/>
                <w:szCs w:val="20"/>
                <w:vertAlign w:val="superscript"/>
              </w:rPr>
              <w:t>th</w:t>
            </w:r>
            <w:r w:rsidRPr="007B2D9B">
              <w:rPr>
                <w:rFonts w:ascii="Times New Roman" w:hAnsi="Times New Roman" w:cs="Times New Roman"/>
                <w:b/>
                <w:bCs/>
                <w:color w:val="auto"/>
                <w:sz w:val="20"/>
                <w:szCs w:val="20"/>
              </w:rPr>
              <w:t xml:space="preserve"> percentiles)</w:t>
            </w:r>
          </w:p>
        </w:tc>
        <w:tc>
          <w:tcPr>
            <w:tcW w:w="1134" w:type="dxa"/>
            <w:tcBorders>
              <w:top w:val="single" w:sz="8" w:space="0" w:color="C0C0C0"/>
              <w:left w:val="single" w:sz="18" w:space="0" w:color="D0CECE" w:themeColor="background2" w:themeShade="E6"/>
              <w:bottom w:val="single" w:sz="8" w:space="0" w:color="C0C0C0"/>
              <w:right w:val="single" w:sz="8" w:space="0" w:color="C0C0C0"/>
            </w:tcBorders>
            <w:shd w:val="clear" w:color="auto" w:fill="EBEBEB"/>
            <w:tcMar>
              <w:top w:w="0" w:type="dxa"/>
              <w:left w:w="100" w:type="dxa"/>
              <w:bottom w:w="0" w:type="dxa"/>
              <w:right w:w="100" w:type="dxa"/>
            </w:tcMar>
            <w:vAlign w:val="center"/>
          </w:tcPr>
          <w:p w14:paraId="36046B8A"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Median</w:t>
            </w:r>
          </w:p>
        </w:tc>
        <w:tc>
          <w:tcPr>
            <w:tcW w:w="1559" w:type="dxa"/>
            <w:tcBorders>
              <w:top w:val="single" w:sz="8" w:space="0" w:color="C0C0C0"/>
              <w:left w:val="single" w:sz="8" w:space="0" w:color="C0C0C0"/>
              <w:bottom w:val="single" w:sz="8" w:space="0" w:color="C0C0C0"/>
              <w:right w:val="single" w:sz="18" w:space="0" w:color="FF0000"/>
            </w:tcBorders>
            <w:shd w:val="clear" w:color="auto" w:fill="EBEBEB"/>
            <w:tcMar>
              <w:top w:w="0" w:type="dxa"/>
              <w:left w:w="100" w:type="dxa"/>
              <w:bottom w:w="0" w:type="dxa"/>
              <w:right w:w="100" w:type="dxa"/>
            </w:tcMar>
          </w:tcPr>
          <w:p w14:paraId="629E5A88" w14:textId="77777777" w:rsidR="002121C3" w:rsidRPr="007B2D9B" w:rsidRDefault="002121C3" w:rsidP="009C02D9">
            <w:pPr>
              <w:autoSpaceDE w:val="0"/>
              <w:autoSpaceDN w:val="0"/>
              <w:adjustRightInd w:val="0"/>
              <w:jc w:val="center"/>
              <w:rPr>
                <w:b/>
                <w:bCs/>
                <w:kern w:val="1"/>
                <w:sz w:val="20"/>
                <w:szCs w:val="20"/>
              </w:rPr>
            </w:pPr>
            <w:r w:rsidRPr="007B2D9B">
              <w:rPr>
                <w:b/>
                <w:bCs/>
                <w:kern w:val="1"/>
                <w:sz w:val="20"/>
                <w:szCs w:val="20"/>
              </w:rPr>
              <w:t>IQR</w:t>
            </w:r>
          </w:p>
          <w:p w14:paraId="70040598"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kern w:val="1"/>
                <w:sz w:val="20"/>
                <w:szCs w:val="20"/>
              </w:rPr>
              <w:t>(</w:t>
            </w:r>
            <w:r w:rsidRPr="007B2D9B">
              <w:rPr>
                <w:rFonts w:ascii="Times New Roman" w:hAnsi="Times New Roman" w:cs="Times New Roman"/>
                <w:b/>
                <w:bCs/>
                <w:color w:val="auto"/>
                <w:sz w:val="20"/>
                <w:szCs w:val="20"/>
              </w:rPr>
              <w:t>25</w:t>
            </w:r>
            <w:r w:rsidRPr="007B2D9B">
              <w:rPr>
                <w:rFonts w:ascii="Times New Roman" w:hAnsi="Times New Roman" w:cs="Times New Roman"/>
                <w:b/>
                <w:bCs/>
                <w:color w:val="auto"/>
                <w:sz w:val="20"/>
                <w:szCs w:val="20"/>
                <w:vertAlign w:val="superscript"/>
              </w:rPr>
              <w:t>th</w:t>
            </w:r>
            <w:r w:rsidRPr="007B2D9B">
              <w:rPr>
                <w:rFonts w:ascii="Times New Roman" w:hAnsi="Times New Roman" w:cs="Times New Roman"/>
                <w:b/>
                <w:bCs/>
                <w:color w:val="auto"/>
                <w:sz w:val="20"/>
                <w:szCs w:val="20"/>
              </w:rPr>
              <w:t xml:space="preserve"> – 75</w:t>
            </w:r>
            <w:r w:rsidRPr="007B2D9B">
              <w:rPr>
                <w:rFonts w:ascii="Times New Roman" w:hAnsi="Times New Roman" w:cs="Times New Roman"/>
                <w:b/>
                <w:bCs/>
                <w:color w:val="auto"/>
                <w:sz w:val="20"/>
                <w:szCs w:val="20"/>
                <w:vertAlign w:val="superscript"/>
              </w:rPr>
              <w:t>th</w:t>
            </w:r>
            <w:r w:rsidRPr="007B2D9B">
              <w:rPr>
                <w:rFonts w:ascii="Times New Roman" w:hAnsi="Times New Roman" w:cs="Times New Roman"/>
                <w:b/>
                <w:bCs/>
                <w:color w:val="auto"/>
                <w:sz w:val="20"/>
                <w:szCs w:val="20"/>
              </w:rPr>
              <w:t xml:space="preserve"> percentiles)</w:t>
            </w:r>
          </w:p>
        </w:tc>
        <w:tc>
          <w:tcPr>
            <w:tcW w:w="992" w:type="dxa"/>
            <w:tcBorders>
              <w:top w:val="single" w:sz="8" w:space="0" w:color="C0C0C0"/>
              <w:left w:val="single" w:sz="18" w:space="0" w:color="FF0000"/>
              <w:bottom w:val="single" w:sz="8" w:space="0" w:color="C0C0C0"/>
              <w:right w:val="single" w:sz="8" w:space="0" w:color="C0C0C0"/>
            </w:tcBorders>
            <w:shd w:val="clear" w:color="auto" w:fill="EBEBEB"/>
            <w:tcMar>
              <w:top w:w="0" w:type="dxa"/>
              <w:left w:w="100" w:type="dxa"/>
              <w:bottom w:w="0" w:type="dxa"/>
              <w:right w:w="100" w:type="dxa"/>
            </w:tcMar>
            <w:vAlign w:val="center"/>
          </w:tcPr>
          <w:p w14:paraId="65579187"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i/>
                <w:iCs/>
                <w:color w:val="auto"/>
                <w:sz w:val="20"/>
                <w:szCs w:val="20"/>
                <w14:textOutline w14:w="12700" w14:cap="flat" w14:cmpd="sng" w14:algn="ctr">
                  <w14:noFill/>
                  <w14:prstDash w14:val="solid"/>
                  <w14:miter w14:lim="400000"/>
                </w14:textOutline>
              </w:rPr>
              <w:t>p-</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value</w:t>
            </w:r>
          </w:p>
        </w:tc>
      </w:tr>
      <w:tr w:rsidR="007B2D9B" w:rsidRPr="007B2D9B" w14:paraId="3EC25DAF" w14:textId="77777777" w:rsidTr="00470B6F">
        <w:trPr>
          <w:trHeight w:val="452"/>
        </w:trPr>
        <w:tc>
          <w:tcPr>
            <w:tcW w:w="2127" w:type="dxa"/>
            <w:tcBorders>
              <w:top w:val="single" w:sz="8" w:space="0" w:color="C0C0C0"/>
              <w:left w:val="single" w:sz="8" w:space="0" w:color="C0C0C0"/>
              <w:bottom w:val="single" w:sz="4" w:space="0" w:color="FFFFFF"/>
              <w:right w:val="single" w:sz="8" w:space="0" w:color="C0C0C0"/>
            </w:tcBorders>
            <w:shd w:val="clear" w:color="auto" w:fill="D0CECE" w:themeFill="background2" w:themeFillShade="E6"/>
            <w:tcMar>
              <w:top w:w="0" w:type="dxa"/>
              <w:left w:w="100" w:type="dxa"/>
              <w:bottom w:w="0" w:type="dxa"/>
              <w:right w:w="100" w:type="dxa"/>
            </w:tcMar>
            <w:vAlign w:val="center"/>
          </w:tcPr>
          <w:p w14:paraId="466BC79A"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14:textOutline w14:w="12700" w14:cap="flat" w14:cmpd="sng" w14:algn="ctr">
                  <w14:noFill/>
                  <w14:prstDash w14:val="solid"/>
                  <w14:miter w14:lim="400000"/>
                </w14:textOutline>
              </w:rPr>
            </w:pPr>
            <w:proofErr w:type="spellStart"/>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Rgh</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DS</w:t>
            </w:r>
            <w:proofErr w:type="spellEnd"/>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 xml:space="preserve"> </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pre-procedure</w:t>
            </w:r>
          </w:p>
        </w:tc>
        <w:tc>
          <w:tcPr>
            <w:tcW w:w="1134"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2FD52D19"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0.21</w:t>
            </w:r>
          </w:p>
        </w:tc>
        <w:tc>
          <w:tcPr>
            <w:tcW w:w="1559" w:type="dxa"/>
            <w:tcBorders>
              <w:top w:val="single" w:sz="8" w:space="0" w:color="C0C0C0"/>
              <w:left w:val="single" w:sz="8" w:space="0" w:color="C0C0C0"/>
              <w:bottom w:val="single" w:sz="8" w:space="0" w:color="C0C0C0"/>
              <w:right w:val="single" w:sz="18" w:space="0" w:color="D0CECE" w:themeColor="background2" w:themeShade="E6"/>
            </w:tcBorders>
            <w:shd w:val="clear" w:color="auto" w:fill="FFFFFF"/>
            <w:tcMar>
              <w:top w:w="0" w:type="dxa"/>
              <w:left w:w="100" w:type="dxa"/>
              <w:bottom w:w="0" w:type="dxa"/>
              <w:right w:w="100" w:type="dxa"/>
            </w:tcMar>
            <w:vAlign w:val="center"/>
          </w:tcPr>
          <w:p w14:paraId="202FDCDE"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0.13 – 0.32</w:t>
            </w:r>
          </w:p>
        </w:tc>
        <w:tc>
          <w:tcPr>
            <w:tcW w:w="1134" w:type="dxa"/>
            <w:tcBorders>
              <w:top w:val="single" w:sz="8" w:space="0" w:color="C0C0C0"/>
              <w:left w:val="single" w:sz="18" w:space="0" w:color="D0CECE" w:themeColor="background2" w:themeShade="E6"/>
              <w:bottom w:val="single" w:sz="8" w:space="0" w:color="C0C0C0"/>
              <w:right w:val="single" w:sz="8" w:space="0" w:color="C0C0C0"/>
            </w:tcBorders>
            <w:shd w:val="clear" w:color="auto" w:fill="FFFFFF"/>
            <w:tcMar>
              <w:top w:w="0" w:type="dxa"/>
              <w:left w:w="100" w:type="dxa"/>
              <w:bottom w:w="0" w:type="dxa"/>
              <w:right w:w="100" w:type="dxa"/>
            </w:tcMar>
            <w:vAlign w:val="center"/>
          </w:tcPr>
          <w:p w14:paraId="673900BF"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0.3</w:t>
            </w:r>
          </w:p>
        </w:tc>
        <w:tc>
          <w:tcPr>
            <w:tcW w:w="1559" w:type="dxa"/>
            <w:tcBorders>
              <w:top w:val="single" w:sz="8" w:space="0" w:color="C0C0C0"/>
              <w:left w:val="single" w:sz="8" w:space="0" w:color="C0C0C0"/>
              <w:bottom w:val="single" w:sz="8" w:space="0" w:color="C0C0C0"/>
              <w:right w:val="single" w:sz="18" w:space="0" w:color="FF0000"/>
            </w:tcBorders>
            <w:shd w:val="clear" w:color="auto" w:fill="FFFFFF"/>
            <w:tcMar>
              <w:top w:w="0" w:type="dxa"/>
              <w:left w:w="100" w:type="dxa"/>
              <w:bottom w:w="0" w:type="dxa"/>
              <w:right w:w="100" w:type="dxa"/>
            </w:tcMar>
            <w:vAlign w:val="center"/>
          </w:tcPr>
          <w:p w14:paraId="10DE7FE6"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0.19 – 0.42</w:t>
            </w:r>
          </w:p>
        </w:tc>
        <w:tc>
          <w:tcPr>
            <w:tcW w:w="992" w:type="dxa"/>
            <w:tcBorders>
              <w:top w:val="single" w:sz="8" w:space="0" w:color="C0C0C0"/>
              <w:left w:val="single" w:sz="18" w:space="0" w:color="FF0000"/>
              <w:bottom w:val="single" w:sz="8" w:space="0" w:color="C0C0C0"/>
              <w:right w:val="single" w:sz="8" w:space="0" w:color="C0C0C0"/>
            </w:tcBorders>
            <w:shd w:val="clear" w:color="auto" w:fill="FFFFFF"/>
            <w:tcMar>
              <w:top w:w="0" w:type="dxa"/>
              <w:left w:w="100" w:type="dxa"/>
              <w:bottom w:w="0" w:type="dxa"/>
              <w:right w:w="100" w:type="dxa"/>
            </w:tcMar>
            <w:vAlign w:val="center"/>
          </w:tcPr>
          <w:p w14:paraId="42DD4C3B"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0.002</w:t>
            </w:r>
          </w:p>
        </w:tc>
      </w:tr>
      <w:tr w:rsidR="007B2D9B" w:rsidRPr="007B2D9B" w14:paraId="086E5C84" w14:textId="77777777" w:rsidTr="00470B6F">
        <w:trPr>
          <w:trHeight w:val="452"/>
        </w:trPr>
        <w:tc>
          <w:tcPr>
            <w:tcW w:w="2127" w:type="dxa"/>
            <w:tcBorders>
              <w:top w:val="single" w:sz="4" w:space="0" w:color="FFFFFF"/>
              <w:left w:val="single" w:sz="8" w:space="0" w:color="C0C0C0"/>
              <w:bottom w:val="single" w:sz="4" w:space="0" w:color="FFFFFF"/>
              <w:right w:val="single" w:sz="8" w:space="0" w:color="C0C0C0"/>
            </w:tcBorders>
            <w:shd w:val="clear" w:color="auto" w:fill="D0CECE" w:themeFill="background2" w:themeFillShade="E6"/>
            <w:tcMar>
              <w:top w:w="0" w:type="dxa"/>
              <w:left w:w="100" w:type="dxa"/>
              <w:bottom w:w="0" w:type="dxa"/>
              <w:right w:w="100" w:type="dxa"/>
            </w:tcMar>
            <w:vAlign w:val="center"/>
          </w:tcPr>
          <w:p w14:paraId="4190CBC8"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14:textOutline w14:w="12700" w14:cap="flat" w14:cmpd="sng" w14:algn="ctr">
                  <w14:noFill/>
                  <w14:prstDash w14:val="solid"/>
                  <w14:miter w14:lim="400000"/>
                </w14:textOutline>
              </w:rPr>
            </w:pPr>
            <w:proofErr w:type="spellStart"/>
            <w:proofErr w:type="gramStart"/>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Rgh</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DS</w:t>
            </w:r>
            <w:proofErr w:type="spellEnd"/>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 xml:space="preserve">  </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post</w:t>
            </w:r>
            <w:proofErr w:type="gramEnd"/>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-procedure</w:t>
            </w:r>
          </w:p>
        </w:tc>
        <w:tc>
          <w:tcPr>
            <w:tcW w:w="1134"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6AE67CE3"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0.18</w:t>
            </w:r>
          </w:p>
        </w:tc>
        <w:tc>
          <w:tcPr>
            <w:tcW w:w="1559" w:type="dxa"/>
            <w:tcBorders>
              <w:top w:val="single" w:sz="8" w:space="0" w:color="C0C0C0"/>
              <w:left w:val="single" w:sz="8" w:space="0" w:color="C0C0C0"/>
              <w:bottom w:val="single" w:sz="8" w:space="0" w:color="C0C0C0"/>
              <w:right w:val="single" w:sz="18" w:space="0" w:color="D0CECE" w:themeColor="background2" w:themeShade="E6"/>
            </w:tcBorders>
            <w:shd w:val="clear" w:color="auto" w:fill="FFFFFF"/>
            <w:tcMar>
              <w:top w:w="0" w:type="dxa"/>
              <w:left w:w="100" w:type="dxa"/>
              <w:bottom w:w="0" w:type="dxa"/>
              <w:right w:w="100" w:type="dxa"/>
            </w:tcMar>
            <w:vAlign w:val="center"/>
          </w:tcPr>
          <w:p w14:paraId="27520A60"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0.11 – 0.28</w:t>
            </w:r>
          </w:p>
        </w:tc>
        <w:tc>
          <w:tcPr>
            <w:tcW w:w="1134" w:type="dxa"/>
            <w:tcBorders>
              <w:top w:val="single" w:sz="8" w:space="0" w:color="C0C0C0"/>
              <w:left w:val="single" w:sz="18" w:space="0" w:color="D0CECE" w:themeColor="background2" w:themeShade="E6"/>
              <w:bottom w:val="single" w:sz="8" w:space="0" w:color="C0C0C0"/>
              <w:right w:val="single" w:sz="8" w:space="0" w:color="C0C0C0"/>
            </w:tcBorders>
            <w:shd w:val="clear" w:color="auto" w:fill="FFFFFF"/>
            <w:tcMar>
              <w:top w:w="0" w:type="dxa"/>
              <w:left w:w="100" w:type="dxa"/>
              <w:bottom w:w="0" w:type="dxa"/>
              <w:right w:w="100" w:type="dxa"/>
            </w:tcMar>
            <w:vAlign w:val="center"/>
          </w:tcPr>
          <w:p w14:paraId="1164CCBC"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0.17</w:t>
            </w:r>
          </w:p>
        </w:tc>
        <w:tc>
          <w:tcPr>
            <w:tcW w:w="1559" w:type="dxa"/>
            <w:tcBorders>
              <w:top w:val="single" w:sz="8" w:space="0" w:color="C0C0C0"/>
              <w:left w:val="single" w:sz="8" w:space="0" w:color="C0C0C0"/>
              <w:bottom w:val="single" w:sz="8" w:space="0" w:color="C0C0C0"/>
              <w:right w:val="single" w:sz="18" w:space="0" w:color="FF0000"/>
            </w:tcBorders>
            <w:shd w:val="clear" w:color="auto" w:fill="FFFFFF"/>
            <w:tcMar>
              <w:top w:w="0" w:type="dxa"/>
              <w:left w:w="100" w:type="dxa"/>
              <w:bottom w:w="0" w:type="dxa"/>
              <w:right w:w="100" w:type="dxa"/>
            </w:tcMar>
            <w:vAlign w:val="center"/>
          </w:tcPr>
          <w:p w14:paraId="630F0330"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0.12 – 0.23</w:t>
            </w:r>
          </w:p>
        </w:tc>
        <w:tc>
          <w:tcPr>
            <w:tcW w:w="992" w:type="dxa"/>
            <w:tcBorders>
              <w:top w:val="single" w:sz="8" w:space="0" w:color="C0C0C0"/>
              <w:left w:val="single" w:sz="18" w:space="0" w:color="FF0000"/>
              <w:bottom w:val="single" w:sz="8" w:space="0" w:color="C0C0C0"/>
              <w:right w:val="single" w:sz="8" w:space="0" w:color="C0C0C0"/>
            </w:tcBorders>
            <w:shd w:val="clear" w:color="auto" w:fill="FFFFFF"/>
            <w:tcMar>
              <w:top w:w="0" w:type="dxa"/>
              <w:left w:w="100" w:type="dxa"/>
              <w:bottom w:w="0" w:type="dxa"/>
              <w:right w:w="100" w:type="dxa"/>
            </w:tcMar>
            <w:vAlign w:val="center"/>
          </w:tcPr>
          <w:p w14:paraId="51FA3FCC"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0.77</w:t>
            </w:r>
          </w:p>
        </w:tc>
      </w:tr>
      <w:tr w:rsidR="007B2D9B" w:rsidRPr="007B2D9B" w14:paraId="38A64DBF" w14:textId="77777777" w:rsidTr="00470B6F">
        <w:trPr>
          <w:trHeight w:val="452"/>
        </w:trPr>
        <w:tc>
          <w:tcPr>
            <w:tcW w:w="2127" w:type="dxa"/>
            <w:tcBorders>
              <w:top w:val="single" w:sz="4" w:space="0" w:color="FFFFFF"/>
              <w:left w:val="single" w:sz="8" w:space="0" w:color="C0C0C0"/>
              <w:bottom w:val="single" w:sz="4" w:space="0" w:color="FFFFFF"/>
              <w:right w:val="single" w:sz="8" w:space="0" w:color="C0C0C0"/>
            </w:tcBorders>
            <w:shd w:val="clear" w:color="auto" w:fill="D0CECE" w:themeFill="background2" w:themeFillShade="E6"/>
            <w:tcMar>
              <w:top w:w="0" w:type="dxa"/>
              <w:left w:w="100" w:type="dxa"/>
              <w:bottom w:w="0" w:type="dxa"/>
              <w:right w:w="100" w:type="dxa"/>
            </w:tcMar>
            <w:vAlign w:val="center"/>
          </w:tcPr>
          <w:p w14:paraId="0CDFDA8B"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14:textOutline w14:w="12700" w14:cap="flat" w14:cmpd="sng" w14:algn="ctr">
                  <w14:noFill/>
                  <w14:prstDash w14:val="solid"/>
                  <w14:miter w14:lim="400000"/>
                </w14:textOutline>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lastRenderedPageBreak/>
              <w:t>V</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 xml:space="preserve">DS </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pre-procedure</w:t>
            </w:r>
          </w:p>
        </w:tc>
        <w:tc>
          <w:tcPr>
            <w:tcW w:w="1134"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02CFCEE2"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17.3</w:t>
            </w:r>
          </w:p>
        </w:tc>
        <w:tc>
          <w:tcPr>
            <w:tcW w:w="1559" w:type="dxa"/>
            <w:tcBorders>
              <w:top w:val="single" w:sz="8" w:space="0" w:color="C0C0C0"/>
              <w:left w:val="single" w:sz="8" w:space="0" w:color="C0C0C0"/>
              <w:bottom w:val="single" w:sz="8" w:space="0" w:color="C0C0C0"/>
              <w:right w:val="single" w:sz="18" w:space="0" w:color="D0CECE" w:themeColor="background2" w:themeShade="E6"/>
            </w:tcBorders>
            <w:shd w:val="clear" w:color="auto" w:fill="FFFFFF"/>
            <w:tcMar>
              <w:top w:w="0" w:type="dxa"/>
              <w:left w:w="100" w:type="dxa"/>
              <w:bottom w:w="0" w:type="dxa"/>
              <w:right w:w="100" w:type="dxa"/>
            </w:tcMar>
            <w:vAlign w:val="center"/>
          </w:tcPr>
          <w:p w14:paraId="7940530B" w14:textId="77777777" w:rsidR="002121C3" w:rsidRPr="007B2D9B" w:rsidRDefault="002121C3" w:rsidP="009C02D9">
            <w:pPr>
              <w:jc w:val="center"/>
              <w:rPr>
                <w:sz w:val="20"/>
                <w:szCs w:val="20"/>
              </w:rPr>
            </w:pPr>
            <w:r w:rsidRPr="007B2D9B">
              <w:rPr>
                <w:sz w:val="20"/>
                <w:szCs w:val="20"/>
              </w:rPr>
              <w:t>8.3 – 35.1</w:t>
            </w:r>
          </w:p>
        </w:tc>
        <w:tc>
          <w:tcPr>
            <w:tcW w:w="1134" w:type="dxa"/>
            <w:tcBorders>
              <w:top w:val="single" w:sz="8" w:space="0" w:color="C0C0C0"/>
              <w:left w:val="single" w:sz="18" w:space="0" w:color="D0CECE" w:themeColor="background2" w:themeShade="E6"/>
              <w:bottom w:val="single" w:sz="8" w:space="0" w:color="C0C0C0"/>
              <w:right w:val="single" w:sz="8" w:space="0" w:color="C0C0C0"/>
            </w:tcBorders>
            <w:shd w:val="clear" w:color="auto" w:fill="FFFFFF"/>
            <w:tcMar>
              <w:top w:w="0" w:type="dxa"/>
              <w:left w:w="100" w:type="dxa"/>
              <w:bottom w:w="0" w:type="dxa"/>
              <w:right w:w="100" w:type="dxa"/>
            </w:tcMar>
            <w:vAlign w:val="center"/>
          </w:tcPr>
          <w:p w14:paraId="33BECDE0"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28.8</w:t>
            </w:r>
          </w:p>
        </w:tc>
        <w:tc>
          <w:tcPr>
            <w:tcW w:w="1559" w:type="dxa"/>
            <w:tcBorders>
              <w:top w:val="single" w:sz="8" w:space="0" w:color="C0C0C0"/>
              <w:left w:val="single" w:sz="8" w:space="0" w:color="C0C0C0"/>
              <w:bottom w:val="single" w:sz="8" w:space="0" w:color="C0C0C0"/>
              <w:right w:val="single" w:sz="18" w:space="0" w:color="FF0000"/>
            </w:tcBorders>
            <w:shd w:val="clear" w:color="auto" w:fill="FFFFFF"/>
            <w:tcMar>
              <w:top w:w="0" w:type="dxa"/>
              <w:left w:w="100" w:type="dxa"/>
              <w:bottom w:w="0" w:type="dxa"/>
              <w:right w:w="100" w:type="dxa"/>
            </w:tcMar>
            <w:vAlign w:val="center"/>
          </w:tcPr>
          <w:p w14:paraId="39ECE51D"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11.8 – 39.9</w:t>
            </w:r>
          </w:p>
        </w:tc>
        <w:tc>
          <w:tcPr>
            <w:tcW w:w="992" w:type="dxa"/>
            <w:tcBorders>
              <w:top w:val="single" w:sz="8" w:space="0" w:color="C0C0C0"/>
              <w:left w:val="single" w:sz="18" w:space="0" w:color="FF0000"/>
              <w:bottom w:val="single" w:sz="8" w:space="0" w:color="C0C0C0"/>
              <w:right w:val="single" w:sz="8" w:space="0" w:color="C0C0C0"/>
            </w:tcBorders>
            <w:shd w:val="clear" w:color="auto" w:fill="FFFFFF"/>
            <w:tcMar>
              <w:top w:w="0" w:type="dxa"/>
              <w:left w:w="100" w:type="dxa"/>
              <w:bottom w:w="0" w:type="dxa"/>
              <w:right w:w="100" w:type="dxa"/>
            </w:tcMar>
            <w:vAlign w:val="center"/>
          </w:tcPr>
          <w:p w14:paraId="501E621A"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0.04</w:t>
            </w:r>
          </w:p>
        </w:tc>
      </w:tr>
      <w:tr w:rsidR="007B2D9B" w:rsidRPr="007B2D9B" w14:paraId="717E4AFF" w14:textId="77777777" w:rsidTr="00470B6F">
        <w:trPr>
          <w:trHeight w:val="452"/>
        </w:trPr>
        <w:tc>
          <w:tcPr>
            <w:tcW w:w="2127" w:type="dxa"/>
            <w:tcBorders>
              <w:top w:val="single" w:sz="4" w:space="0" w:color="FFFFFF"/>
              <w:left w:val="single" w:sz="8" w:space="0" w:color="C0C0C0"/>
              <w:bottom w:val="single" w:sz="4" w:space="0" w:color="FFFFFF"/>
              <w:right w:val="single" w:sz="8" w:space="0" w:color="C0C0C0"/>
            </w:tcBorders>
            <w:shd w:val="clear" w:color="auto" w:fill="D0CECE" w:themeFill="background2" w:themeFillShade="E6"/>
            <w:tcMar>
              <w:top w:w="0" w:type="dxa"/>
              <w:left w:w="100" w:type="dxa"/>
              <w:bottom w:w="0" w:type="dxa"/>
              <w:right w:w="100" w:type="dxa"/>
            </w:tcMar>
            <w:vAlign w:val="center"/>
          </w:tcPr>
          <w:p w14:paraId="5F016B1B"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14:textOutline w14:w="12700" w14:cap="flat" w14:cmpd="sng" w14:algn="ctr">
                  <w14:noFill/>
                  <w14:prstDash w14:val="solid"/>
                  <w14:miter w14:lim="400000"/>
                </w14:textOutline>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V</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 xml:space="preserve">DS </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post-procedure</w:t>
            </w:r>
          </w:p>
        </w:tc>
        <w:tc>
          <w:tcPr>
            <w:tcW w:w="1134"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5476D907"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14.4</w:t>
            </w:r>
          </w:p>
        </w:tc>
        <w:tc>
          <w:tcPr>
            <w:tcW w:w="1559" w:type="dxa"/>
            <w:tcBorders>
              <w:top w:val="single" w:sz="8" w:space="0" w:color="C0C0C0"/>
              <w:left w:val="single" w:sz="8" w:space="0" w:color="C0C0C0"/>
              <w:bottom w:val="single" w:sz="8" w:space="0" w:color="C0C0C0"/>
              <w:right w:val="single" w:sz="18" w:space="0" w:color="D0CECE" w:themeColor="background2" w:themeShade="E6"/>
            </w:tcBorders>
            <w:shd w:val="clear" w:color="auto" w:fill="FFFFFF"/>
            <w:tcMar>
              <w:top w:w="0" w:type="dxa"/>
              <w:left w:w="100" w:type="dxa"/>
              <w:bottom w:w="0" w:type="dxa"/>
              <w:right w:w="100" w:type="dxa"/>
            </w:tcMar>
            <w:vAlign w:val="center"/>
          </w:tcPr>
          <w:p w14:paraId="6E70C2CC"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6 – 27.8</w:t>
            </w:r>
          </w:p>
        </w:tc>
        <w:tc>
          <w:tcPr>
            <w:tcW w:w="1134" w:type="dxa"/>
            <w:tcBorders>
              <w:top w:val="single" w:sz="8" w:space="0" w:color="C0C0C0"/>
              <w:left w:val="single" w:sz="18" w:space="0" w:color="D0CECE" w:themeColor="background2" w:themeShade="E6"/>
              <w:bottom w:val="single" w:sz="8" w:space="0" w:color="C0C0C0"/>
              <w:right w:val="single" w:sz="8" w:space="0" w:color="C0C0C0"/>
            </w:tcBorders>
            <w:shd w:val="clear" w:color="auto" w:fill="FFFFFF"/>
            <w:tcMar>
              <w:top w:w="0" w:type="dxa"/>
              <w:left w:w="100" w:type="dxa"/>
              <w:bottom w:w="0" w:type="dxa"/>
              <w:right w:w="100" w:type="dxa"/>
            </w:tcMar>
            <w:vAlign w:val="center"/>
          </w:tcPr>
          <w:p w14:paraId="76EE0378"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8.3</w:t>
            </w:r>
          </w:p>
        </w:tc>
        <w:tc>
          <w:tcPr>
            <w:tcW w:w="1559" w:type="dxa"/>
            <w:tcBorders>
              <w:top w:val="single" w:sz="8" w:space="0" w:color="C0C0C0"/>
              <w:left w:val="single" w:sz="8" w:space="0" w:color="C0C0C0"/>
              <w:bottom w:val="single" w:sz="8" w:space="0" w:color="C0C0C0"/>
              <w:right w:val="single" w:sz="18" w:space="0" w:color="FF0000"/>
            </w:tcBorders>
            <w:shd w:val="clear" w:color="auto" w:fill="FFFFFF"/>
            <w:tcMar>
              <w:top w:w="0" w:type="dxa"/>
              <w:left w:w="100" w:type="dxa"/>
              <w:bottom w:w="0" w:type="dxa"/>
              <w:right w:w="100" w:type="dxa"/>
            </w:tcMar>
            <w:vAlign w:val="center"/>
          </w:tcPr>
          <w:p w14:paraId="2407FA12"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4.5 – 17.1</w:t>
            </w:r>
          </w:p>
        </w:tc>
        <w:tc>
          <w:tcPr>
            <w:tcW w:w="992" w:type="dxa"/>
            <w:tcBorders>
              <w:top w:val="single" w:sz="8" w:space="0" w:color="C0C0C0"/>
              <w:left w:val="single" w:sz="18" w:space="0" w:color="FF0000"/>
              <w:bottom w:val="single" w:sz="8" w:space="0" w:color="C0C0C0"/>
              <w:right w:val="single" w:sz="8" w:space="0" w:color="C0C0C0"/>
            </w:tcBorders>
            <w:shd w:val="clear" w:color="auto" w:fill="FFFFFF"/>
            <w:tcMar>
              <w:top w:w="0" w:type="dxa"/>
              <w:left w:w="100" w:type="dxa"/>
              <w:bottom w:w="0" w:type="dxa"/>
              <w:right w:w="100" w:type="dxa"/>
            </w:tcMar>
            <w:vAlign w:val="center"/>
          </w:tcPr>
          <w:p w14:paraId="61115888"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0.03</w:t>
            </w:r>
          </w:p>
        </w:tc>
      </w:tr>
      <w:tr w:rsidR="007B2D9B" w:rsidRPr="007B2D9B" w14:paraId="7AB09FFE" w14:textId="77777777" w:rsidTr="00470B6F">
        <w:trPr>
          <w:trHeight w:val="452"/>
        </w:trPr>
        <w:tc>
          <w:tcPr>
            <w:tcW w:w="2127" w:type="dxa"/>
            <w:tcBorders>
              <w:top w:val="single" w:sz="4" w:space="0" w:color="FFFFFF"/>
              <w:left w:val="single" w:sz="8" w:space="0" w:color="C0C0C0"/>
              <w:bottom w:val="single" w:sz="4" w:space="0" w:color="FFFFFF"/>
              <w:right w:val="single" w:sz="8" w:space="0" w:color="C0C0C0"/>
            </w:tcBorders>
            <w:shd w:val="clear" w:color="auto" w:fill="D0CECE" w:themeFill="background2" w:themeFillShade="E6"/>
            <w:tcMar>
              <w:top w:w="0" w:type="dxa"/>
              <w:left w:w="100" w:type="dxa"/>
              <w:bottom w:w="0" w:type="dxa"/>
              <w:right w:w="100" w:type="dxa"/>
            </w:tcMar>
            <w:vAlign w:val="center"/>
          </w:tcPr>
          <w:p w14:paraId="15100091"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proofErr w:type="spellStart"/>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Rgh</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DS</w:t>
            </w:r>
            <w:proofErr w:type="spellEnd"/>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 ∂ reduction </w:t>
            </w:r>
          </w:p>
        </w:tc>
        <w:tc>
          <w:tcPr>
            <w:tcW w:w="1134"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21F26BC2"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13.3</w:t>
            </w:r>
          </w:p>
        </w:tc>
        <w:tc>
          <w:tcPr>
            <w:tcW w:w="1559" w:type="dxa"/>
            <w:tcBorders>
              <w:top w:val="single" w:sz="8" w:space="0" w:color="C0C0C0"/>
              <w:left w:val="single" w:sz="8" w:space="0" w:color="C0C0C0"/>
              <w:bottom w:val="single" w:sz="8" w:space="0" w:color="C0C0C0"/>
              <w:right w:val="single" w:sz="18" w:space="0" w:color="D0CECE" w:themeColor="background2" w:themeShade="E6"/>
            </w:tcBorders>
            <w:shd w:val="clear" w:color="auto" w:fill="FFFFFF"/>
            <w:tcMar>
              <w:top w:w="0" w:type="dxa"/>
              <w:left w:w="100" w:type="dxa"/>
              <w:bottom w:w="0" w:type="dxa"/>
              <w:right w:w="100" w:type="dxa"/>
            </w:tcMar>
            <w:vAlign w:val="center"/>
          </w:tcPr>
          <w:p w14:paraId="6C1CA3FA"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3.5 </w:t>
            </w:r>
            <w:r w:rsidRPr="007B2D9B">
              <w:rPr>
                <w:rFonts w:ascii="Times New Roman" w:hAnsi="Times New Roman" w:cs="Times New Roman"/>
                <w:color w:val="auto"/>
                <w:sz w:val="20"/>
                <w:szCs w:val="20"/>
              </w:rPr>
              <w:t xml:space="preserve">– </w:t>
            </w:r>
            <w:r w:rsidRPr="007B2D9B">
              <w:rPr>
                <w:rFonts w:ascii="Times New Roman" w:hAnsi="Times New Roman" w:cs="Times New Roman"/>
                <w:color w:val="auto"/>
                <w:sz w:val="20"/>
                <w:szCs w:val="20"/>
                <w14:textOutline w14:w="12700" w14:cap="flat" w14:cmpd="sng" w14:algn="ctr">
                  <w14:noFill/>
                  <w14:prstDash w14:val="solid"/>
                  <w14:miter w14:lim="400000"/>
                </w14:textOutline>
              </w:rPr>
              <w:t>25.0</w:t>
            </w:r>
          </w:p>
        </w:tc>
        <w:tc>
          <w:tcPr>
            <w:tcW w:w="1134" w:type="dxa"/>
            <w:tcBorders>
              <w:top w:val="single" w:sz="8" w:space="0" w:color="C0C0C0"/>
              <w:left w:val="single" w:sz="18" w:space="0" w:color="D0CECE" w:themeColor="background2" w:themeShade="E6"/>
              <w:bottom w:val="single" w:sz="8" w:space="0" w:color="C0C0C0"/>
              <w:right w:val="single" w:sz="8" w:space="0" w:color="C0C0C0"/>
            </w:tcBorders>
            <w:shd w:val="clear" w:color="auto" w:fill="FFFFFF"/>
            <w:tcMar>
              <w:top w:w="0" w:type="dxa"/>
              <w:left w:w="100" w:type="dxa"/>
              <w:bottom w:w="0" w:type="dxa"/>
              <w:right w:w="100" w:type="dxa"/>
            </w:tcMar>
            <w:vAlign w:val="center"/>
          </w:tcPr>
          <w:p w14:paraId="21CB97FF"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36.0</w:t>
            </w:r>
          </w:p>
        </w:tc>
        <w:tc>
          <w:tcPr>
            <w:tcW w:w="1559" w:type="dxa"/>
            <w:tcBorders>
              <w:top w:val="single" w:sz="8" w:space="0" w:color="C0C0C0"/>
              <w:left w:val="single" w:sz="8" w:space="0" w:color="C0C0C0"/>
              <w:bottom w:val="single" w:sz="8" w:space="0" w:color="C0C0C0"/>
              <w:right w:val="single" w:sz="18" w:space="0" w:color="FF0000"/>
            </w:tcBorders>
            <w:shd w:val="clear" w:color="auto" w:fill="FFFFFF"/>
            <w:tcMar>
              <w:top w:w="0" w:type="dxa"/>
              <w:left w:w="100" w:type="dxa"/>
              <w:bottom w:w="0" w:type="dxa"/>
              <w:right w:w="100" w:type="dxa"/>
            </w:tcMar>
            <w:vAlign w:val="center"/>
          </w:tcPr>
          <w:p w14:paraId="1A92D3F3"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24.4 </w:t>
            </w:r>
            <w:r w:rsidRPr="007B2D9B">
              <w:rPr>
                <w:rFonts w:ascii="Times New Roman" w:hAnsi="Times New Roman" w:cs="Times New Roman"/>
                <w:color w:val="auto"/>
                <w:sz w:val="20"/>
                <w:szCs w:val="20"/>
              </w:rPr>
              <w:t>–</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53.8</w:t>
            </w:r>
          </w:p>
        </w:tc>
        <w:tc>
          <w:tcPr>
            <w:tcW w:w="992" w:type="dxa"/>
            <w:tcBorders>
              <w:top w:val="single" w:sz="8" w:space="0" w:color="C0C0C0"/>
              <w:left w:val="single" w:sz="18" w:space="0" w:color="FF0000"/>
              <w:bottom w:val="single" w:sz="8" w:space="0" w:color="C0C0C0"/>
              <w:right w:val="single" w:sz="8" w:space="0" w:color="C0C0C0"/>
            </w:tcBorders>
            <w:shd w:val="clear" w:color="auto" w:fill="FFFFFF"/>
            <w:tcMar>
              <w:top w:w="0" w:type="dxa"/>
              <w:left w:w="100" w:type="dxa"/>
              <w:bottom w:w="0" w:type="dxa"/>
              <w:right w:w="100" w:type="dxa"/>
            </w:tcMar>
            <w:vAlign w:val="center"/>
          </w:tcPr>
          <w:p w14:paraId="0DD9E19B"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&lt; 0.01</w:t>
            </w:r>
          </w:p>
        </w:tc>
      </w:tr>
      <w:tr w:rsidR="007B2D9B" w:rsidRPr="007B2D9B" w14:paraId="5C9D77C7" w14:textId="77777777" w:rsidTr="00470B6F">
        <w:trPr>
          <w:trHeight w:val="452"/>
        </w:trPr>
        <w:tc>
          <w:tcPr>
            <w:tcW w:w="2127" w:type="dxa"/>
            <w:tcBorders>
              <w:top w:val="single" w:sz="4" w:space="0" w:color="FFFFFF"/>
              <w:left w:val="single" w:sz="8" w:space="0" w:color="C0C0C0"/>
              <w:bottom w:val="single" w:sz="4" w:space="0" w:color="FFFFFF"/>
              <w:right w:val="single" w:sz="8" w:space="0" w:color="C0C0C0"/>
            </w:tcBorders>
            <w:shd w:val="clear" w:color="auto" w:fill="D0CECE" w:themeFill="background2" w:themeFillShade="E6"/>
            <w:tcMar>
              <w:top w:w="0" w:type="dxa"/>
              <w:left w:w="100" w:type="dxa"/>
              <w:bottom w:w="0" w:type="dxa"/>
              <w:right w:w="100" w:type="dxa"/>
            </w:tcMar>
            <w:vAlign w:val="center"/>
          </w:tcPr>
          <w:p w14:paraId="64F6C550"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V</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DS</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 ∂ reduction </w:t>
            </w:r>
          </w:p>
        </w:tc>
        <w:tc>
          <w:tcPr>
            <w:tcW w:w="1134" w:type="dxa"/>
            <w:tcBorders>
              <w:top w:val="single" w:sz="8"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69FC7995"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20.5</w:t>
            </w:r>
          </w:p>
        </w:tc>
        <w:tc>
          <w:tcPr>
            <w:tcW w:w="1559" w:type="dxa"/>
            <w:tcBorders>
              <w:top w:val="single" w:sz="8" w:space="0" w:color="C0C0C0"/>
              <w:left w:val="single" w:sz="8" w:space="0" w:color="C0C0C0"/>
              <w:bottom w:val="single" w:sz="8" w:space="0" w:color="C0C0C0"/>
              <w:right w:val="single" w:sz="18" w:space="0" w:color="D0CECE" w:themeColor="background2" w:themeShade="E6"/>
            </w:tcBorders>
            <w:shd w:val="clear" w:color="auto" w:fill="FFFFFF"/>
            <w:tcMar>
              <w:top w:w="0" w:type="dxa"/>
              <w:left w:w="100" w:type="dxa"/>
              <w:bottom w:w="0" w:type="dxa"/>
              <w:right w:w="100" w:type="dxa"/>
            </w:tcMar>
            <w:vAlign w:val="center"/>
          </w:tcPr>
          <w:p w14:paraId="15D13C12"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11.4 </w:t>
            </w:r>
            <w:r w:rsidRPr="007B2D9B">
              <w:rPr>
                <w:rFonts w:ascii="Times New Roman" w:hAnsi="Times New Roman" w:cs="Times New Roman"/>
                <w:color w:val="auto"/>
                <w:sz w:val="20"/>
                <w:szCs w:val="20"/>
              </w:rPr>
              <w:t>–</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36.4</w:t>
            </w:r>
          </w:p>
        </w:tc>
        <w:tc>
          <w:tcPr>
            <w:tcW w:w="1134" w:type="dxa"/>
            <w:tcBorders>
              <w:top w:val="single" w:sz="8" w:space="0" w:color="C0C0C0"/>
              <w:left w:val="single" w:sz="18" w:space="0" w:color="D0CECE" w:themeColor="background2" w:themeShade="E6"/>
              <w:bottom w:val="single" w:sz="8" w:space="0" w:color="C0C0C0"/>
              <w:right w:val="single" w:sz="8" w:space="0" w:color="C0C0C0"/>
            </w:tcBorders>
            <w:shd w:val="clear" w:color="auto" w:fill="FFFFFF"/>
            <w:tcMar>
              <w:top w:w="0" w:type="dxa"/>
              <w:left w:w="100" w:type="dxa"/>
              <w:bottom w:w="0" w:type="dxa"/>
              <w:right w:w="100" w:type="dxa"/>
            </w:tcMar>
            <w:vAlign w:val="center"/>
          </w:tcPr>
          <w:p w14:paraId="16FA4A72"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54.9</w:t>
            </w:r>
          </w:p>
        </w:tc>
        <w:tc>
          <w:tcPr>
            <w:tcW w:w="1559" w:type="dxa"/>
            <w:tcBorders>
              <w:top w:val="single" w:sz="8" w:space="0" w:color="C0C0C0"/>
              <w:left w:val="single" w:sz="8" w:space="0" w:color="C0C0C0"/>
              <w:bottom w:val="single" w:sz="8" w:space="0" w:color="C0C0C0"/>
              <w:right w:val="single" w:sz="18" w:space="0" w:color="FF0000"/>
            </w:tcBorders>
            <w:shd w:val="clear" w:color="auto" w:fill="FFFFFF"/>
            <w:tcMar>
              <w:top w:w="0" w:type="dxa"/>
              <w:left w:w="100" w:type="dxa"/>
              <w:bottom w:w="0" w:type="dxa"/>
              <w:right w:w="100" w:type="dxa"/>
            </w:tcMar>
            <w:vAlign w:val="center"/>
          </w:tcPr>
          <w:p w14:paraId="1B06AAF8"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40.7 </w:t>
            </w:r>
            <w:r w:rsidRPr="007B2D9B">
              <w:rPr>
                <w:rFonts w:ascii="Times New Roman" w:hAnsi="Times New Roman" w:cs="Times New Roman"/>
                <w:color w:val="auto"/>
                <w:sz w:val="20"/>
                <w:szCs w:val="20"/>
              </w:rPr>
              <w:t>–</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74.0</w:t>
            </w:r>
          </w:p>
        </w:tc>
        <w:tc>
          <w:tcPr>
            <w:tcW w:w="992" w:type="dxa"/>
            <w:tcBorders>
              <w:top w:val="single" w:sz="8" w:space="0" w:color="C0C0C0"/>
              <w:left w:val="single" w:sz="18" w:space="0" w:color="FF0000"/>
              <w:bottom w:val="single" w:sz="8" w:space="0" w:color="C0C0C0"/>
              <w:right w:val="single" w:sz="8" w:space="0" w:color="C0C0C0"/>
            </w:tcBorders>
            <w:shd w:val="clear" w:color="auto" w:fill="FFFFFF"/>
            <w:tcMar>
              <w:top w:w="0" w:type="dxa"/>
              <w:left w:w="100" w:type="dxa"/>
              <w:bottom w:w="0" w:type="dxa"/>
              <w:right w:w="100" w:type="dxa"/>
            </w:tcMar>
            <w:vAlign w:val="center"/>
          </w:tcPr>
          <w:p w14:paraId="69D99E5E"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&lt; 0.01</w:t>
            </w:r>
          </w:p>
        </w:tc>
      </w:tr>
      <w:tr w:rsidR="007B2D9B" w:rsidRPr="007B2D9B" w14:paraId="407EF27B" w14:textId="77777777" w:rsidTr="00470B6F">
        <w:trPr>
          <w:trHeight w:val="496"/>
        </w:trPr>
        <w:tc>
          <w:tcPr>
            <w:tcW w:w="2127" w:type="dxa"/>
            <w:tcBorders>
              <w:top w:val="single" w:sz="4" w:space="0" w:color="FFFFFF"/>
              <w:left w:val="single" w:sz="8" w:space="0" w:color="C0C0C0"/>
              <w:bottom w:val="single" w:sz="12" w:space="0" w:color="C0C0C0"/>
              <w:right w:val="single" w:sz="8" w:space="0" w:color="C0C0C0"/>
            </w:tcBorders>
            <w:shd w:val="clear" w:color="auto" w:fill="D0CECE" w:themeFill="background2" w:themeFillShade="E6"/>
            <w:tcMar>
              <w:top w:w="0" w:type="dxa"/>
              <w:left w:w="100" w:type="dxa"/>
              <w:bottom w:w="0" w:type="dxa"/>
              <w:right w:w="100" w:type="dxa"/>
            </w:tcMar>
            <w:vAlign w:val="center"/>
          </w:tcPr>
          <w:p w14:paraId="20090242"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Simultaneous computation of </w:t>
            </w:r>
            <w:proofErr w:type="spellStart"/>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Rgh</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DS</w:t>
            </w:r>
            <w:proofErr w:type="spellEnd"/>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 + V</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DS</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 ∂ reduction </w:t>
            </w:r>
          </w:p>
        </w:tc>
        <w:tc>
          <w:tcPr>
            <w:tcW w:w="1134" w:type="dxa"/>
            <w:tcBorders>
              <w:top w:val="single" w:sz="8" w:space="0" w:color="C0C0C0"/>
              <w:left w:val="single" w:sz="8" w:space="0" w:color="C0C0C0"/>
              <w:bottom w:val="single" w:sz="12" w:space="0" w:color="C0C0C0"/>
              <w:right w:val="single" w:sz="8" w:space="0" w:color="C0C0C0"/>
            </w:tcBorders>
            <w:shd w:val="clear" w:color="auto" w:fill="FFFFFF"/>
            <w:tcMar>
              <w:top w:w="0" w:type="dxa"/>
              <w:left w:w="100" w:type="dxa"/>
              <w:bottom w:w="0" w:type="dxa"/>
              <w:right w:w="100" w:type="dxa"/>
            </w:tcMar>
            <w:vAlign w:val="center"/>
          </w:tcPr>
          <w:p w14:paraId="14A86636"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35.0</w:t>
            </w:r>
          </w:p>
        </w:tc>
        <w:tc>
          <w:tcPr>
            <w:tcW w:w="1559" w:type="dxa"/>
            <w:tcBorders>
              <w:top w:val="single" w:sz="8" w:space="0" w:color="C0C0C0"/>
              <w:left w:val="single" w:sz="8" w:space="0" w:color="C0C0C0"/>
              <w:bottom w:val="single" w:sz="12" w:space="0" w:color="C0C0C0"/>
              <w:right w:val="single" w:sz="18" w:space="0" w:color="D0CECE" w:themeColor="background2" w:themeShade="E6"/>
            </w:tcBorders>
            <w:shd w:val="clear" w:color="auto" w:fill="FFFFFF"/>
            <w:tcMar>
              <w:top w:w="0" w:type="dxa"/>
              <w:left w:w="100" w:type="dxa"/>
              <w:bottom w:w="0" w:type="dxa"/>
              <w:right w:w="100" w:type="dxa"/>
            </w:tcMar>
            <w:vAlign w:val="center"/>
          </w:tcPr>
          <w:p w14:paraId="1B65DCFE"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18.9 </w:t>
            </w:r>
            <w:r w:rsidRPr="007B2D9B">
              <w:rPr>
                <w:rFonts w:ascii="Times New Roman" w:hAnsi="Times New Roman" w:cs="Times New Roman"/>
                <w:color w:val="auto"/>
                <w:sz w:val="20"/>
                <w:szCs w:val="20"/>
              </w:rPr>
              <w:t>–</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59.6</w:t>
            </w:r>
          </w:p>
        </w:tc>
        <w:tc>
          <w:tcPr>
            <w:tcW w:w="1134" w:type="dxa"/>
            <w:tcBorders>
              <w:top w:val="single" w:sz="8" w:space="0" w:color="C0C0C0"/>
              <w:left w:val="single" w:sz="18" w:space="0" w:color="D0CECE" w:themeColor="background2" w:themeShade="E6"/>
              <w:bottom w:val="single" w:sz="12" w:space="0" w:color="C0C0C0"/>
              <w:right w:val="single" w:sz="8" w:space="0" w:color="C0C0C0"/>
            </w:tcBorders>
            <w:shd w:val="clear" w:color="auto" w:fill="FFFFFF"/>
            <w:tcMar>
              <w:top w:w="0" w:type="dxa"/>
              <w:left w:w="100" w:type="dxa"/>
              <w:bottom w:w="0" w:type="dxa"/>
              <w:right w:w="100" w:type="dxa"/>
            </w:tcMar>
            <w:vAlign w:val="center"/>
          </w:tcPr>
          <w:p w14:paraId="2DDBB8AB"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89.0</w:t>
            </w:r>
          </w:p>
        </w:tc>
        <w:tc>
          <w:tcPr>
            <w:tcW w:w="1559" w:type="dxa"/>
            <w:tcBorders>
              <w:top w:val="single" w:sz="8" w:space="0" w:color="C0C0C0"/>
              <w:left w:val="single" w:sz="8" w:space="0" w:color="C0C0C0"/>
              <w:bottom w:val="single" w:sz="12" w:space="0" w:color="C0C0C0"/>
              <w:right w:val="single" w:sz="18" w:space="0" w:color="FF0000"/>
            </w:tcBorders>
            <w:shd w:val="clear" w:color="auto" w:fill="FFFFFF"/>
            <w:tcMar>
              <w:top w:w="0" w:type="dxa"/>
              <w:left w:w="100" w:type="dxa"/>
              <w:bottom w:w="0" w:type="dxa"/>
              <w:right w:w="100" w:type="dxa"/>
            </w:tcMar>
            <w:vAlign w:val="center"/>
          </w:tcPr>
          <w:p w14:paraId="61483B08"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71.8 </w:t>
            </w:r>
            <w:r w:rsidRPr="007B2D9B">
              <w:rPr>
                <w:rFonts w:ascii="Times New Roman" w:hAnsi="Times New Roman" w:cs="Times New Roman"/>
                <w:color w:val="auto"/>
                <w:sz w:val="20"/>
                <w:szCs w:val="20"/>
              </w:rPr>
              <w:t>–</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118.4</w:t>
            </w:r>
          </w:p>
        </w:tc>
        <w:tc>
          <w:tcPr>
            <w:tcW w:w="992" w:type="dxa"/>
            <w:tcBorders>
              <w:top w:val="single" w:sz="8" w:space="0" w:color="C0C0C0"/>
              <w:left w:val="single" w:sz="18" w:space="0" w:color="FF0000"/>
              <w:bottom w:val="single" w:sz="12" w:space="0" w:color="C0C0C0"/>
              <w:right w:val="single" w:sz="8" w:space="0" w:color="C0C0C0"/>
            </w:tcBorders>
            <w:shd w:val="clear" w:color="auto" w:fill="FFFFFF"/>
            <w:tcMar>
              <w:top w:w="0" w:type="dxa"/>
              <w:left w:w="100" w:type="dxa"/>
              <w:bottom w:w="0" w:type="dxa"/>
              <w:right w:w="100" w:type="dxa"/>
            </w:tcMar>
            <w:vAlign w:val="center"/>
          </w:tcPr>
          <w:p w14:paraId="2B0D839D"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&lt; 0.01</w:t>
            </w:r>
          </w:p>
        </w:tc>
      </w:tr>
      <w:tr w:rsidR="007B2D9B" w:rsidRPr="007B2D9B" w14:paraId="02D7C3A0" w14:textId="77777777" w:rsidTr="00470B6F">
        <w:trPr>
          <w:trHeight w:val="452"/>
        </w:trPr>
        <w:tc>
          <w:tcPr>
            <w:tcW w:w="8505" w:type="dxa"/>
            <w:gridSpan w:val="6"/>
            <w:tcBorders>
              <w:top w:val="single" w:sz="12" w:space="0" w:color="C0C0C0"/>
              <w:left w:val="single" w:sz="8" w:space="0" w:color="C0C0C0"/>
              <w:bottom w:val="single" w:sz="8" w:space="0" w:color="C0C0C0"/>
              <w:right w:val="single" w:sz="8" w:space="0" w:color="C0C0C0"/>
            </w:tcBorders>
            <w:shd w:val="clear" w:color="auto" w:fill="FFFFFF"/>
            <w:tcMar>
              <w:top w:w="0" w:type="dxa"/>
              <w:left w:w="100" w:type="dxa"/>
              <w:bottom w:w="0" w:type="dxa"/>
              <w:right w:w="100" w:type="dxa"/>
            </w:tcMar>
            <w:vAlign w:val="center"/>
          </w:tcPr>
          <w:p w14:paraId="6129275B"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IQR: interquartile range (Q1-Q3). </w:t>
            </w:r>
            <w:r w:rsidR="00CE45A9"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MWT: </w:t>
            </w:r>
            <w:r w:rsidRPr="007B2D9B">
              <w:rPr>
                <w:rFonts w:ascii="Times New Roman" w:hAnsi="Times New Roman" w:cs="Times New Roman"/>
                <w:color w:val="auto"/>
                <w:sz w:val="20"/>
                <w:szCs w:val="20"/>
                <w14:textOutline w14:w="12700" w14:cap="flat" w14:cmpd="sng" w14:algn="ctr">
                  <w14:noFill/>
                  <w14:prstDash w14:val="solid"/>
                  <w14:miter w14:lim="400000"/>
                </w14:textOutline>
              </w:rPr>
              <w:t>Mann-Whitney test.</w:t>
            </w:r>
          </w:p>
        </w:tc>
      </w:tr>
    </w:tbl>
    <w:p w14:paraId="2A788461" w14:textId="77777777" w:rsidR="002121C3" w:rsidRPr="007B2D9B" w:rsidRDefault="002121C3" w:rsidP="009C02D9"/>
    <w:p w14:paraId="6C7B3A01" w14:textId="77777777" w:rsidR="002121C3" w:rsidRPr="007B2D9B" w:rsidRDefault="002121C3" w:rsidP="009C02D9">
      <w:pPr>
        <w:spacing w:after="240"/>
      </w:pPr>
      <w:r w:rsidRPr="007B2D9B">
        <w:t xml:space="preserve">Spearman correlation coefficient (Sig 2-tailed) established the correlation between scar roughness and volume. In group DS-C, </w:t>
      </w:r>
      <w:r w:rsidRPr="007B2D9B">
        <w:rPr>
          <w:i/>
          <w:iCs/>
        </w:rPr>
        <w:t>rho</w:t>
      </w:r>
      <w:r w:rsidRPr="007B2D9B">
        <w:t xml:space="preserve"> was 0.417 pre-procedure and 0.387 post-procedure, whereas in group DS-CGF, </w:t>
      </w:r>
      <w:proofErr w:type="spellStart"/>
      <w:r w:rsidRPr="007B2D9B">
        <w:rPr>
          <w:i/>
          <w:iCs/>
        </w:rPr>
        <w:t>rho</w:t>
      </w:r>
      <w:proofErr w:type="spellEnd"/>
      <w:r w:rsidRPr="007B2D9B">
        <w:t xml:space="preserve"> was 0.306 pre-procedure and 0.280 post-procedure </w:t>
      </w:r>
      <w:r w:rsidRPr="007B2D9B">
        <w:rPr>
          <w:u w:color="FF2600"/>
        </w:rPr>
        <w:t>(</w:t>
      </w:r>
      <w:r w:rsidRPr="007B2D9B">
        <w:rPr>
          <w:i/>
          <w:iCs/>
        </w:rPr>
        <w:t>p</w:t>
      </w:r>
      <w:r w:rsidRPr="007B2D9B">
        <w:t xml:space="preserve"> &lt; 0.01). The correlation between the variables was not strong (Figure 6) which suggested that </w:t>
      </w:r>
      <w:proofErr w:type="spellStart"/>
      <w:r w:rsidRPr="007B2D9B">
        <w:t>RghDS</w:t>
      </w:r>
      <w:proofErr w:type="spellEnd"/>
      <w:r w:rsidRPr="007B2D9B">
        <w:t xml:space="preserve"> and VDS responded to LA</w:t>
      </w:r>
      <w:r w:rsidR="00117E8E" w:rsidRPr="007B2D9B">
        <w:t>DD</w:t>
      </w:r>
      <w:r w:rsidRPr="007B2D9B">
        <w:t xml:space="preserve"> with different intensity. </w:t>
      </w:r>
    </w:p>
    <w:p w14:paraId="4E6D351E" w14:textId="77777777" w:rsidR="002121C3" w:rsidRPr="007B2D9B" w:rsidRDefault="002121C3" w:rsidP="009C02D9">
      <w:pPr>
        <w:spacing w:after="240"/>
      </w:pPr>
      <w:r w:rsidRPr="007B2D9B">
        <w:rPr>
          <w:b/>
          <w:bCs/>
          <w:noProof/>
          <w:u w:color="005493"/>
          <w:shd w:val="clear" w:color="auto" w:fill="FFFFFF"/>
        </w:rPr>
        <w:drawing>
          <wp:inline distT="0" distB="0" distL="0" distR="0" wp14:anchorId="2C33EC11" wp14:editId="35D686ED">
            <wp:extent cx="5724001" cy="3363092"/>
            <wp:effectExtent l="0" t="0" r="0" b="0"/>
            <wp:docPr id="1073741920" name="officeArt object" descr="Figure 6"/>
            <wp:cNvGraphicFramePr/>
            <a:graphic xmlns:a="http://schemas.openxmlformats.org/drawingml/2006/main">
              <a:graphicData uri="http://schemas.openxmlformats.org/drawingml/2006/picture">
                <pic:pic xmlns:pic="http://schemas.openxmlformats.org/drawingml/2006/picture">
                  <pic:nvPicPr>
                    <pic:cNvPr id="1073741920" name="officeArt object" descr="Figure 6"/>
                    <pic:cNvPicPr>
                      <a:picLocks noChangeAspect="1"/>
                    </pic:cNvPicPr>
                  </pic:nvPicPr>
                  <pic:blipFill>
                    <a:blip r:embed="rId17"/>
                    <a:stretch>
                      <a:fillRect/>
                    </a:stretch>
                  </pic:blipFill>
                  <pic:spPr>
                    <a:xfrm>
                      <a:off x="0" y="0"/>
                      <a:ext cx="5724001" cy="3363092"/>
                    </a:xfrm>
                    <a:prstGeom prst="rect">
                      <a:avLst/>
                    </a:prstGeom>
                    <a:ln w="12700" cap="flat">
                      <a:solidFill>
                        <a:srgbClr val="DDDDDD"/>
                      </a:solidFill>
                      <a:prstDash val="solid"/>
                      <a:miter lim="400000"/>
                    </a:ln>
                    <a:effectLst/>
                  </pic:spPr>
                </pic:pic>
              </a:graphicData>
            </a:graphic>
          </wp:inline>
        </w:drawing>
      </w:r>
    </w:p>
    <w:p w14:paraId="44E3DC9F" w14:textId="422C036A" w:rsidR="002121C3" w:rsidRPr="00DF1BD4" w:rsidRDefault="002121C3" w:rsidP="00DF1BD4">
      <w:pPr>
        <w:rPr>
          <w:b/>
          <w:bCs/>
          <w:caps/>
          <w:u w:color="FF2600"/>
        </w:rPr>
      </w:pPr>
      <w:bookmarkStart w:id="137" w:name="_Toc225"/>
      <w:bookmarkStart w:id="138" w:name="_Toc43758892"/>
      <w:bookmarkStart w:id="139" w:name="_Toc43760660"/>
      <w:bookmarkStart w:id="140" w:name="_Toc45203556"/>
      <w:bookmarkStart w:id="141" w:name="_Toc45218434"/>
      <w:bookmarkStart w:id="142" w:name="_Toc45218642"/>
      <w:bookmarkStart w:id="143" w:name="_Toc45316234"/>
      <w:bookmarkStart w:id="144" w:name="_Toc45316383"/>
      <w:bookmarkStart w:id="145" w:name="_Toc45317144"/>
      <w:bookmarkStart w:id="146" w:name="_Toc45480304"/>
      <w:bookmarkStart w:id="147" w:name="_Toc45480595"/>
      <w:bookmarkStart w:id="148" w:name="_Toc45481020"/>
      <w:r w:rsidRPr="00DF1BD4">
        <w:rPr>
          <w:b/>
          <w:bCs/>
          <w:u w:color="FF2600"/>
        </w:rPr>
        <w:t xml:space="preserve">Figure 6: The scatterplots comparing both groups demonstrate that the correlation between </w:t>
      </w:r>
      <w:proofErr w:type="spellStart"/>
      <w:r w:rsidRPr="00DF1BD4">
        <w:rPr>
          <w:b/>
          <w:bCs/>
        </w:rPr>
        <w:t>Rgh</w:t>
      </w:r>
      <w:r w:rsidRPr="00DF1BD4">
        <w:rPr>
          <w:b/>
          <w:bCs/>
          <w:vertAlign w:val="subscript"/>
        </w:rPr>
        <w:t>DS</w:t>
      </w:r>
      <w:proofErr w:type="spellEnd"/>
      <w:r w:rsidRPr="00DF1BD4">
        <w:rPr>
          <w:b/>
          <w:bCs/>
        </w:rPr>
        <w:t xml:space="preserve"> and V</w:t>
      </w:r>
      <w:r w:rsidRPr="00DF1BD4">
        <w:rPr>
          <w:b/>
          <w:bCs/>
          <w:vertAlign w:val="subscript"/>
        </w:rPr>
        <w:t>DS</w:t>
      </w:r>
      <w:r w:rsidRPr="00DF1BD4">
        <w:rPr>
          <w:b/>
          <w:bCs/>
        </w:rPr>
        <w:t xml:space="preserve"> was not strong in the two groups, </w:t>
      </w:r>
      <w:proofErr w:type="gramStart"/>
      <w:r w:rsidRPr="00DF1BD4">
        <w:rPr>
          <w:b/>
          <w:bCs/>
        </w:rPr>
        <w:t>in spite of the</w:t>
      </w:r>
      <w:r w:rsidRPr="00DF1BD4">
        <w:rPr>
          <w:b/>
          <w:bCs/>
          <w:u w:color="FF2600"/>
        </w:rPr>
        <w:t xml:space="preserve"> fact that</w:t>
      </w:r>
      <w:proofErr w:type="gramEnd"/>
      <w:r w:rsidRPr="00DF1BD4">
        <w:rPr>
          <w:b/>
          <w:bCs/>
          <w:u w:color="FF2600"/>
        </w:rPr>
        <w:t xml:space="preserve"> the parameters decreased and converged towards zero.</w:t>
      </w:r>
      <w:bookmarkEnd w:id="137"/>
      <w:bookmarkEnd w:id="138"/>
      <w:bookmarkEnd w:id="139"/>
      <w:bookmarkEnd w:id="140"/>
      <w:bookmarkEnd w:id="141"/>
      <w:bookmarkEnd w:id="142"/>
      <w:bookmarkEnd w:id="143"/>
      <w:bookmarkEnd w:id="144"/>
      <w:bookmarkEnd w:id="145"/>
      <w:bookmarkEnd w:id="146"/>
      <w:bookmarkEnd w:id="147"/>
      <w:bookmarkEnd w:id="148"/>
    </w:p>
    <w:p w14:paraId="74939EFE" w14:textId="307E3C75" w:rsidR="002121C3" w:rsidRPr="007B2D9B" w:rsidRDefault="002121C3" w:rsidP="009C02D9">
      <w:pPr>
        <w:spacing w:after="240"/>
      </w:pPr>
      <w:r w:rsidRPr="007B2D9B">
        <w:lastRenderedPageBreak/>
        <w:t>A Mann-Whitney test showed that the scars responded to treatment regardless of the anatomical location (</w:t>
      </w:r>
      <w:r w:rsidRPr="007B2D9B">
        <w:rPr>
          <w:i/>
          <w:iCs/>
        </w:rPr>
        <w:t>p</w:t>
      </w:r>
      <w:r w:rsidRPr="007B2D9B">
        <w:t xml:space="preserve"> &lt; 0.01) (Table </w:t>
      </w:r>
      <w:r w:rsidR="006939D3" w:rsidRPr="007B2D9B">
        <w:t>5</w:t>
      </w:r>
      <w:r w:rsidRPr="007B2D9B">
        <w:t xml:space="preserve">). Nonetheless, the group DS-CGF presented ∂ reduction of </w:t>
      </w:r>
      <w:proofErr w:type="spellStart"/>
      <w:r w:rsidRPr="007B2D9B">
        <w:t>RghDS</w:t>
      </w:r>
      <w:proofErr w:type="spellEnd"/>
      <w:r w:rsidRPr="007B2D9B">
        <w:t xml:space="preserve"> and VDS significantly higher and up to 3 times more than the control group (DS-C) (</w:t>
      </w:r>
      <w:r w:rsidRPr="007B2D9B">
        <w:rPr>
          <w:i/>
          <w:iCs/>
        </w:rPr>
        <w:t>p</w:t>
      </w:r>
      <w:r w:rsidRPr="007B2D9B">
        <w:t xml:space="preserve"> &lt; 0.01).  </w:t>
      </w:r>
    </w:p>
    <w:p w14:paraId="2C79D9F3" w14:textId="77777777" w:rsidR="00CE45A9" w:rsidRPr="007B2D9B" w:rsidRDefault="00CE45A9" w:rsidP="009C02D9">
      <w:pPr>
        <w:spacing w:after="240"/>
      </w:pPr>
    </w:p>
    <w:tbl>
      <w:tblPr>
        <w:tblW w:w="852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1491"/>
        <w:gridCol w:w="536"/>
        <w:gridCol w:w="934"/>
        <w:gridCol w:w="1305"/>
        <w:gridCol w:w="647"/>
        <w:gridCol w:w="924"/>
        <w:gridCol w:w="1248"/>
        <w:gridCol w:w="957"/>
        <w:gridCol w:w="483"/>
      </w:tblGrid>
      <w:tr w:rsidR="007B2D9B" w:rsidRPr="007B2D9B" w14:paraId="12DB71FD" w14:textId="77777777" w:rsidTr="00470B6F">
        <w:trPr>
          <w:trHeight w:val="506"/>
          <w:jc w:val="center"/>
        </w:trPr>
        <w:tc>
          <w:tcPr>
            <w:tcW w:w="8525" w:type="dxa"/>
            <w:gridSpan w:val="9"/>
            <w:tcBorders>
              <w:top w:val="single" w:sz="12" w:space="0" w:color="FEFFFF"/>
              <w:left w:val="single" w:sz="8" w:space="0" w:color="FEFFFF"/>
              <w:bottom w:val="single" w:sz="12" w:space="0" w:color="FEFFFF"/>
              <w:right w:val="single" w:sz="8" w:space="0" w:color="FEFFFF"/>
            </w:tcBorders>
            <w:shd w:val="clear" w:color="auto" w:fill="auto"/>
            <w:tcMar>
              <w:top w:w="0" w:type="dxa"/>
              <w:left w:w="100" w:type="dxa"/>
              <w:bottom w:w="0" w:type="dxa"/>
              <w:right w:w="100" w:type="dxa"/>
            </w:tcMar>
            <w:vAlign w:val="center"/>
          </w:tcPr>
          <w:p w14:paraId="59AB11EC" w14:textId="5EDDA8D9" w:rsidR="002121C3" w:rsidRPr="007B2D9B" w:rsidRDefault="002121C3" w:rsidP="009C02D9">
            <w:pPr>
              <w:pStyle w:val="Table1"/>
              <w:spacing w:line="360" w:lineRule="auto"/>
              <w:jc w:val="both"/>
              <w:rPr>
                <w:rFonts w:ascii="Times New Roman" w:hAnsi="Times New Roman" w:cs="Times New Roman"/>
                <w:color w:val="auto"/>
                <w:sz w:val="20"/>
                <w:szCs w:val="20"/>
                <w:u w:color="005493"/>
              </w:rPr>
            </w:pPr>
            <w:bookmarkStart w:id="149" w:name="_Toc46673539"/>
            <w:bookmarkStart w:id="150" w:name="_Toc52104712"/>
            <w:r w:rsidRPr="007B2D9B">
              <w:rPr>
                <w:rFonts w:ascii="Times New Roman" w:hAnsi="Times New Roman" w:cs="Times New Roman"/>
                <w:color w:val="auto"/>
                <w:sz w:val="20"/>
                <w:szCs w:val="20"/>
                <w:u w:color="005493"/>
              </w:rPr>
              <w:t xml:space="preserve">Table </w:t>
            </w:r>
            <w:r w:rsidR="006939D3" w:rsidRPr="007B2D9B">
              <w:rPr>
                <w:rFonts w:ascii="Times New Roman" w:hAnsi="Times New Roman" w:cs="Times New Roman"/>
                <w:color w:val="auto"/>
                <w:sz w:val="20"/>
                <w:szCs w:val="20"/>
                <w:u w:color="005493"/>
              </w:rPr>
              <w:t>5</w:t>
            </w:r>
            <w:r w:rsidRPr="007B2D9B">
              <w:rPr>
                <w:rFonts w:ascii="Times New Roman" w:hAnsi="Times New Roman" w:cs="Times New Roman"/>
                <w:color w:val="auto"/>
                <w:sz w:val="20"/>
                <w:szCs w:val="20"/>
                <w:u w:color="005493"/>
              </w:rPr>
              <w:t xml:space="preserve"> - Mann-Whitney test regarding the anatomical location of scars in groups DS-C and DS-CGF</w:t>
            </w:r>
            <w:bookmarkEnd w:id="149"/>
            <w:bookmarkEnd w:id="150"/>
            <w:r w:rsidRPr="007B2D9B">
              <w:rPr>
                <w:rFonts w:ascii="Times New Roman" w:hAnsi="Times New Roman" w:cs="Times New Roman"/>
                <w:color w:val="auto"/>
                <w:sz w:val="20"/>
                <w:szCs w:val="20"/>
                <w:u w:color="005493"/>
              </w:rPr>
              <w:t xml:space="preserve"> </w:t>
            </w:r>
          </w:p>
        </w:tc>
      </w:tr>
      <w:tr w:rsidR="007B2D9B" w:rsidRPr="007B2D9B" w14:paraId="3EBECD59" w14:textId="77777777" w:rsidTr="00470B6F">
        <w:trPr>
          <w:gridAfter w:val="1"/>
          <w:wAfter w:w="483" w:type="dxa"/>
          <w:trHeight w:val="475"/>
          <w:jc w:val="center"/>
        </w:trPr>
        <w:tc>
          <w:tcPr>
            <w:tcW w:w="1491" w:type="dxa"/>
            <w:tcBorders>
              <w:top w:val="single" w:sz="12" w:space="0" w:color="FEFFFF"/>
              <w:left w:val="single" w:sz="8" w:space="0" w:color="C0C0C0"/>
              <w:bottom w:val="single" w:sz="24" w:space="0" w:color="BFBFBF" w:themeColor="background1" w:themeShade="BF"/>
              <w:right w:val="single" w:sz="24" w:space="0" w:color="BFBFBF" w:themeColor="background1" w:themeShade="BF"/>
            </w:tcBorders>
            <w:shd w:val="clear" w:color="auto" w:fill="76D6FF"/>
            <w:tcMar>
              <w:top w:w="0" w:type="dxa"/>
              <w:left w:w="100" w:type="dxa"/>
              <w:bottom w:w="0" w:type="dxa"/>
              <w:right w:w="100" w:type="dxa"/>
            </w:tcMar>
            <w:vAlign w:val="center"/>
          </w:tcPr>
          <w:p w14:paraId="07B0B5EE"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Variable</w:t>
            </w:r>
          </w:p>
        </w:tc>
        <w:tc>
          <w:tcPr>
            <w:tcW w:w="2775" w:type="dxa"/>
            <w:gridSpan w:val="3"/>
            <w:tcBorders>
              <w:top w:val="single" w:sz="8" w:space="0" w:color="FEFFFF"/>
              <w:left w:val="single" w:sz="24" w:space="0" w:color="BFBFBF" w:themeColor="background1" w:themeShade="BF"/>
              <w:bottom w:val="single" w:sz="18" w:space="0" w:color="D9D9D9" w:themeColor="background1" w:themeShade="D9"/>
              <w:right w:val="single" w:sz="16" w:space="0" w:color="929292"/>
            </w:tcBorders>
            <w:shd w:val="clear" w:color="auto" w:fill="76D6FF"/>
            <w:tcMar>
              <w:top w:w="0" w:type="dxa"/>
              <w:left w:w="100" w:type="dxa"/>
              <w:bottom w:w="0" w:type="dxa"/>
              <w:right w:w="100" w:type="dxa"/>
            </w:tcMar>
            <w:vAlign w:val="center"/>
          </w:tcPr>
          <w:p w14:paraId="214015B9"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Group DS-C</w:t>
            </w:r>
          </w:p>
        </w:tc>
        <w:tc>
          <w:tcPr>
            <w:tcW w:w="2819" w:type="dxa"/>
            <w:gridSpan w:val="3"/>
            <w:tcBorders>
              <w:top w:val="single" w:sz="16" w:space="0" w:color="FEFFFF"/>
              <w:left w:val="single" w:sz="16" w:space="0" w:color="929292"/>
              <w:bottom w:val="single" w:sz="16" w:space="0" w:color="CACACA"/>
              <w:right w:val="single" w:sz="12" w:space="0" w:color="FF0000"/>
            </w:tcBorders>
            <w:shd w:val="clear" w:color="auto" w:fill="76D6FF"/>
            <w:tcMar>
              <w:top w:w="0" w:type="dxa"/>
              <w:left w:w="100" w:type="dxa"/>
              <w:bottom w:w="0" w:type="dxa"/>
              <w:right w:w="100" w:type="dxa"/>
            </w:tcMar>
            <w:vAlign w:val="center"/>
          </w:tcPr>
          <w:p w14:paraId="328E1EC4"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Group DS-CGF</w:t>
            </w:r>
          </w:p>
        </w:tc>
        <w:tc>
          <w:tcPr>
            <w:tcW w:w="957" w:type="dxa"/>
            <w:tcBorders>
              <w:top w:val="single" w:sz="12" w:space="0" w:color="FEFFFF"/>
              <w:left w:val="single" w:sz="12" w:space="0" w:color="FF0000"/>
              <w:bottom w:val="single" w:sz="24" w:space="0" w:color="BFBFBF" w:themeColor="background1" w:themeShade="BF"/>
              <w:right w:val="single" w:sz="8" w:space="0" w:color="C0C0C0"/>
            </w:tcBorders>
            <w:shd w:val="clear" w:color="auto" w:fill="76D6FF"/>
            <w:tcMar>
              <w:top w:w="0" w:type="dxa"/>
              <w:left w:w="100" w:type="dxa"/>
              <w:bottom w:w="0" w:type="dxa"/>
              <w:right w:w="100" w:type="dxa"/>
            </w:tcMar>
            <w:vAlign w:val="center"/>
          </w:tcPr>
          <w:p w14:paraId="113F26C3"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i/>
                <w:iCs/>
                <w:color w:val="auto"/>
                <w:sz w:val="20"/>
                <w:szCs w:val="20"/>
                <w14:textOutline w14:w="12700" w14:cap="flat" w14:cmpd="sng" w14:algn="ctr">
                  <w14:noFill/>
                  <w14:prstDash w14:val="solid"/>
                  <w14:miter w14:lim="400000"/>
                </w14:textOutline>
              </w:rPr>
              <w:t>p-</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value</w:t>
            </w:r>
          </w:p>
        </w:tc>
      </w:tr>
      <w:tr w:rsidR="007B2D9B" w:rsidRPr="007B2D9B" w14:paraId="6B2F470E" w14:textId="77777777" w:rsidTr="00470B6F">
        <w:trPr>
          <w:gridAfter w:val="1"/>
          <w:wAfter w:w="483" w:type="dxa"/>
          <w:trHeight w:val="465"/>
          <w:jc w:val="center"/>
        </w:trPr>
        <w:tc>
          <w:tcPr>
            <w:tcW w:w="1491" w:type="dxa"/>
            <w:tcBorders>
              <w:top w:val="single" w:sz="24" w:space="0" w:color="BFBFBF" w:themeColor="background1" w:themeShade="BF"/>
              <w:left w:val="single" w:sz="8" w:space="0" w:color="C0C0C0"/>
              <w:bottom w:val="single" w:sz="8" w:space="0" w:color="CACACA"/>
              <w:right w:val="single" w:sz="8" w:space="0" w:color="CACACA"/>
            </w:tcBorders>
            <w:shd w:val="clear" w:color="auto" w:fill="auto"/>
            <w:tcMar>
              <w:top w:w="0" w:type="dxa"/>
              <w:left w:w="100" w:type="dxa"/>
              <w:bottom w:w="0" w:type="dxa"/>
              <w:right w:w="100" w:type="dxa"/>
            </w:tcMar>
            <w:vAlign w:val="center"/>
          </w:tcPr>
          <w:p w14:paraId="38D8A640" w14:textId="77777777" w:rsidR="002121C3" w:rsidRPr="007B2D9B" w:rsidRDefault="002121C3" w:rsidP="009C02D9">
            <w:pPr>
              <w:rPr>
                <w:sz w:val="20"/>
                <w:szCs w:val="20"/>
              </w:rPr>
            </w:pPr>
          </w:p>
        </w:tc>
        <w:tc>
          <w:tcPr>
            <w:tcW w:w="536" w:type="dxa"/>
            <w:tcBorders>
              <w:top w:val="single" w:sz="24" w:space="0" w:color="BFBFBF" w:themeColor="background1" w:themeShade="BF"/>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6A6EB3B3"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i/>
                <w:iCs/>
                <w:color w:val="auto"/>
                <w:sz w:val="20"/>
                <w:szCs w:val="20"/>
                <w14:textOutline w14:w="12700" w14:cap="flat" w14:cmpd="sng" w14:algn="ctr">
                  <w14:noFill/>
                  <w14:prstDash w14:val="solid"/>
                  <w14:miter w14:lim="400000"/>
                </w14:textOutline>
              </w:rPr>
              <w:t>n</w:t>
            </w:r>
          </w:p>
        </w:tc>
        <w:tc>
          <w:tcPr>
            <w:tcW w:w="934" w:type="dxa"/>
            <w:tcBorders>
              <w:top w:val="single" w:sz="24" w:space="0" w:color="BFBFBF" w:themeColor="background1" w:themeShade="BF"/>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33F0BAB0"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Median</w:t>
            </w:r>
          </w:p>
        </w:tc>
        <w:tc>
          <w:tcPr>
            <w:tcW w:w="1305" w:type="dxa"/>
            <w:tcBorders>
              <w:top w:val="single" w:sz="24" w:space="0" w:color="BFBFBF" w:themeColor="background1" w:themeShade="BF"/>
              <w:left w:val="single" w:sz="8" w:space="0" w:color="CACACA"/>
              <w:bottom w:val="single" w:sz="8" w:space="0" w:color="CACACA"/>
              <w:right w:val="single" w:sz="16" w:space="0" w:color="929292"/>
            </w:tcBorders>
            <w:shd w:val="clear" w:color="auto" w:fill="auto"/>
            <w:tcMar>
              <w:top w:w="0" w:type="dxa"/>
              <w:left w:w="100" w:type="dxa"/>
              <w:bottom w:w="0" w:type="dxa"/>
              <w:right w:w="100" w:type="dxa"/>
            </w:tcMar>
            <w:vAlign w:val="center"/>
          </w:tcPr>
          <w:p w14:paraId="3536B18D"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IQR</w:t>
            </w:r>
          </w:p>
        </w:tc>
        <w:tc>
          <w:tcPr>
            <w:tcW w:w="647" w:type="dxa"/>
            <w:tcBorders>
              <w:top w:val="single" w:sz="24" w:space="0" w:color="BFBFBF" w:themeColor="background1" w:themeShade="BF"/>
              <w:left w:val="single" w:sz="16" w:space="0" w:color="929292"/>
              <w:bottom w:val="single" w:sz="8" w:space="0" w:color="CACACA"/>
              <w:right w:val="single" w:sz="8" w:space="0" w:color="CACACA"/>
            </w:tcBorders>
            <w:shd w:val="clear" w:color="auto" w:fill="auto"/>
            <w:tcMar>
              <w:top w:w="0" w:type="dxa"/>
              <w:left w:w="100" w:type="dxa"/>
              <w:bottom w:w="0" w:type="dxa"/>
              <w:right w:w="100" w:type="dxa"/>
            </w:tcMar>
            <w:vAlign w:val="center"/>
          </w:tcPr>
          <w:p w14:paraId="0E46503B"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i/>
                <w:iCs/>
                <w:color w:val="auto"/>
                <w:sz w:val="20"/>
                <w:szCs w:val="20"/>
                <w14:textOutline w14:w="12700" w14:cap="flat" w14:cmpd="sng" w14:algn="ctr">
                  <w14:noFill/>
                  <w14:prstDash w14:val="solid"/>
                  <w14:miter w14:lim="400000"/>
                </w14:textOutline>
              </w:rPr>
              <w:t>n</w:t>
            </w:r>
          </w:p>
        </w:tc>
        <w:tc>
          <w:tcPr>
            <w:tcW w:w="924" w:type="dxa"/>
            <w:tcBorders>
              <w:top w:val="single" w:sz="24" w:space="0" w:color="BFBFBF" w:themeColor="background1" w:themeShade="BF"/>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3A80B163"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Median</w:t>
            </w:r>
          </w:p>
        </w:tc>
        <w:tc>
          <w:tcPr>
            <w:tcW w:w="1248" w:type="dxa"/>
            <w:tcBorders>
              <w:top w:val="single" w:sz="24" w:space="0" w:color="BFBFBF" w:themeColor="background1" w:themeShade="BF"/>
              <w:left w:val="single" w:sz="8" w:space="0" w:color="CACACA"/>
              <w:bottom w:val="single" w:sz="8" w:space="0" w:color="CACACA"/>
              <w:right w:val="single" w:sz="12" w:space="0" w:color="FF0000"/>
            </w:tcBorders>
            <w:shd w:val="clear" w:color="auto" w:fill="auto"/>
            <w:tcMar>
              <w:top w:w="0" w:type="dxa"/>
              <w:left w:w="100" w:type="dxa"/>
              <w:bottom w:w="0" w:type="dxa"/>
              <w:right w:w="100" w:type="dxa"/>
            </w:tcMar>
            <w:vAlign w:val="center"/>
          </w:tcPr>
          <w:p w14:paraId="76220784"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IQR</w:t>
            </w:r>
          </w:p>
        </w:tc>
        <w:tc>
          <w:tcPr>
            <w:tcW w:w="957" w:type="dxa"/>
            <w:tcBorders>
              <w:top w:val="single" w:sz="24" w:space="0" w:color="BFBFBF" w:themeColor="background1" w:themeShade="BF"/>
              <w:left w:val="single" w:sz="12" w:space="0" w:color="FF0000"/>
              <w:bottom w:val="single" w:sz="8" w:space="0" w:color="CACACA"/>
              <w:right w:val="single" w:sz="8" w:space="0" w:color="C0C0C0"/>
            </w:tcBorders>
            <w:shd w:val="clear" w:color="auto" w:fill="auto"/>
            <w:tcMar>
              <w:top w:w="0" w:type="dxa"/>
              <w:left w:w="100" w:type="dxa"/>
              <w:bottom w:w="0" w:type="dxa"/>
              <w:right w:w="100" w:type="dxa"/>
            </w:tcMar>
            <w:vAlign w:val="center"/>
          </w:tcPr>
          <w:p w14:paraId="12874A04" w14:textId="77777777" w:rsidR="002121C3" w:rsidRPr="007B2D9B" w:rsidRDefault="002121C3" w:rsidP="009C02D9">
            <w:pPr>
              <w:jc w:val="center"/>
              <w:rPr>
                <w:sz w:val="20"/>
                <w:szCs w:val="20"/>
              </w:rPr>
            </w:pPr>
          </w:p>
        </w:tc>
      </w:tr>
      <w:tr w:rsidR="007B2D9B" w:rsidRPr="007B2D9B" w14:paraId="31A94C89" w14:textId="77777777" w:rsidTr="00470B6F">
        <w:trPr>
          <w:gridAfter w:val="1"/>
          <w:wAfter w:w="483" w:type="dxa"/>
          <w:trHeight w:val="455"/>
          <w:jc w:val="center"/>
        </w:trPr>
        <w:tc>
          <w:tcPr>
            <w:tcW w:w="8042" w:type="dxa"/>
            <w:gridSpan w:val="8"/>
            <w:tcBorders>
              <w:top w:val="single" w:sz="8" w:space="0" w:color="CACACA"/>
              <w:left w:val="single" w:sz="8" w:space="0" w:color="C0C0C0"/>
              <w:bottom w:val="single" w:sz="8" w:space="0" w:color="CACACA"/>
              <w:right w:val="single" w:sz="8" w:space="0" w:color="C0C0C0"/>
            </w:tcBorders>
            <w:shd w:val="clear" w:color="auto" w:fill="D9D9D9" w:themeFill="background1" w:themeFillShade="D9"/>
            <w:tcMar>
              <w:top w:w="0" w:type="dxa"/>
              <w:left w:w="100" w:type="dxa"/>
              <w:bottom w:w="0" w:type="dxa"/>
              <w:right w:w="100" w:type="dxa"/>
            </w:tcMar>
            <w:vAlign w:val="center"/>
          </w:tcPr>
          <w:p w14:paraId="0FC5C87E"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Site:  face/neck</w:t>
            </w:r>
          </w:p>
        </w:tc>
      </w:tr>
      <w:tr w:rsidR="007B2D9B" w:rsidRPr="007B2D9B" w14:paraId="4F062DE9" w14:textId="77777777" w:rsidTr="00470B6F">
        <w:trPr>
          <w:gridAfter w:val="1"/>
          <w:wAfter w:w="483" w:type="dxa"/>
          <w:trHeight w:val="455"/>
          <w:jc w:val="center"/>
        </w:trPr>
        <w:tc>
          <w:tcPr>
            <w:tcW w:w="1491" w:type="dxa"/>
            <w:tcBorders>
              <w:top w:val="single" w:sz="8" w:space="0" w:color="CACACA"/>
              <w:left w:val="single" w:sz="8" w:space="0" w:color="C0C0C0"/>
              <w:bottom w:val="single" w:sz="8" w:space="0" w:color="CACACA"/>
              <w:right w:val="single" w:sz="8" w:space="0" w:color="CACACA"/>
            </w:tcBorders>
            <w:shd w:val="clear" w:color="auto" w:fill="EBEBEB"/>
            <w:tcMar>
              <w:top w:w="0" w:type="dxa"/>
              <w:left w:w="100" w:type="dxa"/>
              <w:bottom w:w="0" w:type="dxa"/>
              <w:right w:w="100" w:type="dxa"/>
            </w:tcMar>
            <w:vAlign w:val="center"/>
          </w:tcPr>
          <w:p w14:paraId="46E9F78A" w14:textId="77777777" w:rsidR="002121C3" w:rsidRPr="007B2D9B" w:rsidRDefault="002121C3" w:rsidP="009C02D9">
            <w:pPr>
              <w:pStyle w:val="Default"/>
              <w:suppressAutoHyphens/>
              <w:spacing w:before="0" w:line="360" w:lineRule="auto"/>
              <w:outlineLvl w:val="0"/>
              <w:rPr>
                <w:rFonts w:ascii="Times New Roman" w:hAnsi="Times New Roman" w:cs="Times New Roman"/>
                <w:b/>
                <w:bCs/>
                <w:color w:val="auto"/>
                <w:sz w:val="20"/>
                <w:szCs w:val="20"/>
              </w:rPr>
            </w:pPr>
            <w:proofErr w:type="spellStart"/>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Rgh</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DS</w:t>
            </w:r>
            <w:proofErr w:type="spellEnd"/>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 ∂ reduction </w:t>
            </w:r>
          </w:p>
        </w:tc>
        <w:tc>
          <w:tcPr>
            <w:tcW w:w="536"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18CA45D2"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20</w:t>
            </w:r>
          </w:p>
        </w:tc>
        <w:tc>
          <w:tcPr>
            <w:tcW w:w="934"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22E55737"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16.0</w:t>
            </w:r>
          </w:p>
        </w:tc>
        <w:tc>
          <w:tcPr>
            <w:tcW w:w="1305" w:type="dxa"/>
            <w:tcBorders>
              <w:top w:val="single" w:sz="8" w:space="0" w:color="CACACA"/>
              <w:left w:val="single" w:sz="8" w:space="0" w:color="CACACA"/>
              <w:bottom w:val="single" w:sz="8" w:space="0" w:color="CACACA"/>
              <w:right w:val="single" w:sz="16" w:space="0" w:color="929292"/>
            </w:tcBorders>
            <w:shd w:val="clear" w:color="auto" w:fill="auto"/>
            <w:tcMar>
              <w:top w:w="0" w:type="dxa"/>
              <w:left w:w="100" w:type="dxa"/>
              <w:bottom w:w="0" w:type="dxa"/>
              <w:right w:w="100" w:type="dxa"/>
            </w:tcMar>
            <w:vAlign w:val="center"/>
          </w:tcPr>
          <w:p w14:paraId="534FAF39"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9.5 </w:t>
            </w:r>
            <w:r w:rsidRPr="007B2D9B">
              <w:rPr>
                <w:rFonts w:ascii="Times New Roman" w:hAnsi="Times New Roman" w:cs="Times New Roman"/>
                <w:color w:val="auto"/>
                <w:sz w:val="20"/>
                <w:szCs w:val="20"/>
              </w:rPr>
              <w:t>–</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27.7</w:t>
            </w:r>
          </w:p>
        </w:tc>
        <w:tc>
          <w:tcPr>
            <w:tcW w:w="647" w:type="dxa"/>
            <w:tcBorders>
              <w:top w:val="single" w:sz="8" w:space="0" w:color="CACACA"/>
              <w:left w:val="single" w:sz="16" w:space="0" w:color="929292"/>
              <w:bottom w:val="single" w:sz="8" w:space="0" w:color="CACACA"/>
              <w:right w:val="single" w:sz="8" w:space="0" w:color="CACACA"/>
            </w:tcBorders>
            <w:shd w:val="clear" w:color="auto" w:fill="auto"/>
            <w:tcMar>
              <w:top w:w="0" w:type="dxa"/>
              <w:left w:w="100" w:type="dxa"/>
              <w:bottom w:w="0" w:type="dxa"/>
              <w:right w:w="100" w:type="dxa"/>
            </w:tcMar>
            <w:vAlign w:val="center"/>
          </w:tcPr>
          <w:p w14:paraId="3301FA2B"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23</w:t>
            </w:r>
          </w:p>
        </w:tc>
        <w:tc>
          <w:tcPr>
            <w:tcW w:w="924"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6DE72301"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37.5</w:t>
            </w:r>
          </w:p>
        </w:tc>
        <w:tc>
          <w:tcPr>
            <w:tcW w:w="1248" w:type="dxa"/>
            <w:tcBorders>
              <w:top w:val="single" w:sz="8" w:space="0" w:color="CACACA"/>
              <w:left w:val="single" w:sz="8" w:space="0" w:color="CACACA"/>
              <w:bottom w:val="single" w:sz="8" w:space="0" w:color="CACACA"/>
              <w:right w:val="single" w:sz="12" w:space="0" w:color="FF0000"/>
            </w:tcBorders>
            <w:shd w:val="clear" w:color="auto" w:fill="auto"/>
            <w:tcMar>
              <w:top w:w="0" w:type="dxa"/>
              <w:left w:w="100" w:type="dxa"/>
              <w:bottom w:w="0" w:type="dxa"/>
              <w:right w:w="100" w:type="dxa"/>
            </w:tcMar>
            <w:vAlign w:val="center"/>
          </w:tcPr>
          <w:p w14:paraId="5736BFF8"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23.3 </w:t>
            </w:r>
            <w:r w:rsidRPr="007B2D9B">
              <w:rPr>
                <w:rFonts w:ascii="Times New Roman" w:hAnsi="Times New Roman" w:cs="Times New Roman"/>
                <w:color w:val="auto"/>
                <w:sz w:val="20"/>
                <w:szCs w:val="20"/>
              </w:rPr>
              <w:t xml:space="preserve">– </w:t>
            </w:r>
            <w:r w:rsidRPr="007B2D9B">
              <w:rPr>
                <w:rFonts w:ascii="Times New Roman" w:hAnsi="Times New Roman" w:cs="Times New Roman"/>
                <w:color w:val="auto"/>
                <w:sz w:val="20"/>
                <w:szCs w:val="20"/>
                <w14:textOutline w14:w="12700" w14:cap="flat" w14:cmpd="sng" w14:algn="ctr">
                  <w14:noFill/>
                  <w14:prstDash w14:val="solid"/>
                  <w14:miter w14:lim="400000"/>
                </w14:textOutline>
              </w:rPr>
              <w:t>50.0</w:t>
            </w:r>
          </w:p>
        </w:tc>
        <w:tc>
          <w:tcPr>
            <w:tcW w:w="957" w:type="dxa"/>
            <w:tcBorders>
              <w:top w:val="single" w:sz="8" w:space="0" w:color="CACACA"/>
              <w:left w:val="single" w:sz="12" w:space="0" w:color="FF0000"/>
              <w:bottom w:val="single" w:sz="8" w:space="0" w:color="CACACA"/>
              <w:right w:val="single" w:sz="8" w:space="0" w:color="C0C0C0"/>
            </w:tcBorders>
            <w:shd w:val="clear" w:color="auto" w:fill="auto"/>
            <w:tcMar>
              <w:top w:w="0" w:type="dxa"/>
              <w:left w:w="100" w:type="dxa"/>
              <w:bottom w:w="0" w:type="dxa"/>
              <w:right w:w="100" w:type="dxa"/>
            </w:tcMar>
            <w:vAlign w:val="center"/>
          </w:tcPr>
          <w:p w14:paraId="6A6F686E"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0.002</w:t>
            </w:r>
          </w:p>
        </w:tc>
      </w:tr>
      <w:tr w:rsidR="007B2D9B" w:rsidRPr="007B2D9B" w14:paraId="49F45423" w14:textId="77777777" w:rsidTr="00470B6F">
        <w:trPr>
          <w:gridAfter w:val="1"/>
          <w:wAfter w:w="483" w:type="dxa"/>
          <w:trHeight w:val="455"/>
          <w:jc w:val="center"/>
        </w:trPr>
        <w:tc>
          <w:tcPr>
            <w:tcW w:w="1491" w:type="dxa"/>
            <w:tcBorders>
              <w:top w:val="single" w:sz="8" w:space="0" w:color="CACACA"/>
              <w:left w:val="single" w:sz="8" w:space="0" w:color="C0C0C0"/>
              <w:bottom w:val="single" w:sz="8" w:space="0" w:color="CACACA"/>
              <w:right w:val="single" w:sz="8" w:space="0" w:color="CACACA"/>
            </w:tcBorders>
            <w:shd w:val="clear" w:color="auto" w:fill="EBEBEB"/>
            <w:tcMar>
              <w:top w:w="0" w:type="dxa"/>
              <w:left w:w="100" w:type="dxa"/>
              <w:bottom w:w="0" w:type="dxa"/>
              <w:right w:w="100" w:type="dxa"/>
            </w:tcMar>
            <w:vAlign w:val="center"/>
          </w:tcPr>
          <w:p w14:paraId="3B1C1757"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V</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DS</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 ∂ reduction </w:t>
            </w:r>
          </w:p>
        </w:tc>
        <w:tc>
          <w:tcPr>
            <w:tcW w:w="536"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3FB83A53"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20</w:t>
            </w:r>
          </w:p>
        </w:tc>
        <w:tc>
          <w:tcPr>
            <w:tcW w:w="934"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19A25434"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22.3</w:t>
            </w:r>
          </w:p>
        </w:tc>
        <w:tc>
          <w:tcPr>
            <w:tcW w:w="1305" w:type="dxa"/>
            <w:tcBorders>
              <w:top w:val="single" w:sz="8" w:space="0" w:color="CACACA"/>
              <w:left w:val="single" w:sz="8" w:space="0" w:color="CACACA"/>
              <w:bottom w:val="single" w:sz="8" w:space="0" w:color="CACACA"/>
              <w:right w:val="single" w:sz="16" w:space="0" w:color="929292"/>
            </w:tcBorders>
            <w:shd w:val="clear" w:color="auto" w:fill="auto"/>
            <w:tcMar>
              <w:top w:w="0" w:type="dxa"/>
              <w:left w:w="100" w:type="dxa"/>
              <w:bottom w:w="0" w:type="dxa"/>
              <w:right w:w="100" w:type="dxa"/>
            </w:tcMar>
            <w:vAlign w:val="center"/>
          </w:tcPr>
          <w:p w14:paraId="0384FE66"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17.8 </w:t>
            </w:r>
            <w:r w:rsidRPr="007B2D9B">
              <w:rPr>
                <w:rFonts w:ascii="Times New Roman" w:hAnsi="Times New Roman" w:cs="Times New Roman"/>
                <w:color w:val="auto"/>
                <w:sz w:val="20"/>
                <w:szCs w:val="20"/>
              </w:rPr>
              <w:t>–</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33.8</w:t>
            </w:r>
          </w:p>
        </w:tc>
        <w:tc>
          <w:tcPr>
            <w:tcW w:w="647" w:type="dxa"/>
            <w:tcBorders>
              <w:top w:val="single" w:sz="8" w:space="0" w:color="CACACA"/>
              <w:left w:val="single" w:sz="16" w:space="0" w:color="929292"/>
              <w:bottom w:val="single" w:sz="8" w:space="0" w:color="CACACA"/>
              <w:right w:val="single" w:sz="8" w:space="0" w:color="CACACA"/>
            </w:tcBorders>
            <w:shd w:val="clear" w:color="auto" w:fill="auto"/>
            <w:tcMar>
              <w:top w:w="0" w:type="dxa"/>
              <w:left w:w="100" w:type="dxa"/>
              <w:bottom w:w="0" w:type="dxa"/>
              <w:right w:w="100" w:type="dxa"/>
            </w:tcMar>
            <w:vAlign w:val="center"/>
          </w:tcPr>
          <w:p w14:paraId="202048AD"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23</w:t>
            </w:r>
          </w:p>
        </w:tc>
        <w:tc>
          <w:tcPr>
            <w:tcW w:w="924"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1190E27A"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59.3</w:t>
            </w:r>
          </w:p>
        </w:tc>
        <w:tc>
          <w:tcPr>
            <w:tcW w:w="1248" w:type="dxa"/>
            <w:tcBorders>
              <w:top w:val="single" w:sz="8" w:space="0" w:color="CACACA"/>
              <w:left w:val="single" w:sz="8" w:space="0" w:color="CACACA"/>
              <w:bottom w:val="single" w:sz="8" w:space="0" w:color="CACACA"/>
              <w:right w:val="single" w:sz="12" w:space="0" w:color="FF0000"/>
            </w:tcBorders>
            <w:shd w:val="clear" w:color="auto" w:fill="auto"/>
            <w:tcMar>
              <w:top w:w="0" w:type="dxa"/>
              <w:left w:w="100" w:type="dxa"/>
              <w:bottom w:w="0" w:type="dxa"/>
              <w:right w:w="100" w:type="dxa"/>
            </w:tcMar>
            <w:vAlign w:val="center"/>
          </w:tcPr>
          <w:p w14:paraId="7E4D1CB0"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39.6 </w:t>
            </w:r>
            <w:r w:rsidRPr="007B2D9B">
              <w:rPr>
                <w:rFonts w:ascii="Times New Roman" w:hAnsi="Times New Roman" w:cs="Times New Roman"/>
                <w:color w:val="auto"/>
                <w:sz w:val="20"/>
                <w:szCs w:val="20"/>
              </w:rPr>
              <w:t>–</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72.8</w:t>
            </w:r>
          </w:p>
        </w:tc>
        <w:tc>
          <w:tcPr>
            <w:tcW w:w="957" w:type="dxa"/>
            <w:tcBorders>
              <w:top w:val="single" w:sz="8" w:space="0" w:color="CACACA"/>
              <w:left w:val="single" w:sz="12" w:space="0" w:color="FF0000"/>
              <w:bottom w:val="single" w:sz="8" w:space="0" w:color="CACACA"/>
              <w:right w:val="single" w:sz="8" w:space="0" w:color="C0C0C0"/>
            </w:tcBorders>
            <w:shd w:val="clear" w:color="auto" w:fill="auto"/>
            <w:tcMar>
              <w:top w:w="0" w:type="dxa"/>
              <w:left w:w="100" w:type="dxa"/>
              <w:bottom w:w="0" w:type="dxa"/>
              <w:right w:w="100" w:type="dxa"/>
            </w:tcMar>
            <w:vAlign w:val="center"/>
          </w:tcPr>
          <w:p w14:paraId="6F5278E1"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0.01</w:t>
            </w:r>
          </w:p>
        </w:tc>
      </w:tr>
      <w:tr w:rsidR="007B2D9B" w:rsidRPr="007B2D9B" w14:paraId="3EE547D8" w14:textId="77777777" w:rsidTr="00470B6F">
        <w:trPr>
          <w:gridAfter w:val="1"/>
          <w:wAfter w:w="483" w:type="dxa"/>
          <w:trHeight w:val="455"/>
          <w:jc w:val="center"/>
        </w:trPr>
        <w:tc>
          <w:tcPr>
            <w:tcW w:w="8042" w:type="dxa"/>
            <w:gridSpan w:val="8"/>
            <w:tcBorders>
              <w:top w:val="single" w:sz="8" w:space="0" w:color="CACACA"/>
              <w:left w:val="single" w:sz="8" w:space="0" w:color="C0C0C0"/>
              <w:bottom w:val="single" w:sz="8" w:space="0" w:color="CACACA"/>
              <w:right w:val="single" w:sz="8" w:space="0" w:color="C0C0C0"/>
            </w:tcBorders>
            <w:shd w:val="clear" w:color="auto" w:fill="D9D9D9" w:themeFill="background1" w:themeFillShade="D9"/>
            <w:tcMar>
              <w:top w:w="0" w:type="dxa"/>
              <w:left w:w="100" w:type="dxa"/>
              <w:bottom w:w="0" w:type="dxa"/>
              <w:right w:w="100" w:type="dxa"/>
            </w:tcMar>
            <w:vAlign w:val="center"/>
          </w:tcPr>
          <w:p w14:paraId="3D4C9B0E"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Site: abdomen/flanks</w:t>
            </w:r>
          </w:p>
        </w:tc>
      </w:tr>
      <w:tr w:rsidR="007B2D9B" w:rsidRPr="007B2D9B" w14:paraId="1FF756F5" w14:textId="77777777" w:rsidTr="00470B6F">
        <w:trPr>
          <w:gridAfter w:val="1"/>
          <w:wAfter w:w="483" w:type="dxa"/>
          <w:trHeight w:val="455"/>
          <w:jc w:val="center"/>
        </w:trPr>
        <w:tc>
          <w:tcPr>
            <w:tcW w:w="1491" w:type="dxa"/>
            <w:tcBorders>
              <w:top w:val="single" w:sz="8" w:space="0" w:color="CACACA"/>
              <w:left w:val="single" w:sz="8" w:space="0" w:color="C0C0C0"/>
              <w:bottom w:val="single" w:sz="8" w:space="0" w:color="CACACA"/>
              <w:right w:val="single" w:sz="8" w:space="0" w:color="CACACA"/>
            </w:tcBorders>
            <w:shd w:val="clear" w:color="auto" w:fill="EBEBEB"/>
            <w:tcMar>
              <w:top w:w="0" w:type="dxa"/>
              <w:left w:w="100" w:type="dxa"/>
              <w:bottom w:w="0" w:type="dxa"/>
              <w:right w:w="100" w:type="dxa"/>
            </w:tcMar>
            <w:vAlign w:val="center"/>
          </w:tcPr>
          <w:p w14:paraId="7D02088D" w14:textId="77777777" w:rsidR="002121C3" w:rsidRPr="007B2D9B" w:rsidRDefault="002121C3" w:rsidP="009C02D9">
            <w:pPr>
              <w:pStyle w:val="Default"/>
              <w:suppressAutoHyphens/>
              <w:spacing w:before="0" w:line="360" w:lineRule="auto"/>
              <w:outlineLvl w:val="0"/>
              <w:rPr>
                <w:rFonts w:ascii="Times New Roman" w:hAnsi="Times New Roman" w:cs="Times New Roman"/>
                <w:b/>
                <w:bCs/>
                <w:color w:val="auto"/>
                <w:sz w:val="20"/>
                <w:szCs w:val="20"/>
              </w:rPr>
            </w:pPr>
            <w:proofErr w:type="spellStart"/>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Rgh</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DS</w:t>
            </w:r>
            <w:proofErr w:type="spellEnd"/>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 ∂ reduction </w:t>
            </w:r>
          </w:p>
        </w:tc>
        <w:tc>
          <w:tcPr>
            <w:tcW w:w="536"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520EF651"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23</w:t>
            </w:r>
          </w:p>
        </w:tc>
        <w:tc>
          <w:tcPr>
            <w:tcW w:w="934"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230C6D40"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11.1</w:t>
            </w:r>
          </w:p>
        </w:tc>
        <w:tc>
          <w:tcPr>
            <w:tcW w:w="1305" w:type="dxa"/>
            <w:tcBorders>
              <w:top w:val="single" w:sz="8" w:space="0" w:color="CACACA"/>
              <w:left w:val="single" w:sz="8" w:space="0" w:color="CACACA"/>
              <w:bottom w:val="single" w:sz="8" w:space="0" w:color="CACACA"/>
              <w:right w:val="single" w:sz="16" w:space="0" w:color="929292"/>
            </w:tcBorders>
            <w:shd w:val="clear" w:color="auto" w:fill="auto"/>
            <w:tcMar>
              <w:top w:w="0" w:type="dxa"/>
              <w:left w:w="100" w:type="dxa"/>
              <w:bottom w:w="0" w:type="dxa"/>
              <w:right w:w="100" w:type="dxa"/>
            </w:tcMar>
            <w:vAlign w:val="center"/>
          </w:tcPr>
          <w:p w14:paraId="2EC7F257"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0 </w:t>
            </w:r>
            <w:r w:rsidRPr="007B2D9B">
              <w:rPr>
                <w:rFonts w:ascii="Times New Roman" w:hAnsi="Times New Roman" w:cs="Times New Roman"/>
                <w:color w:val="auto"/>
                <w:sz w:val="20"/>
                <w:szCs w:val="20"/>
              </w:rPr>
              <w:t>–</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27.8</w:t>
            </w:r>
          </w:p>
        </w:tc>
        <w:tc>
          <w:tcPr>
            <w:tcW w:w="647" w:type="dxa"/>
            <w:tcBorders>
              <w:top w:val="single" w:sz="8" w:space="0" w:color="CACACA"/>
              <w:left w:val="single" w:sz="16" w:space="0" w:color="929292"/>
              <w:bottom w:val="single" w:sz="8" w:space="0" w:color="CACACA"/>
              <w:right w:val="single" w:sz="8" w:space="0" w:color="CACACA"/>
            </w:tcBorders>
            <w:shd w:val="clear" w:color="auto" w:fill="auto"/>
            <w:tcMar>
              <w:top w:w="0" w:type="dxa"/>
              <w:left w:w="100" w:type="dxa"/>
              <w:bottom w:w="0" w:type="dxa"/>
              <w:right w:w="100" w:type="dxa"/>
            </w:tcMar>
            <w:vAlign w:val="center"/>
          </w:tcPr>
          <w:p w14:paraId="47A8AF06"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24</w:t>
            </w:r>
          </w:p>
        </w:tc>
        <w:tc>
          <w:tcPr>
            <w:tcW w:w="924"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2D4F5498"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35.2</w:t>
            </w:r>
          </w:p>
        </w:tc>
        <w:tc>
          <w:tcPr>
            <w:tcW w:w="1248" w:type="dxa"/>
            <w:tcBorders>
              <w:top w:val="single" w:sz="8" w:space="0" w:color="CACACA"/>
              <w:left w:val="single" w:sz="8" w:space="0" w:color="CACACA"/>
              <w:bottom w:val="single" w:sz="8" w:space="0" w:color="CACACA"/>
              <w:right w:val="single" w:sz="12" w:space="0" w:color="FF0000"/>
            </w:tcBorders>
            <w:shd w:val="clear" w:color="auto" w:fill="auto"/>
            <w:tcMar>
              <w:top w:w="0" w:type="dxa"/>
              <w:left w:w="100" w:type="dxa"/>
              <w:bottom w:w="0" w:type="dxa"/>
              <w:right w:w="100" w:type="dxa"/>
            </w:tcMar>
            <w:vAlign w:val="center"/>
          </w:tcPr>
          <w:p w14:paraId="576D15C5"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18.9 </w:t>
            </w:r>
            <w:r w:rsidRPr="007B2D9B">
              <w:rPr>
                <w:rFonts w:ascii="Times New Roman" w:hAnsi="Times New Roman" w:cs="Times New Roman"/>
                <w:color w:val="auto"/>
                <w:sz w:val="20"/>
                <w:szCs w:val="20"/>
              </w:rPr>
              <w:t xml:space="preserve">– </w:t>
            </w:r>
            <w:r w:rsidRPr="007B2D9B">
              <w:rPr>
                <w:rFonts w:ascii="Times New Roman" w:hAnsi="Times New Roman" w:cs="Times New Roman"/>
                <w:color w:val="auto"/>
                <w:sz w:val="20"/>
                <w:szCs w:val="20"/>
                <w14:textOutline w14:w="12700" w14:cap="flat" w14:cmpd="sng" w14:algn="ctr">
                  <w14:noFill/>
                  <w14:prstDash w14:val="solid"/>
                  <w14:miter w14:lim="400000"/>
                </w14:textOutline>
              </w:rPr>
              <w:t>57.0</w:t>
            </w:r>
          </w:p>
        </w:tc>
        <w:tc>
          <w:tcPr>
            <w:tcW w:w="957" w:type="dxa"/>
            <w:tcBorders>
              <w:top w:val="single" w:sz="8" w:space="0" w:color="CACACA"/>
              <w:left w:val="single" w:sz="12" w:space="0" w:color="FF0000"/>
              <w:bottom w:val="single" w:sz="8" w:space="0" w:color="CACACA"/>
              <w:right w:val="single" w:sz="8" w:space="0" w:color="C0C0C0"/>
            </w:tcBorders>
            <w:shd w:val="clear" w:color="auto" w:fill="auto"/>
            <w:tcMar>
              <w:top w:w="0" w:type="dxa"/>
              <w:left w:w="100" w:type="dxa"/>
              <w:bottom w:w="0" w:type="dxa"/>
              <w:right w:w="100" w:type="dxa"/>
            </w:tcMar>
            <w:vAlign w:val="center"/>
          </w:tcPr>
          <w:p w14:paraId="0EE91C82"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&lt; 0.01</w:t>
            </w:r>
          </w:p>
        </w:tc>
      </w:tr>
      <w:tr w:rsidR="007B2D9B" w:rsidRPr="007B2D9B" w14:paraId="22A34EF4" w14:textId="77777777" w:rsidTr="00470B6F">
        <w:trPr>
          <w:gridAfter w:val="1"/>
          <w:wAfter w:w="483" w:type="dxa"/>
          <w:trHeight w:val="455"/>
          <w:jc w:val="center"/>
        </w:trPr>
        <w:tc>
          <w:tcPr>
            <w:tcW w:w="1491" w:type="dxa"/>
            <w:tcBorders>
              <w:top w:val="single" w:sz="8" w:space="0" w:color="CACACA"/>
              <w:left w:val="single" w:sz="8" w:space="0" w:color="C0C0C0"/>
              <w:bottom w:val="single" w:sz="8" w:space="0" w:color="CACACA"/>
              <w:right w:val="single" w:sz="8" w:space="0" w:color="CACACA"/>
            </w:tcBorders>
            <w:shd w:val="clear" w:color="auto" w:fill="auto"/>
            <w:tcMar>
              <w:top w:w="0" w:type="dxa"/>
              <w:left w:w="100" w:type="dxa"/>
              <w:bottom w:w="0" w:type="dxa"/>
              <w:right w:w="100" w:type="dxa"/>
            </w:tcMar>
            <w:vAlign w:val="center"/>
          </w:tcPr>
          <w:p w14:paraId="6ECFC387"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V</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DS</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 ∂ reduction </w:t>
            </w:r>
          </w:p>
        </w:tc>
        <w:tc>
          <w:tcPr>
            <w:tcW w:w="536"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338CF9AB"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23</w:t>
            </w:r>
          </w:p>
        </w:tc>
        <w:tc>
          <w:tcPr>
            <w:tcW w:w="934"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4252F70D"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16.2</w:t>
            </w:r>
          </w:p>
        </w:tc>
        <w:tc>
          <w:tcPr>
            <w:tcW w:w="1305" w:type="dxa"/>
            <w:tcBorders>
              <w:top w:val="single" w:sz="8" w:space="0" w:color="CACACA"/>
              <w:left w:val="single" w:sz="8" w:space="0" w:color="CACACA"/>
              <w:bottom w:val="single" w:sz="8" w:space="0" w:color="CACACA"/>
              <w:right w:val="single" w:sz="16" w:space="0" w:color="929292"/>
            </w:tcBorders>
            <w:shd w:val="clear" w:color="auto" w:fill="auto"/>
            <w:tcMar>
              <w:top w:w="0" w:type="dxa"/>
              <w:left w:w="100" w:type="dxa"/>
              <w:bottom w:w="0" w:type="dxa"/>
              <w:right w:w="100" w:type="dxa"/>
            </w:tcMar>
            <w:vAlign w:val="center"/>
          </w:tcPr>
          <w:p w14:paraId="03DC9713"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6.0 </w:t>
            </w:r>
            <w:r w:rsidRPr="007B2D9B">
              <w:rPr>
                <w:rFonts w:ascii="Times New Roman" w:hAnsi="Times New Roman" w:cs="Times New Roman"/>
                <w:color w:val="auto"/>
                <w:sz w:val="20"/>
                <w:szCs w:val="20"/>
              </w:rPr>
              <w:t>–</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44.3</w:t>
            </w:r>
          </w:p>
        </w:tc>
        <w:tc>
          <w:tcPr>
            <w:tcW w:w="647" w:type="dxa"/>
            <w:tcBorders>
              <w:top w:val="single" w:sz="8" w:space="0" w:color="CACACA"/>
              <w:left w:val="single" w:sz="16" w:space="0" w:color="929292"/>
              <w:bottom w:val="single" w:sz="8" w:space="0" w:color="CACACA"/>
              <w:right w:val="single" w:sz="8" w:space="0" w:color="CACACA"/>
            </w:tcBorders>
            <w:shd w:val="clear" w:color="auto" w:fill="auto"/>
            <w:tcMar>
              <w:top w:w="0" w:type="dxa"/>
              <w:left w:w="100" w:type="dxa"/>
              <w:bottom w:w="0" w:type="dxa"/>
              <w:right w:w="100" w:type="dxa"/>
            </w:tcMar>
            <w:vAlign w:val="center"/>
          </w:tcPr>
          <w:p w14:paraId="409C7637"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24</w:t>
            </w:r>
          </w:p>
        </w:tc>
        <w:tc>
          <w:tcPr>
            <w:tcW w:w="924"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4D6FEC4E"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58.7</w:t>
            </w:r>
          </w:p>
        </w:tc>
        <w:tc>
          <w:tcPr>
            <w:tcW w:w="1248" w:type="dxa"/>
            <w:tcBorders>
              <w:top w:val="single" w:sz="8" w:space="0" w:color="CACACA"/>
              <w:left w:val="single" w:sz="8" w:space="0" w:color="CACACA"/>
              <w:bottom w:val="single" w:sz="8" w:space="0" w:color="CACACA"/>
              <w:right w:val="single" w:sz="12" w:space="0" w:color="FF0000"/>
            </w:tcBorders>
            <w:shd w:val="clear" w:color="auto" w:fill="auto"/>
            <w:tcMar>
              <w:top w:w="0" w:type="dxa"/>
              <w:left w:w="100" w:type="dxa"/>
              <w:bottom w:w="0" w:type="dxa"/>
              <w:right w:w="100" w:type="dxa"/>
            </w:tcMar>
            <w:vAlign w:val="center"/>
          </w:tcPr>
          <w:p w14:paraId="59C93B62"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38.7 </w:t>
            </w:r>
            <w:r w:rsidRPr="007B2D9B">
              <w:rPr>
                <w:rFonts w:ascii="Times New Roman" w:hAnsi="Times New Roman" w:cs="Times New Roman"/>
                <w:color w:val="auto"/>
                <w:sz w:val="20"/>
                <w:szCs w:val="20"/>
              </w:rPr>
              <w:t>–</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80.6</w:t>
            </w:r>
          </w:p>
        </w:tc>
        <w:tc>
          <w:tcPr>
            <w:tcW w:w="957" w:type="dxa"/>
            <w:tcBorders>
              <w:top w:val="single" w:sz="8" w:space="0" w:color="CACACA"/>
              <w:left w:val="single" w:sz="12" w:space="0" w:color="FF0000"/>
              <w:bottom w:val="single" w:sz="8" w:space="0" w:color="CACACA"/>
              <w:right w:val="single" w:sz="8" w:space="0" w:color="C0C0C0"/>
            </w:tcBorders>
            <w:shd w:val="clear" w:color="auto" w:fill="auto"/>
            <w:tcMar>
              <w:top w:w="0" w:type="dxa"/>
              <w:left w:w="100" w:type="dxa"/>
              <w:bottom w:w="0" w:type="dxa"/>
              <w:right w:w="100" w:type="dxa"/>
            </w:tcMar>
            <w:vAlign w:val="center"/>
          </w:tcPr>
          <w:p w14:paraId="17F810A5"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0.0003</w:t>
            </w:r>
          </w:p>
        </w:tc>
      </w:tr>
      <w:tr w:rsidR="007B2D9B" w:rsidRPr="007B2D9B" w14:paraId="42898F4D" w14:textId="77777777" w:rsidTr="00470B6F">
        <w:trPr>
          <w:gridAfter w:val="1"/>
          <w:wAfter w:w="483" w:type="dxa"/>
          <w:trHeight w:val="455"/>
          <w:jc w:val="center"/>
        </w:trPr>
        <w:tc>
          <w:tcPr>
            <w:tcW w:w="8042" w:type="dxa"/>
            <w:gridSpan w:val="8"/>
            <w:tcBorders>
              <w:top w:val="single" w:sz="8" w:space="0" w:color="CACACA"/>
              <w:left w:val="single" w:sz="8" w:space="0" w:color="C0C0C0"/>
              <w:bottom w:val="single" w:sz="8" w:space="0" w:color="CACACA"/>
              <w:right w:val="single" w:sz="8" w:space="0" w:color="C0C0C0"/>
            </w:tcBorders>
            <w:shd w:val="clear" w:color="auto" w:fill="D9D9D9" w:themeFill="background1" w:themeFillShade="D9"/>
            <w:tcMar>
              <w:top w:w="0" w:type="dxa"/>
              <w:left w:w="100" w:type="dxa"/>
              <w:bottom w:w="0" w:type="dxa"/>
              <w:right w:w="100" w:type="dxa"/>
            </w:tcMar>
            <w:vAlign w:val="center"/>
          </w:tcPr>
          <w:p w14:paraId="6E18A547"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Site: breast/thorax</w:t>
            </w:r>
          </w:p>
        </w:tc>
      </w:tr>
      <w:tr w:rsidR="007B2D9B" w:rsidRPr="007B2D9B" w14:paraId="3C14AEDB" w14:textId="77777777" w:rsidTr="00470B6F">
        <w:trPr>
          <w:gridAfter w:val="1"/>
          <w:wAfter w:w="483" w:type="dxa"/>
          <w:trHeight w:val="455"/>
          <w:jc w:val="center"/>
        </w:trPr>
        <w:tc>
          <w:tcPr>
            <w:tcW w:w="1491" w:type="dxa"/>
            <w:tcBorders>
              <w:top w:val="single" w:sz="8" w:space="0" w:color="CACACA"/>
              <w:left w:val="single" w:sz="8" w:space="0" w:color="C0C0C0"/>
              <w:bottom w:val="single" w:sz="8" w:space="0" w:color="CACACA"/>
              <w:right w:val="single" w:sz="8" w:space="0" w:color="CACACA"/>
            </w:tcBorders>
            <w:shd w:val="clear" w:color="auto" w:fill="EBEBEB"/>
            <w:tcMar>
              <w:top w:w="0" w:type="dxa"/>
              <w:left w:w="100" w:type="dxa"/>
              <w:bottom w:w="0" w:type="dxa"/>
              <w:right w:w="100" w:type="dxa"/>
            </w:tcMar>
            <w:vAlign w:val="center"/>
          </w:tcPr>
          <w:p w14:paraId="324B5637" w14:textId="77777777" w:rsidR="002121C3" w:rsidRPr="007B2D9B" w:rsidRDefault="002121C3" w:rsidP="009C02D9">
            <w:pPr>
              <w:pStyle w:val="Default"/>
              <w:suppressAutoHyphens/>
              <w:spacing w:before="0" w:line="360" w:lineRule="auto"/>
              <w:outlineLvl w:val="0"/>
              <w:rPr>
                <w:rFonts w:ascii="Times New Roman" w:hAnsi="Times New Roman" w:cs="Times New Roman"/>
                <w:b/>
                <w:bCs/>
                <w:color w:val="auto"/>
                <w:sz w:val="20"/>
                <w:szCs w:val="20"/>
              </w:rPr>
            </w:pPr>
            <w:proofErr w:type="spellStart"/>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Rgh</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DS</w:t>
            </w:r>
            <w:proofErr w:type="spellEnd"/>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 ∂ reduction </w:t>
            </w:r>
          </w:p>
        </w:tc>
        <w:tc>
          <w:tcPr>
            <w:tcW w:w="536"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0F373C46"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21</w:t>
            </w:r>
          </w:p>
        </w:tc>
        <w:tc>
          <w:tcPr>
            <w:tcW w:w="934"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550FF70F"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11.1</w:t>
            </w:r>
          </w:p>
        </w:tc>
        <w:tc>
          <w:tcPr>
            <w:tcW w:w="1305" w:type="dxa"/>
            <w:tcBorders>
              <w:top w:val="single" w:sz="8" w:space="0" w:color="CACACA"/>
              <w:left w:val="single" w:sz="8" w:space="0" w:color="CACACA"/>
              <w:bottom w:val="single" w:sz="8" w:space="0" w:color="CACACA"/>
              <w:right w:val="single" w:sz="16" w:space="0" w:color="929292"/>
            </w:tcBorders>
            <w:shd w:val="clear" w:color="auto" w:fill="auto"/>
            <w:tcMar>
              <w:top w:w="0" w:type="dxa"/>
              <w:left w:w="100" w:type="dxa"/>
              <w:bottom w:w="0" w:type="dxa"/>
              <w:right w:w="100" w:type="dxa"/>
            </w:tcMar>
            <w:vAlign w:val="center"/>
          </w:tcPr>
          <w:p w14:paraId="6085EC0A"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3.6 - 25.0</w:t>
            </w:r>
          </w:p>
        </w:tc>
        <w:tc>
          <w:tcPr>
            <w:tcW w:w="647" w:type="dxa"/>
            <w:tcBorders>
              <w:top w:val="single" w:sz="8" w:space="0" w:color="CACACA"/>
              <w:left w:val="single" w:sz="16" w:space="0" w:color="929292"/>
              <w:bottom w:val="single" w:sz="8" w:space="0" w:color="CACACA"/>
              <w:right w:val="single" w:sz="8" w:space="0" w:color="CACACA"/>
            </w:tcBorders>
            <w:shd w:val="clear" w:color="auto" w:fill="auto"/>
            <w:tcMar>
              <w:top w:w="0" w:type="dxa"/>
              <w:left w:w="100" w:type="dxa"/>
              <w:bottom w:w="0" w:type="dxa"/>
              <w:right w:w="100" w:type="dxa"/>
            </w:tcMar>
            <w:vAlign w:val="center"/>
          </w:tcPr>
          <w:p w14:paraId="0CBD2390"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21</w:t>
            </w:r>
          </w:p>
        </w:tc>
        <w:tc>
          <w:tcPr>
            <w:tcW w:w="924"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4F09FC51"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35.5</w:t>
            </w:r>
          </w:p>
        </w:tc>
        <w:tc>
          <w:tcPr>
            <w:tcW w:w="1248" w:type="dxa"/>
            <w:tcBorders>
              <w:top w:val="single" w:sz="8" w:space="0" w:color="CACACA"/>
              <w:left w:val="single" w:sz="8" w:space="0" w:color="CACACA"/>
              <w:bottom w:val="single" w:sz="8" w:space="0" w:color="CACACA"/>
              <w:right w:val="single" w:sz="12" w:space="0" w:color="FF0000"/>
            </w:tcBorders>
            <w:shd w:val="clear" w:color="auto" w:fill="auto"/>
            <w:tcMar>
              <w:top w:w="0" w:type="dxa"/>
              <w:left w:w="100" w:type="dxa"/>
              <w:bottom w:w="0" w:type="dxa"/>
              <w:right w:w="100" w:type="dxa"/>
            </w:tcMar>
            <w:vAlign w:val="center"/>
          </w:tcPr>
          <w:p w14:paraId="4D218152"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27.9 - 52.9</w:t>
            </w:r>
          </w:p>
        </w:tc>
        <w:tc>
          <w:tcPr>
            <w:tcW w:w="957" w:type="dxa"/>
            <w:tcBorders>
              <w:top w:val="single" w:sz="8" w:space="0" w:color="CACACA"/>
              <w:left w:val="single" w:sz="12" w:space="0" w:color="FF0000"/>
              <w:bottom w:val="single" w:sz="8" w:space="0" w:color="CACACA"/>
              <w:right w:val="single" w:sz="8" w:space="0" w:color="C0C0C0"/>
            </w:tcBorders>
            <w:shd w:val="clear" w:color="auto" w:fill="auto"/>
            <w:tcMar>
              <w:top w:w="0" w:type="dxa"/>
              <w:left w:w="100" w:type="dxa"/>
              <w:bottom w:w="0" w:type="dxa"/>
              <w:right w:w="100" w:type="dxa"/>
            </w:tcMar>
            <w:vAlign w:val="center"/>
          </w:tcPr>
          <w:p w14:paraId="196B1516"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&lt; 0.01</w:t>
            </w:r>
          </w:p>
        </w:tc>
      </w:tr>
      <w:tr w:rsidR="007B2D9B" w:rsidRPr="007B2D9B" w14:paraId="0ACB4830" w14:textId="77777777" w:rsidTr="00470B6F">
        <w:trPr>
          <w:gridAfter w:val="1"/>
          <w:wAfter w:w="483" w:type="dxa"/>
          <w:trHeight w:val="455"/>
          <w:jc w:val="center"/>
        </w:trPr>
        <w:tc>
          <w:tcPr>
            <w:tcW w:w="1491" w:type="dxa"/>
            <w:tcBorders>
              <w:top w:val="single" w:sz="8" w:space="0" w:color="CACACA"/>
              <w:left w:val="single" w:sz="8" w:space="0" w:color="C0C0C0"/>
              <w:bottom w:val="single" w:sz="8" w:space="0" w:color="CACACA"/>
              <w:right w:val="single" w:sz="8" w:space="0" w:color="CACACA"/>
            </w:tcBorders>
            <w:shd w:val="clear" w:color="auto" w:fill="EBEBEB"/>
            <w:tcMar>
              <w:top w:w="0" w:type="dxa"/>
              <w:left w:w="100" w:type="dxa"/>
              <w:bottom w:w="0" w:type="dxa"/>
              <w:right w:w="100" w:type="dxa"/>
            </w:tcMar>
            <w:vAlign w:val="center"/>
          </w:tcPr>
          <w:p w14:paraId="0084D470"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b/>
                <w:bCs/>
                <w:color w:val="auto"/>
                <w:sz w:val="20"/>
                <w:szCs w:val="20"/>
              </w:rPr>
            </w:pP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V</w:t>
            </w:r>
            <w:r w:rsidRPr="007B2D9B">
              <w:rPr>
                <w:rFonts w:ascii="Times New Roman" w:hAnsi="Times New Roman" w:cs="Times New Roman"/>
                <w:b/>
                <w:bCs/>
                <w:color w:val="auto"/>
                <w:sz w:val="20"/>
                <w:szCs w:val="20"/>
                <w:vertAlign w:val="subscript"/>
                <w14:textOutline w14:w="12700" w14:cap="flat" w14:cmpd="sng" w14:algn="ctr">
                  <w14:noFill/>
                  <w14:prstDash w14:val="solid"/>
                  <w14:miter w14:lim="400000"/>
                </w14:textOutline>
              </w:rPr>
              <w:t>DS</w:t>
            </w:r>
            <w:r w:rsidRPr="007B2D9B">
              <w:rPr>
                <w:rFonts w:ascii="Times New Roman" w:hAnsi="Times New Roman" w:cs="Times New Roman"/>
                <w:b/>
                <w:bCs/>
                <w:color w:val="auto"/>
                <w:sz w:val="20"/>
                <w:szCs w:val="20"/>
                <w14:textOutline w14:w="12700" w14:cap="flat" w14:cmpd="sng" w14:algn="ctr">
                  <w14:noFill/>
                  <w14:prstDash w14:val="solid"/>
                  <w14:miter w14:lim="400000"/>
                </w14:textOutline>
              </w:rPr>
              <w:t xml:space="preserve"> ∂ reduction </w:t>
            </w:r>
          </w:p>
        </w:tc>
        <w:tc>
          <w:tcPr>
            <w:tcW w:w="536"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02D68E1B"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21</w:t>
            </w:r>
          </w:p>
        </w:tc>
        <w:tc>
          <w:tcPr>
            <w:tcW w:w="934"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7C1644DF"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18.4</w:t>
            </w:r>
          </w:p>
        </w:tc>
        <w:tc>
          <w:tcPr>
            <w:tcW w:w="1305" w:type="dxa"/>
            <w:tcBorders>
              <w:top w:val="single" w:sz="8" w:space="0" w:color="CACACA"/>
              <w:left w:val="single" w:sz="8" w:space="0" w:color="CACACA"/>
              <w:bottom w:val="single" w:sz="8" w:space="0" w:color="CACACA"/>
              <w:right w:val="single" w:sz="16" w:space="0" w:color="929292"/>
            </w:tcBorders>
            <w:shd w:val="clear" w:color="auto" w:fill="auto"/>
            <w:tcMar>
              <w:top w:w="0" w:type="dxa"/>
              <w:left w:w="100" w:type="dxa"/>
              <w:bottom w:w="0" w:type="dxa"/>
              <w:right w:w="100" w:type="dxa"/>
            </w:tcMar>
            <w:vAlign w:val="center"/>
          </w:tcPr>
          <w:p w14:paraId="7D5D2B02"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10.8 - 36.3</w:t>
            </w:r>
          </w:p>
        </w:tc>
        <w:tc>
          <w:tcPr>
            <w:tcW w:w="647" w:type="dxa"/>
            <w:tcBorders>
              <w:top w:val="single" w:sz="8" w:space="0" w:color="CACACA"/>
              <w:left w:val="single" w:sz="16" w:space="0" w:color="929292"/>
              <w:bottom w:val="single" w:sz="8" w:space="0" w:color="CACACA"/>
              <w:right w:val="single" w:sz="8" w:space="0" w:color="CACACA"/>
            </w:tcBorders>
            <w:shd w:val="clear" w:color="auto" w:fill="auto"/>
            <w:tcMar>
              <w:top w:w="0" w:type="dxa"/>
              <w:left w:w="100" w:type="dxa"/>
              <w:bottom w:w="0" w:type="dxa"/>
              <w:right w:w="100" w:type="dxa"/>
            </w:tcMar>
            <w:vAlign w:val="center"/>
          </w:tcPr>
          <w:p w14:paraId="7A47F751"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21</w:t>
            </w:r>
          </w:p>
        </w:tc>
        <w:tc>
          <w:tcPr>
            <w:tcW w:w="924" w:type="dxa"/>
            <w:tcBorders>
              <w:top w:val="single" w:sz="8" w:space="0" w:color="CACACA"/>
              <w:left w:val="single" w:sz="8" w:space="0" w:color="CACACA"/>
              <w:bottom w:val="single" w:sz="8" w:space="0" w:color="CACACA"/>
              <w:right w:val="single" w:sz="8" w:space="0" w:color="CACACA"/>
            </w:tcBorders>
            <w:shd w:val="clear" w:color="auto" w:fill="auto"/>
            <w:tcMar>
              <w:top w:w="0" w:type="dxa"/>
              <w:left w:w="100" w:type="dxa"/>
              <w:bottom w:w="0" w:type="dxa"/>
              <w:right w:w="100" w:type="dxa"/>
            </w:tcMar>
            <w:vAlign w:val="center"/>
          </w:tcPr>
          <w:p w14:paraId="35E7C78D"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53.0</w:t>
            </w:r>
          </w:p>
        </w:tc>
        <w:tc>
          <w:tcPr>
            <w:tcW w:w="1248" w:type="dxa"/>
            <w:tcBorders>
              <w:top w:val="single" w:sz="8" w:space="0" w:color="CACACA"/>
              <w:left w:val="single" w:sz="8" w:space="0" w:color="CACACA"/>
              <w:bottom w:val="single" w:sz="8" w:space="0" w:color="CACACA"/>
              <w:right w:val="single" w:sz="12" w:space="0" w:color="FF0000"/>
            </w:tcBorders>
            <w:shd w:val="clear" w:color="auto" w:fill="auto"/>
            <w:tcMar>
              <w:top w:w="0" w:type="dxa"/>
              <w:left w:w="100" w:type="dxa"/>
              <w:bottom w:w="0" w:type="dxa"/>
              <w:right w:w="100" w:type="dxa"/>
            </w:tcMar>
            <w:vAlign w:val="center"/>
          </w:tcPr>
          <w:p w14:paraId="17DF4012"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41.3 - 70.5</w:t>
            </w:r>
          </w:p>
        </w:tc>
        <w:tc>
          <w:tcPr>
            <w:tcW w:w="957" w:type="dxa"/>
            <w:tcBorders>
              <w:top w:val="single" w:sz="8" w:space="0" w:color="CACACA"/>
              <w:left w:val="single" w:sz="12" w:space="0" w:color="FF0000"/>
              <w:bottom w:val="single" w:sz="8" w:space="0" w:color="CACACA"/>
              <w:right w:val="single" w:sz="8" w:space="0" w:color="C0C0C0"/>
            </w:tcBorders>
            <w:shd w:val="clear" w:color="auto" w:fill="auto"/>
            <w:tcMar>
              <w:top w:w="0" w:type="dxa"/>
              <w:left w:w="100" w:type="dxa"/>
              <w:bottom w:w="0" w:type="dxa"/>
              <w:right w:w="100" w:type="dxa"/>
            </w:tcMar>
            <w:vAlign w:val="center"/>
          </w:tcPr>
          <w:p w14:paraId="6AA9AFD4" w14:textId="77777777" w:rsidR="002121C3" w:rsidRPr="007B2D9B" w:rsidRDefault="002121C3" w:rsidP="009C02D9">
            <w:pPr>
              <w:pStyle w:val="Default"/>
              <w:suppressAutoHyphens/>
              <w:spacing w:before="0" w:line="360" w:lineRule="auto"/>
              <w:jc w:val="center"/>
              <w:outlineLvl w:val="0"/>
              <w:rPr>
                <w:rFonts w:ascii="Times New Roman" w:hAnsi="Times New Roman" w:cs="Times New Roman"/>
                <w:color w:val="auto"/>
                <w:sz w:val="20"/>
                <w:szCs w:val="20"/>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&lt; 0.01</w:t>
            </w:r>
          </w:p>
        </w:tc>
      </w:tr>
      <w:tr w:rsidR="007B2D9B" w:rsidRPr="007B2D9B" w14:paraId="2A89A43E" w14:textId="77777777" w:rsidTr="00470B6F">
        <w:trPr>
          <w:gridAfter w:val="1"/>
          <w:wAfter w:w="483" w:type="dxa"/>
          <w:trHeight w:val="455"/>
          <w:jc w:val="center"/>
        </w:trPr>
        <w:tc>
          <w:tcPr>
            <w:tcW w:w="8042" w:type="dxa"/>
            <w:gridSpan w:val="8"/>
            <w:tcBorders>
              <w:top w:val="single" w:sz="8" w:space="0" w:color="CACACA"/>
              <w:left w:val="single" w:sz="2" w:space="0" w:color="E7E6E6" w:themeColor="background2"/>
              <w:bottom w:val="single" w:sz="2" w:space="0" w:color="E7E6E6" w:themeColor="background2"/>
              <w:right w:val="single" w:sz="2" w:space="0" w:color="E7E6E6" w:themeColor="background2"/>
            </w:tcBorders>
            <w:shd w:val="clear" w:color="auto" w:fill="FFFFFF" w:themeFill="background1"/>
            <w:tcMar>
              <w:top w:w="0" w:type="dxa"/>
              <w:left w:w="100" w:type="dxa"/>
              <w:bottom w:w="0" w:type="dxa"/>
              <w:right w:w="100" w:type="dxa"/>
            </w:tcMar>
            <w:vAlign w:val="center"/>
          </w:tcPr>
          <w:p w14:paraId="339D09B1" w14:textId="77777777" w:rsidR="002121C3" w:rsidRPr="007B2D9B" w:rsidRDefault="002121C3" w:rsidP="009C02D9">
            <w:pPr>
              <w:pStyle w:val="Default"/>
              <w:suppressAutoHyphens/>
              <w:spacing w:before="0" w:line="360" w:lineRule="auto"/>
              <w:jc w:val="both"/>
              <w:outlineLvl w:val="0"/>
              <w:rPr>
                <w:rFonts w:ascii="Times New Roman" w:hAnsi="Times New Roman" w:cs="Times New Roman"/>
                <w:color w:val="auto"/>
                <w:sz w:val="20"/>
                <w:szCs w:val="20"/>
                <w14:textOutline w14:w="12700" w14:cap="flat" w14:cmpd="sng" w14:algn="ctr">
                  <w14:noFill/>
                  <w14:prstDash w14:val="solid"/>
                  <w14:miter w14:lim="400000"/>
                </w14:textOutline>
              </w:rPr>
            </w:pPr>
            <w:r w:rsidRPr="007B2D9B">
              <w:rPr>
                <w:rFonts w:ascii="Times New Roman" w:hAnsi="Times New Roman" w:cs="Times New Roman"/>
                <w:color w:val="auto"/>
                <w:sz w:val="20"/>
                <w:szCs w:val="20"/>
                <w14:textOutline w14:w="12700" w14:cap="flat" w14:cmpd="sng" w14:algn="ctr">
                  <w14:noFill/>
                  <w14:prstDash w14:val="solid"/>
                  <w14:miter w14:lim="400000"/>
                </w14:textOutline>
              </w:rPr>
              <w:t>IQR: interquartile range (25</w:t>
            </w:r>
            <w:r w:rsidRPr="007B2D9B">
              <w:rPr>
                <w:rFonts w:ascii="Times New Roman" w:hAnsi="Times New Roman" w:cs="Times New Roman"/>
                <w:color w:val="auto"/>
                <w:sz w:val="20"/>
                <w:szCs w:val="20"/>
                <w:vertAlign w:val="superscript"/>
                <w14:textOutline w14:w="12700" w14:cap="flat" w14:cmpd="sng" w14:algn="ctr">
                  <w14:noFill/>
                  <w14:prstDash w14:val="solid"/>
                  <w14:miter w14:lim="400000"/>
                </w14:textOutline>
              </w:rPr>
              <w:t>th</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 75</w:t>
            </w:r>
            <w:r w:rsidRPr="007B2D9B">
              <w:rPr>
                <w:rFonts w:ascii="Times New Roman" w:hAnsi="Times New Roman" w:cs="Times New Roman"/>
                <w:color w:val="auto"/>
                <w:sz w:val="20"/>
                <w:szCs w:val="20"/>
                <w:vertAlign w:val="superscript"/>
                <w14:textOutline w14:w="12700" w14:cap="flat" w14:cmpd="sng" w14:algn="ctr">
                  <w14:noFill/>
                  <w14:prstDash w14:val="solid"/>
                  <w14:miter w14:lim="400000"/>
                </w14:textOutline>
              </w:rPr>
              <w:t>th</w:t>
            </w:r>
            <w:r w:rsidRPr="007B2D9B">
              <w:rPr>
                <w:rFonts w:ascii="Times New Roman" w:hAnsi="Times New Roman" w:cs="Times New Roman"/>
                <w:color w:val="auto"/>
                <w:sz w:val="20"/>
                <w:szCs w:val="20"/>
                <w14:textOutline w14:w="12700" w14:cap="flat" w14:cmpd="sng" w14:algn="ctr">
                  <w14:noFill/>
                  <w14:prstDash w14:val="solid"/>
                  <w14:miter w14:lim="400000"/>
                </w14:textOutline>
              </w:rPr>
              <w:t xml:space="preserve"> percentiles)</w:t>
            </w:r>
          </w:p>
        </w:tc>
      </w:tr>
    </w:tbl>
    <w:p w14:paraId="1961D374" w14:textId="2D8BE242" w:rsidR="002121C3" w:rsidRPr="007B2D9B" w:rsidRDefault="002500F1" w:rsidP="00DF1BD4">
      <w:pPr>
        <w:pStyle w:val="Heading1"/>
      </w:pPr>
      <w:bookmarkStart w:id="151" w:name="_Toc228"/>
      <w:bookmarkStart w:id="152" w:name="_Toc43758895"/>
      <w:bookmarkStart w:id="153" w:name="_Toc43759663"/>
      <w:bookmarkStart w:id="154" w:name="_Toc43759835"/>
      <w:bookmarkStart w:id="155" w:name="_Toc43760012"/>
      <w:bookmarkStart w:id="156" w:name="_Toc43760564"/>
      <w:bookmarkStart w:id="157" w:name="_Toc45203460"/>
      <w:bookmarkStart w:id="158" w:name="_Toc45218129"/>
      <w:bookmarkStart w:id="159" w:name="_Toc45218306"/>
      <w:bookmarkStart w:id="160" w:name="_Toc45316137"/>
      <w:bookmarkStart w:id="161" w:name="_Toc45317047"/>
      <w:bookmarkStart w:id="162" w:name="_Toc45317429"/>
      <w:bookmarkStart w:id="163" w:name="_Toc45479850"/>
      <w:bookmarkStart w:id="164" w:name="_Toc45480138"/>
      <w:r w:rsidRPr="007B2D9B">
        <w:t xml:space="preserve">5 </w:t>
      </w:r>
      <w:r w:rsidR="002121C3" w:rsidRPr="007B2D9B">
        <w:t>Discussion</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2915A8A8" w14:textId="3444FD80" w:rsidR="00CE45A9" w:rsidRPr="007B2D9B" w:rsidRDefault="002121C3" w:rsidP="009C02D9">
      <w:pPr>
        <w:pStyle w:val="Default"/>
        <w:suppressAutoHyphens/>
        <w:spacing w:before="0" w:after="240" w:line="360" w:lineRule="auto"/>
        <w:jc w:val="both"/>
        <w:rPr>
          <w:rFonts w:ascii="Times New Roman" w:hAnsi="Times New Roman" w:cs="Times New Roman"/>
          <w:color w:val="auto"/>
          <w:szCs w:val="24"/>
        </w:rPr>
      </w:pPr>
      <w:r w:rsidRPr="007B2D9B">
        <w:rPr>
          <w:rFonts w:ascii="Times New Roman" w:hAnsi="Times New Roman" w:cs="Times New Roman"/>
          <w:color w:val="auto"/>
          <w:szCs w:val="24"/>
        </w:rPr>
        <w:t xml:space="preserve">After skin trauma, the body launches a series of dynamic and physiological events mediated by </w:t>
      </w:r>
      <w:proofErr w:type="gramStart"/>
      <w:r w:rsidRPr="007B2D9B">
        <w:rPr>
          <w:rFonts w:ascii="Times New Roman" w:hAnsi="Times New Roman" w:cs="Times New Roman"/>
          <w:color w:val="auto"/>
          <w:szCs w:val="24"/>
        </w:rPr>
        <w:t>GFs  that</w:t>
      </w:r>
      <w:proofErr w:type="gramEnd"/>
      <w:r w:rsidRPr="007B2D9B">
        <w:rPr>
          <w:rFonts w:ascii="Times New Roman" w:hAnsi="Times New Roman" w:cs="Times New Roman"/>
          <w:color w:val="auto"/>
          <w:szCs w:val="24"/>
        </w:rPr>
        <w:t xml:space="preserve"> result in wound healing. GFs bind to their specific receptors on the cell surface and this interaction control vital inflammatory responses, and regulates the growth, differentiation, proliferation, and migration of cells involved in wound healing [4,8,1</w:t>
      </w:r>
      <w:r w:rsidR="006A18A4" w:rsidRPr="007B2D9B">
        <w:rPr>
          <w:rFonts w:ascii="Times New Roman" w:hAnsi="Times New Roman" w:cs="Times New Roman"/>
          <w:color w:val="auto"/>
          <w:szCs w:val="24"/>
        </w:rPr>
        <w:t>8</w:t>
      </w:r>
      <w:r w:rsidRPr="007B2D9B">
        <w:rPr>
          <w:rFonts w:ascii="Times New Roman" w:hAnsi="Times New Roman" w:cs="Times New Roman"/>
          <w:color w:val="auto"/>
          <w:szCs w:val="24"/>
        </w:rPr>
        <w:t>-2</w:t>
      </w:r>
      <w:r w:rsidR="006A18A4" w:rsidRPr="007B2D9B">
        <w:rPr>
          <w:rFonts w:ascii="Times New Roman" w:hAnsi="Times New Roman" w:cs="Times New Roman"/>
          <w:color w:val="auto"/>
          <w:szCs w:val="24"/>
        </w:rPr>
        <w:t>1</w:t>
      </w:r>
      <w:r w:rsidRPr="007B2D9B">
        <w:rPr>
          <w:rFonts w:ascii="Times New Roman" w:hAnsi="Times New Roman" w:cs="Times New Roman"/>
          <w:color w:val="auto"/>
          <w:szCs w:val="24"/>
        </w:rPr>
        <w:t xml:space="preserve">]. </w:t>
      </w:r>
      <w:r w:rsidRPr="007B2D9B">
        <w:rPr>
          <w:rStyle w:val="None"/>
          <w:rFonts w:ascii="Times New Roman" w:hAnsi="Times New Roman" w:cs="Times New Roman"/>
          <w:color w:val="auto"/>
          <w:szCs w:val="24"/>
        </w:rPr>
        <w:t xml:space="preserve">The major GF families involved in wound healing and tissue repair are described in Table </w:t>
      </w:r>
      <w:r w:rsidR="006939D3" w:rsidRPr="007B2D9B">
        <w:rPr>
          <w:rStyle w:val="None"/>
          <w:rFonts w:ascii="Times New Roman" w:hAnsi="Times New Roman" w:cs="Times New Roman"/>
          <w:color w:val="auto"/>
          <w:szCs w:val="24"/>
        </w:rPr>
        <w:t>6</w:t>
      </w:r>
      <w:r w:rsidRPr="007B2D9B">
        <w:rPr>
          <w:rStyle w:val="None"/>
          <w:rFonts w:ascii="Times New Roman" w:hAnsi="Times New Roman" w:cs="Times New Roman"/>
          <w:color w:val="auto"/>
          <w:szCs w:val="24"/>
        </w:rPr>
        <w:t xml:space="preserve">.  </w:t>
      </w:r>
    </w:p>
    <w:tbl>
      <w:tblPr>
        <w:tblStyle w:val="TableGrid"/>
        <w:tblW w:w="0" w:type="auto"/>
        <w:tblLook w:val="04A0" w:firstRow="1" w:lastRow="0" w:firstColumn="1" w:lastColumn="0" w:noHBand="0" w:noVBand="1"/>
      </w:tblPr>
      <w:tblGrid>
        <w:gridCol w:w="2263"/>
        <w:gridCol w:w="6747"/>
      </w:tblGrid>
      <w:tr w:rsidR="007B2D9B" w:rsidRPr="007B2D9B" w14:paraId="30257E23" w14:textId="77777777" w:rsidTr="00470B6F">
        <w:tc>
          <w:tcPr>
            <w:tcW w:w="9010" w:type="dxa"/>
            <w:gridSpan w:val="2"/>
            <w:tcBorders>
              <w:top w:val="single" w:sz="12" w:space="0" w:color="FFFFFF" w:themeColor="background1"/>
              <w:left w:val="single" w:sz="12" w:space="0" w:color="FFFFFF" w:themeColor="background1"/>
              <w:bottom w:val="single" w:sz="12" w:space="0" w:color="D9D9D9"/>
              <w:right w:val="single" w:sz="12" w:space="0" w:color="FFFFFF" w:themeColor="background1"/>
            </w:tcBorders>
          </w:tcPr>
          <w:p w14:paraId="3EF3F5B2" w14:textId="3A323C6D" w:rsidR="002121C3" w:rsidRPr="007B2D9B" w:rsidRDefault="002121C3" w:rsidP="009C02D9">
            <w:pPr>
              <w:pStyle w:val="Default"/>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Table </w:t>
            </w:r>
            <w:r w:rsidR="006939D3" w:rsidRPr="007B2D9B">
              <w:rPr>
                <w:rFonts w:ascii="Times New Roman" w:hAnsi="Times New Roman" w:cs="Times New Roman"/>
                <w:color w:val="auto"/>
                <w:sz w:val="20"/>
                <w:szCs w:val="20"/>
              </w:rPr>
              <w:t>6</w:t>
            </w:r>
            <w:r w:rsidRPr="007B2D9B">
              <w:rPr>
                <w:rFonts w:ascii="Times New Roman" w:hAnsi="Times New Roman" w:cs="Times New Roman"/>
                <w:color w:val="auto"/>
                <w:sz w:val="20"/>
                <w:szCs w:val="20"/>
              </w:rPr>
              <w:t xml:space="preserve"> – Major growth factor families involved in wound healing and tissue repair</w:t>
            </w:r>
          </w:p>
        </w:tc>
      </w:tr>
      <w:tr w:rsidR="007B2D9B" w:rsidRPr="007B2D9B" w14:paraId="37D57FC6" w14:textId="77777777" w:rsidTr="00470B6F">
        <w:tc>
          <w:tcPr>
            <w:tcW w:w="2263" w:type="dxa"/>
            <w:tcBorders>
              <w:top w:val="single" w:sz="12" w:space="0" w:color="D9D9D9"/>
              <w:left w:val="single" w:sz="12" w:space="0" w:color="D9D9D9"/>
              <w:bottom w:val="single" w:sz="12" w:space="0" w:color="D9D9D9"/>
              <w:right w:val="single" w:sz="12" w:space="0" w:color="D9D9D9"/>
            </w:tcBorders>
            <w:shd w:val="clear" w:color="auto" w:fill="EBEBEB"/>
          </w:tcPr>
          <w:p w14:paraId="2964E1B4" w14:textId="77777777" w:rsidR="002121C3" w:rsidRPr="007B2D9B" w:rsidRDefault="002121C3" w:rsidP="009C02D9">
            <w:pPr>
              <w:pStyle w:val="Default"/>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0" w:after="200" w:line="360" w:lineRule="auto"/>
              <w:jc w:val="both"/>
              <w:rPr>
                <w:rFonts w:ascii="Times New Roman" w:hAnsi="Times New Roman" w:cs="Times New Roman"/>
                <w:color w:val="auto"/>
                <w:sz w:val="20"/>
                <w:szCs w:val="20"/>
              </w:rPr>
            </w:pPr>
            <w:r w:rsidRPr="007B2D9B">
              <w:rPr>
                <w:rStyle w:val="None"/>
                <w:rFonts w:ascii="Times New Roman" w:hAnsi="Times New Roman" w:cs="Times New Roman"/>
                <w:b/>
                <w:bCs/>
                <w:color w:val="auto"/>
                <w:sz w:val="20"/>
                <w:szCs w:val="20"/>
              </w:rPr>
              <w:lastRenderedPageBreak/>
              <w:t>Transforming</w:t>
            </w:r>
            <w:r w:rsidRPr="007B2D9B">
              <w:rPr>
                <w:rFonts w:ascii="Times New Roman" w:hAnsi="Times New Roman" w:cs="Times New Roman"/>
                <w:b/>
                <w:bCs/>
                <w:color w:val="auto"/>
                <w:sz w:val="20"/>
                <w:szCs w:val="20"/>
              </w:rPr>
              <w:t xml:space="preserve"> growth factors beta (TGF-βs)</w:t>
            </w:r>
          </w:p>
        </w:tc>
        <w:tc>
          <w:tcPr>
            <w:tcW w:w="6747" w:type="dxa"/>
            <w:tcBorders>
              <w:top w:val="single" w:sz="12" w:space="0" w:color="D9D9D9"/>
              <w:left w:val="single" w:sz="12" w:space="0" w:color="D9D9D9"/>
              <w:bottom w:val="single" w:sz="12" w:space="0" w:color="D9D9D9"/>
              <w:right w:val="single" w:sz="12" w:space="0" w:color="D9D9D9"/>
            </w:tcBorders>
          </w:tcPr>
          <w:p w14:paraId="1E3379D4" w14:textId="77777777" w:rsidR="002121C3" w:rsidRPr="007B2D9B" w:rsidRDefault="002121C3" w:rsidP="009C02D9">
            <w:pPr>
              <w:pStyle w:val="Default"/>
              <w:numPr>
                <w:ilvl w:val="0"/>
                <w:numId w:val="40"/>
              </w:numP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Mediate the cutaneous immune response, and the crosstalk between the dermis and epidermis [3,9].  </w:t>
            </w:r>
          </w:p>
        </w:tc>
      </w:tr>
      <w:tr w:rsidR="007B2D9B" w:rsidRPr="007B2D9B" w14:paraId="25090648" w14:textId="77777777" w:rsidTr="00470B6F">
        <w:tc>
          <w:tcPr>
            <w:tcW w:w="2263" w:type="dxa"/>
            <w:tcBorders>
              <w:top w:val="single" w:sz="12" w:space="0" w:color="D9D9D9"/>
              <w:left w:val="single" w:sz="12" w:space="0" w:color="D9D9D9"/>
              <w:bottom w:val="single" w:sz="12" w:space="0" w:color="D9D9D9"/>
              <w:right w:val="single" w:sz="12" w:space="0" w:color="D9D9D9"/>
            </w:tcBorders>
            <w:shd w:val="clear" w:color="auto" w:fill="EBEBEB"/>
          </w:tcPr>
          <w:p w14:paraId="1493ACE5" w14:textId="77777777" w:rsidR="002121C3" w:rsidRPr="007B2D9B" w:rsidRDefault="002121C3" w:rsidP="009C02D9">
            <w:pPr>
              <w:pStyle w:val="Default"/>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b/>
                <w:bCs/>
                <w:color w:val="auto"/>
                <w:sz w:val="20"/>
                <w:szCs w:val="20"/>
              </w:rPr>
              <w:t>Vascular endothelial growth factors (VEGFs)</w:t>
            </w:r>
          </w:p>
        </w:tc>
        <w:tc>
          <w:tcPr>
            <w:tcW w:w="6747" w:type="dxa"/>
            <w:tcBorders>
              <w:top w:val="single" w:sz="12" w:space="0" w:color="D9D9D9"/>
              <w:left w:val="single" w:sz="12" w:space="0" w:color="D9D9D9"/>
              <w:bottom w:val="single" w:sz="12" w:space="0" w:color="D9D9D9"/>
              <w:right w:val="single" w:sz="12" w:space="0" w:color="D9D9D9"/>
            </w:tcBorders>
          </w:tcPr>
          <w:p w14:paraId="005C7821" w14:textId="77777777" w:rsidR="002121C3" w:rsidRPr="007B2D9B" w:rsidRDefault="002121C3" w:rsidP="009C02D9">
            <w:pPr>
              <w:pStyle w:val="Default"/>
              <w:numPr>
                <w:ilvl w:val="0"/>
                <w:numId w:val="37"/>
              </w:numPr>
              <w:suppressAutoHyphens/>
              <w:spacing w:before="0" w:after="24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Regulate angiogenesis and vascular permeability;</w:t>
            </w:r>
          </w:p>
          <w:p w14:paraId="76794088" w14:textId="77777777" w:rsidR="002121C3" w:rsidRPr="007B2D9B" w:rsidRDefault="002121C3" w:rsidP="009C02D9">
            <w:pPr>
              <w:pStyle w:val="Default"/>
              <w:numPr>
                <w:ilvl w:val="0"/>
                <w:numId w:val="37"/>
              </w:numPr>
              <w:suppressAutoHyphens/>
              <w:spacing w:before="0" w:after="24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Stimulate cell survival, proliferation and migration [14,2</w:t>
            </w:r>
            <w:r w:rsidR="006A18A4" w:rsidRPr="007B2D9B">
              <w:rPr>
                <w:rFonts w:ascii="Times New Roman" w:hAnsi="Times New Roman" w:cs="Times New Roman"/>
                <w:color w:val="auto"/>
                <w:sz w:val="20"/>
                <w:szCs w:val="20"/>
              </w:rPr>
              <w:t>2</w:t>
            </w:r>
            <w:r w:rsidRPr="007B2D9B">
              <w:rPr>
                <w:rFonts w:ascii="Times New Roman" w:hAnsi="Times New Roman" w:cs="Times New Roman"/>
                <w:color w:val="auto"/>
                <w:sz w:val="20"/>
                <w:szCs w:val="20"/>
              </w:rPr>
              <w:t xml:space="preserve">]; </w:t>
            </w:r>
          </w:p>
          <w:p w14:paraId="24ADAA9A" w14:textId="77777777" w:rsidR="002121C3" w:rsidRPr="007B2D9B" w:rsidRDefault="002121C3" w:rsidP="009C02D9">
            <w:pPr>
              <w:pStyle w:val="Default"/>
              <w:numPr>
                <w:ilvl w:val="0"/>
                <w:numId w:val="37"/>
              </w:numPr>
              <w:suppressAutoHyphens/>
              <w:spacing w:before="0" w:after="24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 Stimulate granulation tissue formation;</w:t>
            </w:r>
          </w:p>
          <w:p w14:paraId="3576AE49" w14:textId="77777777" w:rsidR="002121C3" w:rsidRPr="007B2D9B" w:rsidRDefault="002121C3" w:rsidP="009C02D9">
            <w:pPr>
              <w:pStyle w:val="Default"/>
              <w:numPr>
                <w:ilvl w:val="0"/>
                <w:numId w:val="37"/>
              </w:numPr>
              <w:spacing w:before="0" w:after="24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 Deregulation of VEGFs has been associated with nonhealing wounds, </w:t>
            </w:r>
            <w:r w:rsidRPr="007B2D9B">
              <w:rPr>
                <w:rFonts w:ascii="Times New Roman" w:hAnsi="Times New Roman" w:cs="Times New Roman"/>
                <w:color w:val="auto"/>
                <w:sz w:val="20"/>
                <w:szCs w:val="20"/>
                <w:u w:color="000000"/>
                <w14:textOutline w14:w="12700" w14:cap="flat" w14:cmpd="sng" w14:algn="ctr">
                  <w14:noFill/>
                  <w14:prstDash w14:val="solid"/>
                  <w14:miter w14:lim="400000"/>
                </w14:textOutline>
              </w:rPr>
              <w:t>tumour</w:t>
            </w:r>
            <w:r w:rsidRPr="007B2D9B">
              <w:rPr>
                <w:rFonts w:ascii="Times New Roman" w:hAnsi="Times New Roman" w:cs="Times New Roman"/>
                <w:color w:val="auto"/>
                <w:sz w:val="20"/>
                <w:szCs w:val="20"/>
              </w:rPr>
              <w:t>s and intraocular neovascular disorders [2</w:t>
            </w:r>
            <w:r w:rsidR="006A18A4" w:rsidRPr="007B2D9B">
              <w:rPr>
                <w:rFonts w:ascii="Times New Roman" w:hAnsi="Times New Roman" w:cs="Times New Roman"/>
                <w:color w:val="auto"/>
                <w:sz w:val="20"/>
                <w:szCs w:val="20"/>
              </w:rPr>
              <w:t>1</w:t>
            </w:r>
            <w:r w:rsidRPr="007B2D9B">
              <w:rPr>
                <w:rFonts w:ascii="Times New Roman" w:hAnsi="Times New Roman" w:cs="Times New Roman"/>
                <w:color w:val="auto"/>
                <w:sz w:val="20"/>
                <w:szCs w:val="20"/>
              </w:rPr>
              <w:t>,2</w:t>
            </w:r>
            <w:r w:rsidR="006A18A4" w:rsidRPr="007B2D9B">
              <w:rPr>
                <w:rFonts w:ascii="Times New Roman" w:hAnsi="Times New Roman" w:cs="Times New Roman"/>
                <w:color w:val="auto"/>
                <w:sz w:val="20"/>
                <w:szCs w:val="20"/>
              </w:rPr>
              <w:t>3</w:t>
            </w:r>
            <w:r w:rsidRPr="007B2D9B">
              <w:rPr>
                <w:rFonts w:ascii="Times New Roman" w:hAnsi="Times New Roman" w:cs="Times New Roman"/>
                <w:color w:val="auto"/>
                <w:sz w:val="20"/>
                <w:szCs w:val="20"/>
              </w:rPr>
              <w:t xml:space="preserve">]. </w:t>
            </w:r>
          </w:p>
        </w:tc>
      </w:tr>
      <w:tr w:rsidR="007B2D9B" w:rsidRPr="007B2D9B" w14:paraId="15321D6F" w14:textId="77777777" w:rsidTr="00470B6F">
        <w:tc>
          <w:tcPr>
            <w:tcW w:w="2263" w:type="dxa"/>
            <w:tcBorders>
              <w:top w:val="single" w:sz="12" w:space="0" w:color="D9D9D9"/>
              <w:left w:val="single" w:sz="12" w:space="0" w:color="D9D9D9"/>
              <w:bottom w:val="single" w:sz="12" w:space="0" w:color="D9D9D9"/>
              <w:right w:val="single" w:sz="12" w:space="0" w:color="D9D9D9"/>
            </w:tcBorders>
            <w:shd w:val="clear" w:color="auto" w:fill="EBEBEB"/>
          </w:tcPr>
          <w:p w14:paraId="6642B0E0" w14:textId="77777777" w:rsidR="002121C3" w:rsidRPr="007B2D9B" w:rsidRDefault="002121C3" w:rsidP="009C02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313"/>
              </w:tabs>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b/>
                <w:bCs/>
                <w:color w:val="auto"/>
                <w:sz w:val="20"/>
                <w:szCs w:val="20"/>
              </w:rPr>
              <w:t>Epidermal growth factors (EGFs)</w:t>
            </w:r>
          </w:p>
        </w:tc>
        <w:tc>
          <w:tcPr>
            <w:tcW w:w="6747" w:type="dxa"/>
            <w:tcBorders>
              <w:top w:val="single" w:sz="12" w:space="0" w:color="D9D9D9"/>
              <w:left w:val="single" w:sz="12" w:space="0" w:color="D9D9D9"/>
              <w:bottom w:val="single" w:sz="12" w:space="0" w:color="D9D9D9"/>
              <w:right w:val="single" w:sz="12" w:space="0" w:color="D9D9D9"/>
            </w:tcBorders>
          </w:tcPr>
          <w:p w14:paraId="27886E79" w14:textId="77777777" w:rsidR="002121C3" w:rsidRPr="007B2D9B" w:rsidRDefault="002121C3" w:rsidP="009C02D9">
            <w:pPr>
              <w:pStyle w:val="Default"/>
              <w:numPr>
                <w:ilvl w:val="0"/>
                <w:numId w:val="23"/>
              </w:numPr>
              <w:spacing w:before="0" w:after="24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Stimulate keratinocyte proliferation and migration, differentiation and re-epitheliali</w:t>
            </w:r>
            <w:r w:rsidRPr="007B2D9B">
              <w:rPr>
                <w:rFonts w:ascii="Times New Roman" w:hAnsi="Times New Roman" w:cs="Times New Roman"/>
                <w:color w:val="auto"/>
                <w:sz w:val="20"/>
                <w:szCs w:val="20"/>
                <w:u w:color="000000"/>
                <w:shd w:val="clear" w:color="auto" w:fill="FFFFFF"/>
                <w14:textOutline w14:w="12700" w14:cap="flat" w14:cmpd="sng" w14:algn="ctr">
                  <w14:noFill/>
                  <w14:prstDash w14:val="solid"/>
                  <w14:miter w14:lim="400000"/>
                </w14:textOutline>
              </w:rPr>
              <w:t>z</w:t>
            </w:r>
            <w:r w:rsidRPr="007B2D9B">
              <w:rPr>
                <w:rFonts w:ascii="Times New Roman" w:hAnsi="Times New Roman" w:cs="Times New Roman"/>
                <w:color w:val="auto"/>
                <w:sz w:val="20"/>
                <w:szCs w:val="20"/>
              </w:rPr>
              <w:t xml:space="preserve">ation. </w:t>
            </w:r>
          </w:p>
          <w:p w14:paraId="3802DD6B" w14:textId="77777777" w:rsidR="002121C3" w:rsidRPr="007B2D9B" w:rsidRDefault="002121C3" w:rsidP="009C02D9">
            <w:pPr>
              <w:pStyle w:val="Default"/>
              <w:numPr>
                <w:ilvl w:val="0"/>
                <w:numId w:val="23"/>
              </w:numPr>
              <w:spacing w:before="0" w:after="24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Increase the number of fibroblasts in the wound and augment the expression of keratins involved in the proliferative </w:t>
            </w:r>
            <w:r w:rsidRPr="007B2D9B">
              <w:rPr>
                <w:rFonts w:ascii="Times New Roman" w:hAnsi="Times New Roman" w:cs="Times New Roman"/>
                <w:color w:val="auto"/>
                <w:sz w:val="20"/>
                <w:szCs w:val="20"/>
                <w:u w:color="000000"/>
                <w:shd w:val="clear" w:color="auto" w:fill="FFFFFF"/>
                <w14:textOutline w14:w="12700" w14:cap="flat" w14:cmpd="sng" w14:algn="ctr">
                  <w14:noFill/>
                  <w14:prstDash w14:val="solid"/>
                  <w14:miter w14:lim="400000"/>
                </w14:textOutline>
              </w:rPr>
              <w:t>signalling</w:t>
            </w:r>
            <w:r w:rsidRPr="007B2D9B">
              <w:rPr>
                <w:rFonts w:ascii="Times New Roman" w:hAnsi="Times New Roman" w:cs="Times New Roman"/>
                <w:color w:val="auto"/>
                <w:sz w:val="20"/>
                <w:szCs w:val="20"/>
              </w:rPr>
              <w:t xml:space="preserve"> pathway. </w:t>
            </w:r>
          </w:p>
          <w:p w14:paraId="60F513F5" w14:textId="77777777" w:rsidR="002121C3" w:rsidRPr="007B2D9B" w:rsidRDefault="002121C3" w:rsidP="009C02D9">
            <w:pPr>
              <w:pStyle w:val="Default"/>
              <w:numPr>
                <w:ilvl w:val="0"/>
                <w:numId w:val="23"/>
              </w:numPr>
              <w:spacing w:before="0" w:after="24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Deregulation of EGFs is associated with </w:t>
            </w:r>
            <w:proofErr w:type="spellStart"/>
            <w:r w:rsidRPr="007B2D9B">
              <w:rPr>
                <w:rFonts w:ascii="Times New Roman" w:hAnsi="Times New Roman" w:cs="Times New Roman"/>
                <w:color w:val="auto"/>
                <w:sz w:val="20"/>
                <w:szCs w:val="20"/>
                <w:u w:color="000000"/>
                <w:shd w:val="clear" w:color="auto" w:fill="FFFFFF"/>
                <w14:textOutline w14:w="12700" w14:cap="flat" w14:cmpd="sng" w14:algn="ctr">
                  <w14:noFill/>
                  <w14:prstDash w14:val="solid"/>
                  <w14:miter w14:lim="400000"/>
                </w14:textOutline>
              </w:rPr>
              <w:t>tumour</w:t>
            </w:r>
            <w:r w:rsidRPr="007B2D9B">
              <w:rPr>
                <w:rFonts w:ascii="Times New Roman" w:hAnsi="Times New Roman" w:cs="Times New Roman"/>
                <w:color w:val="auto"/>
                <w:sz w:val="20"/>
                <w:szCs w:val="20"/>
              </w:rPr>
              <w:t>igenesis</w:t>
            </w:r>
            <w:proofErr w:type="spellEnd"/>
            <w:r w:rsidRPr="007B2D9B">
              <w:rPr>
                <w:rFonts w:ascii="Times New Roman" w:hAnsi="Times New Roman" w:cs="Times New Roman"/>
                <w:color w:val="auto"/>
                <w:sz w:val="20"/>
                <w:szCs w:val="20"/>
              </w:rPr>
              <w:t xml:space="preserve">. </w:t>
            </w:r>
          </w:p>
          <w:p w14:paraId="350B7FC9" w14:textId="77777777" w:rsidR="002121C3" w:rsidRPr="007B2D9B" w:rsidRDefault="002121C3" w:rsidP="009C02D9">
            <w:pPr>
              <w:pStyle w:val="Default"/>
              <w:numPr>
                <w:ilvl w:val="0"/>
                <w:numId w:val="23"/>
              </w:numPr>
              <w:spacing w:before="0" w:after="24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EGF improved acne scars, brown spotting, skin texture, pore size, red spotting, stretch marks and wrinkles [18,2</w:t>
            </w:r>
            <w:r w:rsidR="006A18A4" w:rsidRPr="007B2D9B">
              <w:rPr>
                <w:rFonts w:ascii="Times New Roman" w:hAnsi="Times New Roman" w:cs="Times New Roman"/>
                <w:color w:val="auto"/>
                <w:sz w:val="20"/>
                <w:szCs w:val="20"/>
              </w:rPr>
              <w:t>4</w:t>
            </w:r>
            <w:r w:rsidRPr="007B2D9B">
              <w:rPr>
                <w:rFonts w:ascii="Times New Roman" w:hAnsi="Times New Roman" w:cs="Times New Roman"/>
                <w:color w:val="auto"/>
                <w:sz w:val="20"/>
                <w:szCs w:val="20"/>
              </w:rPr>
              <w:t>,2</w:t>
            </w:r>
            <w:r w:rsidR="006A18A4" w:rsidRPr="007B2D9B">
              <w:rPr>
                <w:rFonts w:ascii="Times New Roman" w:hAnsi="Times New Roman" w:cs="Times New Roman"/>
                <w:color w:val="auto"/>
                <w:sz w:val="20"/>
                <w:szCs w:val="20"/>
              </w:rPr>
              <w:t>5</w:t>
            </w:r>
            <w:r w:rsidRPr="007B2D9B">
              <w:rPr>
                <w:rFonts w:ascii="Times New Roman" w:hAnsi="Times New Roman" w:cs="Times New Roman"/>
                <w:color w:val="auto"/>
                <w:sz w:val="20"/>
                <w:szCs w:val="20"/>
              </w:rPr>
              <w:t xml:space="preserve">].  </w:t>
            </w:r>
          </w:p>
        </w:tc>
      </w:tr>
      <w:tr w:rsidR="007B2D9B" w:rsidRPr="007B2D9B" w14:paraId="0520CCB7" w14:textId="77777777" w:rsidTr="00470B6F">
        <w:tc>
          <w:tcPr>
            <w:tcW w:w="2263" w:type="dxa"/>
            <w:tcBorders>
              <w:top w:val="single" w:sz="12" w:space="0" w:color="D9D9D9"/>
              <w:left w:val="single" w:sz="12" w:space="0" w:color="D9D9D9"/>
              <w:bottom w:val="single" w:sz="12" w:space="0" w:color="D9D9D9"/>
              <w:right w:val="single" w:sz="12" w:space="0" w:color="D9D9D9"/>
            </w:tcBorders>
            <w:shd w:val="clear" w:color="auto" w:fill="EBEBEB"/>
          </w:tcPr>
          <w:p w14:paraId="3E9FF5E1" w14:textId="77777777" w:rsidR="002121C3" w:rsidRPr="007B2D9B" w:rsidRDefault="002121C3" w:rsidP="009C02D9">
            <w:pPr>
              <w:pStyle w:val="Default"/>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b/>
                <w:bCs/>
                <w:color w:val="auto"/>
                <w:sz w:val="20"/>
                <w:szCs w:val="20"/>
              </w:rPr>
              <w:t>Platelet-derived growth factors (PDGFs)</w:t>
            </w:r>
          </w:p>
        </w:tc>
        <w:tc>
          <w:tcPr>
            <w:tcW w:w="6747" w:type="dxa"/>
            <w:tcBorders>
              <w:top w:val="single" w:sz="12" w:space="0" w:color="D9D9D9"/>
              <w:left w:val="single" w:sz="12" w:space="0" w:color="D9D9D9"/>
              <w:bottom w:val="single" w:sz="12" w:space="0" w:color="D9D9D9"/>
              <w:right w:val="single" w:sz="12" w:space="0" w:color="D9D9D9"/>
            </w:tcBorders>
          </w:tcPr>
          <w:p w14:paraId="19A88851" w14:textId="77777777" w:rsidR="002121C3" w:rsidRPr="007B2D9B" w:rsidRDefault="002121C3" w:rsidP="009C02D9">
            <w:pPr>
              <w:pStyle w:val="Default"/>
              <w:numPr>
                <w:ilvl w:val="0"/>
                <w:numId w:val="42"/>
              </w:numP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PDGFs stimulate macrophages to secrete TGF-βs. </w:t>
            </w:r>
          </w:p>
          <w:p w14:paraId="71823B27" w14:textId="77777777" w:rsidR="002121C3" w:rsidRPr="007B2D9B" w:rsidRDefault="002121C3" w:rsidP="009C02D9">
            <w:pPr>
              <w:pStyle w:val="Default"/>
              <w:numPr>
                <w:ilvl w:val="0"/>
                <w:numId w:val="42"/>
              </w:numP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Essential for fibroblast proliferation, production of ECM, wound healing and angiogenesis. </w:t>
            </w:r>
          </w:p>
          <w:p w14:paraId="2C243C0F" w14:textId="77777777" w:rsidR="002121C3" w:rsidRPr="007B2D9B" w:rsidRDefault="002121C3" w:rsidP="009C02D9">
            <w:pPr>
              <w:pStyle w:val="Default"/>
              <w:numPr>
                <w:ilvl w:val="0"/>
                <w:numId w:val="42"/>
              </w:numP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Abnormal regulation and production of PDGFs may cause </w:t>
            </w:r>
            <w:r w:rsidRPr="007B2D9B">
              <w:rPr>
                <w:rFonts w:ascii="Times New Roman" w:hAnsi="Times New Roman" w:cs="Times New Roman"/>
                <w:color w:val="auto"/>
                <w:sz w:val="20"/>
                <w:szCs w:val="20"/>
                <w:u w:color="000000"/>
                <w:shd w:val="clear" w:color="auto" w:fill="FFFFFF"/>
                <w14:textOutline w14:w="12700" w14:cap="flat" w14:cmpd="sng" w14:algn="ctr">
                  <w14:noFill/>
                  <w14:prstDash w14:val="solid"/>
                  <w14:miter w14:lim="400000"/>
                </w14:textOutline>
              </w:rPr>
              <w:t>tumour</w:t>
            </w:r>
            <w:r w:rsidRPr="007B2D9B">
              <w:rPr>
                <w:rFonts w:ascii="Times New Roman" w:hAnsi="Times New Roman" w:cs="Times New Roman"/>
                <w:color w:val="auto"/>
                <w:sz w:val="20"/>
                <w:szCs w:val="20"/>
              </w:rPr>
              <w:t xml:space="preserve">s and fibrotic disease.  </w:t>
            </w:r>
          </w:p>
        </w:tc>
      </w:tr>
      <w:tr w:rsidR="007B2D9B" w:rsidRPr="007B2D9B" w14:paraId="5D2AC389" w14:textId="77777777" w:rsidTr="00470B6F">
        <w:tc>
          <w:tcPr>
            <w:tcW w:w="2263" w:type="dxa"/>
            <w:tcBorders>
              <w:top w:val="single" w:sz="12" w:space="0" w:color="D9D9D9"/>
              <w:left w:val="single" w:sz="12" w:space="0" w:color="D9D9D9"/>
              <w:bottom w:val="single" w:sz="12" w:space="0" w:color="D9D9D9"/>
              <w:right w:val="single" w:sz="12" w:space="0" w:color="D9D9D9"/>
            </w:tcBorders>
            <w:shd w:val="clear" w:color="auto" w:fill="EBEBEB"/>
          </w:tcPr>
          <w:p w14:paraId="565A43F9" w14:textId="77777777" w:rsidR="002121C3" w:rsidRPr="007B2D9B" w:rsidRDefault="002121C3" w:rsidP="009C02D9">
            <w:pPr>
              <w:pStyle w:val="Default"/>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b/>
                <w:bCs/>
                <w:color w:val="auto"/>
                <w:sz w:val="20"/>
                <w:szCs w:val="20"/>
              </w:rPr>
              <w:t>Fibroblast growth factors (FGFs)</w:t>
            </w:r>
          </w:p>
        </w:tc>
        <w:tc>
          <w:tcPr>
            <w:tcW w:w="6747" w:type="dxa"/>
            <w:tcBorders>
              <w:top w:val="single" w:sz="12" w:space="0" w:color="D9D9D9"/>
              <w:left w:val="single" w:sz="12" w:space="0" w:color="D9D9D9"/>
              <w:bottom w:val="single" w:sz="12" w:space="0" w:color="D9D9D9"/>
              <w:right w:val="single" w:sz="12" w:space="0" w:color="D9D9D9"/>
            </w:tcBorders>
          </w:tcPr>
          <w:p w14:paraId="5FEE89D6" w14:textId="77777777" w:rsidR="002121C3" w:rsidRPr="007B2D9B" w:rsidRDefault="002121C3" w:rsidP="009C02D9">
            <w:pPr>
              <w:pStyle w:val="Default"/>
              <w:numPr>
                <w:ilvl w:val="0"/>
                <w:numId w:val="44"/>
              </w:numPr>
              <w:suppressAutoHyphens/>
              <w:spacing w:before="0" w:after="24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Angiogenic factors involved in morphological (embryonic) processes, keratinocyte organi</w:t>
            </w:r>
            <w:r w:rsidRPr="007B2D9B">
              <w:rPr>
                <w:rFonts w:ascii="Times New Roman" w:hAnsi="Times New Roman" w:cs="Times New Roman"/>
                <w:color w:val="auto"/>
                <w:sz w:val="20"/>
                <w:szCs w:val="20"/>
                <w:u w:color="000000"/>
                <w14:textOutline w14:w="12700" w14:cap="flat" w14:cmpd="sng" w14:algn="ctr">
                  <w14:noFill/>
                  <w14:prstDash w14:val="solid"/>
                  <w14:miter w14:lim="400000"/>
                </w14:textOutline>
              </w:rPr>
              <w:t>z</w:t>
            </w:r>
            <w:r w:rsidRPr="007B2D9B">
              <w:rPr>
                <w:rFonts w:ascii="Times New Roman" w:hAnsi="Times New Roman" w:cs="Times New Roman"/>
                <w:color w:val="auto"/>
                <w:sz w:val="20"/>
                <w:szCs w:val="20"/>
              </w:rPr>
              <w:t>ation and wound healing [2</w:t>
            </w:r>
            <w:r w:rsidR="006A18A4" w:rsidRPr="007B2D9B">
              <w:rPr>
                <w:rFonts w:ascii="Times New Roman" w:hAnsi="Times New Roman" w:cs="Times New Roman"/>
                <w:color w:val="auto"/>
                <w:sz w:val="20"/>
                <w:szCs w:val="20"/>
              </w:rPr>
              <w:t>1</w:t>
            </w:r>
            <w:r w:rsidRPr="007B2D9B">
              <w:rPr>
                <w:rFonts w:ascii="Times New Roman" w:hAnsi="Times New Roman" w:cs="Times New Roman"/>
                <w:color w:val="auto"/>
                <w:sz w:val="20"/>
                <w:szCs w:val="20"/>
              </w:rPr>
              <w:t>].</w:t>
            </w:r>
          </w:p>
        </w:tc>
      </w:tr>
      <w:tr w:rsidR="007B2D9B" w:rsidRPr="007B2D9B" w14:paraId="3F4F43B3" w14:textId="77777777" w:rsidTr="00470B6F">
        <w:tc>
          <w:tcPr>
            <w:tcW w:w="2263" w:type="dxa"/>
            <w:tcBorders>
              <w:top w:val="single" w:sz="12" w:space="0" w:color="D9D9D9"/>
              <w:left w:val="single" w:sz="12" w:space="0" w:color="D9D9D9"/>
              <w:bottom w:val="single" w:sz="12" w:space="0" w:color="D9D9D9"/>
              <w:right w:val="single" w:sz="12" w:space="0" w:color="D9D9D9"/>
            </w:tcBorders>
            <w:shd w:val="clear" w:color="auto" w:fill="EBEBEB"/>
          </w:tcPr>
          <w:p w14:paraId="4C9C5515" w14:textId="77777777" w:rsidR="002121C3" w:rsidRPr="007B2D9B" w:rsidRDefault="002121C3" w:rsidP="009C02D9">
            <w:pPr>
              <w:pStyle w:val="Default"/>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b/>
                <w:bCs/>
                <w:color w:val="auto"/>
                <w:sz w:val="20"/>
                <w:szCs w:val="20"/>
              </w:rPr>
              <w:t>Insulin-like growth factors (IGFs)</w:t>
            </w:r>
          </w:p>
        </w:tc>
        <w:tc>
          <w:tcPr>
            <w:tcW w:w="6747" w:type="dxa"/>
            <w:tcBorders>
              <w:top w:val="single" w:sz="12" w:space="0" w:color="D9D9D9"/>
              <w:left w:val="single" w:sz="12" w:space="0" w:color="D9D9D9"/>
              <w:bottom w:val="single" w:sz="12" w:space="0" w:color="D9D9D9"/>
              <w:right w:val="single" w:sz="12" w:space="0" w:color="D9D9D9"/>
            </w:tcBorders>
          </w:tcPr>
          <w:p w14:paraId="2478D934" w14:textId="77777777" w:rsidR="002121C3" w:rsidRPr="007B2D9B" w:rsidRDefault="002121C3" w:rsidP="009C02D9">
            <w:pPr>
              <w:pStyle w:val="Default"/>
              <w:numPr>
                <w:ilvl w:val="0"/>
                <w:numId w:val="46"/>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IGF-1 stimulates both hypertrophy (increase in cell size) and hyperplasia (increase in cell number) in most tissues. </w:t>
            </w:r>
          </w:p>
          <w:p w14:paraId="4B3159CF" w14:textId="77777777" w:rsidR="002121C3" w:rsidRPr="007B2D9B" w:rsidRDefault="002121C3" w:rsidP="009C02D9">
            <w:pPr>
              <w:pStyle w:val="Default"/>
              <w:numPr>
                <w:ilvl w:val="0"/>
                <w:numId w:val="46"/>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Induce neuron survival, stimulate wound re-epitheliali</w:t>
            </w:r>
            <w:r w:rsidRPr="007B2D9B">
              <w:rPr>
                <w:rFonts w:ascii="Times New Roman" w:hAnsi="Times New Roman" w:cs="Times New Roman"/>
                <w:color w:val="auto"/>
                <w:sz w:val="20"/>
                <w:szCs w:val="20"/>
                <w:u w:color="000000"/>
                <w14:textOutline w14:w="12700" w14:cap="flat" w14:cmpd="sng" w14:algn="ctr">
                  <w14:noFill/>
                  <w14:prstDash w14:val="solid"/>
                  <w14:miter w14:lim="400000"/>
                </w14:textOutline>
              </w:rPr>
              <w:t>z</w:t>
            </w:r>
            <w:r w:rsidRPr="007B2D9B">
              <w:rPr>
                <w:rFonts w:ascii="Times New Roman" w:hAnsi="Times New Roman" w:cs="Times New Roman"/>
                <w:color w:val="auto"/>
                <w:sz w:val="20"/>
                <w:szCs w:val="20"/>
              </w:rPr>
              <w:t>ation and fibroblast proliferation.</w:t>
            </w:r>
          </w:p>
        </w:tc>
      </w:tr>
      <w:tr w:rsidR="007B2D9B" w:rsidRPr="007B2D9B" w14:paraId="282F19B6" w14:textId="77777777" w:rsidTr="00470B6F">
        <w:tc>
          <w:tcPr>
            <w:tcW w:w="2263" w:type="dxa"/>
            <w:tcBorders>
              <w:top w:val="single" w:sz="12" w:space="0" w:color="D9D9D9"/>
              <w:left w:val="single" w:sz="12" w:space="0" w:color="D9D9D9"/>
              <w:bottom w:val="single" w:sz="12" w:space="0" w:color="D9D9D9"/>
              <w:right w:val="single" w:sz="12" w:space="0" w:color="D9D9D9"/>
            </w:tcBorders>
            <w:shd w:val="clear" w:color="auto" w:fill="EBEBEB"/>
          </w:tcPr>
          <w:p w14:paraId="5EE4FA46" w14:textId="77777777" w:rsidR="002121C3" w:rsidRPr="007B2D9B" w:rsidRDefault="002121C3" w:rsidP="009C02D9">
            <w:pPr>
              <w:pStyle w:val="Default"/>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b/>
                <w:bCs/>
                <w:color w:val="auto"/>
                <w:sz w:val="20"/>
                <w:szCs w:val="20"/>
              </w:rPr>
              <w:t>Hepatocyte growth factor (HGF)</w:t>
            </w:r>
            <w:r w:rsidRPr="007B2D9B">
              <w:rPr>
                <w:rFonts w:ascii="Times New Roman" w:hAnsi="Times New Roman" w:cs="Times New Roman"/>
                <w:b/>
                <w:bCs/>
                <w:caps/>
                <w:color w:val="auto"/>
                <w:sz w:val="20"/>
                <w:szCs w:val="20"/>
              </w:rPr>
              <w:t>.</w:t>
            </w:r>
          </w:p>
        </w:tc>
        <w:tc>
          <w:tcPr>
            <w:tcW w:w="6747" w:type="dxa"/>
            <w:tcBorders>
              <w:top w:val="single" w:sz="12" w:space="0" w:color="D9D9D9"/>
              <w:left w:val="single" w:sz="12" w:space="0" w:color="D9D9D9"/>
              <w:bottom w:val="single" w:sz="12" w:space="0" w:color="D9D9D9"/>
              <w:right w:val="single" w:sz="12" w:space="0" w:color="D9D9D9"/>
            </w:tcBorders>
          </w:tcPr>
          <w:p w14:paraId="11623DE1" w14:textId="77777777" w:rsidR="002121C3" w:rsidRPr="007B2D9B" w:rsidRDefault="002121C3" w:rsidP="009C02D9">
            <w:pPr>
              <w:pStyle w:val="Default"/>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 xml:space="preserve">Regulates cell growth, cell motility, wound healing and morphogenesis (embryonic organ development and adult organ regeneration). </w:t>
            </w:r>
          </w:p>
          <w:p w14:paraId="00EC8A2E" w14:textId="77777777" w:rsidR="002121C3" w:rsidRPr="007B2D9B" w:rsidRDefault="002121C3" w:rsidP="009C02D9">
            <w:pPr>
              <w:pStyle w:val="Default"/>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t>Stimulate mitogenesis and matrix invasion;</w:t>
            </w:r>
          </w:p>
          <w:p w14:paraId="0D7DA4FC" w14:textId="77777777" w:rsidR="002121C3" w:rsidRPr="007B2D9B" w:rsidRDefault="002121C3" w:rsidP="009C02D9">
            <w:pPr>
              <w:pStyle w:val="Default"/>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0" w:after="200" w:line="360" w:lineRule="auto"/>
              <w:jc w:val="both"/>
              <w:rPr>
                <w:rFonts w:ascii="Times New Roman" w:hAnsi="Times New Roman" w:cs="Times New Roman"/>
                <w:color w:val="auto"/>
                <w:sz w:val="20"/>
                <w:szCs w:val="20"/>
              </w:rPr>
            </w:pPr>
            <w:r w:rsidRPr="007B2D9B">
              <w:rPr>
                <w:rFonts w:ascii="Times New Roman" w:hAnsi="Times New Roman" w:cs="Times New Roman"/>
                <w:color w:val="auto"/>
                <w:sz w:val="20"/>
                <w:szCs w:val="20"/>
              </w:rPr>
              <w:lastRenderedPageBreak/>
              <w:t xml:space="preserve"> Central role in angiogenesis and </w:t>
            </w:r>
            <w:proofErr w:type="spellStart"/>
            <w:r w:rsidRPr="007B2D9B">
              <w:rPr>
                <w:rFonts w:ascii="Times New Roman" w:hAnsi="Times New Roman" w:cs="Times New Roman"/>
                <w:color w:val="auto"/>
                <w:sz w:val="20"/>
                <w:szCs w:val="20"/>
                <w:u w:color="000000"/>
                <w:shd w:val="clear" w:color="auto" w:fill="FFFFFF"/>
                <w14:textOutline w14:w="12700" w14:cap="flat" w14:cmpd="sng" w14:algn="ctr">
                  <w14:noFill/>
                  <w14:prstDash w14:val="solid"/>
                  <w14:miter w14:lim="400000"/>
                </w14:textOutline>
              </w:rPr>
              <w:t>tumour</w:t>
            </w:r>
            <w:r w:rsidRPr="007B2D9B">
              <w:rPr>
                <w:rFonts w:ascii="Times New Roman" w:hAnsi="Times New Roman" w:cs="Times New Roman"/>
                <w:color w:val="auto"/>
                <w:sz w:val="20"/>
                <w:szCs w:val="20"/>
              </w:rPr>
              <w:t>igenesis</w:t>
            </w:r>
            <w:proofErr w:type="spellEnd"/>
            <w:r w:rsidRPr="007B2D9B">
              <w:rPr>
                <w:rFonts w:ascii="Times New Roman" w:hAnsi="Times New Roman" w:cs="Times New Roman"/>
                <w:color w:val="auto"/>
                <w:sz w:val="20"/>
                <w:szCs w:val="20"/>
              </w:rPr>
              <w:t>.</w:t>
            </w:r>
          </w:p>
        </w:tc>
      </w:tr>
    </w:tbl>
    <w:p w14:paraId="31FA2902" w14:textId="77777777" w:rsidR="002121C3" w:rsidRPr="007B2D9B" w:rsidRDefault="002121C3" w:rsidP="009C02D9">
      <w:pPr>
        <w:pStyle w:val="Default"/>
        <w:spacing w:before="0" w:after="240" w:line="360" w:lineRule="auto"/>
        <w:jc w:val="both"/>
        <w:rPr>
          <w:rFonts w:ascii="Times New Roman" w:hAnsi="Times New Roman" w:cs="Times New Roman"/>
          <w:color w:val="auto"/>
          <w:szCs w:val="24"/>
        </w:rPr>
      </w:pPr>
    </w:p>
    <w:p w14:paraId="6503F14D" w14:textId="77777777" w:rsidR="002121C3" w:rsidRPr="007B2D9B" w:rsidRDefault="002121C3" w:rsidP="009C02D9">
      <w:pPr>
        <w:pStyle w:val="Default"/>
        <w:spacing w:before="0" w:after="240" w:line="360" w:lineRule="auto"/>
        <w:jc w:val="both"/>
        <w:rPr>
          <w:rFonts w:ascii="Times New Roman" w:hAnsi="Times New Roman" w:cs="Times New Roman"/>
          <w:color w:val="auto"/>
          <w:szCs w:val="24"/>
        </w:rPr>
      </w:pPr>
      <w:r w:rsidRPr="007B2D9B">
        <w:rPr>
          <w:rFonts w:ascii="Times New Roman" w:hAnsi="Times New Roman" w:cs="Times New Roman"/>
          <w:color w:val="auto"/>
          <w:szCs w:val="24"/>
        </w:rPr>
        <w:t xml:space="preserve">A meta-analysis concerning published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randomised</w:t>
      </w:r>
      <w:r w:rsidRPr="007B2D9B">
        <w:rPr>
          <w:rFonts w:ascii="Times New Roman" w:hAnsi="Times New Roman" w:cs="Times New Roman"/>
          <w:color w:val="auto"/>
          <w:szCs w:val="24"/>
        </w:rPr>
        <w:t xml:space="preserve"> controlled trials investigating patients receiving GFs in the management of partial-thickness burns demonstrated that the topical application of GFs significantly reduced healing time, scarring pigmentation, scar pliability, height and vascularity [2</w:t>
      </w:r>
      <w:r w:rsidR="006A18A4" w:rsidRPr="007B2D9B">
        <w:rPr>
          <w:rFonts w:ascii="Times New Roman" w:hAnsi="Times New Roman" w:cs="Times New Roman"/>
          <w:color w:val="auto"/>
          <w:szCs w:val="24"/>
        </w:rPr>
        <w:t>6</w:t>
      </w:r>
      <w:r w:rsidRPr="007B2D9B">
        <w:rPr>
          <w:rFonts w:ascii="Times New Roman" w:hAnsi="Times New Roman" w:cs="Times New Roman"/>
          <w:color w:val="auto"/>
          <w:szCs w:val="24"/>
        </w:rPr>
        <w:t>]. No significant adverse events were reported. Dose-dependent, repeated treatment with EGF increased the epithelial cell proliferation and accelerated the wound-healing process. Conversely, the use of EGF alone as a treatment had no noticeable effect [2</w:t>
      </w:r>
      <w:r w:rsidR="006A18A4" w:rsidRPr="007B2D9B">
        <w:rPr>
          <w:rFonts w:ascii="Times New Roman" w:hAnsi="Times New Roman" w:cs="Times New Roman"/>
          <w:color w:val="auto"/>
          <w:szCs w:val="24"/>
        </w:rPr>
        <w:t>2</w:t>
      </w:r>
      <w:r w:rsidRPr="007B2D9B">
        <w:rPr>
          <w:rFonts w:ascii="Times New Roman" w:hAnsi="Times New Roman" w:cs="Times New Roman"/>
          <w:color w:val="auto"/>
          <w:szCs w:val="24"/>
        </w:rPr>
        <w:t>,2</w:t>
      </w:r>
      <w:r w:rsidR="006A18A4" w:rsidRPr="007B2D9B">
        <w:rPr>
          <w:rFonts w:ascii="Times New Roman" w:hAnsi="Times New Roman" w:cs="Times New Roman"/>
          <w:color w:val="auto"/>
          <w:szCs w:val="24"/>
        </w:rPr>
        <w:t>7</w:t>
      </w:r>
      <w:r w:rsidRPr="007B2D9B">
        <w:rPr>
          <w:rFonts w:ascii="Times New Roman" w:hAnsi="Times New Roman" w:cs="Times New Roman"/>
          <w:color w:val="auto"/>
          <w:szCs w:val="24"/>
        </w:rPr>
        <w:t>].</w:t>
      </w:r>
    </w:p>
    <w:p w14:paraId="634D08AD" w14:textId="77777777" w:rsidR="002121C3" w:rsidRPr="007B2D9B" w:rsidRDefault="002121C3" w:rsidP="009C02D9">
      <w:pPr>
        <w:pStyle w:val="Default"/>
        <w:spacing w:before="0" w:after="240" w:line="360" w:lineRule="auto"/>
        <w:jc w:val="both"/>
        <w:rPr>
          <w:rFonts w:ascii="Times New Roman" w:hAnsi="Times New Roman" w:cs="Times New Roman"/>
          <w:color w:val="auto"/>
          <w:szCs w:val="24"/>
        </w:rPr>
      </w:pPr>
      <w:r w:rsidRPr="007B2D9B">
        <w:rPr>
          <w:rFonts w:ascii="Times New Roman" w:hAnsi="Times New Roman" w:cs="Times New Roman"/>
          <w:color w:val="auto"/>
          <w:szCs w:val="24"/>
        </w:rPr>
        <w:t xml:space="preserve">Studies show that inordinate TGF-β1 activity leads to excessive myofibroblast activation, increased tissue tension, stretching of the scar tissue and increases the likelihood of hypertrophic scar formation. The intradermal injection of TGF-β3 or inhibitors of TGβ-1accelerates wound healing and can produce less noticeable scars. A depletion of TGF-β2 receptor results in reduced granulation tissue formation and decreased scar size [3]. </w:t>
      </w:r>
    </w:p>
    <w:p w14:paraId="1D52B402" w14:textId="77777777" w:rsidR="002121C3" w:rsidRPr="007B2D9B" w:rsidRDefault="002121C3" w:rsidP="009C02D9">
      <w:pPr>
        <w:spacing w:after="240"/>
      </w:pPr>
      <w:proofErr w:type="spellStart"/>
      <w:r w:rsidRPr="007B2D9B">
        <w:t>Disphanurat</w:t>
      </w:r>
      <w:proofErr w:type="spellEnd"/>
      <w:r w:rsidRPr="007B2D9B">
        <w:t xml:space="preserve"> et al. (2020) recently published one of the few studies involving the LADD of GFs in humans [2</w:t>
      </w:r>
      <w:r w:rsidR="006A18A4" w:rsidRPr="007B2D9B">
        <w:t>5</w:t>
      </w:r>
      <w:r w:rsidRPr="007B2D9B">
        <w:t>]. They treated 24 participants for striae alba (stretch marks) with three sessions of ablative fractional carbon dioxide laser at 4-week intervals followed by topical application of recombinant human epidermal growth factor (</w:t>
      </w:r>
      <w:proofErr w:type="spellStart"/>
      <w:r w:rsidRPr="007B2D9B">
        <w:t>rhEGF</w:t>
      </w:r>
      <w:proofErr w:type="spellEnd"/>
      <w:r w:rsidRPr="007B2D9B">
        <w:t xml:space="preserve">) or Aloe Vera gel. After the laser resurfacing, all patients received both medications, i.e. each side of the body received either </w:t>
      </w:r>
      <w:proofErr w:type="spellStart"/>
      <w:r w:rsidRPr="007B2D9B">
        <w:t>rhEGF</w:t>
      </w:r>
      <w:proofErr w:type="spellEnd"/>
      <w:r w:rsidRPr="007B2D9B">
        <w:t xml:space="preserve"> or Aloe Vera gel treatment. However, some areas were left untreated for comparison, and this might have been a source of bias because it is challenging to establish landmarks to identify which stretch marks have been treated. Both substances provided statistically significant improvement of the striae surface </w:t>
      </w:r>
      <w:proofErr w:type="gramStart"/>
      <w:r w:rsidRPr="007B2D9B">
        <w:t>texture</w:t>
      </w:r>
      <w:proofErr w:type="gramEnd"/>
      <w:r w:rsidRPr="007B2D9B">
        <w:t xml:space="preserve"> but no statistical significance was found between the </w:t>
      </w:r>
      <w:proofErr w:type="spellStart"/>
      <w:r w:rsidRPr="007B2D9B">
        <w:t>rhEGF</w:t>
      </w:r>
      <w:proofErr w:type="spellEnd"/>
      <w:r w:rsidRPr="007B2D9B">
        <w:t xml:space="preserve">- and Aloe Vera-treated sides. They instructed the patients to apply the same substances in a gel preparation on the skin surface for one month, twice a day, after the last laser session. It is possible that the gel may have hydrated the SC and interfered with the analysis of results. Furthermore, patients may not have uniformly complied with this treatment step. The number of laser passes in each treatment session was not stated and the multiple laser sessions is a hindrance to determine whether the improvement resulted from the laser treatment itself or from the LADD. Finally, the 3D SPM system used in that study was a scanner, which required skin contact and a slight pressure on the skin surface to obtain skin analysis. </w:t>
      </w:r>
    </w:p>
    <w:p w14:paraId="08D07E6E" w14:textId="77777777" w:rsidR="002121C3" w:rsidRPr="007B2D9B" w:rsidRDefault="002121C3" w:rsidP="009C02D9">
      <w:pPr>
        <w:pStyle w:val="Default"/>
        <w:spacing w:before="0" w:after="240" w:line="360" w:lineRule="auto"/>
        <w:jc w:val="both"/>
        <w:rPr>
          <w:rFonts w:ascii="Times New Roman" w:hAnsi="Times New Roman" w:cs="Times New Roman"/>
          <w:color w:val="auto"/>
          <w:szCs w:val="24"/>
          <w:u w:color="000000"/>
          <w:shd w:val="clear" w:color="auto" w:fill="FFFFFF"/>
        </w:rPr>
      </w:pPr>
      <w:r w:rsidRPr="007B2D9B">
        <w:rPr>
          <w:rFonts w:ascii="Times New Roman" w:hAnsi="Times New Roman" w:cs="Times New Roman"/>
          <w:color w:val="auto"/>
          <w:szCs w:val="24"/>
        </w:rPr>
        <w:lastRenderedPageBreak/>
        <w:t xml:space="preserve">By contrast, the present </w:t>
      </w:r>
      <w:r w:rsidRPr="007B2D9B">
        <w:rPr>
          <w:rFonts w:ascii="Times New Roman" w:hAnsi="Times New Roman" w:cs="Times New Roman"/>
          <w:color w:val="auto"/>
          <w:szCs w:val="24"/>
          <w:u w:color="000000"/>
          <w14:textOutline w14:w="12700" w14:cap="flat" w14:cmpd="sng" w14:algn="ctr">
            <w14:noFill/>
            <w14:prstDash w14:val="solid"/>
            <w14:miter w14:lim="400000"/>
          </w14:textOutline>
        </w:rPr>
        <w:t>randomised</w:t>
      </w:r>
      <w:r w:rsidRPr="007B2D9B">
        <w:rPr>
          <w:rFonts w:ascii="Times New Roman" w:hAnsi="Times New Roman" w:cs="Times New Roman"/>
          <w:color w:val="auto"/>
          <w:szCs w:val="24"/>
        </w:rPr>
        <w:t xml:space="preserve"> clinical study consisted of one laser treatment session, which reduced the laser interference from overpassing and stifling the action of the medication</w:t>
      </w:r>
      <w:r w:rsidR="001A076E" w:rsidRPr="007B2D9B">
        <w:rPr>
          <w:rFonts w:ascii="Times New Roman" w:hAnsi="Times New Roman" w:cs="Times New Roman"/>
          <w:color w:val="auto"/>
          <w:szCs w:val="24"/>
        </w:rPr>
        <w:t xml:space="preserve">. </w:t>
      </w:r>
      <w:r w:rsidRPr="007B2D9B">
        <w:rPr>
          <w:rFonts w:ascii="Times New Roman" w:hAnsi="Times New Roman" w:cs="Times New Roman"/>
          <w:color w:val="auto"/>
          <w:szCs w:val="24"/>
        </w:rPr>
        <w:t>All patients received the same laser protocol so that the laser treatment could not be an additional variable to interfere with the treatment outcomes</w:t>
      </w:r>
      <w:r w:rsidR="001A076E" w:rsidRPr="007B2D9B">
        <w:rPr>
          <w:rFonts w:ascii="Times New Roman" w:hAnsi="Times New Roman" w:cs="Times New Roman"/>
          <w:color w:val="auto"/>
          <w:szCs w:val="24"/>
        </w:rPr>
        <w:t xml:space="preserve"> [18]</w:t>
      </w:r>
      <w:r w:rsidRPr="007B2D9B">
        <w:rPr>
          <w:rFonts w:ascii="Times New Roman" w:hAnsi="Times New Roman" w:cs="Times New Roman"/>
          <w:color w:val="auto"/>
          <w:szCs w:val="24"/>
        </w:rPr>
        <w:t xml:space="preserve">. The application establishment of a control group was </w:t>
      </w:r>
      <w:proofErr w:type="gramStart"/>
      <w:r w:rsidRPr="007B2D9B">
        <w:rPr>
          <w:rFonts w:ascii="Times New Roman" w:hAnsi="Times New Roman" w:cs="Times New Roman"/>
          <w:color w:val="auto"/>
          <w:szCs w:val="24"/>
        </w:rPr>
        <w:t>essential</w:t>
      </w:r>
      <w:proofErr w:type="gramEnd"/>
      <w:r w:rsidRPr="007B2D9B">
        <w:rPr>
          <w:rFonts w:ascii="Times New Roman" w:hAnsi="Times New Roman" w:cs="Times New Roman"/>
          <w:color w:val="auto"/>
          <w:szCs w:val="24"/>
        </w:rPr>
        <w:t xml:space="preserve"> and no area of the scars was left without treatment which reduced the possibility of bias. The 3D SPM system chosen for this research was contactless to avoid interference with the readouts</w:t>
      </w:r>
      <w:r w:rsidR="00EF5104" w:rsidRPr="007B2D9B">
        <w:rPr>
          <w:rFonts w:ascii="Times New Roman" w:hAnsi="Times New Roman" w:cs="Times New Roman"/>
          <w:color w:val="auto"/>
          <w:szCs w:val="24"/>
        </w:rPr>
        <w:t xml:space="preserve"> [18</w:t>
      </w:r>
      <w:r w:rsidR="001A076E" w:rsidRPr="007B2D9B">
        <w:rPr>
          <w:rFonts w:ascii="Times New Roman" w:hAnsi="Times New Roman" w:cs="Times New Roman"/>
          <w:color w:val="auto"/>
          <w:szCs w:val="24"/>
        </w:rPr>
        <w:t>, 28</w:t>
      </w:r>
      <w:r w:rsidR="00EF5104" w:rsidRPr="007B2D9B">
        <w:rPr>
          <w:rFonts w:ascii="Times New Roman" w:hAnsi="Times New Roman" w:cs="Times New Roman"/>
          <w:color w:val="auto"/>
          <w:szCs w:val="24"/>
        </w:rPr>
        <w:t>]</w:t>
      </w:r>
      <w:r w:rsidRPr="007B2D9B">
        <w:rPr>
          <w:rFonts w:ascii="Times New Roman" w:hAnsi="Times New Roman" w:cs="Times New Roman"/>
          <w:color w:val="auto"/>
          <w:szCs w:val="24"/>
        </w:rPr>
        <w:t xml:space="preserve">. </w:t>
      </w:r>
      <w:r w:rsidRPr="007B2D9B">
        <w:rPr>
          <w:rFonts w:ascii="Times New Roman" w:hAnsi="Times New Roman" w:cs="Times New Roman"/>
          <w:color w:val="auto"/>
          <w:szCs w:val="24"/>
          <w:u w:color="000000"/>
          <w:shd w:val="clear" w:color="auto" w:fill="FFFFFF"/>
        </w:rPr>
        <w:t xml:space="preserve">Photographs of the scar post-treatment were taken at a consistent angle, position and background lighting as the pre-treatment images. </w:t>
      </w:r>
    </w:p>
    <w:p w14:paraId="418F034C" w14:textId="77777777" w:rsidR="002121C3" w:rsidRPr="007B2D9B" w:rsidRDefault="002121C3" w:rsidP="009C02D9">
      <w:pPr>
        <w:pStyle w:val="Default"/>
        <w:spacing w:before="0" w:after="240" w:line="360" w:lineRule="auto"/>
        <w:jc w:val="both"/>
        <w:rPr>
          <w:rFonts w:ascii="Times New Roman" w:hAnsi="Times New Roman" w:cs="Times New Roman"/>
          <w:color w:val="auto"/>
          <w:szCs w:val="24"/>
        </w:rPr>
      </w:pPr>
      <w:r w:rsidRPr="007B2D9B">
        <w:rPr>
          <w:rFonts w:ascii="Times New Roman" w:hAnsi="Times New Roman" w:cs="Times New Roman"/>
          <w:color w:val="auto"/>
          <w:szCs w:val="24"/>
          <w:u w:color="000000"/>
          <w:shd w:val="clear" w:color="auto" w:fill="FFFFFF"/>
        </w:rPr>
        <w:t xml:space="preserve">Finally, </w:t>
      </w:r>
      <w:r w:rsidRPr="007B2D9B">
        <w:rPr>
          <w:rFonts w:ascii="Times New Roman" w:hAnsi="Times New Roman" w:cs="Times New Roman"/>
          <w:color w:val="auto"/>
          <w:szCs w:val="24"/>
        </w:rPr>
        <w:t>some authors have reported the inefficiency of the application of one GF only [8,2</w:t>
      </w:r>
      <w:r w:rsidR="001A076E" w:rsidRPr="007B2D9B">
        <w:rPr>
          <w:rFonts w:ascii="Times New Roman" w:hAnsi="Times New Roman" w:cs="Times New Roman"/>
          <w:color w:val="auto"/>
          <w:szCs w:val="24"/>
        </w:rPr>
        <w:t>9</w:t>
      </w:r>
      <w:r w:rsidRPr="007B2D9B">
        <w:rPr>
          <w:rFonts w:ascii="Times New Roman" w:hAnsi="Times New Roman" w:cs="Times New Roman"/>
          <w:color w:val="auto"/>
          <w:szCs w:val="24"/>
        </w:rPr>
        <w:t xml:space="preserve">]. To avoid inefficacy of the treatment due to the lack of interaction among GFs, the patients treated in group DS-CGF received a blend of GFs. Although it is not possible to confirm which GFs were responsible for the response to the treatment, the combination of GFs may have permitted for satisfactory intercellular communication and resulted in the overall satisfactory result. </w:t>
      </w:r>
    </w:p>
    <w:p w14:paraId="74391160" w14:textId="7EC59440" w:rsidR="00271E19" w:rsidRPr="007B2D9B" w:rsidRDefault="002121C3" w:rsidP="00271E19">
      <w:pPr>
        <w:pStyle w:val="Default"/>
        <w:spacing w:before="0" w:after="240" w:line="360" w:lineRule="auto"/>
        <w:jc w:val="both"/>
        <w:rPr>
          <w:rFonts w:ascii="Times New Roman" w:hAnsi="Times New Roman" w:cs="Times New Roman"/>
          <w:color w:val="auto"/>
          <w:szCs w:val="24"/>
          <w:u w:color="000000"/>
          <w:shd w:val="clear" w:color="auto" w:fill="FFFFFF"/>
        </w:rPr>
      </w:pPr>
      <w:r w:rsidRPr="007B2D9B">
        <w:rPr>
          <w:rFonts w:ascii="Times New Roman" w:hAnsi="Times New Roman" w:cs="Times New Roman"/>
          <w:color w:val="auto"/>
          <w:szCs w:val="24"/>
          <w:u w:color="000000"/>
          <w:shd w:val="clear" w:color="auto" w:fill="FFFFFF"/>
        </w:rPr>
        <w:t xml:space="preserve">The effect of laser alone on scar roughness and volume was not investigated because several studies have already demonstrated the efficacy and safety of laser therapy on scar treatment. </w:t>
      </w:r>
      <w:r w:rsidR="00311D52" w:rsidRPr="007B2D9B">
        <w:rPr>
          <w:rFonts w:ascii="Times New Roman" w:hAnsi="Times New Roman" w:cs="Times New Roman"/>
          <w:color w:val="auto"/>
          <w:szCs w:val="24"/>
          <w:u w:color="000000"/>
          <w:shd w:val="clear" w:color="auto" w:fill="FFFFFF"/>
        </w:rPr>
        <w:t xml:space="preserve">In addition, </w:t>
      </w:r>
      <w:r w:rsidR="004723DA" w:rsidRPr="007B2D9B">
        <w:rPr>
          <w:rFonts w:ascii="Times New Roman" w:hAnsi="Times New Roman" w:cs="Times New Roman"/>
          <w:color w:val="auto"/>
          <w:szCs w:val="24"/>
          <w:u w:color="000000"/>
          <w:shd w:val="clear" w:color="auto" w:fill="FFFFFF"/>
        </w:rPr>
        <w:t>this study can be considered as an early report for hypertrophic and keloid types of scar. L</w:t>
      </w:r>
      <w:r w:rsidR="00311D52" w:rsidRPr="007B2D9B">
        <w:rPr>
          <w:rFonts w:ascii="Times New Roman" w:hAnsi="Times New Roman" w:cs="Times New Roman"/>
          <w:color w:val="auto"/>
          <w:szCs w:val="24"/>
          <w:u w:color="000000"/>
          <w:shd w:val="clear" w:color="auto" w:fill="FFFFFF"/>
        </w:rPr>
        <w:t xml:space="preserve">onger </w:t>
      </w:r>
      <w:r w:rsidR="004723DA" w:rsidRPr="007B2D9B">
        <w:rPr>
          <w:rFonts w:ascii="Times New Roman" w:hAnsi="Times New Roman" w:cs="Times New Roman"/>
          <w:color w:val="auto"/>
          <w:szCs w:val="24"/>
          <w:u w:color="000000"/>
          <w:shd w:val="clear" w:color="auto" w:fill="FFFFFF"/>
        </w:rPr>
        <w:t xml:space="preserve">term </w:t>
      </w:r>
      <w:r w:rsidR="00311D52" w:rsidRPr="007B2D9B">
        <w:rPr>
          <w:rFonts w:ascii="Times New Roman" w:hAnsi="Times New Roman" w:cs="Times New Roman"/>
          <w:color w:val="auto"/>
          <w:szCs w:val="24"/>
          <w:u w:color="000000"/>
          <w:shd w:val="clear" w:color="auto" w:fill="FFFFFF"/>
        </w:rPr>
        <w:t>follow up studies are highly recommended to provide comprehensive analysis covering all types of scars.</w:t>
      </w:r>
    </w:p>
    <w:p w14:paraId="59B97795" w14:textId="77777777" w:rsidR="002121C3" w:rsidRPr="007B2D9B" w:rsidRDefault="002121C3" w:rsidP="009C02D9">
      <w:pPr>
        <w:pStyle w:val="Default"/>
        <w:spacing w:before="0" w:after="240" w:line="360" w:lineRule="auto"/>
        <w:jc w:val="both"/>
        <w:rPr>
          <w:rFonts w:ascii="Times New Roman" w:hAnsi="Times New Roman" w:cs="Times New Roman"/>
          <w:color w:val="auto"/>
          <w:szCs w:val="24"/>
        </w:rPr>
      </w:pPr>
      <w:r w:rsidRPr="007B2D9B">
        <w:rPr>
          <w:rFonts w:ascii="Times New Roman" w:hAnsi="Times New Roman" w:cs="Times New Roman"/>
          <w:color w:val="auto"/>
          <w:szCs w:val="24"/>
        </w:rPr>
        <w:t>For ethical reasons, it was not possible to use GFs as part of a composition with known concentrations and obliged the use of a blend of GFs contained in a patented formula. The absence of cutaneous or systemic reactions confirmed that the treatment was safe</w:t>
      </w:r>
      <w:r w:rsidR="001A076E" w:rsidRPr="007B2D9B">
        <w:rPr>
          <w:rFonts w:ascii="Times New Roman" w:hAnsi="Times New Roman" w:cs="Times New Roman"/>
          <w:color w:val="auto"/>
          <w:szCs w:val="24"/>
        </w:rPr>
        <w:t xml:space="preserve"> [18]</w:t>
      </w:r>
      <w:r w:rsidRPr="007B2D9B">
        <w:rPr>
          <w:rFonts w:ascii="Times New Roman" w:hAnsi="Times New Roman" w:cs="Times New Roman"/>
          <w:color w:val="auto"/>
          <w:szCs w:val="24"/>
        </w:rPr>
        <w:t>. However, risk characteri</w:t>
      </w:r>
      <w:r w:rsidRPr="007B2D9B">
        <w:rPr>
          <w:rFonts w:ascii="Times New Roman" w:hAnsi="Times New Roman" w:cs="Times New Roman"/>
          <w:color w:val="auto"/>
          <w:szCs w:val="24"/>
          <w:u w:color="000000"/>
          <w14:textOutline w14:w="12700" w14:cap="flat" w14:cmpd="sng" w14:algn="ctr">
            <w14:noFill/>
            <w14:prstDash w14:val="solid"/>
            <w14:miter w14:lim="400000"/>
          </w14:textOutline>
        </w:rPr>
        <w:t>z</w:t>
      </w:r>
      <w:r w:rsidRPr="007B2D9B">
        <w:rPr>
          <w:rFonts w:ascii="Times New Roman" w:hAnsi="Times New Roman" w:cs="Times New Roman"/>
          <w:color w:val="auto"/>
          <w:szCs w:val="24"/>
        </w:rPr>
        <w:t xml:space="preserve">ation may be necessary if new formulas with potential contribution to the pathways involved in wound healing and skin regeneration are to be clinically used. Nonetheless, </w:t>
      </w:r>
      <w:r w:rsidRPr="007B2D9B">
        <w:rPr>
          <w:rFonts w:ascii="Times New Roman" w:hAnsi="Times New Roman" w:cs="Times New Roman"/>
          <w:color w:val="auto"/>
          <w:szCs w:val="24"/>
          <w:u w:color="000000"/>
          <w:shd w:val="clear" w:color="auto" w:fill="FFFFFF"/>
        </w:rPr>
        <w:t xml:space="preserve">tests aiming at quantifying the serum and cutaneous concentration of the applied substances would prove meaningless because GFs are produced </w:t>
      </w:r>
      <w:proofErr w:type="gramStart"/>
      <w:r w:rsidRPr="007B2D9B">
        <w:rPr>
          <w:rFonts w:ascii="Times New Roman" w:hAnsi="Times New Roman" w:cs="Times New Roman"/>
          <w:color w:val="auto"/>
          <w:szCs w:val="24"/>
          <w:u w:color="000000"/>
          <w:shd w:val="clear" w:color="auto" w:fill="FFFFFF"/>
        </w:rPr>
        <w:t>endogenously</w:t>
      </w:r>
      <w:proofErr w:type="gramEnd"/>
      <w:r w:rsidRPr="007B2D9B">
        <w:rPr>
          <w:rFonts w:ascii="Times New Roman" w:hAnsi="Times New Roman" w:cs="Times New Roman"/>
          <w:color w:val="auto"/>
          <w:szCs w:val="24"/>
          <w:u w:color="000000"/>
          <w:shd w:val="clear" w:color="auto" w:fill="FFFFFF"/>
        </w:rPr>
        <w:t xml:space="preserve"> and vitamin C undergoes dietary influences. </w:t>
      </w:r>
    </w:p>
    <w:p w14:paraId="3B2D7C4D" w14:textId="77777777" w:rsidR="002121C3" w:rsidRPr="007B2D9B" w:rsidRDefault="002121C3" w:rsidP="009C02D9">
      <w:pPr>
        <w:pStyle w:val="Default"/>
        <w:spacing w:before="0" w:after="240" w:line="360" w:lineRule="auto"/>
        <w:jc w:val="both"/>
        <w:rPr>
          <w:rFonts w:ascii="Times New Roman" w:hAnsi="Times New Roman" w:cs="Times New Roman"/>
          <w:color w:val="auto"/>
          <w:szCs w:val="24"/>
        </w:rPr>
      </w:pPr>
      <w:r w:rsidRPr="007B2D9B">
        <w:rPr>
          <w:rFonts w:ascii="Times New Roman" w:hAnsi="Times New Roman" w:cs="Times New Roman"/>
          <w:color w:val="auto"/>
          <w:szCs w:val="24"/>
        </w:rPr>
        <w:t>It is our belief that this study can contribute to translational medicine. As for future studies and to warrant the safety of the procedure, it is advisable to use sterile drugs suitable for intravenous application. This choice can minimi</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z</w:t>
      </w:r>
      <w:r w:rsidRPr="007B2D9B">
        <w:rPr>
          <w:rFonts w:ascii="Times New Roman" w:hAnsi="Times New Roman" w:cs="Times New Roman"/>
          <w:color w:val="auto"/>
          <w:szCs w:val="24"/>
        </w:rPr>
        <w:t xml:space="preserve">e the risk of infection and inadvertent systemic absorption of drugs applied on the skin surface after laser treatment. </w:t>
      </w:r>
    </w:p>
    <w:p w14:paraId="5B066266" w14:textId="77777777" w:rsidR="002121C3" w:rsidRPr="007B2D9B" w:rsidRDefault="002500F1" w:rsidP="00DF1BD4">
      <w:pPr>
        <w:pStyle w:val="Heading1"/>
        <w:rPr>
          <w:rFonts w:eastAsia="Times New Roman"/>
        </w:rPr>
      </w:pPr>
      <w:bookmarkStart w:id="165" w:name="_Toc229"/>
      <w:bookmarkStart w:id="166" w:name="_Toc43758896"/>
      <w:bookmarkStart w:id="167" w:name="_Toc43759664"/>
      <w:bookmarkStart w:id="168" w:name="_Toc43759836"/>
      <w:bookmarkStart w:id="169" w:name="_Toc43760013"/>
      <w:bookmarkStart w:id="170" w:name="_Toc43760565"/>
      <w:bookmarkStart w:id="171" w:name="_Toc45203461"/>
      <w:bookmarkStart w:id="172" w:name="_Toc45218130"/>
      <w:bookmarkStart w:id="173" w:name="_Toc45218307"/>
      <w:bookmarkStart w:id="174" w:name="_Toc45316138"/>
      <w:bookmarkStart w:id="175" w:name="_Toc45317048"/>
      <w:bookmarkStart w:id="176" w:name="_Toc45317430"/>
      <w:bookmarkStart w:id="177" w:name="_Toc45479851"/>
      <w:bookmarkStart w:id="178" w:name="_Toc45480139"/>
      <w:r w:rsidRPr="007B2D9B">
        <w:lastRenderedPageBreak/>
        <w:t xml:space="preserve">6 </w:t>
      </w:r>
      <w:r w:rsidR="002121C3" w:rsidRPr="007B2D9B">
        <w:t>Conclusion</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EF9C763" w14:textId="77777777" w:rsidR="002121C3" w:rsidRPr="007B2D9B" w:rsidRDefault="002121C3" w:rsidP="009C02D9">
      <w:pPr>
        <w:pStyle w:val="Default"/>
        <w:spacing w:before="0" w:after="194" w:line="360" w:lineRule="auto"/>
        <w:jc w:val="both"/>
        <w:rPr>
          <w:rFonts w:ascii="Times New Roman" w:hAnsi="Times New Roman" w:cs="Times New Roman"/>
          <w:color w:val="auto"/>
          <w:szCs w:val="24"/>
        </w:rPr>
      </w:pPr>
      <w:r w:rsidRPr="007B2D9B">
        <w:rPr>
          <w:rFonts w:ascii="Times New Roman" w:hAnsi="Times New Roman" w:cs="Times New Roman"/>
          <w:color w:val="auto"/>
          <w:szCs w:val="24"/>
        </w:rPr>
        <w:t xml:space="preserve">Fractional lasers have been efficiently used to improve the scar appearance. These devices produce microchannels that cause physical and thermal trauma on the skin surface and the response to this controlled aggression reproduces the </w:t>
      </w:r>
      <w:r w:rsidRPr="007B2D9B">
        <w:rPr>
          <w:rFonts w:ascii="Times New Roman" w:hAnsi="Times New Roman" w:cs="Times New Roman"/>
          <w:color w:val="auto"/>
          <w:szCs w:val="24"/>
          <w:u w:color="000000"/>
          <w:shd w:val="clear" w:color="auto" w:fill="FFFFFF"/>
          <w14:textOutline w14:w="12700" w14:cap="flat" w14:cmpd="sng" w14:algn="ctr">
            <w14:noFill/>
            <w14:prstDash w14:val="solid"/>
            <w14:miter w14:lim="400000"/>
          </w14:textOutline>
        </w:rPr>
        <w:t>signalling</w:t>
      </w:r>
      <w:r w:rsidRPr="007B2D9B">
        <w:rPr>
          <w:rFonts w:ascii="Times New Roman" w:hAnsi="Times New Roman" w:cs="Times New Roman"/>
          <w:color w:val="auto"/>
          <w:szCs w:val="24"/>
        </w:rPr>
        <w:t xml:space="preserve"> pathways that are involved in the phases of wound healing. Apart from collagen </w:t>
      </w:r>
      <w:r w:rsidRPr="007B2D9B">
        <w:rPr>
          <w:rFonts w:ascii="Times New Roman" w:eastAsia="Times New Roman" w:hAnsi="Times New Roman" w:cs="Times New Roman"/>
          <w:color w:val="auto"/>
          <w:szCs w:val="24"/>
          <w:u w:color="000000"/>
          <w:shd w:val="clear" w:color="auto" w:fill="FFFFFF"/>
          <w14:textOutline w14:w="12700" w14:cap="flat" w14:cmpd="sng" w14:algn="ctr">
            <w14:noFill/>
            <w14:prstDash w14:val="solid"/>
            <w14:miter w14:lim="400000"/>
          </w14:textOutline>
        </w:rPr>
        <w:t>remodelling</w:t>
      </w:r>
      <w:r w:rsidRPr="007B2D9B">
        <w:rPr>
          <w:rFonts w:ascii="Times New Roman" w:hAnsi="Times New Roman" w:cs="Times New Roman"/>
          <w:color w:val="auto"/>
          <w:szCs w:val="24"/>
        </w:rPr>
        <w:t xml:space="preserve">, fractional lasers can improve the transcutaneous delivery of medication. </w:t>
      </w:r>
    </w:p>
    <w:p w14:paraId="6F62DCC1" w14:textId="77777777" w:rsidR="002121C3" w:rsidRPr="007B2D9B" w:rsidRDefault="002121C3" w:rsidP="009C02D9">
      <w:pPr>
        <w:pStyle w:val="Default"/>
        <w:spacing w:before="0" w:after="240" w:line="360" w:lineRule="auto"/>
        <w:jc w:val="both"/>
        <w:rPr>
          <w:rFonts w:ascii="Times New Roman" w:hAnsi="Times New Roman" w:cs="Times New Roman"/>
          <w:color w:val="auto"/>
          <w:szCs w:val="24"/>
        </w:rPr>
      </w:pPr>
      <w:r w:rsidRPr="007B2D9B">
        <w:rPr>
          <w:rFonts w:ascii="Times New Roman" w:hAnsi="Times New Roman" w:cs="Times New Roman"/>
          <w:color w:val="auto"/>
          <w:szCs w:val="24"/>
        </w:rPr>
        <w:t>This is one of the few studies involv</w:t>
      </w:r>
      <w:r w:rsidRPr="007B2D9B">
        <w:rPr>
          <w:rFonts w:ascii="Times New Roman" w:eastAsia="Times New Roman" w:hAnsi="Times New Roman" w:cs="Times New Roman"/>
          <w:color w:val="auto"/>
          <w:szCs w:val="24"/>
          <w:u w:color="000000"/>
          <w14:textOutline w14:w="12700" w14:cap="flat" w14:cmpd="sng" w14:algn="ctr">
            <w14:noFill/>
            <w14:prstDash w14:val="solid"/>
            <w14:miter w14:lim="400000"/>
          </w14:textOutline>
        </w:rPr>
        <w:t>ing</w:t>
      </w:r>
      <w:r w:rsidRPr="007B2D9B">
        <w:rPr>
          <w:rFonts w:ascii="Times New Roman" w:hAnsi="Times New Roman" w:cs="Times New Roman"/>
          <w:color w:val="auto"/>
          <w:szCs w:val="24"/>
        </w:rPr>
        <w:t xml:space="preserve"> human subjects</w:t>
      </w:r>
      <w:r w:rsidRPr="007B2D9B">
        <w:rPr>
          <w:rFonts w:ascii="Times New Roman" w:eastAsia="Times New Roman" w:hAnsi="Times New Roman" w:cs="Times New Roman"/>
          <w:color w:val="auto"/>
          <w:szCs w:val="24"/>
          <w:u w:color="000000"/>
          <w14:textOutline w14:w="12700" w14:cap="flat" w14:cmpd="sng" w14:algn="ctr">
            <w14:noFill/>
            <w14:prstDash w14:val="solid"/>
            <w14:miter w14:lim="400000"/>
          </w14:textOutline>
        </w:rPr>
        <w:t xml:space="preserve"> that investigates LADD</w:t>
      </w:r>
      <w:r w:rsidRPr="007B2D9B">
        <w:rPr>
          <w:rFonts w:ascii="Times New Roman" w:hAnsi="Times New Roman" w:cs="Times New Roman"/>
          <w:color w:val="auto"/>
          <w:szCs w:val="24"/>
        </w:rPr>
        <w:t>. The number of participants previously established by a pilot study and the comparison with a control group have reinforced the quality of the study. Although the results obtained could be somewhat weakened by the significant physical involvement of the laser treatment, the therapeutic response of the patients whose scars were treated with vitamin C and GFs was statistically significant in comparison with the control group, which was treated with laser and vitamin C only. This finding confirms the positive effect of adding GFs to scar treatment.  As a secondary outcome, LADD has proven to be safe because no local adverse event or systemic reaction was detected.</w:t>
      </w:r>
    </w:p>
    <w:p w14:paraId="3EBBD65E" w14:textId="77777777" w:rsidR="002121C3" w:rsidRPr="007B2D9B" w:rsidRDefault="002121C3" w:rsidP="009C02D9">
      <w:pPr>
        <w:pStyle w:val="Default"/>
        <w:spacing w:before="0" w:after="240" w:line="360" w:lineRule="auto"/>
        <w:jc w:val="both"/>
        <w:rPr>
          <w:rFonts w:ascii="Times New Roman" w:hAnsi="Times New Roman" w:cs="Times New Roman"/>
          <w:color w:val="auto"/>
          <w:szCs w:val="24"/>
        </w:rPr>
      </w:pPr>
      <w:r w:rsidRPr="007B2D9B">
        <w:rPr>
          <w:rFonts w:ascii="Times New Roman" w:hAnsi="Times New Roman" w:cs="Times New Roman"/>
          <w:color w:val="auto"/>
          <w:szCs w:val="24"/>
        </w:rPr>
        <w:t>Despite the satisfactory results seen in this study, scars presented a challenging architecture to work with. The age of the scars did not interfere with the result of the LADD but the low correlation between the variables confirms that reducing the scar roughness and the scar volume, at the same time, was challenging and this could be related to the disarranged structure of the skin post-trauma.</w:t>
      </w:r>
    </w:p>
    <w:p w14:paraId="471BB089" w14:textId="77777777" w:rsidR="002121C3" w:rsidRPr="007B2D9B" w:rsidRDefault="007049C1" w:rsidP="00DF1BD4">
      <w:pPr>
        <w:pStyle w:val="Heading1"/>
        <w:rPr>
          <w:shd w:val="clear" w:color="auto" w:fill="FCFCFC"/>
        </w:rPr>
      </w:pPr>
      <w:r w:rsidRPr="007B2D9B">
        <w:br w:type="page"/>
      </w:r>
      <w:r w:rsidRPr="007B2D9B">
        <w:rPr>
          <w:shd w:val="clear" w:color="auto" w:fill="FCFCFC"/>
        </w:rPr>
        <w:lastRenderedPageBreak/>
        <w:t xml:space="preserve"> </w:t>
      </w:r>
      <w:r w:rsidR="002121C3" w:rsidRPr="007B2D9B">
        <w:t>BIBLIOGRAPHIC REFERENCES</w:t>
      </w:r>
    </w:p>
    <w:p w14:paraId="0C505030"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r w:rsidRPr="007B2D9B">
        <w:rPr>
          <w:rFonts w:ascii="Times New Roman" w:hAnsi="Times New Roman" w:cs="Times New Roman"/>
          <w:color w:val="auto"/>
          <w:szCs w:val="24"/>
          <w:shd w:val="clear" w:color="auto" w:fill="FFFFFF"/>
        </w:rPr>
        <w:t xml:space="preserve">Boateng, J., Matthews, K., Stevens, H., Eccleston, G., 2008. Wound healing dressings and drug delivery systems: A review. </w:t>
      </w:r>
      <w:r w:rsidRPr="007B2D9B">
        <w:rPr>
          <w:rFonts w:ascii="Times New Roman" w:hAnsi="Times New Roman" w:cs="Times New Roman"/>
          <w:i/>
          <w:iCs/>
          <w:color w:val="auto"/>
          <w:szCs w:val="24"/>
          <w:shd w:val="clear" w:color="auto" w:fill="FFFFFF"/>
        </w:rPr>
        <w:t>Journal of pharmaceutical sciences</w:t>
      </w:r>
      <w:r w:rsidRPr="007B2D9B">
        <w:rPr>
          <w:rFonts w:ascii="Times New Roman" w:hAnsi="Times New Roman" w:cs="Times New Roman"/>
          <w:color w:val="auto"/>
          <w:szCs w:val="24"/>
          <w:shd w:val="clear" w:color="auto" w:fill="FFFFFF"/>
        </w:rPr>
        <w:t>, 97(8), 2892-2923.</w:t>
      </w:r>
    </w:p>
    <w:p w14:paraId="002101CE" w14:textId="77777777" w:rsidR="002121C3" w:rsidRPr="007B2D9B" w:rsidRDefault="002121C3" w:rsidP="009C02D9">
      <w:pPr>
        <w:pStyle w:val="Default"/>
        <w:spacing w:before="0" w:line="360" w:lineRule="auto"/>
        <w:jc w:val="both"/>
        <w:rPr>
          <w:rFonts w:ascii="Times New Roman" w:eastAsia="Times New Roman" w:hAnsi="Times New Roman" w:cs="Times New Roman"/>
          <w:color w:val="auto"/>
          <w:szCs w:val="24"/>
          <w:shd w:val="clear" w:color="auto" w:fill="FFFFFF"/>
        </w:rPr>
      </w:pPr>
    </w:p>
    <w:p w14:paraId="0D4EF070"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proofErr w:type="spellStart"/>
      <w:r w:rsidRPr="007B2D9B">
        <w:rPr>
          <w:rFonts w:ascii="Times New Roman" w:hAnsi="Times New Roman" w:cs="Times New Roman"/>
          <w:color w:val="auto"/>
          <w:szCs w:val="24"/>
          <w:shd w:val="clear" w:color="auto" w:fill="FFFFFF"/>
        </w:rPr>
        <w:t>Gauglitz</w:t>
      </w:r>
      <w:proofErr w:type="spellEnd"/>
      <w:r w:rsidRPr="007B2D9B">
        <w:rPr>
          <w:rFonts w:ascii="Times New Roman" w:hAnsi="Times New Roman" w:cs="Times New Roman"/>
          <w:color w:val="auto"/>
          <w:szCs w:val="24"/>
          <w:shd w:val="clear" w:color="auto" w:fill="FFFFFF"/>
        </w:rPr>
        <w:t xml:space="preserve">, G.G., </w:t>
      </w:r>
      <w:proofErr w:type="spellStart"/>
      <w:r w:rsidRPr="007B2D9B">
        <w:rPr>
          <w:rFonts w:ascii="Times New Roman" w:hAnsi="Times New Roman" w:cs="Times New Roman"/>
          <w:color w:val="auto"/>
          <w:szCs w:val="24"/>
          <w:shd w:val="clear" w:color="auto" w:fill="FFFFFF"/>
        </w:rPr>
        <w:t>Korting</w:t>
      </w:r>
      <w:proofErr w:type="spellEnd"/>
      <w:r w:rsidRPr="007B2D9B">
        <w:rPr>
          <w:rFonts w:ascii="Times New Roman" w:hAnsi="Times New Roman" w:cs="Times New Roman"/>
          <w:color w:val="auto"/>
          <w:szCs w:val="24"/>
          <w:shd w:val="clear" w:color="auto" w:fill="FFFFFF"/>
        </w:rPr>
        <w:t xml:space="preserve">, H.C., Pavicic, T., </w:t>
      </w:r>
      <w:proofErr w:type="spellStart"/>
      <w:r w:rsidRPr="007B2D9B">
        <w:rPr>
          <w:rFonts w:ascii="Times New Roman" w:hAnsi="Times New Roman" w:cs="Times New Roman"/>
          <w:color w:val="auto"/>
          <w:szCs w:val="24"/>
          <w:shd w:val="clear" w:color="auto" w:fill="FFFFFF"/>
        </w:rPr>
        <w:t>Ruzicka</w:t>
      </w:r>
      <w:proofErr w:type="spellEnd"/>
      <w:r w:rsidRPr="007B2D9B">
        <w:rPr>
          <w:rFonts w:ascii="Times New Roman" w:hAnsi="Times New Roman" w:cs="Times New Roman"/>
          <w:color w:val="auto"/>
          <w:szCs w:val="24"/>
          <w:shd w:val="clear" w:color="auto" w:fill="FFFFFF"/>
        </w:rPr>
        <w:t xml:space="preserve">, T., </w:t>
      </w:r>
      <w:proofErr w:type="spellStart"/>
      <w:r w:rsidRPr="007B2D9B">
        <w:rPr>
          <w:rFonts w:ascii="Times New Roman" w:hAnsi="Times New Roman" w:cs="Times New Roman"/>
          <w:color w:val="auto"/>
          <w:szCs w:val="24"/>
          <w:shd w:val="clear" w:color="auto" w:fill="FFFFFF"/>
        </w:rPr>
        <w:t>Jeschke</w:t>
      </w:r>
      <w:proofErr w:type="spellEnd"/>
      <w:r w:rsidRPr="007B2D9B">
        <w:rPr>
          <w:rFonts w:ascii="Times New Roman" w:hAnsi="Times New Roman" w:cs="Times New Roman"/>
          <w:color w:val="auto"/>
          <w:szCs w:val="24"/>
          <w:shd w:val="clear" w:color="auto" w:fill="FFFFFF"/>
        </w:rPr>
        <w:t xml:space="preserve">, M.G., 2011. Hypertrophic scarring and keloids: </w:t>
      </w:r>
      <w:proofErr w:type="spellStart"/>
      <w:r w:rsidRPr="007B2D9B">
        <w:rPr>
          <w:rFonts w:ascii="Times New Roman" w:hAnsi="Times New Roman" w:cs="Times New Roman"/>
          <w:color w:val="auto"/>
          <w:szCs w:val="24"/>
          <w:shd w:val="clear" w:color="auto" w:fill="FFFFFF"/>
        </w:rPr>
        <w:t>pathomechanisms</w:t>
      </w:r>
      <w:proofErr w:type="spellEnd"/>
      <w:r w:rsidRPr="007B2D9B">
        <w:rPr>
          <w:rFonts w:ascii="Times New Roman" w:hAnsi="Times New Roman" w:cs="Times New Roman"/>
          <w:color w:val="auto"/>
          <w:szCs w:val="24"/>
          <w:shd w:val="clear" w:color="auto" w:fill="FFFFFF"/>
        </w:rPr>
        <w:t xml:space="preserve"> and current and emerging treatment strategies. </w:t>
      </w:r>
      <w:r w:rsidRPr="007B2D9B">
        <w:rPr>
          <w:rStyle w:val="None"/>
          <w:rFonts w:ascii="Times New Roman" w:hAnsi="Times New Roman" w:cs="Times New Roman"/>
          <w:i/>
          <w:iCs/>
          <w:color w:val="auto"/>
          <w:szCs w:val="24"/>
          <w:shd w:val="clear" w:color="auto" w:fill="FFFFFF"/>
        </w:rPr>
        <w:t>Molecular medicine</w:t>
      </w:r>
      <w:r w:rsidRPr="007B2D9B">
        <w:rPr>
          <w:rFonts w:ascii="Times New Roman" w:hAnsi="Times New Roman" w:cs="Times New Roman"/>
          <w:color w:val="auto"/>
          <w:szCs w:val="24"/>
          <w:shd w:val="clear" w:color="auto" w:fill="FFFFFF"/>
        </w:rPr>
        <w:t>, 17(1-2), pp.113-125.</w:t>
      </w:r>
    </w:p>
    <w:p w14:paraId="286ABFCC" w14:textId="77777777" w:rsidR="002121C3" w:rsidRPr="007B2D9B" w:rsidRDefault="002121C3" w:rsidP="009C02D9">
      <w:pPr>
        <w:pStyle w:val="Default"/>
        <w:spacing w:before="0" w:line="360" w:lineRule="auto"/>
        <w:jc w:val="both"/>
        <w:rPr>
          <w:rFonts w:ascii="Times New Roman" w:eastAsia="Times New Roman" w:hAnsi="Times New Roman" w:cs="Times New Roman"/>
          <w:color w:val="auto"/>
          <w:szCs w:val="24"/>
          <w:shd w:val="clear" w:color="auto" w:fill="FFFFFF"/>
        </w:rPr>
      </w:pPr>
    </w:p>
    <w:p w14:paraId="224CC56D" w14:textId="77777777" w:rsidR="002121C3" w:rsidRPr="007B2D9B" w:rsidRDefault="002121C3" w:rsidP="009C02D9">
      <w:pPr>
        <w:pStyle w:val="Default"/>
        <w:numPr>
          <w:ilvl w:val="0"/>
          <w:numId w:val="48"/>
        </w:numPr>
        <w:spacing w:before="0" w:after="240" w:line="360" w:lineRule="auto"/>
        <w:jc w:val="both"/>
        <w:rPr>
          <w:rFonts w:ascii="Times New Roman" w:eastAsia="Times New Roman" w:hAnsi="Times New Roman" w:cs="Times New Roman"/>
          <w:color w:val="auto"/>
          <w:szCs w:val="24"/>
          <w:shd w:val="clear" w:color="auto" w:fill="FFFFFF"/>
        </w:rPr>
      </w:pPr>
      <w:proofErr w:type="spellStart"/>
      <w:r w:rsidRPr="007B2D9B">
        <w:rPr>
          <w:rFonts w:ascii="Times New Roman" w:hAnsi="Times New Roman" w:cs="Times New Roman"/>
          <w:color w:val="auto"/>
          <w:szCs w:val="24"/>
          <w:shd w:val="clear" w:color="auto" w:fill="FFFFFF"/>
        </w:rPr>
        <w:t>Amini</w:t>
      </w:r>
      <w:proofErr w:type="spellEnd"/>
      <w:r w:rsidRPr="007B2D9B">
        <w:rPr>
          <w:rFonts w:ascii="Times New Roman" w:hAnsi="Times New Roman" w:cs="Times New Roman"/>
          <w:color w:val="auto"/>
          <w:szCs w:val="24"/>
          <w:shd w:val="clear" w:color="auto" w:fill="FFFFFF"/>
        </w:rPr>
        <w:t xml:space="preserve">-Nik S, Yousuf Y, </w:t>
      </w:r>
      <w:proofErr w:type="spellStart"/>
      <w:r w:rsidRPr="007B2D9B">
        <w:rPr>
          <w:rFonts w:ascii="Times New Roman" w:hAnsi="Times New Roman" w:cs="Times New Roman"/>
          <w:color w:val="auto"/>
          <w:szCs w:val="24"/>
          <w:shd w:val="clear" w:color="auto" w:fill="FFFFFF"/>
        </w:rPr>
        <w:t>Jeschke</w:t>
      </w:r>
      <w:proofErr w:type="spellEnd"/>
      <w:r w:rsidRPr="007B2D9B">
        <w:rPr>
          <w:rFonts w:ascii="Times New Roman" w:hAnsi="Times New Roman" w:cs="Times New Roman"/>
          <w:color w:val="auto"/>
          <w:szCs w:val="24"/>
          <w:shd w:val="clear" w:color="auto" w:fill="FFFFFF"/>
        </w:rPr>
        <w:t xml:space="preserve"> MG., 2018. Scar management in burn injuries using drug delivery and molecular signalling: current treatments and future directions. </w:t>
      </w:r>
      <w:r w:rsidRPr="007B2D9B">
        <w:rPr>
          <w:rFonts w:ascii="Times New Roman" w:hAnsi="Times New Roman" w:cs="Times New Roman"/>
          <w:i/>
          <w:iCs/>
          <w:color w:val="auto"/>
          <w:szCs w:val="24"/>
          <w:shd w:val="clear" w:color="auto" w:fill="FFFFFF"/>
        </w:rPr>
        <w:t>Advanced drug delivery reviews</w:t>
      </w:r>
      <w:r w:rsidRPr="007B2D9B">
        <w:rPr>
          <w:rFonts w:ascii="Times New Roman" w:hAnsi="Times New Roman" w:cs="Times New Roman"/>
          <w:color w:val="auto"/>
          <w:szCs w:val="24"/>
          <w:shd w:val="clear" w:color="auto" w:fill="FFFFFF"/>
        </w:rPr>
        <w:t xml:space="preserve">. Jan 1;123:135-54.  </w:t>
      </w:r>
    </w:p>
    <w:p w14:paraId="763EA665"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proofErr w:type="spellStart"/>
      <w:r w:rsidRPr="007B2D9B">
        <w:rPr>
          <w:rFonts w:ascii="Times New Roman" w:hAnsi="Times New Roman" w:cs="Times New Roman"/>
          <w:color w:val="auto"/>
          <w:szCs w:val="24"/>
          <w:shd w:val="clear" w:color="auto" w:fill="FFFFFF"/>
        </w:rPr>
        <w:t>Behm</w:t>
      </w:r>
      <w:proofErr w:type="spellEnd"/>
      <w:r w:rsidRPr="007B2D9B">
        <w:rPr>
          <w:rFonts w:ascii="Times New Roman" w:hAnsi="Times New Roman" w:cs="Times New Roman"/>
          <w:color w:val="auto"/>
          <w:szCs w:val="24"/>
          <w:shd w:val="clear" w:color="auto" w:fill="FFFFFF"/>
        </w:rPr>
        <w:t xml:space="preserve">, B., </w:t>
      </w:r>
      <w:proofErr w:type="spellStart"/>
      <w:r w:rsidRPr="007B2D9B">
        <w:rPr>
          <w:rFonts w:ascii="Times New Roman" w:hAnsi="Times New Roman" w:cs="Times New Roman"/>
          <w:color w:val="auto"/>
          <w:szCs w:val="24"/>
          <w:shd w:val="clear" w:color="auto" w:fill="FFFFFF"/>
        </w:rPr>
        <w:t>Babilas</w:t>
      </w:r>
      <w:proofErr w:type="spellEnd"/>
      <w:r w:rsidRPr="007B2D9B">
        <w:rPr>
          <w:rFonts w:ascii="Times New Roman" w:hAnsi="Times New Roman" w:cs="Times New Roman"/>
          <w:color w:val="auto"/>
          <w:szCs w:val="24"/>
          <w:shd w:val="clear" w:color="auto" w:fill="FFFFFF"/>
        </w:rPr>
        <w:t xml:space="preserve">, P., </w:t>
      </w:r>
      <w:proofErr w:type="spellStart"/>
      <w:r w:rsidRPr="007B2D9B">
        <w:rPr>
          <w:rFonts w:ascii="Times New Roman" w:hAnsi="Times New Roman" w:cs="Times New Roman"/>
          <w:color w:val="auto"/>
          <w:szCs w:val="24"/>
          <w:shd w:val="clear" w:color="auto" w:fill="FFFFFF"/>
        </w:rPr>
        <w:t>Landthaler</w:t>
      </w:r>
      <w:proofErr w:type="spellEnd"/>
      <w:r w:rsidRPr="007B2D9B">
        <w:rPr>
          <w:rFonts w:ascii="Times New Roman" w:hAnsi="Times New Roman" w:cs="Times New Roman"/>
          <w:color w:val="auto"/>
          <w:szCs w:val="24"/>
          <w:shd w:val="clear" w:color="auto" w:fill="FFFFFF"/>
        </w:rPr>
        <w:t xml:space="preserve">, M. and </w:t>
      </w:r>
      <w:proofErr w:type="spellStart"/>
      <w:r w:rsidRPr="007B2D9B">
        <w:rPr>
          <w:rFonts w:ascii="Times New Roman" w:hAnsi="Times New Roman" w:cs="Times New Roman"/>
          <w:color w:val="auto"/>
          <w:szCs w:val="24"/>
          <w:shd w:val="clear" w:color="auto" w:fill="FFFFFF"/>
        </w:rPr>
        <w:t>Schreml</w:t>
      </w:r>
      <w:proofErr w:type="spellEnd"/>
      <w:r w:rsidRPr="007B2D9B">
        <w:rPr>
          <w:rFonts w:ascii="Times New Roman" w:hAnsi="Times New Roman" w:cs="Times New Roman"/>
          <w:color w:val="auto"/>
          <w:szCs w:val="24"/>
          <w:shd w:val="clear" w:color="auto" w:fill="FFFFFF"/>
        </w:rPr>
        <w:t xml:space="preserve">, S., 2012. Cytokines, chemokines and growth factors in wound healing. </w:t>
      </w:r>
      <w:r w:rsidRPr="007B2D9B">
        <w:rPr>
          <w:rFonts w:ascii="Times New Roman" w:hAnsi="Times New Roman" w:cs="Times New Roman"/>
          <w:i/>
          <w:iCs/>
          <w:color w:val="auto"/>
          <w:szCs w:val="24"/>
          <w:shd w:val="clear" w:color="auto" w:fill="FFFFFF"/>
        </w:rPr>
        <w:t>Journal of the European Academy of Dermatology and Venereology</w:t>
      </w:r>
      <w:r w:rsidRPr="007B2D9B">
        <w:rPr>
          <w:rFonts w:ascii="Times New Roman" w:hAnsi="Times New Roman" w:cs="Times New Roman"/>
          <w:color w:val="auto"/>
          <w:szCs w:val="24"/>
          <w:shd w:val="clear" w:color="auto" w:fill="FFFFFF"/>
        </w:rPr>
        <w:t xml:space="preserve">, 26(7), 812-820.  </w:t>
      </w:r>
    </w:p>
    <w:p w14:paraId="5C82774C" w14:textId="77777777" w:rsidR="002121C3" w:rsidRPr="007B2D9B" w:rsidRDefault="002121C3" w:rsidP="009C02D9">
      <w:pPr>
        <w:pStyle w:val="Default"/>
        <w:spacing w:before="0" w:line="360" w:lineRule="auto"/>
        <w:jc w:val="both"/>
        <w:rPr>
          <w:rFonts w:ascii="Times New Roman" w:eastAsia="Times New Roman" w:hAnsi="Times New Roman" w:cs="Times New Roman"/>
          <w:color w:val="auto"/>
          <w:szCs w:val="24"/>
          <w:shd w:val="clear" w:color="auto" w:fill="FFFFFF"/>
        </w:rPr>
      </w:pPr>
    </w:p>
    <w:p w14:paraId="142797EC"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r w:rsidRPr="007B2D9B">
        <w:rPr>
          <w:rFonts w:ascii="Times New Roman" w:hAnsi="Times New Roman" w:cs="Times New Roman"/>
          <w:color w:val="auto"/>
          <w:szCs w:val="24"/>
          <w:shd w:val="clear" w:color="auto" w:fill="FFFFFF"/>
        </w:rPr>
        <w:t xml:space="preserve">Verhaegen, P.D., Van </w:t>
      </w:r>
      <w:proofErr w:type="spellStart"/>
      <w:r w:rsidRPr="007B2D9B">
        <w:rPr>
          <w:rFonts w:ascii="Times New Roman" w:hAnsi="Times New Roman" w:cs="Times New Roman"/>
          <w:color w:val="auto"/>
          <w:szCs w:val="24"/>
          <w:shd w:val="clear" w:color="auto" w:fill="FFFFFF"/>
        </w:rPr>
        <w:t>Zuijlen</w:t>
      </w:r>
      <w:proofErr w:type="spellEnd"/>
      <w:r w:rsidRPr="007B2D9B">
        <w:rPr>
          <w:rFonts w:ascii="Times New Roman" w:hAnsi="Times New Roman" w:cs="Times New Roman"/>
          <w:color w:val="auto"/>
          <w:szCs w:val="24"/>
          <w:shd w:val="clear" w:color="auto" w:fill="FFFFFF"/>
        </w:rPr>
        <w:t xml:space="preserve">, P.P., </w:t>
      </w:r>
      <w:proofErr w:type="spellStart"/>
      <w:r w:rsidRPr="007B2D9B">
        <w:rPr>
          <w:rFonts w:ascii="Times New Roman" w:hAnsi="Times New Roman" w:cs="Times New Roman"/>
          <w:color w:val="auto"/>
          <w:szCs w:val="24"/>
          <w:shd w:val="clear" w:color="auto" w:fill="FFFFFF"/>
        </w:rPr>
        <w:t>Pennings</w:t>
      </w:r>
      <w:proofErr w:type="spellEnd"/>
      <w:r w:rsidRPr="007B2D9B">
        <w:rPr>
          <w:rFonts w:ascii="Times New Roman" w:hAnsi="Times New Roman" w:cs="Times New Roman"/>
          <w:color w:val="auto"/>
          <w:szCs w:val="24"/>
          <w:shd w:val="clear" w:color="auto" w:fill="FFFFFF"/>
        </w:rPr>
        <w:t xml:space="preserve">, N.M., Van </w:t>
      </w:r>
      <w:proofErr w:type="spellStart"/>
      <w:r w:rsidRPr="007B2D9B">
        <w:rPr>
          <w:rFonts w:ascii="Times New Roman" w:hAnsi="Times New Roman" w:cs="Times New Roman"/>
          <w:color w:val="auto"/>
          <w:szCs w:val="24"/>
          <w:shd w:val="clear" w:color="auto" w:fill="FFFFFF"/>
        </w:rPr>
        <w:t>Marle</w:t>
      </w:r>
      <w:proofErr w:type="spellEnd"/>
      <w:r w:rsidRPr="007B2D9B">
        <w:rPr>
          <w:rFonts w:ascii="Times New Roman" w:hAnsi="Times New Roman" w:cs="Times New Roman"/>
          <w:color w:val="auto"/>
          <w:szCs w:val="24"/>
          <w:shd w:val="clear" w:color="auto" w:fill="FFFFFF"/>
        </w:rPr>
        <w:t xml:space="preserve">, J., </w:t>
      </w:r>
      <w:proofErr w:type="spellStart"/>
      <w:r w:rsidRPr="007B2D9B">
        <w:rPr>
          <w:rFonts w:ascii="Times New Roman" w:hAnsi="Times New Roman" w:cs="Times New Roman"/>
          <w:color w:val="auto"/>
          <w:szCs w:val="24"/>
          <w:shd w:val="clear" w:color="auto" w:fill="FFFFFF"/>
        </w:rPr>
        <w:t>Niessen</w:t>
      </w:r>
      <w:proofErr w:type="spellEnd"/>
      <w:r w:rsidRPr="007B2D9B">
        <w:rPr>
          <w:rFonts w:ascii="Times New Roman" w:hAnsi="Times New Roman" w:cs="Times New Roman"/>
          <w:color w:val="auto"/>
          <w:szCs w:val="24"/>
          <w:shd w:val="clear" w:color="auto" w:fill="FFFFFF"/>
        </w:rPr>
        <w:t xml:space="preserve">, F.B., Van Der Horst, C.M. </w:t>
      </w:r>
      <w:proofErr w:type="spellStart"/>
      <w:r w:rsidRPr="007B2D9B">
        <w:rPr>
          <w:rFonts w:ascii="Times New Roman" w:hAnsi="Times New Roman" w:cs="Times New Roman"/>
          <w:color w:val="auto"/>
          <w:szCs w:val="24"/>
          <w:shd w:val="clear" w:color="auto" w:fill="FFFFFF"/>
        </w:rPr>
        <w:t>Middelkoop</w:t>
      </w:r>
      <w:proofErr w:type="spellEnd"/>
      <w:r w:rsidRPr="007B2D9B">
        <w:rPr>
          <w:rFonts w:ascii="Times New Roman" w:hAnsi="Times New Roman" w:cs="Times New Roman"/>
          <w:color w:val="auto"/>
          <w:szCs w:val="24"/>
          <w:shd w:val="clear" w:color="auto" w:fill="FFFFFF"/>
        </w:rPr>
        <w:t xml:space="preserve">, E., 2009. Differences in collagen architecture between keloid, hypertrophic scar, </w:t>
      </w:r>
      <w:proofErr w:type="spellStart"/>
      <w:r w:rsidRPr="007B2D9B">
        <w:rPr>
          <w:rFonts w:ascii="Times New Roman" w:hAnsi="Times New Roman" w:cs="Times New Roman"/>
          <w:color w:val="auto"/>
          <w:szCs w:val="24"/>
          <w:shd w:val="clear" w:color="auto" w:fill="FFFFFF"/>
        </w:rPr>
        <w:t>normotrophic</w:t>
      </w:r>
      <w:proofErr w:type="spellEnd"/>
      <w:r w:rsidRPr="007B2D9B">
        <w:rPr>
          <w:rFonts w:ascii="Times New Roman" w:hAnsi="Times New Roman" w:cs="Times New Roman"/>
          <w:color w:val="auto"/>
          <w:szCs w:val="24"/>
          <w:shd w:val="clear" w:color="auto" w:fill="FFFFFF"/>
        </w:rPr>
        <w:t xml:space="preserve"> scar, and normal skin: an objective histopathological analysis. </w:t>
      </w:r>
      <w:r w:rsidRPr="007B2D9B">
        <w:rPr>
          <w:rStyle w:val="None"/>
          <w:rFonts w:ascii="Times New Roman" w:hAnsi="Times New Roman" w:cs="Times New Roman"/>
          <w:i/>
          <w:iCs/>
          <w:color w:val="auto"/>
          <w:szCs w:val="24"/>
          <w:shd w:val="clear" w:color="auto" w:fill="FFFFFF"/>
        </w:rPr>
        <w:t>Wound Repair and Regeneration</w:t>
      </w:r>
      <w:r w:rsidRPr="007B2D9B">
        <w:rPr>
          <w:rFonts w:ascii="Times New Roman" w:hAnsi="Times New Roman" w:cs="Times New Roman"/>
          <w:color w:val="auto"/>
          <w:szCs w:val="24"/>
          <w:shd w:val="clear" w:color="auto" w:fill="FFFFFF"/>
        </w:rPr>
        <w:t>, 17(5), pp.649-656.</w:t>
      </w:r>
    </w:p>
    <w:p w14:paraId="4DFBEF22" w14:textId="77777777" w:rsidR="002121C3" w:rsidRPr="007B2D9B" w:rsidRDefault="002121C3" w:rsidP="009C02D9">
      <w:pPr>
        <w:pStyle w:val="Default"/>
        <w:spacing w:before="0" w:line="360" w:lineRule="auto"/>
        <w:jc w:val="both"/>
        <w:rPr>
          <w:rFonts w:ascii="Times New Roman" w:hAnsi="Times New Roman" w:cs="Times New Roman"/>
          <w:color w:val="auto"/>
          <w:szCs w:val="24"/>
        </w:rPr>
      </w:pPr>
    </w:p>
    <w:p w14:paraId="5511C03F" w14:textId="77777777" w:rsidR="002121C3" w:rsidRPr="007B2D9B" w:rsidRDefault="002121C3" w:rsidP="009C02D9">
      <w:pPr>
        <w:pStyle w:val="Default"/>
        <w:numPr>
          <w:ilvl w:val="0"/>
          <w:numId w:val="48"/>
        </w:numPr>
        <w:spacing w:before="0" w:line="360" w:lineRule="auto"/>
        <w:jc w:val="both"/>
        <w:rPr>
          <w:rFonts w:ascii="Times New Roman" w:hAnsi="Times New Roman" w:cs="Times New Roman"/>
          <w:color w:val="auto"/>
          <w:szCs w:val="24"/>
        </w:rPr>
      </w:pPr>
      <w:r w:rsidRPr="007B2D9B">
        <w:rPr>
          <w:rFonts w:ascii="Times New Roman" w:hAnsi="Times New Roman" w:cs="Times New Roman"/>
          <w:color w:val="auto"/>
          <w:szCs w:val="24"/>
        </w:rPr>
        <w:t xml:space="preserve">Edwards J. , 2011. Scar therapy. </w:t>
      </w:r>
      <w:r w:rsidRPr="007B2D9B">
        <w:rPr>
          <w:rFonts w:ascii="Times New Roman" w:hAnsi="Times New Roman" w:cs="Times New Roman"/>
          <w:i/>
          <w:iCs/>
          <w:color w:val="auto"/>
          <w:szCs w:val="24"/>
        </w:rPr>
        <w:t>Journal of Community Nursing</w:t>
      </w:r>
      <w:r w:rsidRPr="007B2D9B">
        <w:rPr>
          <w:rFonts w:ascii="Times New Roman" w:hAnsi="Times New Roman" w:cs="Times New Roman"/>
          <w:color w:val="auto"/>
          <w:szCs w:val="24"/>
        </w:rPr>
        <w:t>, 25 (2),  17-24 March/April.</w:t>
      </w:r>
    </w:p>
    <w:p w14:paraId="25090303" w14:textId="77777777" w:rsidR="002121C3" w:rsidRPr="007B2D9B" w:rsidRDefault="002121C3" w:rsidP="009C02D9">
      <w:pPr>
        <w:pStyle w:val="Default"/>
        <w:spacing w:before="0" w:line="360" w:lineRule="auto"/>
        <w:jc w:val="both"/>
        <w:rPr>
          <w:rFonts w:ascii="Times New Roman" w:hAnsi="Times New Roman" w:cs="Times New Roman"/>
          <w:color w:val="auto"/>
          <w:szCs w:val="24"/>
        </w:rPr>
      </w:pPr>
    </w:p>
    <w:p w14:paraId="65C54090"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r w:rsidRPr="007B2D9B">
        <w:rPr>
          <w:rFonts w:ascii="Times New Roman" w:hAnsi="Times New Roman" w:cs="Times New Roman"/>
          <w:color w:val="auto"/>
          <w:szCs w:val="24"/>
          <w:shd w:val="clear" w:color="auto" w:fill="FFFFFF"/>
        </w:rPr>
        <w:t xml:space="preserve">Li, K., </w:t>
      </w:r>
      <w:proofErr w:type="spellStart"/>
      <w:r w:rsidRPr="007B2D9B">
        <w:rPr>
          <w:rFonts w:ascii="Times New Roman" w:hAnsi="Times New Roman" w:cs="Times New Roman"/>
          <w:color w:val="auto"/>
          <w:szCs w:val="24"/>
          <w:shd w:val="clear" w:color="auto" w:fill="FFFFFF"/>
        </w:rPr>
        <w:t>Nicoli</w:t>
      </w:r>
      <w:proofErr w:type="spellEnd"/>
      <w:r w:rsidRPr="007B2D9B">
        <w:rPr>
          <w:rFonts w:ascii="Times New Roman" w:hAnsi="Times New Roman" w:cs="Times New Roman"/>
          <w:color w:val="auto"/>
          <w:szCs w:val="24"/>
          <w:shd w:val="clear" w:color="auto" w:fill="FFFFFF"/>
        </w:rPr>
        <w:t>, F., Xi, W.J., Zhang, Z., Cui, C., Al-</w:t>
      </w:r>
      <w:proofErr w:type="spellStart"/>
      <w:r w:rsidRPr="007B2D9B">
        <w:rPr>
          <w:rFonts w:ascii="Times New Roman" w:hAnsi="Times New Roman" w:cs="Times New Roman"/>
          <w:color w:val="auto"/>
          <w:szCs w:val="24"/>
          <w:shd w:val="clear" w:color="auto" w:fill="FFFFFF"/>
        </w:rPr>
        <w:t>Mousawi</w:t>
      </w:r>
      <w:proofErr w:type="spellEnd"/>
      <w:r w:rsidRPr="007B2D9B">
        <w:rPr>
          <w:rFonts w:ascii="Times New Roman" w:hAnsi="Times New Roman" w:cs="Times New Roman"/>
          <w:color w:val="auto"/>
          <w:szCs w:val="24"/>
          <w:shd w:val="clear" w:color="auto" w:fill="FFFFFF"/>
        </w:rPr>
        <w:t xml:space="preserve">, A., </w:t>
      </w:r>
      <w:proofErr w:type="spellStart"/>
      <w:r w:rsidRPr="007B2D9B">
        <w:rPr>
          <w:rFonts w:ascii="Times New Roman" w:hAnsi="Times New Roman" w:cs="Times New Roman"/>
          <w:color w:val="auto"/>
          <w:szCs w:val="24"/>
          <w:shd w:val="clear" w:color="auto" w:fill="FFFFFF"/>
        </w:rPr>
        <w:t>Balzani</w:t>
      </w:r>
      <w:proofErr w:type="spellEnd"/>
      <w:r w:rsidRPr="007B2D9B">
        <w:rPr>
          <w:rFonts w:ascii="Times New Roman" w:hAnsi="Times New Roman" w:cs="Times New Roman"/>
          <w:color w:val="auto"/>
          <w:szCs w:val="24"/>
          <w:shd w:val="clear" w:color="auto" w:fill="FFFFFF"/>
        </w:rPr>
        <w:t xml:space="preserve">, A., Tong, Y. , Zhang, Y., 2019. The 1470 nm diode laser with an intralesional </w:t>
      </w:r>
      <w:proofErr w:type="spellStart"/>
      <w:r w:rsidRPr="007B2D9B">
        <w:rPr>
          <w:rFonts w:ascii="Times New Roman" w:hAnsi="Times New Roman" w:cs="Times New Roman"/>
          <w:color w:val="auto"/>
          <w:szCs w:val="24"/>
          <w:shd w:val="clear" w:color="auto" w:fill="FFFFFF"/>
        </w:rPr>
        <w:t>fiber</w:t>
      </w:r>
      <w:proofErr w:type="spellEnd"/>
      <w:r w:rsidRPr="007B2D9B">
        <w:rPr>
          <w:rFonts w:ascii="Times New Roman" w:hAnsi="Times New Roman" w:cs="Times New Roman"/>
          <w:color w:val="auto"/>
          <w:szCs w:val="24"/>
          <w:shd w:val="clear" w:color="auto" w:fill="FFFFFF"/>
        </w:rPr>
        <w:t xml:space="preserve"> device: a proposed solution for the treatment of inflamed and infected keloids. </w:t>
      </w:r>
      <w:r w:rsidRPr="007B2D9B">
        <w:rPr>
          <w:rStyle w:val="None"/>
          <w:rFonts w:ascii="Times New Roman" w:hAnsi="Times New Roman" w:cs="Times New Roman"/>
          <w:i/>
          <w:iCs/>
          <w:color w:val="auto"/>
          <w:szCs w:val="24"/>
          <w:shd w:val="clear" w:color="auto" w:fill="FFFFFF"/>
        </w:rPr>
        <w:t>Burns &amp; trauma</w:t>
      </w:r>
      <w:r w:rsidRPr="007B2D9B">
        <w:rPr>
          <w:rFonts w:ascii="Times New Roman" w:hAnsi="Times New Roman" w:cs="Times New Roman"/>
          <w:color w:val="auto"/>
          <w:szCs w:val="24"/>
          <w:shd w:val="clear" w:color="auto" w:fill="FFFFFF"/>
        </w:rPr>
        <w:t>, 7(1), p.5.</w:t>
      </w:r>
    </w:p>
    <w:p w14:paraId="5B4AB02C" w14:textId="77777777" w:rsidR="002121C3" w:rsidRPr="007B2D9B" w:rsidRDefault="002121C3" w:rsidP="009C02D9">
      <w:pPr>
        <w:pStyle w:val="Default"/>
        <w:spacing w:before="0" w:line="360" w:lineRule="auto"/>
        <w:jc w:val="both"/>
        <w:rPr>
          <w:rFonts w:ascii="Times New Roman" w:eastAsia="Times New Roman" w:hAnsi="Times New Roman" w:cs="Times New Roman"/>
          <w:color w:val="auto"/>
          <w:szCs w:val="24"/>
        </w:rPr>
      </w:pPr>
    </w:p>
    <w:p w14:paraId="5B557C59"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r w:rsidRPr="007B2D9B">
        <w:rPr>
          <w:rFonts w:ascii="Times New Roman" w:hAnsi="Times New Roman" w:cs="Times New Roman"/>
          <w:color w:val="auto"/>
          <w:szCs w:val="24"/>
          <w:shd w:val="clear" w:color="auto" w:fill="FFFFFF"/>
        </w:rPr>
        <w:t>Park, J. W., Hwang, S. R., Yoon, I. S., 2017. Advanced growth factor delivery systems in wound management and skin regeneration. </w:t>
      </w:r>
      <w:r w:rsidRPr="007B2D9B">
        <w:rPr>
          <w:rStyle w:val="None"/>
          <w:rFonts w:ascii="Times New Roman" w:hAnsi="Times New Roman" w:cs="Times New Roman"/>
          <w:i/>
          <w:iCs/>
          <w:color w:val="auto"/>
          <w:szCs w:val="24"/>
          <w:shd w:val="clear" w:color="auto" w:fill="FFFFFF"/>
        </w:rPr>
        <w:t>Molecules</w:t>
      </w:r>
      <w:r w:rsidRPr="007B2D9B">
        <w:rPr>
          <w:rFonts w:ascii="Times New Roman" w:hAnsi="Times New Roman" w:cs="Times New Roman"/>
          <w:color w:val="auto"/>
          <w:szCs w:val="24"/>
          <w:shd w:val="clear" w:color="auto" w:fill="FFFFFF"/>
        </w:rPr>
        <w:t>, 22(8), 1259.</w:t>
      </w:r>
    </w:p>
    <w:p w14:paraId="79903F8A" w14:textId="77777777" w:rsidR="002121C3" w:rsidRPr="007B2D9B" w:rsidRDefault="002121C3" w:rsidP="009C02D9">
      <w:pPr>
        <w:pStyle w:val="Default"/>
        <w:spacing w:before="0" w:line="360" w:lineRule="auto"/>
        <w:jc w:val="both"/>
        <w:rPr>
          <w:rFonts w:ascii="Times New Roman" w:hAnsi="Times New Roman" w:cs="Times New Roman"/>
          <w:color w:val="auto"/>
          <w:szCs w:val="24"/>
          <w:shd w:val="clear" w:color="auto" w:fill="FFFFFF"/>
        </w:rPr>
      </w:pPr>
    </w:p>
    <w:p w14:paraId="2DE28FD7"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r w:rsidRPr="007B2D9B">
        <w:rPr>
          <w:rFonts w:ascii="Times New Roman" w:hAnsi="Times New Roman" w:cs="Times New Roman"/>
          <w:color w:val="auto"/>
          <w:szCs w:val="24"/>
          <w:shd w:val="clear" w:color="auto" w:fill="FFFFFF"/>
        </w:rPr>
        <w:t xml:space="preserve">Qu, L., Liu, A., Zhou, L., He, C., Grossman, P. H., Moy, R. L., ... </w:t>
      </w:r>
      <w:proofErr w:type="spellStart"/>
      <w:r w:rsidRPr="007B2D9B">
        <w:rPr>
          <w:rFonts w:ascii="Times New Roman" w:hAnsi="Times New Roman" w:cs="Times New Roman"/>
          <w:color w:val="auto"/>
          <w:szCs w:val="24"/>
          <w:shd w:val="clear" w:color="auto" w:fill="FFFFFF"/>
        </w:rPr>
        <w:t>Ozog</w:t>
      </w:r>
      <w:proofErr w:type="spellEnd"/>
      <w:r w:rsidRPr="007B2D9B">
        <w:rPr>
          <w:rFonts w:ascii="Times New Roman" w:hAnsi="Times New Roman" w:cs="Times New Roman"/>
          <w:color w:val="auto"/>
          <w:szCs w:val="24"/>
          <w:shd w:val="clear" w:color="auto" w:fill="FFFFFF"/>
        </w:rPr>
        <w:t>, D., 2012. Clinical and molecular effects on mature burn scars after treatment with a fractional CO</w:t>
      </w:r>
      <w:r w:rsidRPr="007B2D9B">
        <w:rPr>
          <w:rStyle w:val="None"/>
          <w:rFonts w:ascii="Times New Roman" w:hAnsi="Times New Roman" w:cs="Times New Roman"/>
          <w:color w:val="auto"/>
          <w:szCs w:val="24"/>
          <w:shd w:val="clear" w:color="auto" w:fill="FFFFFF"/>
          <w:vertAlign w:val="subscript"/>
        </w:rPr>
        <w:t>2</w:t>
      </w:r>
      <w:r w:rsidRPr="007B2D9B">
        <w:rPr>
          <w:rFonts w:ascii="Times New Roman" w:hAnsi="Times New Roman" w:cs="Times New Roman"/>
          <w:color w:val="auto"/>
          <w:szCs w:val="24"/>
          <w:shd w:val="clear" w:color="auto" w:fill="FFFFFF"/>
        </w:rPr>
        <w:t xml:space="preserve"> laser. </w:t>
      </w:r>
      <w:r w:rsidRPr="007B2D9B">
        <w:rPr>
          <w:rStyle w:val="None"/>
          <w:rFonts w:ascii="Times New Roman" w:hAnsi="Times New Roman" w:cs="Times New Roman"/>
          <w:i/>
          <w:iCs/>
          <w:color w:val="auto"/>
          <w:szCs w:val="24"/>
          <w:shd w:val="clear" w:color="auto" w:fill="FFFFFF"/>
        </w:rPr>
        <w:t>Lasers in surgery and medicine</w:t>
      </w:r>
      <w:r w:rsidRPr="007B2D9B">
        <w:rPr>
          <w:rFonts w:ascii="Times New Roman" w:hAnsi="Times New Roman" w:cs="Times New Roman"/>
          <w:color w:val="auto"/>
          <w:szCs w:val="24"/>
          <w:shd w:val="clear" w:color="auto" w:fill="FFFFFF"/>
        </w:rPr>
        <w:t>, 44(7), 517-524.</w:t>
      </w:r>
    </w:p>
    <w:p w14:paraId="67B4E493" w14:textId="77777777" w:rsidR="002121C3" w:rsidRPr="007B2D9B" w:rsidRDefault="002121C3" w:rsidP="009C02D9">
      <w:pPr>
        <w:pStyle w:val="Default"/>
        <w:spacing w:before="0" w:line="360" w:lineRule="auto"/>
        <w:jc w:val="both"/>
        <w:rPr>
          <w:rFonts w:ascii="Times New Roman" w:hAnsi="Times New Roman" w:cs="Times New Roman"/>
          <w:color w:val="auto"/>
          <w:szCs w:val="24"/>
          <w:shd w:val="clear" w:color="auto" w:fill="FFFFFF"/>
        </w:rPr>
      </w:pPr>
    </w:p>
    <w:p w14:paraId="21B1C175" w14:textId="77777777" w:rsidR="002121C3" w:rsidRPr="007B2D9B" w:rsidRDefault="002121C3" w:rsidP="009C02D9">
      <w:pPr>
        <w:pStyle w:val="Default"/>
        <w:numPr>
          <w:ilvl w:val="0"/>
          <w:numId w:val="48"/>
        </w:numPr>
        <w:spacing w:before="0" w:line="360" w:lineRule="auto"/>
        <w:jc w:val="both"/>
        <w:rPr>
          <w:rFonts w:ascii="Times New Roman" w:hAnsi="Times New Roman" w:cs="Times New Roman"/>
          <w:color w:val="auto"/>
          <w:szCs w:val="24"/>
          <w:shd w:val="clear" w:color="auto" w:fill="FFFFFF"/>
        </w:rPr>
      </w:pPr>
      <w:proofErr w:type="spellStart"/>
      <w:r w:rsidRPr="007B2D9B">
        <w:rPr>
          <w:rFonts w:ascii="Times New Roman" w:hAnsi="Times New Roman" w:cs="Times New Roman"/>
          <w:color w:val="auto"/>
          <w:szCs w:val="24"/>
          <w:shd w:val="clear" w:color="auto" w:fill="FFFFFF"/>
        </w:rPr>
        <w:t>Haak</w:t>
      </w:r>
      <w:proofErr w:type="spellEnd"/>
      <w:r w:rsidRPr="007B2D9B">
        <w:rPr>
          <w:rFonts w:ascii="Times New Roman" w:hAnsi="Times New Roman" w:cs="Times New Roman"/>
          <w:color w:val="auto"/>
          <w:szCs w:val="24"/>
          <w:shd w:val="clear" w:color="auto" w:fill="FFFFFF"/>
        </w:rPr>
        <w:t xml:space="preserve">, C.S., </w:t>
      </w:r>
      <w:proofErr w:type="spellStart"/>
      <w:r w:rsidRPr="007B2D9B">
        <w:rPr>
          <w:rFonts w:ascii="Times New Roman" w:hAnsi="Times New Roman" w:cs="Times New Roman"/>
          <w:color w:val="auto"/>
          <w:szCs w:val="24"/>
          <w:shd w:val="clear" w:color="auto" w:fill="FFFFFF"/>
        </w:rPr>
        <w:t>Bhayana</w:t>
      </w:r>
      <w:proofErr w:type="spellEnd"/>
      <w:r w:rsidRPr="007B2D9B">
        <w:rPr>
          <w:rFonts w:ascii="Times New Roman" w:hAnsi="Times New Roman" w:cs="Times New Roman"/>
          <w:color w:val="auto"/>
          <w:szCs w:val="24"/>
          <w:shd w:val="clear" w:color="auto" w:fill="FFFFFF"/>
        </w:rPr>
        <w:t xml:space="preserve">, B., </w:t>
      </w:r>
      <w:proofErr w:type="spellStart"/>
      <w:r w:rsidRPr="007B2D9B">
        <w:rPr>
          <w:rFonts w:ascii="Times New Roman" w:hAnsi="Times New Roman" w:cs="Times New Roman"/>
          <w:color w:val="auto"/>
          <w:szCs w:val="24"/>
          <w:shd w:val="clear" w:color="auto" w:fill="FFFFFF"/>
        </w:rPr>
        <w:t>Farinelli</w:t>
      </w:r>
      <w:proofErr w:type="spellEnd"/>
      <w:r w:rsidRPr="007B2D9B">
        <w:rPr>
          <w:rFonts w:ascii="Times New Roman" w:hAnsi="Times New Roman" w:cs="Times New Roman"/>
          <w:color w:val="auto"/>
          <w:szCs w:val="24"/>
          <w:shd w:val="clear" w:color="auto" w:fill="FFFFFF"/>
        </w:rPr>
        <w:t xml:space="preserve">, W.A., Anderson, R.R. , </w:t>
      </w:r>
      <w:proofErr w:type="spellStart"/>
      <w:r w:rsidRPr="007B2D9B">
        <w:rPr>
          <w:rFonts w:ascii="Times New Roman" w:hAnsi="Times New Roman" w:cs="Times New Roman"/>
          <w:color w:val="auto"/>
          <w:szCs w:val="24"/>
          <w:shd w:val="clear" w:color="auto" w:fill="FFFFFF"/>
        </w:rPr>
        <w:t>Haedersdal</w:t>
      </w:r>
      <w:proofErr w:type="spellEnd"/>
      <w:r w:rsidRPr="007B2D9B">
        <w:rPr>
          <w:rFonts w:ascii="Times New Roman" w:hAnsi="Times New Roman" w:cs="Times New Roman"/>
          <w:color w:val="auto"/>
          <w:szCs w:val="24"/>
          <w:shd w:val="clear" w:color="auto" w:fill="FFFFFF"/>
        </w:rPr>
        <w:t>, M., 2012. The impact of treatment density and molecular weight for fractional laser-assisted drug delivery. </w:t>
      </w:r>
      <w:r w:rsidRPr="007B2D9B">
        <w:rPr>
          <w:rStyle w:val="None"/>
          <w:rFonts w:ascii="Times New Roman" w:hAnsi="Times New Roman" w:cs="Times New Roman"/>
          <w:i/>
          <w:iCs/>
          <w:color w:val="auto"/>
          <w:szCs w:val="24"/>
          <w:shd w:val="clear" w:color="auto" w:fill="FFFFFF"/>
        </w:rPr>
        <w:t>Journal of controlled release</w:t>
      </w:r>
      <w:r w:rsidRPr="007B2D9B">
        <w:rPr>
          <w:rFonts w:ascii="Times New Roman" w:hAnsi="Times New Roman" w:cs="Times New Roman"/>
          <w:color w:val="auto"/>
          <w:szCs w:val="24"/>
          <w:shd w:val="clear" w:color="auto" w:fill="FFFFFF"/>
        </w:rPr>
        <w:t>, 163(3), 335-341.</w:t>
      </w:r>
    </w:p>
    <w:p w14:paraId="3B57681E" w14:textId="77777777" w:rsidR="002121C3" w:rsidRPr="007B2D9B" w:rsidRDefault="002121C3" w:rsidP="009C02D9">
      <w:pPr>
        <w:pStyle w:val="Default"/>
        <w:spacing w:before="0" w:line="360" w:lineRule="auto"/>
        <w:jc w:val="both"/>
        <w:rPr>
          <w:rFonts w:ascii="Times New Roman" w:hAnsi="Times New Roman" w:cs="Times New Roman"/>
          <w:color w:val="auto"/>
          <w:szCs w:val="24"/>
          <w:shd w:val="clear" w:color="auto" w:fill="FFFFFF"/>
        </w:rPr>
      </w:pPr>
    </w:p>
    <w:p w14:paraId="23420CBC"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proofErr w:type="spellStart"/>
      <w:r w:rsidRPr="007B2D9B">
        <w:rPr>
          <w:rFonts w:ascii="Times New Roman" w:hAnsi="Times New Roman" w:cs="Times New Roman"/>
          <w:color w:val="auto"/>
          <w:szCs w:val="24"/>
          <w:shd w:val="clear" w:color="auto" w:fill="FFFFFF"/>
        </w:rPr>
        <w:t>Haedersdal</w:t>
      </w:r>
      <w:proofErr w:type="spellEnd"/>
      <w:r w:rsidRPr="007B2D9B">
        <w:rPr>
          <w:rFonts w:ascii="Times New Roman" w:hAnsi="Times New Roman" w:cs="Times New Roman"/>
          <w:color w:val="auto"/>
          <w:szCs w:val="24"/>
          <w:shd w:val="clear" w:color="auto" w:fill="FFFFFF"/>
        </w:rPr>
        <w:t xml:space="preserve">, M., </w:t>
      </w:r>
      <w:proofErr w:type="spellStart"/>
      <w:r w:rsidRPr="007B2D9B">
        <w:rPr>
          <w:rFonts w:ascii="Times New Roman" w:hAnsi="Times New Roman" w:cs="Times New Roman"/>
          <w:color w:val="auto"/>
          <w:szCs w:val="24"/>
          <w:shd w:val="clear" w:color="auto" w:fill="FFFFFF"/>
        </w:rPr>
        <w:t>Erlendsson</w:t>
      </w:r>
      <w:proofErr w:type="spellEnd"/>
      <w:r w:rsidRPr="007B2D9B">
        <w:rPr>
          <w:rFonts w:ascii="Times New Roman" w:hAnsi="Times New Roman" w:cs="Times New Roman"/>
          <w:color w:val="auto"/>
          <w:szCs w:val="24"/>
          <w:shd w:val="clear" w:color="auto" w:fill="FFFFFF"/>
        </w:rPr>
        <w:t xml:space="preserve">, A.M., </w:t>
      </w:r>
      <w:proofErr w:type="spellStart"/>
      <w:r w:rsidRPr="007B2D9B">
        <w:rPr>
          <w:rFonts w:ascii="Times New Roman" w:hAnsi="Times New Roman" w:cs="Times New Roman"/>
          <w:color w:val="auto"/>
          <w:szCs w:val="24"/>
          <w:shd w:val="clear" w:color="auto" w:fill="FFFFFF"/>
        </w:rPr>
        <w:t>Paasch</w:t>
      </w:r>
      <w:proofErr w:type="spellEnd"/>
      <w:r w:rsidRPr="007B2D9B">
        <w:rPr>
          <w:rFonts w:ascii="Times New Roman" w:hAnsi="Times New Roman" w:cs="Times New Roman"/>
          <w:color w:val="auto"/>
          <w:szCs w:val="24"/>
          <w:shd w:val="clear" w:color="auto" w:fill="FFFFFF"/>
        </w:rPr>
        <w:t>, U. and Anderson, R.R., 2016. Translational medicine in the field of ablative fractional laser (AFXL)-assisted drug delivery: a critical review from basics to current clinical status. </w:t>
      </w:r>
      <w:r w:rsidRPr="007B2D9B">
        <w:rPr>
          <w:rStyle w:val="None"/>
          <w:rFonts w:ascii="Times New Roman" w:hAnsi="Times New Roman" w:cs="Times New Roman"/>
          <w:i/>
          <w:iCs/>
          <w:color w:val="auto"/>
          <w:szCs w:val="24"/>
          <w:shd w:val="clear" w:color="auto" w:fill="FFFFFF"/>
        </w:rPr>
        <w:t>Journal of the American Academy of Dermatology</w:t>
      </w:r>
      <w:r w:rsidRPr="007B2D9B">
        <w:rPr>
          <w:rFonts w:ascii="Times New Roman" w:hAnsi="Times New Roman" w:cs="Times New Roman"/>
          <w:color w:val="auto"/>
          <w:szCs w:val="24"/>
          <w:shd w:val="clear" w:color="auto" w:fill="FFFFFF"/>
        </w:rPr>
        <w:t>, 74(5), pp.981-1004.</w:t>
      </w:r>
    </w:p>
    <w:p w14:paraId="37EF46DD" w14:textId="77777777" w:rsidR="002121C3" w:rsidRPr="007B2D9B" w:rsidRDefault="002121C3" w:rsidP="009C02D9">
      <w:pPr>
        <w:pStyle w:val="Default"/>
        <w:spacing w:before="0" w:line="360" w:lineRule="auto"/>
        <w:jc w:val="both"/>
        <w:rPr>
          <w:rFonts w:ascii="Times New Roman" w:hAnsi="Times New Roman" w:cs="Times New Roman"/>
          <w:color w:val="auto"/>
          <w:szCs w:val="24"/>
          <w:shd w:val="clear" w:color="auto" w:fill="FFFFFF"/>
        </w:rPr>
      </w:pPr>
    </w:p>
    <w:p w14:paraId="717E5975"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r w:rsidRPr="007B2D9B">
        <w:rPr>
          <w:rFonts w:ascii="Times New Roman" w:hAnsi="Times New Roman" w:cs="Times New Roman"/>
          <w:color w:val="auto"/>
          <w:szCs w:val="24"/>
          <w:shd w:val="clear" w:color="auto" w:fill="FFFFFF"/>
        </w:rPr>
        <w:t xml:space="preserve">Braun, S. A., </w:t>
      </w:r>
      <w:proofErr w:type="spellStart"/>
      <w:r w:rsidRPr="007B2D9B">
        <w:rPr>
          <w:rFonts w:ascii="Times New Roman" w:hAnsi="Times New Roman" w:cs="Times New Roman"/>
          <w:color w:val="auto"/>
          <w:szCs w:val="24"/>
          <w:shd w:val="clear" w:color="auto" w:fill="FFFFFF"/>
        </w:rPr>
        <w:t>Schrumpf</w:t>
      </w:r>
      <w:proofErr w:type="spellEnd"/>
      <w:r w:rsidRPr="007B2D9B">
        <w:rPr>
          <w:rFonts w:ascii="Times New Roman" w:hAnsi="Times New Roman" w:cs="Times New Roman"/>
          <w:color w:val="auto"/>
          <w:szCs w:val="24"/>
          <w:shd w:val="clear" w:color="auto" w:fill="FFFFFF"/>
        </w:rPr>
        <w:t xml:space="preserve">, H., </w:t>
      </w:r>
      <w:proofErr w:type="spellStart"/>
      <w:r w:rsidRPr="007B2D9B">
        <w:rPr>
          <w:rFonts w:ascii="Times New Roman" w:hAnsi="Times New Roman" w:cs="Times New Roman"/>
          <w:color w:val="auto"/>
          <w:szCs w:val="24"/>
          <w:shd w:val="clear" w:color="auto" w:fill="FFFFFF"/>
        </w:rPr>
        <w:t>Buhren</w:t>
      </w:r>
      <w:proofErr w:type="spellEnd"/>
      <w:r w:rsidRPr="007B2D9B">
        <w:rPr>
          <w:rFonts w:ascii="Times New Roman" w:hAnsi="Times New Roman" w:cs="Times New Roman"/>
          <w:color w:val="auto"/>
          <w:szCs w:val="24"/>
          <w:shd w:val="clear" w:color="auto" w:fill="FFFFFF"/>
        </w:rPr>
        <w:t xml:space="preserve">, B. A., Homey, B., Gerber, P. A., 2016. Laser-assisted drug delivery: mode of action and use in daily clinical practice. JDDG: </w:t>
      </w:r>
      <w:r w:rsidRPr="007B2D9B">
        <w:rPr>
          <w:rFonts w:ascii="Times New Roman" w:hAnsi="Times New Roman" w:cs="Times New Roman"/>
          <w:i/>
          <w:iCs/>
          <w:color w:val="auto"/>
          <w:szCs w:val="24"/>
          <w:shd w:val="clear" w:color="auto" w:fill="FFFFFF"/>
        </w:rPr>
        <w:t xml:space="preserve">Journal der </w:t>
      </w:r>
      <w:proofErr w:type="spellStart"/>
      <w:r w:rsidRPr="007B2D9B">
        <w:rPr>
          <w:rFonts w:ascii="Times New Roman" w:hAnsi="Times New Roman" w:cs="Times New Roman"/>
          <w:i/>
          <w:iCs/>
          <w:color w:val="auto"/>
          <w:szCs w:val="24"/>
          <w:shd w:val="clear" w:color="auto" w:fill="FFFFFF"/>
        </w:rPr>
        <w:t>Deutschen</w:t>
      </w:r>
      <w:proofErr w:type="spellEnd"/>
      <w:r w:rsidRPr="007B2D9B">
        <w:rPr>
          <w:rFonts w:ascii="Times New Roman" w:hAnsi="Times New Roman" w:cs="Times New Roman"/>
          <w:i/>
          <w:iCs/>
          <w:color w:val="auto"/>
          <w:szCs w:val="24"/>
          <w:shd w:val="clear" w:color="auto" w:fill="FFFFFF"/>
        </w:rPr>
        <w:t xml:space="preserve"> </w:t>
      </w:r>
      <w:proofErr w:type="spellStart"/>
      <w:r w:rsidRPr="007B2D9B">
        <w:rPr>
          <w:rFonts w:ascii="Times New Roman" w:hAnsi="Times New Roman" w:cs="Times New Roman"/>
          <w:i/>
          <w:iCs/>
          <w:color w:val="auto"/>
          <w:szCs w:val="24"/>
          <w:shd w:val="clear" w:color="auto" w:fill="FFFFFF"/>
        </w:rPr>
        <w:t>Dermatologischen</w:t>
      </w:r>
      <w:proofErr w:type="spellEnd"/>
      <w:r w:rsidRPr="007B2D9B">
        <w:rPr>
          <w:rFonts w:ascii="Times New Roman" w:hAnsi="Times New Roman" w:cs="Times New Roman"/>
          <w:i/>
          <w:iCs/>
          <w:color w:val="auto"/>
          <w:szCs w:val="24"/>
          <w:shd w:val="clear" w:color="auto" w:fill="FFFFFF"/>
        </w:rPr>
        <w:t xml:space="preserve"> Gesellschaf</w:t>
      </w:r>
      <w:r w:rsidRPr="007B2D9B">
        <w:rPr>
          <w:rFonts w:ascii="Times New Roman" w:hAnsi="Times New Roman" w:cs="Times New Roman"/>
          <w:color w:val="auto"/>
          <w:szCs w:val="24"/>
          <w:shd w:val="clear" w:color="auto" w:fill="FFFFFF"/>
        </w:rPr>
        <w:t>t, 14: 480–488. doi:10.1111/ddg.12963</w:t>
      </w:r>
    </w:p>
    <w:p w14:paraId="173AE128" w14:textId="77777777" w:rsidR="002121C3" w:rsidRPr="007B2D9B" w:rsidRDefault="002121C3" w:rsidP="009C02D9">
      <w:pPr>
        <w:pStyle w:val="Default"/>
        <w:spacing w:before="0" w:line="360" w:lineRule="auto"/>
        <w:jc w:val="both"/>
        <w:rPr>
          <w:rFonts w:ascii="Times New Roman" w:eastAsia="Times New Roman" w:hAnsi="Times New Roman" w:cs="Times New Roman"/>
          <w:color w:val="auto"/>
          <w:szCs w:val="24"/>
          <w:shd w:val="clear" w:color="auto" w:fill="FFFFFF"/>
        </w:rPr>
      </w:pPr>
    </w:p>
    <w:p w14:paraId="48DC748D" w14:textId="77777777" w:rsidR="002121C3" w:rsidRPr="007B2D9B" w:rsidRDefault="002121C3" w:rsidP="009C02D9">
      <w:pPr>
        <w:pStyle w:val="Default"/>
        <w:numPr>
          <w:ilvl w:val="0"/>
          <w:numId w:val="48"/>
        </w:numPr>
        <w:spacing w:before="0" w:line="360" w:lineRule="auto"/>
        <w:jc w:val="both"/>
        <w:rPr>
          <w:rStyle w:val="None"/>
          <w:rFonts w:ascii="Times New Roman" w:eastAsia="Times New Roman" w:hAnsi="Times New Roman" w:cs="Times New Roman"/>
          <w:color w:val="auto"/>
          <w:szCs w:val="24"/>
          <w:shd w:val="clear" w:color="auto" w:fill="FFFFFF"/>
        </w:rPr>
      </w:pPr>
      <w:r w:rsidRPr="007B2D9B">
        <w:rPr>
          <w:rStyle w:val="None"/>
          <w:rFonts w:ascii="Times New Roman" w:hAnsi="Times New Roman" w:cs="Times New Roman"/>
          <w:color w:val="auto"/>
          <w:szCs w:val="24"/>
          <w:shd w:val="clear" w:color="auto" w:fill="FFFFFF"/>
        </w:rPr>
        <w:t xml:space="preserve">Lee, K.C., </w:t>
      </w:r>
      <w:proofErr w:type="spellStart"/>
      <w:r w:rsidRPr="007B2D9B">
        <w:rPr>
          <w:rStyle w:val="None"/>
          <w:rFonts w:ascii="Times New Roman" w:hAnsi="Times New Roman" w:cs="Times New Roman"/>
          <w:color w:val="auto"/>
          <w:szCs w:val="24"/>
          <w:shd w:val="clear" w:color="auto" w:fill="FFFFFF"/>
        </w:rPr>
        <w:t>Dretzke</w:t>
      </w:r>
      <w:proofErr w:type="spellEnd"/>
      <w:r w:rsidRPr="007B2D9B">
        <w:rPr>
          <w:rStyle w:val="None"/>
          <w:rFonts w:ascii="Times New Roman" w:hAnsi="Times New Roman" w:cs="Times New Roman"/>
          <w:color w:val="auto"/>
          <w:szCs w:val="24"/>
          <w:shd w:val="clear" w:color="auto" w:fill="FFFFFF"/>
        </w:rPr>
        <w:t xml:space="preserve">, J., Grover, L., Logan, A., </w:t>
      </w:r>
      <w:proofErr w:type="spellStart"/>
      <w:r w:rsidRPr="007B2D9B">
        <w:rPr>
          <w:rStyle w:val="None"/>
          <w:rFonts w:ascii="Times New Roman" w:hAnsi="Times New Roman" w:cs="Times New Roman"/>
          <w:color w:val="auto"/>
          <w:szCs w:val="24"/>
          <w:shd w:val="clear" w:color="auto" w:fill="FFFFFF"/>
        </w:rPr>
        <w:t>Moiemen</w:t>
      </w:r>
      <w:proofErr w:type="spellEnd"/>
      <w:r w:rsidRPr="007B2D9B">
        <w:rPr>
          <w:rStyle w:val="None"/>
          <w:rFonts w:ascii="Times New Roman" w:hAnsi="Times New Roman" w:cs="Times New Roman"/>
          <w:color w:val="auto"/>
          <w:szCs w:val="24"/>
          <w:shd w:val="clear" w:color="auto" w:fill="FFFFFF"/>
        </w:rPr>
        <w:t xml:space="preserve">, N., 2016. A systematic review of objective burn scar measurements. </w:t>
      </w:r>
      <w:r w:rsidRPr="007B2D9B">
        <w:rPr>
          <w:rStyle w:val="None"/>
          <w:rFonts w:ascii="Times New Roman" w:hAnsi="Times New Roman" w:cs="Times New Roman"/>
          <w:i/>
          <w:iCs/>
          <w:color w:val="auto"/>
          <w:szCs w:val="24"/>
          <w:shd w:val="clear" w:color="auto" w:fill="FFFFFF"/>
        </w:rPr>
        <w:t>Burns &amp; trauma</w:t>
      </w:r>
      <w:r w:rsidRPr="007B2D9B">
        <w:rPr>
          <w:rStyle w:val="None"/>
          <w:rFonts w:ascii="Times New Roman" w:hAnsi="Times New Roman" w:cs="Times New Roman"/>
          <w:color w:val="auto"/>
          <w:szCs w:val="24"/>
          <w:shd w:val="clear" w:color="auto" w:fill="FFFFFF"/>
        </w:rPr>
        <w:t>, 4:14.</w:t>
      </w:r>
    </w:p>
    <w:p w14:paraId="4C7027D4" w14:textId="77777777" w:rsidR="002121C3" w:rsidRPr="007B2D9B" w:rsidRDefault="002121C3" w:rsidP="009C02D9">
      <w:pPr>
        <w:pStyle w:val="Default"/>
        <w:spacing w:before="0" w:line="360" w:lineRule="auto"/>
        <w:jc w:val="both"/>
        <w:rPr>
          <w:rFonts w:ascii="Times New Roman" w:hAnsi="Times New Roman" w:cs="Times New Roman"/>
          <w:color w:val="auto"/>
          <w:szCs w:val="24"/>
        </w:rPr>
      </w:pPr>
    </w:p>
    <w:p w14:paraId="05B4CB5B" w14:textId="77777777" w:rsidR="002121C3" w:rsidRPr="007B2D9B" w:rsidRDefault="002121C3" w:rsidP="009C02D9">
      <w:pPr>
        <w:pStyle w:val="Default"/>
        <w:numPr>
          <w:ilvl w:val="0"/>
          <w:numId w:val="48"/>
        </w:numPr>
        <w:spacing w:before="0" w:line="360" w:lineRule="auto"/>
        <w:jc w:val="both"/>
        <w:rPr>
          <w:rStyle w:val="None"/>
          <w:rFonts w:ascii="Times New Roman" w:eastAsia="Times New Roman" w:hAnsi="Times New Roman" w:cs="Times New Roman"/>
          <w:color w:val="auto"/>
          <w:szCs w:val="24"/>
          <w:shd w:val="clear" w:color="auto" w:fill="FFFFFF"/>
        </w:rPr>
      </w:pPr>
      <w:r w:rsidRPr="007B2D9B">
        <w:rPr>
          <w:rStyle w:val="None"/>
          <w:rFonts w:ascii="Times New Roman" w:hAnsi="Times New Roman" w:cs="Times New Roman"/>
          <w:color w:val="auto"/>
          <w:szCs w:val="24"/>
          <w:shd w:val="clear" w:color="auto" w:fill="FFFFFF"/>
        </w:rPr>
        <w:t xml:space="preserve">Metcalfe, A., Ferguson, M., 2007. Tissue engineering of replacement skin: the crossroads of biomaterials, wound healing, embryonic development, stem cells and regeneration. </w:t>
      </w:r>
      <w:r w:rsidRPr="007B2D9B">
        <w:rPr>
          <w:rStyle w:val="None"/>
          <w:rFonts w:ascii="Times New Roman" w:hAnsi="Times New Roman" w:cs="Times New Roman"/>
          <w:i/>
          <w:iCs/>
          <w:color w:val="auto"/>
          <w:szCs w:val="24"/>
          <w:shd w:val="clear" w:color="auto" w:fill="FFFFFF"/>
        </w:rPr>
        <w:t>Journal of The Royal Society Interface</w:t>
      </w:r>
      <w:r w:rsidRPr="007B2D9B">
        <w:rPr>
          <w:rStyle w:val="None"/>
          <w:rFonts w:ascii="Times New Roman" w:hAnsi="Times New Roman" w:cs="Times New Roman"/>
          <w:color w:val="auto"/>
          <w:szCs w:val="24"/>
          <w:shd w:val="clear" w:color="auto" w:fill="FFFFFF"/>
        </w:rPr>
        <w:t xml:space="preserve"> 4, 413-437.</w:t>
      </w:r>
    </w:p>
    <w:p w14:paraId="03EA25A6" w14:textId="77777777" w:rsidR="002121C3" w:rsidRPr="007B2D9B" w:rsidRDefault="002121C3" w:rsidP="009C02D9">
      <w:pPr>
        <w:pStyle w:val="Default"/>
        <w:spacing w:before="0" w:line="360" w:lineRule="auto"/>
        <w:jc w:val="both"/>
        <w:rPr>
          <w:rFonts w:ascii="Times New Roman" w:hAnsi="Times New Roman" w:cs="Times New Roman"/>
          <w:color w:val="auto"/>
          <w:szCs w:val="24"/>
        </w:rPr>
      </w:pPr>
    </w:p>
    <w:p w14:paraId="48B2FEA3" w14:textId="77777777" w:rsidR="002121C3" w:rsidRPr="007B2D9B" w:rsidRDefault="002121C3" w:rsidP="009C02D9">
      <w:pPr>
        <w:pStyle w:val="Default"/>
        <w:numPr>
          <w:ilvl w:val="0"/>
          <w:numId w:val="48"/>
        </w:numPr>
        <w:spacing w:before="0" w:line="360" w:lineRule="auto"/>
        <w:jc w:val="both"/>
        <w:rPr>
          <w:rStyle w:val="None"/>
          <w:rFonts w:ascii="Times New Roman" w:eastAsia="Times New Roman" w:hAnsi="Times New Roman" w:cs="Times New Roman"/>
          <w:color w:val="auto"/>
          <w:szCs w:val="24"/>
          <w:shd w:val="clear" w:color="auto" w:fill="FFFFFF"/>
        </w:rPr>
      </w:pPr>
      <w:r w:rsidRPr="007B2D9B">
        <w:rPr>
          <w:rFonts w:ascii="Times New Roman" w:hAnsi="Times New Roman" w:cs="Times New Roman"/>
          <w:color w:val="auto"/>
          <w:szCs w:val="24"/>
        </w:rPr>
        <w:t>Hsiao, C.Y., Huang, C.H., Hu, S., Ko, Y.S., Sung, H.C., Chen, C.C., Huang, S.Y., 2012. Fractional Carbon Dioxide Laser Treatment to Enhance Skin Permeation of Ascorbic Acid 2‐Glucoside with Minimal Skin Disruption. </w:t>
      </w:r>
      <w:r w:rsidRPr="007B2D9B">
        <w:rPr>
          <w:rStyle w:val="None"/>
          <w:rFonts w:ascii="Times New Roman" w:hAnsi="Times New Roman" w:cs="Times New Roman"/>
          <w:i/>
          <w:iCs/>
          <w:color w:val="auto"/>
          <w:szCs w:val="24"/>
        </w:rPr>
        <w:t>Dermatologic surgery</w:t>
      </w:r>
      <w:r w:rsidRPr="007B2D9B">
        <w:rPr>
          <w:rFonts w:ascii="Times New Roman" w:hAnsi="Times New Roman" w:cs="Times New Roman"/>
          <w:color w:val="auto"/>
          <w:szCs w:val="24"/>
        </w:rPr>
        <w:t>, </w:t>
      </w:r>
      <w:r w:rsidRPr="007B2D9B">
        <w:rPr>
          <w:rStyle w:val="None"/>
          <w:rFonts w:ascii="Times New Roman" w:hAnsi="Times New Roman" w:cs="Times New Roman"/>
          <w:i/>
          <w:iCs/>
          <w:color w:val="auto"/>
          <w:szCs w:val="24"/>
        </w:rPr>
        <w:t>38</w:t>
      </w:r>
      <w:r w:rsidRPr="007B2D9B">
        <w:rPr>
          <w:rFonts w:ascii="Times New Roman" w:hAnsi="Times New Roman" w:cs="Times New Roman"/>
          <w:color w:val="auto"/>
          <w:szCs w:val="24"/>
        </w:rPr>
        <w:t>(8), pp.1284-1293</w:t>
      </w:r>
    </w:p>
    <w:p w14:paraId="15DF88F0" w14:textId="77777777" w:rsidR="002121C3" w:rsidRPr="007B2D9B" w:rsidRDefault="002121C3" w:rsidP="009C02D9">
      <w:pPr>
        <w:pStyle w:val="Default"/>
        <w:spacing w:before="0" w:line="360" w:lineRule="auto"/>
        <w:jc w:val="both"/>
        <w:rPr>
          <w:rFonts w:ascii="Times New Roman" w:eastAsia="Times New Roman" w:hAnsi="Times New Roman" w:cs="Times New Roman"/>
          <w:color w:val="auto"/>
          <w:szCs w:val="24"/>
          <w:shd w:val="clear" w:color="auto" w:fill="FFFFFF"/>
        </w:rPr>
      </w:pPr>
    </w:p>
    <w:p w14:paraId="3B950ADF" w14:textId="77777777" w:rsidR="002121C3" w:rsidRPr="007B2D9B" w:rsidRDefault="002121C3" w:rsidP="009C02D9">
      <w:pPr>
        <w:pStyle w:val="Default"/>
        <w:numPr>
          <w:ilvl w:val="0"/>
          <w:numId w:val="48"/>
        </w:numPr>
        <w:spacing w:before="0" w:line="360" w:lineRule="auto"/>
        <w:jc w:val="both"/>
        <w:rPr>
          <w:rStyle w:val="None"/>
          <w:rFonts w:ascii="Times New Roman" w:eastAsia="Times New Roman" w:hAnsi="Times New Roman" w:cs="Times New Roman"/>
          <w:color w:val="auto"/>
          <w:szCs w:val="24"/>
          <w:shd w:val="clear" w:color="auto" w:fill="FFFFFF"/>
        </w:rPr>
      </w:pPr>
      <w:proofErr w:type="spellStart"/>
      <w:r w:rsidRPr="007B2D9B">
        <w:rPr>
          <w:rStyle w:val="None"/>
          <w:rFonts w:ascii="Times New Roman" w:hAnsi="Times New Roman" w:cs="Times New Roman"/>
          <w:color w:val="auto"/>
          <w:szCs w:val="24"/>
          <w:shd w:val="clear" w:color="auto" w:fill="FFFFFF"/>
        </w:rPr>
        <w:t>Koria</w:t>
      </w:r>
      <w:proofErr w:type="spellEnd"/>
      <w:r w:rsidRPr="007B2D9B">
        <w:rPr>
          <w:rStyle w:val="None"/>
          <w:rFonts w:ascii="Times New Roman" w:hAnsi="Times New Roman" w:cs="Times New Roman"/>
          <w:color w:val="auto"/>
          <w:szCs w:val="24"/>
          <w:shd w:val="clear" w:color="auto" w:fill="FFFFFF"/>
        </w:rPr>
        <w:t xml:space="preserve">, P., 2012. Delivery of Growth Factors for Tissue Regeneration and Wound Healing. </w:t>
      </w:r>
      <w:proofErr w:type="spellStart"/>
      <w:r w:rsidRPr="007B2D9B">
        <w:rPr>
          <w:rStyle w:val="None"/>
          <w:rFonts w:ascii="Times New Roman" w:hAnsi="Times New Roman" w:cs="Times New Roman"/>
          <w:i/>
          <w:iCs/>
          <w:color w:val="auto"/>
          <w:szCs w:val="24"/>
          <w:shd w:val="clear" w:color="auto" w:fill="FFFFFF"/>
        </w:rPr>
        <w:t>BioDrugs</w:t>
      </w:r>
      <w:proofErr w:type="spellEnd"/>
      <w:r w:rsidRPr="007B2D9B">
        <w:rPr>
          <w:rStyle w:val="None"/>
          <w:rFonts w:ascii="Times New Roman" w:hAnsi="Times New Roman" w:cs="Times New Roman"/>
          <w:color w:val="auto"/>
          <w:szCs w:val="24"/>
          <w:shd w:val="clear" w:color="auto" w:fill="FFFFFF"/>
        </w:rPr>
        <w:t xml:space="preserve">, 26(3), 163-175. </w:t>
      </w:r>
    </w:p>
    <w:p w14:paraId="5FCEE2E1" w14:textId="77777777" w:rsidR="002121C3" w:rsidRPr="007B2D9B" w:rsidRDefault="002121C3" w:rsidP="009C02D9">
      <w:pPr>
        <w:pStyle w:val="Default"/>
        <w:spacing w:before="0" w:line="360" w:lineRule="auto"/>
        <w:jc w:val="both"/>
        <w:rPr>
          <w:rFonts w:ascii="Times New Roman" w:hAnsi="Times New Roman" w:cs="Times New Roman"/>
          <w:color w:val="auto"/>
          <w:szCs w:val="24"/>
        </w:rPr>
      </w:pPr>
    </w:p>
    <w:p w14:paraId="1EE2B1B9" w14:textId="77777777" w:rsidR="002121C3" w:rsidRPr="007B2D9B" w:rsidRDefault="002121C3" w:rsidP="009C02D9">
      <w:pPr>
        <w:pStyle w:val="Default"/>
        <w:numPr>
          <w:ilvl w:val="0"/>
          <w:numId w:val="48"/>
        </w:numPr>
        <w:spacing w:before="0" w:line="360" w:lineRule="auto"/>
        <w:contextualSpacing/>
        <w:jc w:val="both"/>
        <w:rPr>
          <w:rFonts w:ascii="Times New Roman" w:eastAsia="Times New Roman" w:hAnsi="Times New Roman" w:cs="Times New Roman"/>
          <w:color w:val="auto"/>
          <w:szCs w:val="24"/>
          <w:shd w:val="clear" w:color="auto" w:fill="FFFFFF"/>
        </w:rPr>
      </w:pPr>
      <w:proofErr w:type="spellStart"/>
      <w:r w:rsidRPr="007B2D9B">
        <w:rPr>
          <w:rFonts w:ascii="Times New Roman" w:hAnsi="Times New Roman" w:cs="Times New Roman"/>
          <w:color w:val="auto"/>
          <w:szCs w:val="24"/>
        </w:rPr>
        <w:t>Bertin</w:t>
      </w:r>
      <w:proofErr w:type="spellEnd"/>
      <w:r w:rsidRPr="007B2D9B">
        <w:rPr>
          <w:rFonts w:ascii="Times New Roman" w:hAnsi="Times New Roman" w:cs="Times New Roman"/>
          <w:color w:val="auto"/>
          <w:szCs w:val="24"/>
        </w:rPr>
        <w:t xml:space="preserve">, A.C.J., </w:t>
      </w:r>
      <w:proofErr w:type="spellStart"/>
      <w:r w:rsidRPr="007B2D9B">
        <w:rPr>
          <w:rFonts w:ascii="Times New Roman" w:hAnsi="Times New Roman" w:cs="Times New Roman"/>
          <w:color w:val="auto"/>
          <w:szCs w:val="24"/>
        </w:rPr>
        <w:t>Vilarinho</w:t>
      </w:r>
      <w:proofErr w:type="spellEnd"/>
      <w:r w:rsidRPr="007B2D9B">
        <w:rPr>
          <w:rFonts w:ascii="Times New Roman" w:hAnsi="Times New Roman" w:cs="Times New Roman"/>
          <w:color w:val="auto"/>
          <w:szCs w:val="24"/>
        </w:rPr>
        <w:t xml:space="preserve">, A., </w:t>
      </w:r>
      <w:proofErr w:type="spellStart"/>
      <w:r w:rsidRPr="007B2D9B">
        <w:rPr>
          <w:rFonts w:ascii="Times New Roman" w:hAnsi="Times New Roman" w:cs="Times New Roman"/>
          <w:color w:val="auto"/>
          <w:szCs w:val="24"/>
        </w:rPr>
        <w:t>Junqueira</w:t>
      </w:r>
      <w:proofErr w:type="spellEnd"/>
      <w:r w:rsidRPr="007B2D9B">
        <w:rPr>
          <w:rFonts w:ascii="Times New Roman" w:hAnsi="Times New Roman" w:cs="Times New Roman"/>
          <w:color w:val="auto"/>
          <w:szCs w:val="24"/>
        </w:rPr>
        <w:t>, A.L.A., 2018. Fractional non-ablative laser-assisted drug delivery leads to improvement in male and female pattern hair loss. </w:t>
      </w:r>
      <w:r w:rsidRPr="007B2D9B">
        <w:rPr>
          <w:rFonts w:ascii="Times New Roman" w:hAnsi="Times New Roman" w:cs="Times New Roman"/>
          <w:i/>
          <w:iCs/>
          <w:color w:val="auto"/>
          <w:szCs w:val="24"/>
        </w:rPr>
        <w:t>Journal of Cosmetic and Laser Therapy</w:t>
      </w:r>
      <w:r w:rsidRPr="007B2D9B">
        <w:rPr>
          <w:rFonts w:ascii="Times New Roman" w:hAnsi="Times New Roman" w:cs="Times New Roman"/>
          <w:color w:val="auto"/>
          <w:szCs w:val="24"/>
        </w:rPr>
        <w:t>, </w:t>
      </w:r>
      <w:r w:rsidRPr="007B2D9B">
        <w:rPr>
          <w:rFonts w:ascii="Times New Roman" w:hAnsi="Times New Roman" w:cs="Times New Roman"/>
          <w:i/>
          <w:iCs/>
          <w:color w:val="auto"/>
          <w:szCs w:val="24"/>
        </w:rPr>
        <w:t>20</w:t>
      </w:r>
      <w:r w:rsidRPr="007B2D9B">
        <w:rPr>
          <w:rFonts w:ascii="Times New Roman" w:hAnsi="Times New Roman" w:cs="Times New Roman"/>
          <w:color w:val="auto"/>
          <w:szCs w:val="24"/>
        </w:rPr>
        <w:t>(7-8), pp.391-394.</w:t>
      </w:r>
    </w:p>
    <w:p w14:paraId="79C8D3D4" w14:textId="77777777" w:rsidR="0003298E" w:rsidRPr="007B2D9B" w:rsidRDefault="0003298E" w:rsidP="009C02D9">
      <w:pPr>
        <w:pStyle w:val="ListParagraph"/>
        <w:rPr>
          <w:shd w:val="clear" w:color="auto" w:fill="FFFFFF"/>
        </w:rPr>
      </w:pPr>
    </w:p>
    <w:p w14:paraId="2873731D" w14:textId="77777777" w:rsidR="00A608AC" w:rsidRPr="007B2D9B" w:rsidRDefault="0003298E" w:rsidP="00A608AC">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r w:rsidRPr="007B2D9B">
        <w:rPr>
          <w:rFonts w:ascii="Times New Roman" w:hAnsi="Times New Roman" w:cs="Times New Roman"/>
          <w:color w:val="auto"/>
          <w:szCs w:val="24"/>
        </w:rPr>
        <w:t xml:space="preserve">Machado, B.H.B., Zhang, J., Frame, J.D., Najlah, M., 2020. </w:t>
      </w:r>
      <w:r w:rsidRPr="007B2D9B">
        <w:rPr>
          <w:rFonts w:ascii="Times New Roman" w:eastAsiaTheme="minorHAnsi" w:hAnsi="Times New Roman" w:cs="Times New Roman"/>
          <w:color w:val="auto"/>
          <w:szCs w:val="24"/>
          <w:lang w:eastAsia="en-US"/>
        </w:rPr>
        <w:t xml:space="preserve">Comparative Study on the Outcome of Periorbital Wrinkles treated with Laser-Assisted delivery of Vitamin C or Vitamin </w:t>
      </w:r>
      <w:r w:rsidRPr="007B2D9B">
        <w:rPr>
          <w:rFonts w:ascii="Times New Roman" w:eastAsiaTheme="minorHAnsi" w:hAnsi="Times New Roman" w:cs="Times New Roman"/>
          <w:color w:val="auto"/>
          <w:szCs w:val="24"/>
          <w:lang w:eastAsia="en-US"/>
        </w:rPr>
        <w:lastRenderedPageBreak/>
        <w:t xml:space="preserve">C plus Growth Factors: A randomized double-blind clinical trial [e-pub </w:t>
      </w:r>
      <w:r w:rsidRPr="007B2D9B">
        <w:rPr>
          <w:rFonts w:ascii="Times New Roman" w:hAnsi="Times New Roman" w:cs="Times New Roman"/>
          <w:color w:val="auto"/>
          <w:szCs w:val="24"/>
        </w:rPr>
        <w:t xml:space="preserve">ahead of print]. </w:t>
      </w:r>
      <w:r w:rsidRPr="007B2D9B">
        <w:rPr>
          <w:rFonts w:ascii="Times New Roman" w:hAnsi="Times New Roman" w:cs="Times New Roman"/>
          <w:i/>
          <w:iCs/>
          <w:color w:val="auto"/>
          <w:szCs w:val="24"/>
          <w:lang w:val="pt-BR"/>
        </w:rPr>
        <w:t>Aesthetic Plastic Surgery</w:t>
      </w:r>
      <w:r w:rsidRPr="007B2D9B">
        <w:rPr>
          <w:rFonts w:ascii="Times New Roman" w:hAnsi="Times New Roman" w:cs="Times New Roman"/>
          <w:color w:val="auto"/>
          <w:szCs w:val="24"/>
        </w:rPr>
        <w:t>;</w:t>
      </w:r>
      <w:r w:rsidR="00A608AC" w:rsidRPr="007B2D9B">
        <w:rPr>
          <w:rFonts w:ascii="Times New Roman" w:hAnsi="Times New Roman" w:cs="Times New Roman"/>
          <w:color w:val="auto"/>
          <w:szCs w:val="24"/>
          <w:lang w:val="pt-BR"/>
        </w:rPr>
        <w:t xml:space="preserve"> </w:t>
      </w:r>
      <w:r w:rsidRPr="007B2D9B">
        <w:rPr>
          <w:rStyle w:val="doicls"/>
          <w:rFonts w:ascii="Times New Roman" w:eastAsiaTheme="majorEastAsia" w:hAnsi="Times New Roman" w:cs="Times New Roman"/>
          <w:color w:val="auto"/>
          <w:szCs w:val="24"/>
        </w:rPr>
        <w:t xml:space="preserve"> </w:t>
      </w:r>
      <w:r w:rsidRPr="007B2D9B">
        <w:rPr>
          <w:rStyle w:val="doicls"/>
          <w:rFonts w:ascii="Times New Roman" w:eastAsia="Arial" w:hAnsi="Times New Roman" w:cs="Times New Roman"/>
          <w:color w:val="auto"/>
          <w:szCs w:val="24"/>
        </w:rPr>
        <w:t>DOI: 10.1007/s00266-020-02035</w:t>
      </w:r>
      <w:r w:rsidR="00A608AC" w:rsidRPr="007B2D9B">
        <w:rPr>
          <w:rStyle w:val="doicls"/>
          <w:rFonts w:ascii="Times New Roman" w:eastAsia="Arial" w:hAnsi="Times New Roman" w:cs="Times New Roman"/>
          <w:color w:val="auto"/>
          <w:szCs w:val="24"/>
          <w:lang w:val="pt-BR"/>
        </w:rPr>
        <w:t>-z</w:t>
      </w:r>
      <w:r w:rsidRPr="007B2D9B">
        <w:rPr>
          <w:rFonts w:ascii="Times New Roman" w:hAnsi="Times New Roman" w:cs="Times New Roman"/>
          <w:color w:val="auto"/>
          <w:szCs w:val="24"/>
          <w:lang w:val="pt-BR"/>
        </w:rPr>
        <w:t>.</w:t>
      </w:r>
    </w:p>
    <w:p w14:paraId="7013E631" w14:textId="77777777" w:rsidR="0003298E" w:rsidRPr="007B2D9B" w:rsidRDefault="0003298E" w:rsidP="009C02D9">
      <w:pPr>
        <w:pStyle w:val="ListParagraph"/>
        <w:rPr>
          <w:kern w:val="1"/>
        </w:rPr>
      </w:pPr>
    </w:p>
    <w:p w14:paraId="4672CAA7"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proofErr w:type="spellStart"/>
      <w:r w:rsidRPr="007B2D9B">
        <w:rPr>
          <w:rFonts w:ascii="Times New Roman" w:hAnsi="Times New Roman" w:cs="Times New Roman"/>
          <w:color w:val="auto"/>
          <w:kern w:val="1"/>
          <w:szCs w:val="24"/>
        </w:rPr>
        <w:t>Aldag</w:t>
      </w:r>
      <w:proofErr w:type="spellEnd"/>
      <w:r w:rsidRPr="007B2D9B">
        <w:rPr>
          <w:rFonts w:ascii="Times New Roman" w:hAnsi="Times New Roman" w:cs="Times New Roman"/>
          <w:color w:val="auto"/>
          <w:kern w:val="1"/>
          <w:szCs w:val="24"/>
        </w:rPr>
        <w:t xml:space="preserve">, C., Nogueira Teixeira, D., Leventhal, P.S., 2016. Skin rejuvenation using cosmetic products containing growth factors, cytokines, and </w:t>
      </w:r>
      <w:proofErr w:type="spellStart"/>
      <w:r w:rsidRPr="007B2D9B">
        <w:rPr>
          <w:rFonts w:ascii="Times New Roman" w:hAnsi="Times New Roman" w:cs="Times New Roman"/>
          <w:color w:val="auto"/>
          <w:kern w:val="1"/>
          <w:szCs w:val="24"/>
        </w:rPr>
        <w:t>matrikines</w:t>
      </w:r>
      <w:proofErr w:type="spellEnd"/>
      <w:r w:rsidRPr="007B2D9B">
        <w:rPr>
          <w:rFonts w:ascii="Times New Roman" w:hAnsi="Times New Roman" w:cs="Times New Roman"/>
          <w:color w:val="auto"/>
          <w:kern w:val="1"/>
          <w:szCs w:val="24"/>
        </w:rPr>
        <w:t xml:space="preserve">: a review of the literature. </w:t>
      </w:r>
      <w:r w:rsidRPr="007B2D9B">
        <w:rPr>
          <w:rFonts w:ascii="Times New Roman" w:hAnsi="Times New Roman" w:cs="Times New Roman"/>
          <w:i/>
          <w:iCs/>
          <w:color w:val="auto"/>
          <w:kern w:val="1"/>
          <w:szCs w:val="24"/>
        </w:rPr>
        <w:t>Clinical, cosmetic and investigational dermatology</w:t>
      </w:r>
      <w:r w:rsidRPr="007B2D9B">
        <w:rPr>
          <w:rFonts w:ascii="Times New Roman" w:hAnsi="Times New Roman" w:cs="Times New Roman"/>
          <w:color w:val="auto"/>
          <w:kern w:val="1"/>
          <w:szCs w:val="24"/>
        </w:rPr>
        <w:t xml:space="preserve">, 9, 411-419. </w:t>
      </w:r>
    </w:p>
    <w:p w14:paraId="3CD55564" w14:textId="77777777" w:rsidR="002121C3" w:rsidRPr="007B2D9B" w:rsidRDefault="002121C3" w:rsidP="009C02D9">
      <w:pPr>
        <w:autoSpaceDE w:val="0"/>
        <w:autoSpaceDN w:val="0"/>
        <w:adjustRightInd w:val="0"/>
        <w:rPr>
          <w:kern w:val="1"/>
        </w:rPr>
      </w:pPr>
    </w:p>
    <w:p w14:paraId="5F39A64F" w14:textId="77777777" w:rsidR="002121C3" w:rsidRPr="007B2D9B" w:rsidRDefault="002121C3" w:rsidP="009C02D9">
      <w:pPr>
        <w:pStyle w:val="Default"/>
        <w:numPr>
          <w:ilvl w:val="0"/>
          <w:numId w:val="48"/>
        </w:numPr>
        <w:spacing w:before="0" w:after="240" w:line="360" w:lineRule="auto"/>
        <w:jc w:val="both"/>
        <w:rPr>
          <w:rStyle w:val="None"/>
          <w:rFonts w:ascii="Times New Roman" w:eastAsia="Times New Roman" w:hAnsi="Times New Roman" w:cs="Times New Roman"/>
          <w:color w:val="auto"/>
          <w:szCs w:val="24"/>
          <w:shd w:val="clear" w:color="auto" w:fill="FFFFFF"/>
        </w:rPr>
      </w:pPr>
      <w:proofErr w:type="spellStart"/>
      <w:r w:rsidRPr="007B2D9B">
        <w:rPr>
          <w:rStyle w:val="None"/>
          <w:rFonts w:ascii="Times New Roman" w:hAnsi="Times New Roman" w:cs="Times New Roman"/>
          <w:color w:val="auto"/>
          <w:szCs w:val="24"/>
          <w:shd w:val="clear" w:color="auto" w:fill="FFFFFF"/>
        </w:rPr>
        <w:t>Husein</w:t>
      </w:r>
      <w:proofErr w:type="spellEnd"/>
      <w:r w:rsidRPr="007B2D9B">
        <w:rPr>
          <w:rStyle w:val="None"/>
          <w:rFonts w:ascii="Times New Roman" w:hAnsi="Times New Roman" w:cs="Times New Roman"/>
          <w:color w:val="auto"/>
          <w:szCs w:val="24"/>
          <w:shd w:val="clear" w:color="auto" w:fill="FFFFFF"/>
        </w:rPr>
        <w:t xml:space="preserve"> el </w:t>
      </w:r>
      <w:proofErr w:type="spellStart"/>
      <w:r w:rsidRPr="007B2D9B">
        <w:rPr>
          <w:rStyle w:val="None"/>
          <w:rFonts w:ascii="Times New Roman" w:hAnsi="Times New Roman" w:cs="Times New Roman"/>
          <w:color w:val="auto"/>
          <w:szCs w:val="24"/>
          <w:shd w:val="clear" w:color="auto" w:fill="FFFFFF"/>
        </w:rPr>
        <w:t>Hadmed</w:t>
      </w:r>
      <w:proofErr w:type="spellEnd"/>
      <w:r w:rsidRPr="007B2D9B">
        <w:rPr>
          <w:rStyle w:val="None"/>
          <w:rFonts w:ascii="Times New Roman" w:hAnsi="Times New Roman" w:cs="Times New Roman"/>
          <w:color w:val="auto"/>
          <w:szCs w:val="24"/>
          <w:shd w:val="clear" w:color="auto" w:fill="FFFFFF"/>
        </w:rPr>
        <w:t xml:space="preserve">, H., Castillo, R. F., 2016. Peptides, proteins, and growth factors. </w:t>
      </w:r>
      <w:r w:rsidRPr="007B2D9B">
        <w:rPr>
          <w:rStyle w:val="None"/>
          <w:rFonts w:ascii="Times New Roman" w:hAnsi="Times New Roman" w:cs="Times New Roman"/>
          <w:i/>
          <w:iCs/>
          <w:color w:val="auto"/>
          <w:szCs w:val="24"/>
          <w:shd w:val="clear" w:color="auto" w:fill="FFFFFF"/>
        </w:rPr>
        <w:t>Journal of Cosmetic Dermatology</w:t>
      </w:r>
      <w:r w:rsidRPr="007B2D9B">
        <w:rPr>
          <w:rStyle w:val="None"/>
          <w:rFonts w:ascii="Times New Roman" w:hAnsi="Times New Roman" w:cs="Times New Roman"/>
          <w:color w:val="auto"/>
          <w:szCs w:val="24"/>
          <w:shd w:val="clear" w:color="auto" w:fill="FFFFFF"/>
        </w:rPr>
        <w:t xml:space="preserve">, 15, 514-519. </w:t>
      </w:r>
    </w:p>
    <w:p w14:paraId="41ADFB64"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proofErr w:type="spellStart"/>
      <w:r w:rsidRPr="007B2D9B">
        <w:rPr>
          <w:rFonts w:ascii="Times New Roman" w:hAnsi="Times New Roman" w:cs="Times New Roman"/>
          <w:color w:val="auto"/>
          <w:szCs w:val="24"/>
          <w:shd w:val="clear" w:color="auto" w:fill="FFFFFF"/>
        </w:rPr>
        <w:t>Demidova</w:t>
      </w:r>
      <w:proofErr w:type="spellEnd"/>
      <w:r w:rsidRPr="007B2D9B">
        <w:rPr>
          <w:rFonts w:ascii="Times New Roman" w:hAnsi="Times New Roman" w:cs="Times New Roman"/>
          <w:color w:val="auto"/>
          <w:szCs w:val="24"/>
          <w:shd w:val="clear" w:color="auto" w:fill="FFFFFF"/>
        </w:rPr>
        <w:t>-Rice, T. N., Hamblin, M. R., &amp; Herman, I. M., 2012. Acute and impaired wound healing: pathophysiology and current methods for drug delivery, part 2: role of growth factors in normal and pathological wound healing: therapeutic potential and methods of delivery. </w:t>
      </w:r>
      <w:r w:rsidRPr="007B2D9B">
        <w:rPr>
          <w:rFonts w:ascii="Times New Roman" w:hAnsi="Times New Roman" w:cs="Times New Roman"/>
          <w:i/>
          <w:iCs/>
          <w:color w:val="auto"/>
          <w:szCs w:val="24"/>
          <w:shd w:val="clear" w:color="auto" w:fill="FFFFFF"/>
        </w:rPr>
        <w:t>Advances in skin &amp; wound care</w:t>
      </w:r>
      <w:r w:rsidRPr="007B2D9B">
        <w:rPr>
          <w:rFonts w:ascii="Times New Roman" w:hAnsi="Times New Roman" w:cs="Times New Roman"/>
          <w:color w:val="auto"/>
          <w:szCs w:val="24"/>
          <w:shd w:val="clear" w:color="auto" w:fill="FFFFFF"/>
        </w:rPr>
        <w:t>, 25(8), 349.</w:t>
      </w:r>
    </w:p>
    <w:p w14:paraId="4A920B3C" w14:textId="77777777" w:rsidR="002121C3" w:rsidRPr="007B2D9B" w:rsidRDefault="002121C3" w:rsidP="009C02D9">
      <w:pPr>
        <w:pStyle w:val="Default"/>
        <w:spacing w:before="0" w:line="360" w:lineRule="auto"/>
        <w:jc w:val="both"/>
        <w:rPr>
          <w:rFonts w:ascii="Times New Roman" w:hAnsi="Times New Roman" w:cs="Times New Roman"/>
          <w:color w:val="auto"/>
          <w:szCs w:val="24"/>
          <w:shd w:val="clear" w:color="auto" w:fill="FFFFFF"/>
        </w:rPr>
      </w:pPr>
    </w:p>
    <w:p w14:paraId="5FC5E9D1"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r w:rsidRPr="007B2D9B">
        <w:rPr>
          <w:rFonts w:ascii="Times New Roman" w:hAnsi="Times New Roman" w:cs="Times New Roman"/>
          <w:color w:val="auto"/>
          <w:szCs w:val="24"/>
          <w:shd w:val="clear" w:color="auto" w:fill="FFFFFF"/>
        </w:rPr>
        <w:t xml:space="preserve">Bao, P., </w:t>
      </w:r>
      <w:proofErr w:type="spellStart"/>
      <w:r w:rsidRPr="007B2D9B">
        <w:rPr>
          <w:rFonts w:ascii="Times New Roman" w:hAnsi="Times New Roman" w:cs="Times New Roman"/>
          <w:color w:val="auto"/>
          <w:szCs w:val="24"/>
          <w:shd w:val="clear" w:color="auto" w:fill="FFFFFF"/>
        </w:rPr>
        <w:t>Kodra</w:t>
      </w:r>
      <w:proofErr w:type="spellEnd"/>
      <w:r w:rsidRPr="007B2D9B">
        <w:rPr>
          <w:rFonts w:ascii="Times New Roman" w:hAnsi="Times New Roman" w:cs="Times New Roman"/>
          <w:color w:val="auto"/>
          <w:szCs w:val="24"/>
          <w:shd w:val="clear" w:color="auto" w:fill="FFFFFF"/>
        </w:rPr>
        <w:t xml:space="preserve">, A., </w:t>
      </w:r>
      <w:proofErr w:type="spellStart"/>
      <w:r w:rsidRPr="007B2D9B">
        <w:rPr>
          <w:rFonts w:ascii="Times New Roman" w:hAnsi="Times New Roman" w:cs="Times New Roman"/>
          <w:color w:val="auto"/>
          <w:szCs w:val="24"/>
          <w:shd w:val="clear" w:color="auto" w:fill="FFFFFF"/>
        </w:rPr>
        <w:t>Tomic-Canic</w:t>
      </w:r>
      <w:proofErr w:type="spellEnd"/>
      <w:r w:rsidRPr="007B2D9B">
        <w:rPr>
          <w:rFonts w:ascii="Times New Roman" w:hAnsi="Times New Roman" w:cs="Times New Roman"/>
          <w:color w:val="auto"/>
          <w:szCs w:val="24"/>
          <w:shd w:val="clear" w:color="auto" w:fill="FFFFFF"/>
        </w:rPr>
        <w:t xml:space="preserve">, M., </w:t>
      </w:r>
      <w:proofErr w:type="spellStart"/>
      <w:r w:rsidRPr="007B2D9B">
        <w:rPr>
          <w:rFonts w:ascii="Times New Roman" w:hAnsi="Times New Roman" w:cs="Times New Roman"/>
          <w:color w:val="auto"/>
          <w:szCs w:val="24"/>
          <w:shd w:val="clear" w:color="auto" w:fill="FFFFFF"/>
        </w:rPr>
        <w:t>Golinko</w:t>
      </w:r>
      <w:proofErr w:type="spellEnd"/>
      <w:r w:rsidRPr="007B2D9B">
        <w:rPr>
          <w:rFonts w:ascii="Times New Roman" w:hAnsi="Times New Roman" w:cs="Times New Roman"/>
          <w:color w:val="auto"/>
          <w:szCs w:val="24"/>
          <w:shd w:val="clear" w:color="auto" w:fill="FFFFFF"/>
        </w:rPr>
        <w:t xml:space="preserve">, M.S., Ehrlich, H.P., </w:t>
      </w:r>
      <w:proofErr w:type="spellStart"/>
      <w:r w:rsidRPr="007B2D9B">
        <w:rPr>
          <w:rFonts w:ascii="Times New Roman" w:hAnsi="Times New Roman" w:cs="Times New Roman"/>
          <w:color w:val="auto"/>
          <w:szCs w:val="24"/>
          <w:shd w:val="clear" w:color="auto" w:fill="FFFFFF"/>
        </w:rPr>
        <w:t>Brem</w:t>
      </w:r>
      <w:proofErr w:type="spellEnd"/>
      <w:r w:rsidRPr="007B2D9B">
        <w:rPr>
          <w:rFonts w:ascii="Times New Roman" w:hAnsi="Times New Roman" w:cs="Times New Roman"/>
          <w:color w:val="auto"/>
          <w:szCs w:val="24"/>
          <w:shd w:val="clear" w:color="auto" w:fill="FFFFFF"/>
        </w:rPr>
        <w:t xml:space="preserve">, H., 2009. The role of vascular endothelial growth factor in wound healing. </w:t>
      </w:r>
      <w:r w:rsidRPr="007B2D9B">
        <w:rPr>
          <w:rFonts w:ascii="Times New Roman" w:hAnsi="Times New Roman" w:cs="Times New Roman"/>
          <w:i/>
          <w:iCs/>
          <w:color w:val="auto"/>
          <w:szCs w:val="24"/>
          <w:shd w:val="clear" w:color="auto" w:fill="FFFFFF"/>
        </w:rPr>
        <w:t>Journal of Surgical Research</w:t>
      </w:r>
      <w:r w:rsidRPr="007B2D9B">
        <w:rPr>
          <w:rFonts w:ascii="Times New Roman" w:hAnsi="Times New Roman" w:cs="Times New Roman"/>
          <w:color w:val="auto"/>
          <w:szCs w:val="24"/>
          <w:shd w:val="clear" w:color="auto" w:fill="FFFFFF"/>
        </w:rPr>
        <w:t xml:space="preserve">, 153, 347- 358. </w:t>
      </w:r>
    </w:p>
    <w:p w14:paraId="46A7DBC7" w14:textId="77777777" w:rsidR="002121C3" w:rsidRPr="007B2D9B" w:rsidRDefault="002121C3" w:rsidP="009C02D9">
      <w:pPr>
        <w:pStyle w:val="Default"/>
        <w:spacing w:before="0" w:line="360" w:lineRule="auto"/>
        <w:jc w:val="both"/>
        <w:rPr>
          <w:rFonts w:ascii="Times New Roman" w:eastAsia="Times New Roman" w:hAnsi="Times New Roman" w:cs="Times New Roman"/>
          <w:color w:val="auto"/>
          <w:szCs w:val="24"/>
          <w:shd w:val="clear" w:color="auto" w:fill="FFFFFF"/>
        </w:rPr>
      </w:pPr>
    </w:p>
    <w:p w14:paraId="1D62F8B2" w14:textId="127952D4" w:rsidR="0003298E" w:rsidRDefault="002121C3" w:rsidP="00DF1BD4">
      <w:pPr>
        <w:pStyle w:val="ListParagraph"/>
        <w:numPr>
          <w:ilvl w:val="0"/>
          <w:numId w:val="48"/>
        </w:numPr>
        <w:rPr>
          <w:rStyle w:val="Hyperlink2"/>
        </w:rPr>
      </w:pPr>
      <w:r w:rsidRPr="00DF1BD4">
        <w:rPr>
          <w:rStyle w:val="None"/>
          <w:shd w:val="clear" w:color="auto" w:fill="FFFFFF"/>
        </w:rPr>
        <w:t xml:space="preserve">Seidel R, Moy RL., 2015. Improvement in atrophic acne scars using topical synthetic epidermal growth factor (EGF) serum: a pilot study. </w:t>
      </w:r>
      <w:r w:rsidRPr="00DF1BD4">
        <w:rPr>
          <w:rStyle w:val="None"/>
          <w:i/>
          <w:iCs/>
          <w:shd w:val="clear" w:color="auto" w:fill="FFFFFF"/>
        </w:rPr>
        <w:t>J Drug Dermatol</w:t>
      </w:r>
      <w:r w:rsidRPr="00DF1BD4">
        <w:rPr>
          <w:rStyle w:val="None"/>
          <w:shd w:val="clear" w:color="auto" w:fill="FFFFFF"/>
        </w:rPr>
        <w:t>., 14:1005–1010. </w:t>
      </w:r>
      <w:hyperlink r:id="rId18" w:history="1">
        <w:r w:rsidRPr="007B2D9B">
          <w:rPr>
            <w:rStyle w:val="Hyperlink2"/>
          </w:rPr>
          <w:t>[PubMed]</w:t>
        </w:r>
      </w:hyperlink>
      <w:r w:rsidRPr="007B2D9B">
        <w:rPr>
          <w:rStyle w:val="Hyperlink2"/>
        </w:rPr>
        <w:t xml:space="preserve"> </w:t>
      </w:r>
    </w:p>
    <w:p w14:paraId="536B4809" w14:textId="77777777" w:rsidR="00DF1BD4" w:rsidRPr="00DF1BD4" w:rsidRDefault="00DF1BD4" w:rsidP="00DF1BD4">
      <w:pPr>
        <w:rPr>
          <w:shd w:val="clear" w:color="auto" w:fill="FFFFFF"/>
        </w:rPr>
      </w:pPr>
    </w:p>
    <w:p w14:paraId="78EB7D3B" w14:textId="4C88768D" w:rsidR="002121C3" w:rsidRPr="00DF1BD4" w:rsidRDefault="002121C3" w:rsidP="00DF1BD4">
      <w:pPr>
        <w:pStyle w:val="ListParagraph"/>
        <w:numPr>
          <w:ilvl w:val="0"/>
          <w:numId w:val="48"/>
        </w:numPr>
        <w:rPr>
          <w:shd w:val="clear" w:color="auto" w:fill="FFFFFF"/>
        </w:rPr>
      </w:pPr>
      <w:proofErr w:type="spellStart"/>
      <w:r w:rsidRPr="00DF1BD4">
        <w:rPr>
          <w:shd w:val="clear" w:color="auto" w:fill="FFFFFF"/>
        </w:rPr>
        <w:t>Disphanurat</w:t>
      </w:r>
      <w:proofErr w:type="spellEnd"/>
      <w:r w:rsidRPr="00DF1BD4">
        <w:rPr>
          <w:shd w:val="clear" w:color="auto" w:fill="FFFFFF"/>
        </w:rPr>
        <w:t xml:space="preserve">, W., </w:t>
      </w:r>
      <w:proofErr w:type="spellStart"/>
      <w:r w:rsidRPr="00DF1BD4">
        <w:rPr>
          <w:shd w:val="clear" w:color="auto" w:fill="FFFFFF"/>
        </w:rPr>
        <w:t>Kaewkes</w:t>
      </w:r>
      <w:proofErr w:type="spellEnd"/>
      <w:r w:rsidRPr="00DF1BD4">
        <w:rPr>
          <w:shd w:val="clear" w:color="auto" w:fill="FFFFFF"/>
        </w:rPr>
        <w:t xml:space="preserve">, A., &amp; </w:t>
      </w:r>
      <w:proofErr w:type="spellStart"/>
      <w:r w:rsidRPr="00DF1BD4">
        <w:rPr>
          <w:shd w:val="clear" w:color="auto" w:fill="FFFFFF"/>
        </w:rPr>
        <w:t>Suthiwartnarueput</w:t>
      </w:r>
      <w:proofErr w:type="spellEnd"/>
      <w:r w:rsidRPr="00DF1BD4">
        <w:rPr>
          <w:shd w:val="clear" w:color="auto" w:fill="FFFFFF"/>
        </w:rPr>
        <w:t>, W., 2020. Comparison between topical recombinant human epidermal growth factor and Aloe vera gel in combination with ablative fractional carbon dioxide laser as treatment for striae alba: A randomised double‐blind trial. </w:t>
      </w:r>
      <w:r w:rsidRPr="00DF1BD4">
        <w:rPr>
          <w:i/>
          <w:iCs/>
          <w:shd w:val="clear" w:color="auto" w:fill="FFFFFF"/>
        </w:rPr>
        <w:t xml:space="preserve">Lasers in surgery and </w:t>
      </w:r>
      <w:proofErr w:type="spellStart"/>
      <w:proofErr w:type="gramStart"/>
      <w:r w:rsidRPr="00DF1BD4">
        <w:rPr>
          <w:i/>
          <w:iCs/>
          <w:shd w:val="clear" w:color="auto" w:fill="FFFFFF"/>
        </w:rPr>
        <w:t>medicin</w:t>
      </w:r>
      <w:proofErr w:type="spellEnd"/>
      <w:r w:rsidRPr="00DF1BD4">
        <w:rPr>
          <w:shd w:val="clear" w:color="auto" w:fill="FFFFFF"/>
        </w:rPr>
        <w:t xml:space="preserve">  52</w:t>
      </w:r>
      <w:proofErr w:type="gramEnd"/>
      <w:r w:rsidRPr="00DF1BD4">
        <w:rPr>
          <w:shd w:val="clear" w:color="auto" w:fill="FFFFFF"/>
        </w:rPr>
        <w:t xml:space="preserve">, n. 2, p. 166-175 </w:t>
      </w:r>
      <w:hyperlink r:id="rId19" w:history="1">
        <w:r w:rsidRPr="00DF1BD4">
          <w:rPr>
            <w:rStyle w:val="Hyperlink0"/>
            <w:shd w:val="clear" w:color="auto" w:fill="FFFFFF"/>
          </w:rPr>
          <w:t>https://doi.org/10.1002/lsm.23052</w:t>
        </w:r>
      </w:hyperlink>
      <w:r w:rsidRPr="00DF1BD4">
        <w:rPr>
          <w:shd w:val="clear" w:color="auto" w:fill="FFFFFF"/>
        </w:rPr>
        <w:t>.</w:t>
      </w:r>
    </w:p>
    <w:p w14:paraId="7D3045F4" w14:textId="77777777" w:rsidR="002121C3" w:rsidRPr="007B2D9B" w:rsidRDefault="002121C3" w:rsidP="009C02D9">
      <w:pPr>
        <w:pStyle w:val="Default"/>
        <w:spacing w:before="0" w:line="360" w:lineRule="auto"/>
        <w:jc w:val="both"/>
        <w:rPr>
          <w:rFonts w:ascii="Times New Roman" w:hAnsi="Times New Roman" w:cs="Times New Roman"/>
          <w:color w:val="auto"/>
          <w:szCs w:val="24"/>
        </w:rPr>
      </w:pPr>
    </w:p>
    <w:p w14:paraId="3FF895DB" w14:textId="77777777" w:rsidR="002121C3" w:rsidRPr="007B2D9B" w:rsidRDefault="002121C3" w:rsidP="009C02D9">
      <w:pPr>
        <w:pStyle w:val="Default"/>
        <w:numPr>
          <w:ilvl w:val="0"/>
          <w:numId w:val="48"/>
        </w:numPr>
        <w:spacing w:before="0" w:line="360" w:lineRule="auto"/>
        <w:jc w:val="both"/>
        <w:rPr>
          <w:rStyle w:val="None"/>
          <w:rFonts w:ascii="Times New Roman" w:eastAsia="Times New Roman" w:hAnsi="Times New Roman" w:cs="Times New Roman"/>
          <w:color w:val="auto"/>
          <w:szCs w:val="24"/>
          <w:shd w:val="clear" w:color="auto" w:fill="FFFFFF"/>
        </w:rPr>
      </w:pPr>
      <w:r w:rsidRPr="007B2D9B">
        <w:rPr>
          <w:rStyle w:val="None"/>
          <w:rFonts w:ascii="Times New Roman" w:hAnsi="Times New Roman" w:cs="Times New Roman"/>
          <w:color w:val="auto"/>
          <w:szCs w:val="24"/>
          <w:shd w:val="clear" w:color="auto" w:fill="FFFFFF"/>
        </w:rPr>
        <w:t xml:space="preserve">Kwon, Y., Kim, H., </w:t>
      </w:r>
      <w:proofErr w:type="spellStart"/>
      <w:r w:rsidRPr="007B2D9B">
        <w:rPr>
          <w:rStyle w:val="None"/>
          <w:rFonts w:ascii="Times New Roman" w:hAnsi="Times New Roman" w:cs="Times New Roman"/>
          <w:color w:val="auto"/>
          <w:szCs w:val="24"/>
          <w:shd w:val="clear" w:color="auto" w:fill="FFFFFF"/>
        </w:rPr>
        <w:t>Roh</w:t>
      </w:r>
      <w:proofErr w:type="spellEnd"/>
      <w:r w:rsidRPr="007B2D9B">
        <w:rPr>
          <w:rStyle w:val="None"/>
          <w:rFonts w:ascii="Times New Roman" w:hAnsi="Times New Roman" w:cs="Times New Roman"/>
          <w:color w:val="auto"/>
          <w:szCs w:val="24"/>
          <w:shd w:val="clear" w:color="auto" w:fill="FFFFFF"/>
        </w:rPr>
        <w:t xml:space="preserve">, D., Yoon, S., </w:t>
      </w:r>
      <w:proofErr w:type="spellStart"/>
      <w:r w:rsidRPr="007B2D9B">
        <w:rPr>
          <w:rStyle w:val="None"/>
          <w:rFonts w:ascii="Times New Roman" w:hAnsi="Times New Roman" w:cs="Times New Roman"/>
          <w:color w:val="auto"/>
          <w:szCs w:val="24"/>
          <w:shd w:val="clear" w:color="auto" w:fill="FFFFFF"/>
        </w:rPr>
        <w:t>Baek</w:t>
      </w:r>
      <w:proofErr w:type="spellEnd"/>
      <w:r w:rsidRPr="007B2D9B">
        <w:rPr>
          <w:rStyle w:val="None"/>
          <w:rFonts w:ascii="Times New Roman" w:hAnsi="Times New Roman" w:cs="Times New Roman"/>
          <w:color w:val="auto"/>
          <w:szCs w:val="24"/>
          <w:shd w:val="clear" w:color="auto" w:fill="FFFFFF"/>
        </w:rPr>
        <w:t xml:space="preserve">, R., Kim, J., </w:t>
      </w:r>
      <w:proofErr w:type="spellStart"/>
      <w:r w:rsidRPr="007B2D9B">
        <w:rPr>
          <w:rStyle w:val="None"/>
          <w:rFonts w:ascii="Times New Roman" w:hAnsi="Times New Roman" w:cs="Times New Roman"/>
          <w:color w:val="auto"/>
          <w:szCs w:val="24"/>
          <w:shd w:val="clear" w:color="auto" w:fill="FFFFFF"/>
        </w:rPr>
        <w:t>Kweon</w:t>
      </w:r>
      <w:proofErr w:type="spellEnd"/>
      <w:r w:rsidRPr="007B2D9B">
        <w:rPr>
          <w:rStyle w:val="None"/>
          <w:rFonts w:ascii="Times New Roman" w:hAnsi="Times New Roman" w:cs="Times New Roman"/>
          <w:color w:val="auto"/>
          <w:szCs w:val="24"/>
          <w:shd w:val="clear" w:color="auto" w:fill="FFFFFF"/>
        </w:rPr>
        <w:t xml:space="preserve">, H., Lee, K., Park, Y., Lee, J., 2006. Topical application of epidermal growth factor accelerates wound healing by myofibroblast proliferation and collagen synthesis in rat. </w:t>
      </w:r>
      <w:r w:rsidRPr="007B2D9B">
        <w:rPr>
          <w:rStyle w:val="None"/>
          <w:rFonts w:ascii="Times New Roman" w:hAnsi="Times New Roman" w:cs="Times New Roman"/>
          <w:i/>
          <w:iCs/>
          <w:color w:val="auto"/>
          <w:szCs w:val="24"/>
          <w:shd w:val="clear" w:color="auto" w:fill="FFFFFF"/>
        </w:rPr>
        <w:t>Journal of veterinary science</w:t>
      </w:r>
      <w:r w:rsidRPr="007B2D9B">
        <w:rPr>
          <w:rStyle w:val="None"/>
          <w:rFonts w:ascii="Times New Roman" w:hAnsi="Times New Roman" w:cs="Times New Roman"/>
          <w:color w:val="auto"/>
          <w:szCs w:val="24"/>
          <w:shd w:val="clear" w:color="auto" w:fill="FFFFFF"/>
        </w:rPr>
        <w:t xml:space="preserve"> 7, 105- 109.</w:t>
      </w:r>
    </w:p>
    <w:p w14:paraId="3E99C1E8" w14:textId="77777777" w:rsidR="002121C3" w:rsidRPr="007B2D9B" w:rsidRDefault="002121C3" w:rsidP="009C02D9">
      <w:pPr>
        <w:pStyle w:val="ListParagraph"/>
        <w:rPr>
          <w:rStyle w:val="None"/>
          <w:shd w:val="clear" w:color="auto" w:fill="FFFFFF"/>
        </w:rPr>
      </w:pPr>
    </w:p>
    <w:p w14:paraId="2BB0C8D5" w14:textId="77777777" w:rsidR="002121C3" w:rsidRPr="007B2D9B" w:rsidRDefault="002121C3" w:rsidP="009C02D9">
      <w:pPr>
        <w:pStyle w:val="Default"/>
        <w:numPr>
          <w:ilvl w:val="0"/>
          <w:numId w:val="48"/>
        </w:numPr>
        <w:spacing w:before="0" w:line="360" w:lineRule="auto"/>
        <w:jc w:val="both"/>
        <w:rPr>
          <w:rStyle w:val="Hyperlink2"/>
          <w:rFonts w:ascii="Times New Roman" w:eastAsia="Times New Roman" w:hAnsi="Times New Roman" w:cs="Times New Roman"/>
          <w:color w:val="auto"/>
          <w:szCs w:val="24"/>
        </w:rPr>
      </w:pPr>
      <w:r w:rsidRPr="007B2D9B">
        <w:rPr>
          <w:rFonts w:ascii="Times New Roman" w:hAnsi="Times New Roman" w:cs="Times New Roman"/>
          <w:color w:val="auto"/>
          <w:szCs w:val="24"/>
        </w:rPr>
        <w:lastRenderedPageBreak/>
        <w:t>Zhang, Y., Wang, T., He, J., Dong, J., 2016. Growth factor therapy in patients with partial‐thickness burns: a systematic review and meta‐analysis. </w:t>
      </w:r>
      <w:r w:rsidRPr="007B2D9B">
        <w:rPr>
          <w:rStyle w:val="None"/>
          <w:rFonts w:ascii="Times New Roman" w:hAnsi="Times New Roman" w:cs="Times New Roman"/>
          <w:i/>
          <w:iCs/>
          <w:color w:val="auto"/>
          <w:szCs w:val="24"/>
        </w:rPr>
        <w:t>International wound journal</w:t>
      </w:r>
      <w:r w:rsidRPr="007B2D9B">
        <w:rPr>
          <w:rFonts w:ascii="Times New Roman" w:hAnsi="Times New Roman" w:cs="Times New Roman"/>
          <w:color w:val="auto"/>
          <w:szCs w:val="24"/>
        </w:rPr>
        <w:t>, </w:t>
      </w:r>
      <w:r w:rsidRPr="007B2D9B">
        <w:rPr>
          <w:rStyle w:val="None"/>
          <w:rFonts w:ascii="Times New Roman" w:hAnsi="Times New Roman" w:cs="Times New Roman"/>
          <w:i/>
          <w:iCs/>
          <w:color w:val="auto"/>
          <w:szCs w:val="24"/>
        </w:rPr>
        <w:t>13</w:t>
      </w:r>
      <w:r w:rsidRPr="007B2D9B">
        <w:rPr>
          <w:rFonts w:ascii="Times New Roman" w:hAnsi="Times New Roman" w:cs="Times New Roman"/>
          <w:color w:val="auto"/>
          <w:szCs w:val="24"/>
        </w:rPr>
        <w:t>(3), pp.354-366.</w:t>
      </w:r>
    </w:p>
    <w:p w14:paraId="38156E45" w14:textId="77777777" w:rsidR="002121C3" w:rsidRPr="007B2D9B" w:rsidRDefault="002121C3" w:rsidP="009C02D9">
      <w:pPr>
        <w:pStyle w:val="Default"/>
        <w:spacing w:before="0" w:line="360" w:lineRule="auto"/>
        <w:jc w:val="both"/>
        <w:rPr>
          <w:rFonts w:ascii="Times New Roman" w:hAnsi="Times New Roman" w:cs="Times New Roman"/>
          <w:color w:val="auto"/>
          <w:szCs w:val="24"/>
        </w:rPr>
      </w:pPr>
    </w:p>
    <w:p w14:paraId="29340D35" w14:textId="77777777" w:rsidR="002121C3"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r w:rsidRPr="007B2D9B">
        <w:rPr>
          <w:rFonts w:ascii="Times New Roman" w:hAnsi="Times New Roman" w:cs="Times New Roman"/>
          <w:color w:val="auto"/>
          <w:szCs w:val="24"/>
          <w:shd w:val="clear" w:color="auto" w:fill="FFFFFF"/>
        </w:rPr>
        <w:t xml:space="preserve">Barrientos, S., </w:t>
      </w:r>
      <w:proofErr w:type="spellStart"/>
      <w:r w:rsidRPr="007B2D9B">
        <w:rPr>
          <w:rFonts w:ascii="Times New Roman" w:hAnsi="Times New Roman" w:cs="Times New Roman"/>
          <w:color w:val="auto"/>
          <w:szCs w:val="24"/>
          <w:shd w:val="clear" w:color="auto" w:fill="FFFFFF"/>
        </w:rPr>
        <w:t>Stojadinovic</w:t>
      </w:r>
      <w:proofErr w:type="spellEnd"/>
      <w:r w:rsidRPr="007B2D9B">
        <w:rPr>
          <w:rFonts w:ascii="Times New Roman" w:hAnsi="Times New Roman" w:cs="Times New Roman"/>
          <w:color w:val="auto"/>
          <w:szCs w:val="24"/>
          <w:shd w:val="clear" w:color="auto" w:fill="FFFFFF"/>
        </w:rPr>
        <w:t xml:space="preserve">, O., </w:t>
      </w:r>
      <w:proofErr w:type="spellStart"/>
      <w:r w:rsidRPr="007B2D9B">
        <w:rPr>
          <w:rFonts w:ascii="Times New Roman" w:hAnsi="Times New Roman" w:cs="Times New Roman"/>
          <w:color w:val="auto"/>
          <w:szCs w:val="24"/>
          <w:shd w:val="clear" w:color="auto" w:fill="FFFFFF"/>
        </w:rPr>
        <w:t>Golinko</w:t>
      </w:r>
      <w:proofErr w:type="spellEnd"/>
      <w:r w:rsidRPr="007B2D9B">
        <w:rPr>
          <w:rFonts w:ascii="Times New Roman" w:hAnsi="Times New Roman" w:cs="Times New Roman"/>
          <w:color w:val="auto"/>
          <w:szCs w:val="24"/>
          <w:shd w:val="clear" w:color="auto" w:fill="FFFFFF"/>
        </w:rPr>
        <w:t xml:space="preserve">, M.S., </w:t>
      </w:r>
      <w:proofErr w:type="spellStart"/>
      <w:r w:rsidRPr="007B2D9B">
        <w:rPr>
          <w:rFonts w:ascii="Times New Roman" w:hAnsi="Times New Roman" w:cs="Times New Roman"/>
          <w:color w:val="auto"/>
          <w:szCs w:val="24"/>
          <w:shd w:val="clear" w:color="auto" w:fill="FFFFFF"/>
        </w:rPr>
        <w:t>Brem</w:t>
      </w:r>
      <w:proofErr w:type="spellEnd"/>
      <w:r w:rsidRPr="007B2D9B">
        <w:rPr>
          <w:rFonts w:ascii="Times New Roman" w:hAnsi="Times New Roman" w:cs="Times New Roman"/>
          <w:color w:val="auto"/>
          <w:szCs w:val="24"/>
          <w:shd w:val="clear" w:color="auto" w:fill="FFFFFF"/>
        </w:rPr>
        <w:t xml:space="preserve">, H., </w:t>
      </w:r>
      <w:proofErr w:type="spellStart"/>
      <w:r w:rsidRPr="007B2D9B">
        <w:rPr>
          <w:rFonts w:ascii="Times New Roman" w:hAnsi="Times New Roman" w:cs="Times New Roman"/>
          <w:color w:val="auto"/>
          <w:szCs w:val="24"/>
          <w:shd w:val="clear" w:color="auto" w:fill="FFFFFF"/>
        </w:rPr>
        <w:t>Tomic</w:t>
      </w:r>
      <w:proofErr w:type="spellEnd"/>
      <w:r w:rsidRPr="007B2D9B">
        <w:rPr>
          <w:rFonts w:ascii="Times New Roman" w:hAnsi="Times New Roman" w:cs="Times New Roman"/>
          <w:color w:val="auto"/>
          <w:szCs w:val="24"/>
          <w:shd w:val="clear" w:color="auto" w:fill="FFFFFF"/>
        </w:rPr>
        <w:t xml:space="preserve"> </w:t>
      </w:r>
      <w:proofErr w:type="spellStart"/>
      <w:r w:rsidRPr="007B2D9B">
        <w:rPr>
          <w:rFonts w:ascii="Times New Roman" w:hAnsi="Times New Roman" w:cs="Times New Roman"/>
          <w:color w:val="auto"/>
          <w:szCs w:val="24"/>
          <w:shd w:val="clear" w:color="auto" w:fill="FFFFFF"/>
        </w:rPr>
        <w:t>Canic</w:t>
      </w:r>
      <w:proofErr w:type="spellEnd"/>
      <w:r w:rsidRPr="007B2D9B">
        <w:rPr>
          <w:rFonts w:ascii="Times New Roman" w:hAnsi="Times New Roman" w:cs="Times New Roman"/>
          <w:color w:val="auto"/>
          <w:szCs w:val="24"/>
          <w:shd w:val="clear" w:color="auto" w:fill="FFFFFF"/>
        </w:rPr>
        <w:t xml:space="preserve">, M., 2008. Growth factors and cytokines in wound healing. </w:t>
      </w:r>
      <w:r w:rsidRPr="007B2D9B">
        <w:rPr>
          <w:rFonts w:ascii="Times New Roman" w:hAnsi="Times New Roman" w:cs="Times New Roman"/>
          <w:i/>
          <w:iCs/>
          <w:color w:val="auto"/>
          <w:szCs w:val="24"/>
          <w:shd w:val="clear" w:color="auto" w:fill="FFFFFF"/>
        </w:rPr>
        <w:t>Wound Repair and Regeneration</w:t>
      </w:r>
      <w:r w:rsidRPr="007B2D9B">
        <w:rPr>
          <w:rFonts w:ascii="Times New Roman" w:hAnsi="Times New Roman" w:cs="Times New Roman"/>
          <w:color w:val="auto"/>
          <w:szCs w:val="24"/>
          <w:shd w:val="clear" w:color="auto" w:fill="FFFFFF"/>
        </w:rPr>
        <w:t xml:space="preserve">, 16, 585-601. </w:t>
      </w:r>
    </w:p>
    <w:p w14:paraId="4CEB7050" w14:textId="77777777" w:rsidR="001A076E" w:rsidRPr="007B2D9B" w:rsidRDefault="001A076E" w:rsidP="001A076E">
      <w:pPr>
        <w:pStyle w:val="ListParagraph"/>
        <w:rPr>
          <w:shd w:val="clear" w:color="auto" w:fill="FFFFFF"/>
        </w:rPr>
      </w:pPr>
    </w:p>
    <w:p w14:paraId="7F408087" w14:textId="77777777" w:rsidR="001A076E" w:rsidRPr="007B2D9B" w:rsidRDefault="001A076E"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r w:rsidRPr="007B2D9B">
        <w:rPr>
          <w:rFonts w:ascii="Times New Roman" w:eastAsia="Times New Roman" w:hAnsi="Times New Roman" w:cs="Times New Roman"/>
          <w:color w:val="auto"/>
          <w:szCs w:val="24"/>
          <w:shd w:val="clear" w:color="auto" w:fill="FFFFFF"/>
        </w:rPr>
        <w:t xml:space="preserve">Machado, B.H.B., Silva, I.D.M, </w:t>
      </w:r>
      <w:proofErr w:type="spellStart"/>
      <w:r w:rsidRPr="007B2D9B">
        <w:rPr>
          <w:rFonts w:ascii="Times New Roman" w:eastAsia="Times New Roman" w:hAnsi="Times New Roman" w:cs="Times New Roman"/>
          <w:color w:val="auto"/>
          <w:szCs w:val="24"/>
          <w:shd w:val="clear" w:color="auto" w:fill="FFFFFF"/>
        </w:rPr>
        <w:t>Pautrat</w:t>
      </w:r>
      <w:proofErr w:type="spellEnd"/>
      <w:r w:rsidRPr="007B2D9B">
        <w:rPr>
          <w:rFonts w:ascii="Times New Roman" w:eastAsia="Times New Roman" w:hAnsi="Times New Roman" w:cs="Times New Roman"/>
          <w:color w:val="auto"/>
          <w:szCs w:val="24"/>
          <w:shd w:val="clear" w:color="auto" w:fill="FFFFFF"/>
        </w:rPr>
        <w:t>., W.M., Frame, J.D., Najlah, M., 2021. Scientific Validation of Three-Dimensional Stereophotogrammetry Compared to the IGAIS Clinical Scale for Assessing Wrinkles and Scars after Laser Treatment. Research Square. DOI: 10.21203/rs.3.rs-126281/v1.</w:t>
      </w:r>
    </w:p>
    <w:p w14:paraId="688FC895" w14:textId="77777777" w:rsidR="002121C3" w:rsidRPr="007B2D9B" w:rsidRDefault="002121C3" w:rsidP="009C02D9">
      <w:pPr>
        <w:pStyle w:val="Default"/>
        <w:spacing w:before="0" w:line="360" w:lineRule="auto"/>
        <w:jc w:val="both"/>
        <w:rPr>
          <w:rFonts w:ascii="Times New Roman" w:hAnsi="Times New Roman" w:cs="Times New Roman"/>
          <w:color w:val="auto"/>
          <w:szCs w:val="24"/>
          <w:shd w:val="clear" w:color="auto" w:fill="FFFFFF"/>
        </w:rPr>
      </w:pPr>
    </w:p>
    <w:p w14:paraId="6F0EDA9C" w14:textId="77777777" w:rsidR="007049C1" w:rsidRPr="007B2D9B" w:rsidRDefault="002121C3" w:rsidP="009C02D9">
      <w:pPr>
        <w:pStyle w:val="Default"/>
        <w:numPr>
          <w:ilvl w:val="0"/>
          <w:numId w:val="48"/>
        </w:numPr>
        <w:spacing w:before="0" w:line="360" w:lineRule="auto"/>
        <w:jc w:val="both"/>
        <w:rPr>
          <w:rFonts w:ascii="Times New Roman" w:eastAsia="Times New Roman" w:hAnsi="Times New Roman" w:cs="Times New Roman"/>
          <w:color w:val="auto"/>
          <w:szCs w:val="24"/>
          <w:shd w:val="clear" w:color="auto" w:fill="FFFFFF"/>
        </w:rPr>
      </w:pPr>
      <w:proofErr w:type="spellStart"/>
      <w:r w:rsidRPr="007B2D9B">
        <w:rPr>
          <w:rFonts w:ascii="Times New Roman" w:hAnsi="Times New Roman" w:cs="Times New Roman"/>
          <w:color w:val="auto"/>
          <w:szCs w:val="24"/>
          <w:shd w:val="clear" w:color="auto" w:fill="FFFFFF"/>
        </w:rPr>
        <w:t>Bertoncelj</w:t>
      </w:r>
      <w:proofErr w:type="spellEnd"/>
      <w:r w:rsidRPr="007B2D9B">
        <w:rPr>
          <w:rFonts w:ascii="Times New Roman" w:hAnsi="Times New Roman" w:cs="Times New Roman"/>
          <w:color w:val="auto"/>
          <w:szCs w:val="24"/>
          <w:shd w:val="clear" w:color="auto" w:fill="FFFFFF"/>
        </w:rPr>
        <w:t xml:space="preserve">, V., </w:t>
      </w:r>
      <w:proofErr w:type="spellStart"/>
      <w:r w:rsidRPr="007B2D9B">
        <w:rPr>
          <w:rFonts w:ascii="Times New Roman" w:hAnsi="Times New Roman" w:cs="Times New Roman"/>
          <w:color w:val="auto"/>
          <w:szCs w:val="24"/>
          <w:shd w:val="clear" w:color="auto" w:fill="FFFFFF"/>
        </w:rPr>
        <w:t>Pelipenko</w:t>
      </w:r>
      <w:proofErr w:type="spellEnd"/>
      <w:r w:rsidRPr="007B2D9B">
        <w:rPr>
          <w:rFonts w:ascii="Times New Roman" w:hAnsi="Times New Roman" w:cs="Times New Roman"/>
          <w:color w:val="auto"/>
          <w:szCs w:val="24"/>
          <w:shd w:val="clear" w:color="auto" w:fill="FFFFFF"/>
        </w:rPr>
        <w:t xml:space="preserve">, J., </w:t>
      </w:r>
      <w:proofErr w:type="spellStart"/>
      <w:r w:rsidRPr="007B2D9B">
        <w:rPr>
          <w:rFonts w:ascii="Times New Roman" w:hAnsi="Times New Roman" w:cs="Times New Roman"/>
          <w:color w:val="auto"/>
          <w:szCs w:val="24"/>
          <w:shd w:val="clear" w:color="auto" w:fill="FFFFFF"/>
        </w:rPr>
        <w:t>Kristl</w:t>
      </w:r>
      <w:proofErr w:type="spellEnd"/>
      <w:r w:rsidRPr="007B2D9B">
        <w:rPr>
          <w:rFonts w:ascii="Times New Roman" w:hAnsi="Times New Roman" w:cs="Times New Roman"/>
          <w:color w:val="auto"/>
          <w:szCs w:val="24"/>
          <w:shd w:val="clear" w:color="auto" w:fill="FFFFFF"/>
        </w:rPr>
        <w:t xml:space="preserve">, J., </w:t>
      </w:r>
      <w:proofErr w:type="spellStart"/>
      <w:r w:rsidRPr="007B2D9B">
        <w:rPr>
          <w:rFonts w:ascii="Times New Roman" w:hAnsi="Times New Roman" w:cs="Times New Roman"/>
          <w:color w:val="auto"/>
          <w:szCs w:val="24"/>
          <w:shd w:val="clear" w:color="auto" w:fill="FFFFFF"/>
        </w:rPr>
        <w:t>Jeras</w:t>
      </w:r>
      <w:proofErr w:type="spellEnd"/>
      <w:r w:rsidRPr="007B2D9B">
        <w:rPr>
          <w:rFonts w:ascii="Times New Roman" w:hAnsi="Times New Roman" w:cs="Times New Roman"/>
          <w:color w:val="auto"/>
          <w:szCs w:val="24"/>
          <w:shd w:val="clear" w:color="auto" w:fill="FFFFFF"/>
        </w:rPr>
        <w:t xml:space="preserve">, M., </w:t>
      </w:r>
      <w:proofErr w:type="spellStart"/>
      <w:r w:rsidRPr="007B2D9B">
        <w:rPr>
          <w:rFonts w:ascii="Times New Roman" w:hAnsi="Times New Roman" w:cs="Times New Roman"/>
          <w:color w:val="auto"/>
          <w:szCs w:val="24"/>
          <w:shd w:val="clear" w:color="auto" w:fill="FFFFFF"/>
        </w:rPr>
        <w:t>Cukjati</w:t>
      </w:r>
      <w:proofErr w:type="spellEnd"/>
      <w:r w:rsidRPr="007B2D9B">
        <w:rPr>
          <w:rFonts w:ascii="Times New Roman" w:hAnsi="Times New Roman" w:cs="Times New Roman"/>
          <w:color w:val="auto"/>
          <w:szCs w:val="24"/>
          <w:shd w:val="clear" w:color="auto" w:fill="FFFFFF"/>
        </w:rPr>
        <w:t xml:space="preserve">, M. , </w:t>
      </w:r>
      <w:proofErr w:type="spellStart"/>
      <w:r w:rsidRPr="007B2D9B">
        <w:rPr>
          <w:rFonts w:ascii="Times New Roman" w:hAnsi="Times New Roman" w:cs="Times New Roman"/>
          <w:color w:val="auto"/>
          <w:szCs w:val="24"/>
          <w:shd w:val="clear" w:color="auto" w:fill="FFFFFF"/>
        </w:rPr>
        <w:t>Kockbek</w:t>
      </w:r>
      <w:proofErr w:type="spellEnd"/>
      <w:r w:rsidRPr="007B2D9B">
        <w:rPr>
          <w:rFonts w:ascii="Times New Roman" w:hAnsi="Times New Roman" w:cs="Times New Roman"/>
          <w:color w:val="auto"/>
          <w:szCs w:val="24"/>
          <w:shd w:val="clear" w:color="auto" w:fill="FFFFFF"/>
        </w:rPr>
        <w:t xml:space="preserve">, P., 2014. Development and </w:t>
      </w:r>
      <w:proofErr w:type="spellStart"/>
      <w:r w:rsidRPr="007B2D9B">
        <w:rPr>
          <w:rFonts w:ascii="Times New Roman" w:hAnsi="Times New Roman" w:cs="Times New Roman"/>
          <w:color w:val="auto"/>
          <w:szCs w:val="24"/>
          <w:shd w:val="clear" w:color="auto" w:fill="FFFFFF"/>
        </w:rPr>
        <w:t>bioevaluation</w:t>
      </w:r>
      <w:proofErr w:type="spellEnd"/>
      <w:r w:rsidRPr="007B2D9B">
        <w:rPr>
          <w:rFonts w:ascii="Times New Roman" w:hAnsi="Times New Roman" w:cs="Times New Roman"/>
          <w:color w:val="auto"/>
          <w:szCs w:val="24"/>
          <w:shd w:val="clear" w:color="auto" w:fill="FFFFFF"/>
        </w:rPr>
        <w:t xml:space="preserve"> of nanofibers with blood-derived growth factors for dermal wound healing. </w:t>
      </w:r>
      <w:r w:rsidRPr="007B2D9B">
        <w:rPr>
          <w:rFonts w:ascii="Times New Roman" w:hAnsi="Times New Roman" w:cs="Times New Roman"/>
          <w:i/>
          <w:iCs/>
          <w:color w:val="auto"/>
          <w:szCs w:val="24"/>
          <w:shd w:val="clear" w:color="auto" w:fill="FFFFFF"/>
        </w:rPr>
        <w:t>European journal of pharmaceutics and biopharmaceutics</w:t>
      </w:r>
      <w:r w:rsidRPr="007B2D9B">
        <w:rPr>
          <w:rFonts w:ascii="Times New Roman" w:hAnsi="Times New Roman" w:cs="Times New Roman"/>
          <w:color w:val="auto"/>
          <w:szCs w:val="24"/>
          <w:shd w:val="clear" w:color="auto" w:fill="FFFFFF"/>
        </w:rPr>
        <w:t xml:space="preserve">, 88(1), pp. 64. </w:t>
      </w:r>
    </w:p>
    <w:p w14:paraId="27E594C0" w14:textId="77777777" w:rsidR="007049C1" w:rsidRPr="007B2D9B" w:rsidRDefault="007049C1" w:rsidP="009C02D9">
      <w:pPr>
        <w:pStyle w:val="ListParagraph"/>
      </w:pPr>
    </w:p>
    <w:p w14:paraId="2D8849D1" w14:textId="77777777" w:rsidR="00470B6F" w:rsidRPr="007B2D9B" w:rsidRDefault="00470B6F" w:rsidP="009C02D9">
      <w:pPr>
        <w:pStyle w:val="Default"/>
        <w:spacing w:before="0" w:line="360" w:lineRule="auto"/>
        <w:jc w:val="both"/>
        <w:rPr>
          <w:rFonts w:ascii="Times New Roman" w:eastAsia="Times New Roman" w:hAnsi="Times New Roman" w:cs="Times New Roman"/>
          <w:color w:val="auto"/>
          <w:szCs w:val="24"/>
          <w:shd w:val="clear" w:color="auto" w:fill="FFFFFF"/>
        </w:rPr>
      </w:pPr>
    </w:p>
    <w:sectPr w:rsidR="00470B6F" w:rsidRPr="007B2D9B" w:rsidSect="00D46908">
      <w:footerReference w:type="even" r:id="rId20"/>
      <w:footerReference w:type="default" r:id="rId21"/>
      <w:pgSz w:w="11900" w:h="16840"/>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19798E" w14:textId="77777777" w:rsidR="00833FC8" w:rsidRDefault="00833FC8">
      <w:r>
        <w:separator/>
      </w:r>
    </w:p>
  </w:endnote>
  <w:endnote w:type="continuationSeparator" w:id="0">
    <w:p w14:paraId="1539EB39" w14:textId="77777777" w:rsidR="00833FC8" w:rsidRDefault="00833F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Times Roman">
    <w:altName w:val="Times New Roman"/>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Helvetica Neue">
    <w:altName w:val="Helvetica Neue"/>
    <w:charset w:val="00"/>
    <w:family w:val="auto"/>
    <w:pitch w:val="variable"/>
    <w:sig w:usb0="E50002FF" w:usb1="500079DB" w:usb2="00000010" w:usb3="00000000" w:csb0="00000001" w:csb1="00000000"/>
  </w:font>
  <w:font w:name="Yu Mincho">
    <w:altName w:val="游明朝"/>
    <w:charset w:val="80"/>
    <w:family w:val="roman"/>
    <w:pitch w:val="variable"/>
    <w:sig w:usb0="800002E7" w:usb1="2AC7FCFF" w:usb2="00000012" w:usb3="00000000" w:csb0="0002009F" w:csb1="00000000"/>
  </w:font>
  <w:font w:name="Apple Color Emoji">
    <w:altName w:val="Calibri"/>
    <w:charset w:val="00"/>
    <w:family w:val="auto"/>
    <w:pitch w:val="variable"/>
    <w:sig w:usb0="00000003" w:usb1="18000000" w:usb2="14000000" w:usb3="00000000" w:csb0="00000001" w:csb1="00000000"/>
  </w:font>
  <w:font w:name="Times">
    <w:altName w:val="Times"/>
    <w:panose1 w:val="02020603050405020304"/>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975144506"/>
      <w:docPartObj>
        <w:docPartGallery w:val="Page Numbers (Bottom of Page)"/>
        <w:docPartUnique/>
      </w:docPartObj>
    </w:sdtPr>
    <w:sdtEndPr>
      <w:rPr>
        <w:rStyle w:val="PageNumber"/>
      </w:rPr>
    </w:sdtEndPr>
    <w:sdtContent>
      <w:p w14:paraId="172D510B" w14:textId="77777777" w:rsidR="00A44691" w:rsidRDefault="00A44691" w:rsidP="00470B6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08AD981" w14:textId="77777777" w:rsidR="00A44691" w:rsidRDefault="00A44691" w:rsidP="00470B6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62034551"/>
      <w:docPartObj>
        <w:docPartGallery w:val="Page Numbers (Bottom of Page)"/>
        <w:docPartUnique/>
      </w:docPartObj>
    </w:sdtPr>
    <w:sdtEndPr>
      <w:rPr>
        <w:rStyle w:val="PageNumber"/>
      </w:rPr>
    </w:sdtEndPr>
    <w:sdtContent>
      <w:p w14:paraId="5275C71B" w14:textId="77777777" w:rsidR="00A44691" w:rsidRDefault="00A44691" w:rsidP="00470B6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p>
    </w:sdtContent>
  </w:sdt>
  <w:p w14:paraId="0B643778" w14:textId="77777777" w:rsidR="00A44691" w:rsidRDefault="00A44691" w:rsidP="00470B6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A3E576" w14:textId="77777777" w:rsidR="00833FC8" w:rsidRDefault="00833FC8">
      <w:r>
        <w:separator/>
      </w:r>
    </w:p>
  </w:footnote>
  <w:footnote w:type="continuationSeparator" w:id="0">
    <w:p w14:paraId="07D38197" w14:textId="77777777" w:rsidR="00833FC8" w:rsidRDefault="00833F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D5C7C"/>
    <w:multiLevelType w:val="multilevel"/>
    <w:tmpl w:val="9376B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F31619"/>
    <w:multiLevelType w:val="hybridMultilevel"/>
    <w:tmpl w:val="E410F58E"/>
    <w:lvl w:ilvl="0" w:tplc="D590B430">
      <w:start w:val="1"/>
      <w:numFmt w:val="bullet"/>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 w:ilvl="1" w:tplc="15D4E460">
      <w:start w:val="1"/>
      <w:numFmt w:val="bullet"/>
      <w:lvlText w:val="•"/>
      <w:lvlJc w:val="left"/>
      <w:pPr>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B986E25E">
      <w:start w:val="1"/>
      <w:numFmt w:val="bullet"/>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CD4A492A">
      <w:start w:val="1"/>
      <w:numFmt w:val="bullet"/>
      <w:lvlText w:val="•"/>
      <w:lvlJc w:val="left"/>
      <w:pPr>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4A3AE7C2">
      <w:start w:val="1"/>
      <w:numFmt w:val="bullet"/>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997CC3C6">
      <w:start w:val="1"/>
      <w:numFmt w:val="bullet"/>
      <w:lvlText w:val="•"/>
      <w:lvlJc w:val="left"/>
      <w:pPr>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21A87C48">
      <w:start w:val="1"/>
      <w:numFmt w:val="bullet"/>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5EC05B14">
      <w:start w:val="1"/>
      <w:numFmt w:val="bullet"/>
      <w:lvlText w:val="•"/>
      <w:lvlJc w:val="left"/>
      <w:pPr>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8AA2CE3E">
      <w:start w:val="1"/>
      <w:numFmt w:val="bullet"/>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2" w15:restartNumberingAfterBreak="0">
    <w:nsid w:val="062024CA"/>
    <w:multiLevelType w:val="hybridMultilevel"/>
    <w:tmpl w:val="135CF40A"/>
    <w:lvl w:ilvl="0" w:tplc="CC706C26">
      <w:start w:val="1"/>
      <w:numFmt w:val="bullet"/>
      <w:lvlText w:val="•"/>
      <w:lvlJc w:val="left"/>
      <w:pPr>
        <w:ind w:left="174" w:hanging="174"/>
      </w:pPr>
      <w:rPr>
        <w:rFonts w:hAnsi="Arial Unicode MS"/>
        <w:caps w:val="0"/>
        <w:smallCaps w:val="0"/>
        <w:strike w:val="0"/>
        <w:dstrike w:val="0"/>
        <w:outline w:val="0"/>
        <w:emboss w:val="0"/>
        <w:imprint w:val="0"/>
        <w:spacing w:val="0"/>
        <w:w w:val="100"/>
        <w:kern w:val="0"/>
        <w:position w:val="0"/>
        <w:highlight w:val="none"/>
        <w:vertAlign w:val="baseline"/>
      </w:rPr>
    </w:lvl>
    <w:lvl w:ilvl="1" w:tplc="8B14164E">
      <w:start w:val="1"/>
      <w:numFmt w:val="bullet"/>
      <w:lvlText w:val="•"/>
      <w:lvlJc w:val="left"/>
      <w:pPr>
        <w:ind w:left="774" w:hanging="174"/>
      </w:pPr>
      <w:rPr>
        <w:rFonts w:hAnsi="Arial Unicode MS"/>
        <w:caps w:val="0"/>
        <w:smallCaps w:val="0"/>
        <w:strike w:val="0"/>
        <w:dstrike w:val="0"/>
        <w:outline w:val="0"/>
        <w:emboss w:val="0"/>
        <w:imprint w:val="0"/>
        <w:spacing w:val="0"/>
        <w:w w:val="100"/>
        <w:kern w:val="0"/>
        <w:position w:val="0"/>
        <w:highlight w:val="none"/>
        <w:vertAlign w:val="baseline"/>
      </w:rPr>
    </w:lvl>
    <w:lvl w:ilvl="2" w:tplc="34424A04">
      <w:start w:val="1"/>
      <w:numFmt w:val="bullet"/>
      <w:lvlText w:val="•"/>
      <w:lvlJc w:val="left"/>
      <w:pPr>
        <w:ind w:left="1374" w:hanging="174"/>
      </w:pPr>
      <w:rPr>
        <w:rFonts w:hAnsi="Arial Unicode MS"/>
        <w:caps w:val="0"/>
        <w:smallCaps w:val="0"/>
        <w:strike w:val="0"/>
        <w:dstrike w:val="0"/>
        <w:outline w:val="0"/>
        <w:emboss w:val="0"/>
        <w:imprint w:val="0"/>
        <w:spacing w:val="0"/>
        <w:w w:val="100"/>
        <w:kern w:val="0"/>
        <w:position w:val="0"/>
        <w:highlight w:val="none"/>
        <w:vertAlign w:val="baseline"/>
      </w:rPr>
    </w:lvl>
    <w:lvl w:ilvl="3" w:tplc="142AFC98">
      <w:start w:val="1"/>
      <w:numFmt w:val="bullet"/>
      <w:lvlText w:val="•"/>
      <w:lvlJc w:val="left"/>
      <w:pPr>
        <w:ind w:left="1974" w:hanging="174"/>
      </w:pPr>
      <w:rPr>
        <w:rFonts w:hAnsi="Arial Unicode MS"/>
        <w:caps w:val="0"/>
        <w:smallCaps w:val="0"/>
        <w:strike w:val="0"/>
        <w:dstrike w:val="0"/>
        <w:outline w:val="0"/>
        <w:emboss w:val="0"/>
        <w:imprint w:val="0"/>
        <w:spacing w:val="0"/>
        <w:w w:val="100"/>
        <w:kern w:val="0"/>
        <w:position w:val="0"/>
        <w:highlight w:val="none"/>
        <w:vertAlign w:val="baseline"/>
      </w:rPr>
    </w:lvl>
    <w:lvl w:ilvl="4" w:tplc="FB0A32D0">
      <w:start w:val="1"/>
      <w:numFmt w:val="bullet"/>
      <w:lvlText w:val="•"/>
      <w:lvlJc w:val="left"/>
      <w:pPr>
        <w:ind w:left="2574" w:hanging="174"/>
      </w:pPr>
      <w:rPr>
        <w:rFonts w:hAnsi="Arial Unicode MS"/>
        <w:caps w:val="0"/>
        <w:smallCaps w:val="0"/>
        <w:strike w:val="0"/>
        <w:dstrike w:val="0"/>
        <w:outline w:val="0"/>
        <w:emboss w:val="0"/>
        <w:imprint w:val="0"/>
        <w:spacing w:val="0"/>
        <w:w w:val="100"/>
        <w:kern w:val="0"/>
        <w:position w:val="0"/>
        <w:highlight w:val="none"/>
        <w:vertAlign w:val="baseline"/>
      </w:rPr>
    </w:lvl>
    <w:lvl w:ilvl="5" w:tplc="BD087DD2">
      <w:start w:val="1"/>
      <w:numFmt w:val="bullet"/>
      <w:lvlText w:val="•"/>
      <w:lvlJc w:val="left"/>
      <w:pPr>
        <w:ind w:left="3174" w:hanging="174"/>
      </w:pPr>
      <w:rPr>
        <w:rFonts w:hAnsi="Arial Unicode MS"/>
        <w:caps w:val="0"/>
        <w:smallCaps w:val="0"/>
        <w:strike w:val="0"/>
        <w:dstrike w:val="0"/>
        <w:outline w:val="0"/>
        <w:emboss w:val="0"/>
        <w:imprint w:val="0"/>
        <w:spacing w:val="0"/>
        <w:w w:val="100"/>
        <w:kern w:val="0"/>
        <w:position w:val="0"/>
        <w:highlight w:val="none"/>
        <w:vertAlign w:val="baseline"/>
      </w:rPr>
    </w:lvl>
    <w:lvl w:ilvl="6" w:tplc="4732A006">
      <w:start w:val="1"/>
      <w:numFmt w:val="bullet"/>
      <w:lvlText w:val="•"/>
      <w:lvlJc w:val="left"/>
      <w:pPr>
        <w:ind w:left="3774" w:hanging="174"/>
      </w:pPr>
      <w:rPr>
        <w:rFonts w:hAnsi="Arial Unicode MS"/>
        <w:caps w:val="0"/>
        <w:smallCaps w:val="0"/>
        <w:strike w:val="0"/>
        <w:dstrike w:val="0"/>
        <w:outline w:val="0"/>
        <w:emboss w:val="0"/>
        <w:imprint w:val="0"/>
        <w:spacing w:val="0"/>
        <w:w w:val="100"/>
        <w:kern w:val="0"/>
        <w:position w:val="0"/>
        <w:highlight w:val="none"/>
        <w:vertAlign w:val="baseline"/>
      </w:rPr>
    </w:lvl>
    <w:lvl w:ilvl="7" w:tplc="9CFCDC6C">
      <w:start w:val="1"/>
      <w:numFmt w:val="bullet"/>
      <w:lvlText w:val="•"/>
      <w:lvlJc w:val="left"/>
      <w:pPr>
        <w:ind w:left="4374" w:hanging="174"/>
      </w:pPr>
      <w:rPr>
        <w:rFonts w:hAnsi="Arial Unicode MS"/>
        <w:caps w:val="0"/>
        <w:smallCaps w:val="0"/>
        <w:strike w:val="0"/>
        <w:dstrike w:val="0"/>
        <w:outline w:val="0"/>
        <w:emboss w:val="0"/>
        <w:imprint w:val="0"/>
        <w:spacing w:val="0"/>
        <w:w w:val="100"/>
        <w:kern w:val="0"/>
        <w:position w:val="0"/>
        <w:highlight w:val="none"/>
        <w:vertAlign w:val="baseline"/>
      </w:rPr>
    </w:lvl>
    <w:lvl w:ilvl="8" w:tplc="C53885CC">
      <w:start w:val="1"/>
      <w:numFmt w:val="bullet"/>
      <w:lvlText w:val="•"/>
      <w:lvlJc w:val="left"/>
      <w:pPr>
        <w:ind w:left="4974" w:hanging="17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13E32DB9"/>
    <w:multiLevelType w:val="hybridMultilevel"/>
    <w:tmpl w:val="B96876E2"/>
    <w:styleLink w:val="Bullet"/>
    <w:lvl w:ilvl="0" w:tplc="4064C2A6">
      <w:start w:val="1"/>
      <w:numFmt w:val="bullet"/>
      <w:lvlText w:val="•"/>
      <w:lvlJc w:val="left"/>
      <w:pPr>
        <w:ind w:left="196" w:hanging="196"/>
      </w:pPr>
      <w:rPr>
        <w:rFonts w:hAnsi="Arial Unicode MS"/>
        <w:caps w:val="0"/>
        <w:smallCaps w:val="0"/>
        <w:strike w:val="0"/>
        <w:dstrike w:val="0"/>
        <w:outline w:val="0"/>
        <w:emboss w:val="0"/>
        <w:imprint w:val="0"/>
        <w:spacing w:val="0"/>
        <w:w w:val="100"/>
        <w:kern w:val="0"/>
        <w:position w:val="-2"/>
        <w:highlight w:val="none"/>
        <w:vertAlign w:val="baseline"/>
      </w:rPr>
    </w:lvl>
    <w:lvl w:ilvl="1" w:tplc="CD8E4A7C">
      <w:start w:val="1"/>
      <w:numFmt w:val="bullet"/>
      <w:lvlText w:val="•"/>
      <w:lvlJc w:val="left"/>
      <w:pPr>
        <w:ind w:left="376" w:hanging="196"/>
      </w:pPr>
      <w:rPr>
        <w:rFonts w:hAnsi="Arial Unicode MS"/>
        <w:caps w:val="0"/>
        <w:smallCaps w:val="0"/>
        <w:strike w:val="0"/>
        <w:dstrike w:val="0"/>
        <w:outline w:val="0"/>
        <w:emboss w:val="0"/>
        <w:imprint w:val="0"/>
        <w:spacing w:val="0"/>
        <w:w w:val="100"/>
        <w:kern w:val="0"/>
        <w:position w:val="-2"/>
        <w:highlight w:val="none"/>
        <w:vertAlign w:val="baseline"/>
      </w:rPr>
    </w:lvl>
    <w:lvl w:ilvl="2" w:tplc="EF4E1752">
      <w:start w:val="1"/>
      <w:numFmt w:val="bullet"/>
      <w:lvlText w:val="•"/>
      <w:lvlJc w:val="left"/>
      <w:pPr>
        <w:ind w:left="556" w:hanging="196"/>
      </w:pPr>
      <w:rPr>
        <w:rFonts w:hAnsi="Arial Unicode MS"/>
        <w:caps w:val="0"/>
        <w:smallCaps w:val="0"/>
        <w:strike w:val="0"/>
        <w:dstrike w:val="0"/>
        <w:outline w:val="0"/>
        <w:emboss w:val="0"/>
        <w:imprint w:val="0"/>
        <w:spacing w:val="0"/>
        <w:w w:val="100"/>
        <w:kern w:val="0"/>
        <w:position w:val="-2"/>
        <w:highlight w:val="none"/>
        <w:vertAlign w:val="baseline"/>
      </w:rPr>
    </w:lvl>
    <w:lvl w:ilvl="3" w:tplc="29561FE8">
      <w:start w:val="1"/>
      <w:numFmt w:val="bullet"/>
      <w:lvlText w:val="•"/>
      <w:lvlJc w:val="left"/>
      <w:pPr>
        <w:ind w:left="736" w:hanging="196"/>
      </w:pPr>
      <w:rPr>
        <w:rFonts w:hAnsi="Arial Unicode MS"/>
        <w:caps w:val="0"/>
        <w:smallCaps w:val="0"/>
        <w:strike w:val="0"/>
        <w:dstrike w:val="0"/>
        <w:outline w:val="0"/>
        <w:emboss w:val="0"/>
        <w:imprint w:val="0"/>
        <w:spacing w:val="0"/>
        <w:w w:val="100"/>
        <w:kern w:val="0"/>
        <w:position w:val="-2"/>
        <w:highlight w:val="none"/>
        <w:vertAlign w:val="baseline"/>
      </w:rPr>
    </w:lvl>
    <w:lvl w:ilvl="4" w:tplc="4808E71A">
      <w:start w:val="1"/>
      <w:numFmt w:val="bullet"/>
      <w:lvlText w:val="•"/>
      <w:lvlJc w:val="left"/>
      <w:pPr>
        <w:ind w:left="916" w:hanging="196"/>
      </w:pPr>
      <w:rPr>
        <w:rFonts w:hAnsi="Arial Unicode MS"/>
        <w:caps w:val="0"/>
        <w:smallCaps w:val="0"/>
        <w:strike w:val="0"/>
        <w:dstrike w:val="0"/>
        <w:outline w:val="0"/>
        <w:emboss w:val="0"/>
        <w:imprint w:val="0"/>
        <w:spacing w:val="0"/>
        <w:w w:val="100"/>
        <w:kern w:val="0"/>
        <w:position w:val="-2"/>
        <w:highlight w:val="none"/>
        <w:vertAlign w:val="baseline"/>
      </w:rPr>
    </w:lvl>
    <w:lvl w:ilvl="5" w:tplc="97E00262">
      <w:start w:val="1"/>
      <w:numFmt w:val="bullet"/>
      <w:lvlText w:val="•"/>
      <w:lvlJc w:val="left"/>
      <w:pPr>
        <w:ind w:left="1096" w:hanging="196"/>
      </w:pPr>
      <w:rPr>
        <w:rFonts w:hAnsi="Arial Unicode MS"/>
        <w:caps w:val="0"/>
        <w:smallCaps w:val="0"/>
        <w:strike w:val="0"/>
        <w:dstrike w:val="0"/>
        <w:outline w:val="0"/>
        <w:emboss w:val="0"/>
        <w:imprint w:val="0"/>
        <w:spacing w:val="0"/>
        <w:w w:val="100"/>
        <w:kern w:val="0"/>
        <w:position w:val="-2"/>
        <w:highlight w:val="none"/>
        <w:vertAlign w:val="baseline"/>
      </w:rPr>
    </w:lvl>
    <w:lvl w:ilvl="6" w:tplc="EBB4080E">
      <w:start w:val="1"/>
      <w:numFmt w:val="bullet"/>
      <w:lvlText w:val="•"/>
      <w:lvlJc w:val="left"/>
      <w:pPr>
        <w:ind w:left="1276" w:hanging="196"/>
      </w:pPr>
      <w:rPr>
        <w:rFonts w:hAnsi="Arial Unicode MS"/>
        <w:caps w:val="0"/>
        <w:smallCaps w:val="0"/>
        <w:strike w:val="0"/>
        <w:dstrike w:val="0"/>
        <w:outline w:val="0"/>
        <w:emboss w:val="0"/>
        <w:imprint w:val="0"/>
        <w:spacing w:val="0"/>
        <w:w w:val="100"/>
        <w:kern w:val="0"/>
        <w:position w:val="-2"/>
        <w:highlight w:val="none"/>
        <w:vertAlign w:val="baseline"/>
      </w:rPr>
    </w:lvl>
    <w:lvl w:ilvl="7" w:tplc="857EC1D4">
      <w:start w:val="1"/>
      <w:numFmt w:val="bullet"/>
      <w:lvlText w:val="•"/>
      <w:lvlJc w:val="left"/>
      <w:pPr>
        <w:ind w:left="1456" w:hanging="196"/>
      </w:pPr>
      <w:rPr>
        <w:rFonts w:hAnsi="Arial Unicode MS"/>
        <w:caps w:val="0"/>
        <w:smallCaps w:val="0"/>
        <w:strike w:val="0"/>
        <w:dstrike w:val="0"/>
        <w:outline w:val="0"/>
        <w:emboss w:val="0"/>
        <w:imprint w:val="0"/>
        <w:spacing w:val="0"/>
        <w:w w:val="100"/>
        <w:kern w:val="0"/>
        <w:position w:val="-2"/>
        <w:highlight w:val="none"/>
        <w:vertAlign w:val="baseline"/>
      </w:rPr>
    </w:lvl>
    <w:lvl w:ilvl="8" w:tplc="61D209DC">
      <w:start w:val="1"/>
      <w:numFmt w:val="bullet"/>
      <w:lvlText w:val="•"/>
      <w:lvlJc w:val="left"/>
      <w:pPr>
        <w:ind w:left="1636" w:hanging="196"/>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4" w15:restartNumberingAfterBreak="0">
    <w:nsid w:val="160E5417"/>
    <w:multiLevelType w:val="hybridMultilevel"/>
    <w:tmpl w:val="590CB0F2"/>
    <w:lvl w:ilvl="0" w:tplc="CF7659C6">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2"/>
        <w:highlight w:val="none"/>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1D6D3E"/>
    <w:multiLevelType w:val="hybridMultilevel"/>
    <w:tmpl w:val="4EB4C1A8"/>
    <w:lvl w:ilvl="0" w:tplc="FA74DB1A">
      <w:start w:val="1"/>
      <w:numFmt w:val="bullet"/>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 w:ilvl="1" w:tplc="0D88962A">
      <w:start w:val="1"/>
      <w:numFmt w:val="bullet"/>
      <w:lvlText w:val="•"/>
      <w:lvlJc w:val="left"/>
      <w:pPr>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6D7A83B2">
      <w:start w:val="1"/>
      <w:numFmt w:val="bullet"/>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D1D8D310">
      <w:start w:val="1"/>
      <w:numFmt w:val="bullet"/>
      <w:lvlText w:val="•"/>
      <w:lvlJc w:val="left"/>
      <w:pPr>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B88C4AE4">
      <w:start w:val="1"/>
      <w:numFmt w:val="bullet"/>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9E76B4C6">
      <w:start w:val="1"/>
      <w:numFmt w:val="bullet"/>
      <w:lvlText w:val="•"/>
      <w:lvlJc w:val="left"/>
      <w:pPr>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C082BA70">
      <w:start w:val="1"/>
      <w:numFmt w:val="bullet"/>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FD4E33BE">
      <w:start w:val="1"/>
      <w:numFmt w:val="bullet"/>
      <w:lvlText w:val="•"/>
      <w:lvlJc w:val="left"/>
      <w:pPr>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7BAA9800">
      <w:start w:val="1"/>
      <w:numFmt w:val="bullet"/>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6" w15:restartNumberingAfterBreak="0">
    <w:nsid w:val="1B664E56"/>
    <w:multiLevelType w:val="hybridMultilevel"/>
    <w:tmpl w:val="E65298CC"/>
    <w:lvl w:ilvl="0" w:tplc="A448100E">
      <w:start w:val="1"/>
      <w:numFmt w:val="bullet"/>
      <w:lvlText w:val=""/>
      <w:lvlJc w:val="left"/>
      <w:pPr>
        <w:tabs>
          <w:tab w:val="num" w:pos="0"/>
        </w:tabs>
        <w:ind w:left="0" w:firstLine="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DF68FB"/>
    <w:multiLevelType w:val="hybridMultilevel"/>
    <w:tmpl w:val="5BB0E490"/>
    <w:lvl w:ilvl="0" w:tplc="D910C702">
      <w:start w:val="1"/>
      <w:numFmt w:val="bullet"/>
      <w:lvlText w:val="•"/>
      <w:lvlJc w:val="left"/>
      <w:pPr>
        <w:ind w:left="187" w:hanging="187"/>
      </w:pPr>
      <w:rPr>
        <w:rFonts w:hint="default"/>
        <w:caps w:val="0"/>
        <w:smallCaps w:val="0"/>
        <w:strike w:val="0"/>
        <w:dstrike w:val="0"/>
        <w:outline w:val="0"/>
        <w:emboss w:val="0"/>
        <w:imprint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7DA1980"/>
    <w:multiLevelType w:val="hybridMultilevel"/>
    <w:tmpl w:val="EF66A682"/>
    <w:lvl w:ilvl="0" w:tplc="5DA29FA6">
      <w:start w:val="1"/>
      <w:numFmt w:val="bullet"/>
      <w:lvlText w:val="•"/>
      <w:lvlJc w:val="left"/>
      <w:pPr>
        <w:ind w:left="189" w:hanging="189"/>
      </w:pPr>
      <w:rPr>
        <w:rFonts w:hint="default"/>
        <w:caps w:val="0"/>
        <w:smallCaps w:val="0"/>
        <w:strike w:val="0"/>
        <w:dstrike w:val="0"/>
        <w:outline w:val="0"/>
        <w:emboss w:val="0"/>
        <w:imprint w:val="0"/>
        <w:spacing w:val="0"/>
        <w:w w:val="100"/>
        <w:kern w:val="0"/>
        <w:position w:val="0"/>
        <w:highlight w:val="none"/>
        <w:vertAlign w:val="baseline"/>
      </w:rPr>
    </w:lvl>
    <w:lvl w:ilvl="1" w:tplc="559C93FE">
      <w:start w:val="1"/>
      <w:numFmt w:val="bullet"/>
      <w:lvlText w:val="•"/>
      <w:lvlJc w:val="left"/>
      <w:pPr>
        <w:ind w:left="1149"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21307E6E">
      <w:start w:val="1"/>
      <w:numFmt w:val="bullet"/>
      <w:lvlText w:val="•"/>
      <w:lvlJc w:val="left"/>
      <w:pPr>
        <w:ind w:left="1749"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A8123A3C">
      <w:start w:val="1"/>
      <w:numFmt w:val="bullet"/>
      <w:lvlText w:val="•"/>
      <w:lvlJc w:val="left"/>
      <w:pPr>
        <w:ind w:left="2349"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A330D918">
      <w:start w:val="1"/>
      <w:numFmt w:val="bullet"/>
      <w:lvlText w:val="•"/>
      <w:lvlJc w:val="left"/>
      <w:pPr>
        <w:ind w:left="2949" w:hanging="189"/>
      </w:pPr>
      <w:rPr>
        <w:rFonts w:hAnsi="Arial Unicode MS"/>
        <w:caps w:val="0"/>
        <w:smallCaps w:val="0"/>
        <w:strike w:val="0"/>
        <w:dstrike w:val="0"/>
        <w:outline w:val="0"/>
        <w:emboss w:val="0"/>
        <w:imprint w:val="0"/>
        <w:spacing w:val="0"/>
        <w:w w:val="100"/>
        <w:kern w:val="0"/>
        <w:position w:val="0"/>
        <w:highlight w:val="none"/>
        <w:vertAlign w:val="baseline"/>
      </w:rPr>
    </w:lvl>
    <w:lvl w:ilvl="5" w:tplc="11F2DAD6">
      <w:start w:val="1"/>
      <w:numFmt w:val="bullet"/>
      <w:lvlText w:val="•"/>
      <w:lvlJc w:val="left"/>
      <w:pPr>
        <w:ind w:left="3549" w:hanging="189"/>
      </w:pPr>
      <w:rPr>
        <w:rFonts w:hAnsi="Arial Unicode MS"/>
        <w:caps w:val="0"/>
        <w:smallCaps w:val="0"/>
        <w:strike w:val="0"/>
        <w:dstrike w:val="0"/>
        <w:outline w:val="0"/>
        <w:emboss w:val="0"/>
        <w:imprint w:val="0"/>
        <w:spacing w:val="0"/>
        <w:w w:val="100"/>
        <w:kern w:val="0"/>
        <w:position w:val="0"/>
        <w:highlight w:val="none"/>
        <w:vertAlign w:val="baseline"/>
      </w:rPr>
    </w:lvl>
    <w:lvl w:ilvl="6" w:tplc="05445A4A">
      <w:start w:val="1"/>
      <w:numFmt w:val="bullet"/>
      <w:lvlText w:val="•"/>
      <w:lvlJc w:val="left"/>
      <w:pPr>
        <w:ind w:left="4149" w:hanging="189"/>
      </w:pPr>
      <w:rPr>
        <w:rFonts w:hAnsi="Arial Unicode MS"/>
        <w:caps w:val="0"/>
        <w:smallCaps w:val="0"/>
        <w:strike w:val="0"/>
        <w:dstrike w:val="0"/>
        <w:outline w:val="0"/>
        <w:emboss w:val="0"/>
        <w:imprint w:val="0"/>
        <w:spacing w:val="0"/>
        <w:w w:val="100"/>
        <w:kern w:val="0"/>
        <w:position w:val="0"/>
        <w:highlight w:val="none"/>
        <w:vertAlign w:val="baseline"/>
      </w:rPr>
    </w:lvl>
    <w:lvl w:ilvl="7" w:tplc="4036BBEA">
      <w:start w:val="1"/>
      <w:numFmt w:val="bullet"/>
      <w:lvlText w:val="•"/>
      <w:lvlJc w:val="left"/>
      <w:pPr>
        <w:ind w:left="4749" w:hanging="189"/>
      </w:pPr>
      <w:rPr>
        <w:rFonts w:hAnsi="Arial Unicode MS"/>
        <w:caps w:val="0"/>
        <w:smallCaps w:val="0"/>
        <w:strike w:val="0"/>
        <w:dstrike w:val="0"/>
        <w:outline w:val="0"/>
        <w:emboss w:val="0"/>
        <w:imprint w:val="0"/>
        <w:spacing w:val="0"/>
        <w:w w:val="100"/>
        <w:kern w:val="0"/>
        <w:position w:val="0"/>
        <w:highlight w:val="none"/>
        <w:vertAlign w:val="baseline"/>
      </w:rPr>
    </w:lvl>
    <w:lvl w:ilvl="8" w:tplc="7F44B29A">
      <w:start w:val="1"/>
      <w:numFmt w:val="bullet"/>
      <w:lvlText w:val="•"/>
      <w:lvlJc w:val="left"/>
      <w:pPr>
        <w:ind w:left="5349" w:hanging="1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2AA77D07"/>
    <w:multiLevelType w:val="hybridMultilevel"/>
    <w:tmpl w:val="86088026"/>
    <w:lvl w:ilvl="0" w:tplc="5E08D086">
      <w:start w:val="1"/>
      <w:numFmt w:val="bullet"/>
      <w:lvlText w:val="•"/>
      <w:lvlJc w:val="left"/>
      <w:pPr>
        <w:ind w:left="187" w:hanging="187"/>
      </w:pPr>
      <w:rPr>
        <w:rFonts w:hint="default"/>
        <w:caps w:val="0"/>
        <w:smallCaps w:val="0"/>
        <w:strike w:val="0"/>
        <w:dstrike w:val="0"/>
        <w:outline w:val="0"/>
        <w:emboss w:val="0"/>
        <w:imprint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BB332BB"/>
    <w:multiLevelType w:val="hybridMultilevel"/>
    <w:tmpl w:val="B96876E2"/>
    <w:numStyleLink w:val="Bullet"/>
  </w:abstractNum>
  <w:abstractNum w:abstractNumId="11" w15:restartNumberingAfterBreak="0">
    <w:nsid w:val="2BCA308C"/>
    <w:multiLevelType w:val="hybridMultilevel"/>
    <w:tmpl w:val="54243966"/>
    <w:lvl w:ilvl="0" w:tplc="67B2A048">
      <w:start w:val="1"/>
      <w:numFmt w:val="bullet"/>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 w:ilvl="1" w:tplc="5DDC234A">
      <w:start w:val="1"/>
      <w:numFmt w:val="bullet"/>
      <w:lvlText w:val="•"/>
      <w:lvlJc w:val="left"/>
      <w:pPr>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43C2DE00">
      <w:start w:val="1"/>
      <w:numFmt w:val="bullet"/>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3500B35A">
      <w:start w:val="1"/>
      <w:numFmt w:val="bullet"/>
      <w:lvlText w:val="•"/>
      <w:lvlJc w:val="left"/>
      <w:pPr>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129066D6">
      <w:start w:val="1"/>
      <w:numFmt w:val="bullet"/>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81285DB2">
      <w:start w:val="1"/>
      <w:numFmt w:val="bullet"/>
      <w:lvlText w:val="•"/>
      <w:lvlJc w:val="left"/>
      <w:pPr>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EDA2232A">
      <w:start w:val="1"/>
      <w:numFmt w:val="bullet"/>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474C977A">
      <w:start w:val="1"/>
      <w:numFmt w:val="bullet"/>
      <w:lvlText w:val="•"/>
      <w:lvlJc w:val="left"/>
      <w:pPr>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88D00F08">
      <w:start w:val="1"/>
      <w:numFmt w:val="bullet"/>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12" w15:restartNumberingAfterBreak="0">
    <w:nsid w:val="2DBB1215"/>
    <w:multiLevelType w:val="hybridMultilevel"/>
    <w:tmpl w:val="DED4213A"/>
    <w:styleLink w:val="Marcadores"/>
    <w:lvl w:ilvl="0" w:tplc="2EAA748C">
      <w:start w:val="1"/>
      <w:numFmt w:val="bullet"/>
      <w:lvlText w:val="•"/>
      <w:lvlJc w:val="left"/>
      <w:pPr>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9B50BE4E">
      <w:start w:val="1"/>
      <w:numFmt w:val="bullet"/>
      <w:lvlText w:val="•"/>
      <w:lvlJc w:val="left"/>
      <w:pPr>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59882B8C">
      <w:start w:val="1"/>
      <w:numFmt w:val="bullet"/>
      <w:lvlText w:val="•"/>
      <w:lvlJc w:val="left"/>
      <w:pPr>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14B6CA94">
      <w:start w:val="1"/>
      <w:numFmt w:val="bullet"/>
      <w:lvlText w:val="•"/>
      <w:lvlJc w:val="left"/>
      <w:pPr>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08B09632">
      <w:start w:val="1"/>
      <w:numFmt w:val="bullet"/>
      <w:lvlText w:val="•"/>
      <w:lvlJc w:val="left"/>
      <w:pPr>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62B432A4">
      <w:start w:val="1"/>
      <w:numFmt w:val="bullet"/>
      <w:lvlText w:val="•"/>
      <w:lvlJc w:val="left"/>
      <w:pPr>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3316270E">
      <w:start w:val="1"/>
      <w:numFmt w:val="bullet"/>
      <w:lvlText w:val="•"/>
      <w:lvlJc w:val="left"/>
      <w:pPr>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8E329E52">
      <w:start w:val="1"/>
      <w:numFmt w:val="bullet"/>
      <w:lvlText w:val="•"/>
      <w:lvlJc w:val="left"/>
      <w:pPr>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1B70E4C6">
      <w:start w:val="1"/>
      <w:numFmt w:val="bullet"/>
      <w:lvlText w:val="•"/>
      <w:lvlJc w:val="left"/>
      <w:pPr>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2E5D734B"/>
    <w:multiLevelType w:val="hybridMultilevel"/>
    <w:tmpl w:val="BC2A2240"/>
    <w:lvl w:ilvl="0" w:tplc="42C28776">
      <w:start w:val="1"/>
      <w:numFmt w:val="bullet"/>
      <w:lvlText w:val=""/>
      <w:lvlJc w:val="left"/>
      <w:pPr>
        <w:tabs>
          <w:tab w:val="num" w:pos="0"/>
        </w:tabs>
        <w:ind w:left="284" w:hanging="284"/>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0C241A0"/>
    <w:multiLevelType w:val="hybridMultilevel"/>
    <w:tmpl w:val="BEB4AB10"/>
    <w:lvl w:ilvl="0" w:tplc="5DA29FA6">
      <w:start w:val="1"/>
      <w:numFmt w:val="bullet"/>
      <w:lvlText w:val="•"/>
      <w:lvlJc w:val="left"/>
      <w:pPr>
        <w:ind w:left="720" w:hanging="360"/>
      </w:pPr>
      <w:rPr>
        <w:rFonts w:hint="default"/>
        <w:caps w:val="0"/>
        <w:smallCaps w:val="0"/>
        <w:strike w:val="0"/>
        <w:dstrike w:val="0"/>
        <w:outline w:val="0"/>
        <w:emboss w:val="0"/>
        <w:imprint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2D104A"/>
    <w:multiLevelType w:val="hybridMultilevel"/>
    <w:tmpl w:val="465EE39E"/>
    <w:lvl w:ilvl="0" w:tplc="FAC03172">
      <w:start w:val="1"/>
      <w:numFmt w:val="bullet"/>
      <w:lvlText w:val="•"/>
      <w:lvlJc w:val="left"/>
      <w:pPr>
        <w:ind w:left="187" w:hanging="187"/>
      </w:pPr>
      <w:rPr>
        <w:rFonts w:hint="default"/>
        <w:caps w:val="0"/>
        <w:smallCaps w:val="0"/>
        <w:strike w:val="0"/>
        <w:dstrike w:val="0"/>
        <w:outline w:val="0"/>
        <w:emboss w:val="0"/>
        <w:imprint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2D6D54"/>
    <w:multiLevelType w:val="hybridMultilevel"/>
    <w:tmpl w:val="234A163C"/>
    <w:lvl w:ilvl="0" w:tplc="44724DCE">
      <w:start w:val="1"/>
      <w:numFmt w:val="bullet"/>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 w:ilvl="1" w:tplc="44B2CB14">
      <w:start w:val="1"/>
      <w:numFmt w:val="bullet"/>
      <w:lvlText w:val="•"/>
      <w:lvlJc w:val="left"/>
      <w:pPr>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45AC4898">
      <w:start w:val="1"/>
      <w:numFmt w:val="bullet"/>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5D1A2AC4">
      <w:start w:val="1"/>
      <w:numFmt w:val="bullet"/>
      <w:lvlText w:val="•"/>
      <w:lvlJc w:val="left"/>
      <w:pPr>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27FC3BD0">
      <w:start w:val="1"/>
      <w:numFmt w:val="bullet"/>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260E4C6E">
      <w:start w:val="1"/>
      <w:numFmt w:val="bullet"/>
      <w:lvlText w:val="•"/>
      <w:lvlJc w:val="left"/>
      <w:pPr>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77F8DA96">
      <w:start w:val="1"/>
      <w:numFmt w:val="bullet"/>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6E702DA2">
      <w:start w:val="1"/>
      <w:numFmt w:val="bullet"/>
      <w:lvlText w:val="•"/>
      <w:lvlJc w:val="left"/>
      <w:pPr>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07523D8C">
      <w:start w:val="1"/>
      <w:numFmt w:val="bullet"/>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17" w15:restartNumberingAfterBreak="0">
    <w:nsid w:val="38695F60"/>
    <w:multiLevelType w:val="hybridMultilevel"/>
    <w:tmpl w:val="759684AE"/>
    <w:lvl w:ilvl="0" w:tplc="880A7B72">
      <w:start w:val="1"/>
      <w:numFmt w:val="bullet"/>
      <w:lvlText w:val="•"/>
      <w:lvlJc w:val="left"/>
      <w:pPr>
        <w:ind w:left="174" w:hanging="174"/>
      </w:pPr>
      <w:rPr>
        <w:rFonts w:hAnsi="Arial Unicode MS"/>
        <w:caps w:val="0"/>
        <w:smallCaps w:val="0"/>
        <w:strike w:val="0"/>
        <w:dstrike w:val="0"/>
        <w:outline w:val="0"/>
        <w:emboss w:val="0"/>
        <w:imprint w:val="0"/>
        <w:spacing w:val="0"/>
        <w:w w:val="100"/>
        <w:kern w:val="0"/>
        <w:position w:val="0"/>
        <w:highlight w:val="none"/>
        <w:vertAlign w:val="baseline"/>
      </w:rPr>
    </w:lvl>
    <w:lvl w:ilvl="1" w:tplc="59384918">
      <w:start w:val="1"/>
      <w:numFmt w:val="bullet"/>
      <w:lvlText w:val="•"/>
      <w:lvlJc w:val="left"/>
      <w:pPr>
        <w:ind w:left="774" w:hanging="174"/>
      </w:pPr>
      <w:rPr>
        <w:rFonts w:hAnsi="Arial Unicode MS"/>
        <w:caps w:val="0"/>
        <w:smallCaps w:val="0"/>
        <w:strike w:val="0"/>
        <w:dstrike w:val="0"/>
        <w:outline w:val="0"/>
        <w:emboss w:val="0"/>
        <w:imprint w:val="0"/>
        <w:spacing w:val="0"/>
        <w:w w:val="100"/>
        <w:kern w:val="0"/>
        <w:position w:val="0"/>
        <w:highlight w:val="none"/>
        <w:vertAlign w:val="baseline"/>
      </w:rPr>
    </w:lvl>
    <w:lvl w:ilvl="2" w:tplc="89F88CA4">
      <w:start w:val="1"/>
      <w:numFmt w:val="bullet"/>
      <w:lvlText w:val="•"/>
      <w:lvlJc w:val="left"/>
      <w:pPr>
        <w:ind w:left="1374" w:hanging="174"/>
      </w:pPr>
      <w:rPr>
        <w:rFonts w:hAnsi="Arial Unicode MS"/>
        <w:caps w:val="0"/>
        <w:smallCaps w:val="0"/>
        <w:strike w:val="0"/>
        <w:dstrike w:val="0"/>
        <w:outline w:val="0"/>
        <w:emboss w:val="0"/>
        <w:imprint w:val="0"/>
        <w:spacing w:val="0"/>
        <w:w w:val="100"/>
        <w:kern w:val="0"/>
        <w:position w:val="0"/>
        <w:highlight w:val="none"/>
        <w:vertAlign w:val="baseline"/>
      </w:rPr>
    </w:lvl>
    <w:lvl w:ilvl="3" w:tplc="E21043E0">
      <w:start w:val="1"/>
      <w:numFmt w:val="bullet"/>
      <w:lvlText w:val="•"/>
      <w:lvlJc w:val="left"/>
      <w:pPr>
        <w:ind w:left="1974" w:hanging="174"/>
      </w:pPr>
      <w:rPr>
        <w:rFonts w:hAnsi="Arial Unicode MS"/>
        <w:caps w:val="0"/>
        <w:smallCaps w:val="0"/>
        <w:strike w:val="0"/>
        <w:dstrike w:val="0"/>
        <w:outline w:val="0"/>
        <w:emboss w:val="0"/>
        <w:imprint w:val="0"/>
        <w:spacing w:val="0"/>
        <w:w w:val="100"/>
        <w:kern w:val="0"/>
        <w:position w:val="0"/>
        <w:highlight w:val="none"/>
        <w:vertAlign w:val="baseline"/>
      </w:rPr>
    </w:lvl>
    <w:lvl w:ilvl="4" w:tplc="3788A4D0">
      <w:start w:val="1"/>
      <w:numFmt w:val="bullet"/>
      <w:lvlText w:val="•"/>
      <w:lvlJc w:val="left"/>
      <w:pPr>
        <w:ind w:left="2574" w:hanging="174"/>
      </w:pPr>
      <w:rPr>
        <w:rFonts w:hAnsi="Arial Unicode MS"/>
        <w:caps w:val="0"/>
        <w:smallCaps w:val="0"/>
        <w:strike w:val="0"/>
        <w:dstrike w:val="0"/>
        <w:outline w:val="0"/>
        <w:emboss w:val="0"/>
        <w:imprint w:val="0"/>
        <w:spacing w:val="0"/>
        <w:w w:val="100"/>
        <w:kern w:val="0"/>
        <w:position w:val="0"/>
        <w:highlight w:val="none"/>
        <w:vertAlign w:val="baseline"/>
      </w:rPr>
    </w:lvl>
    <w:lvl w:ilvl="5" w:tplc="2A241A94">
      <w:start w:val="1"/>
      <w:numFmt w:val="bullet"/>
      <w:lvlText w:val="•"/>
      <w:lvlJc w:val="left"/>
      <w:pPr>
        <w:ind w:left="3174" w:hanging="174"/>
      </w:pPr>
      <w:rPr>
        <w:rFonts w:hAnsi="Arial Unicode MS"/>
        <w:caps w:val="0"/>
        <w:smallCaps w:val="0"/>
        <w:strike w:val="0"/>
        <w:dstrike w:val="0"/>
        <w:outline w:val="0"/>
        <w:emboss w:val="0"/>
        <w:imprint w:val="0"/>
        <w:spacing w:val="0"/>
        <w:w w:val="100"/>
        <w:kern w:val="0"/>
        <w:position w:val="0"/>
        <w:highlight w:val="none"/>
        <w:vertAlign w:val="baseline"/>
      </w:rPr>
    </w:lvl>
    <w:lvl w:ilvl="6" w:tplc="E6D2C358">
      <w:start w:val="1"/>
      <w:numFmt w:val="bullet"/>
      <w:lvlText w:val="•"/>
      <w:lvlJc w:val="left"/>
      <w:pPr>
        <w:ind w:left="3774" w:hanging="174"/>
      </w:pPr>
      <w:rPr>
        <w:rFonts w:hAnsi="Arial Unicode MS"/>
        <w:caps w:val="0"/>
        <w:smallCaps w:val="0"/>
        <w:strike w:val="0"/>
        <w:dstrike w:val="0"/>
        <w:outline w:val="0"/>
        <w:emboss w:val="0"/>
        <w:imprint w:val="0"/>
        <w:spacing w:val="0"/>
        <w:w w:val="100"/>
        <w:kern w:val="0"/>
        <w:position w:val="0"/>
        <w:highlight w:val="none"/>
        <w:vertAlign w:val="baseline"/>
      </w:rPr>
    </w:lvl>
    <w:lvl w:ilvl="7" w:tplc="A9C8EFC0">
      <w:start w:val="1"/>
      <w:numFmt w:val="bullet"/>
      <w:lvlText w:val="•"/>
      <w:lvlJc w:val="left"/>
      <w:pPr>
        <w:ind w:left="4374" w:hanging="174"/>
      </w:pPr>
      <w:rPr>
        <w:rFonts w:hAnsi="Arial Unicode MS"/>
        <w:caps w:val="0"/>
        <w:smallCaps w:val="0"/>
        <w:strike w:val="0"/>
        <w:dstrike w:val="0"/>
        <w:outline w:val="0"/>
        <w:emboss w:val="0"/>
        <w:imprint w:val="0"/>
        <w:spacing w:val="0"/>
        <w:w w:val="100"/>
        <w:kern w:val="0"/>
        <w:position w:val="0"/>
        <w:highlight w:val="none"/>
        <w:vertAlign w:val="baseline"/>
      </w:rPr>
    </w:lvl>
    <w:lvl w:ilvl="8" w:tplc="34028304">
      <w:start w:val="1"/>
      <w:numFmt w:val="bullet"/>
      <w:lvlText w:val="•"/>
      <w:lvlJc w:val="left"/>
      <w:pPr>
        <w:ind w:left="4974" w:hanging="17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3BEF78AD"/>
    <w:multiLevelType w:val="hybridMultilevel"/>
    <w:tmpl w:val="47C0206A"/>
    <w:numStyleLink w:val="Bullets"/>
  </w:abstractNum>
  <w:abstractNum w:abstractNumId="19" w15:restartNumberingAfterBreak="0">
    <w:nsid w:val="48F53288"/>
    <w:multiLevelType w:val="hybridMultilevel"/>
    <w:tmpl w:val="7CDEF76C"/>
    <w:lvl w:ilvl="0" w:tplc="A5948F14">
      <w:start w:val="1"/>
      <w:numFmt w:val="bullet"/>
      <w:lvlText w:val=""/>
      <w:lvlJc w:val="left"/>
      <w:pPr>
        <w:tabs>
          <w:tab w:val="num" w:pos="0"/>
        </w:tabs>
        <w:ind w:left="0" w:firstLine="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C077F9A"/>
    <w:multiLevelType w:val="hybridMultilevel"/>
    <w:tmpl w:val="01B4BD90"/>
    <w:lvl w:ilvl="0" w:tplc="2F1A540A">
      <w:start w:val="1"/>
      <w:numFmt w:val="bullet"/>
      <w:lvlText w:val=""/>
      <w:lvlJc w:val="left"/>
      <w:pPr>
        <w:tabs>
          <w:tab w:val="num" w:pos="0"/>
        </w:tabs>
        <w:ind w:left="284" w:hanging="284"/>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1F7458B"/>
    <w:multiLevelType w:val="hybridMultilevel"/>
    <w:tmpl w:val="3D30E466"/>
    <w:lvl w:ilvl="0" w:tplc="CF7659C6">
      <w:start w:val="1"/>
      <w:numFmt w:val="bullet"/>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 w:ilvl="1" w:tplc="760AC496">
      <w:start w:val="1"/>
      <w:numFmt w:val="bullet"/>
      <w:lvlText w:val="•"/>
      <w:lvlJc w:val="left"/>
      <w:pPr>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56A43970">
      <w:start w:val="1"/>
      <w:numFmt w:val="bullet"/>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C9F2DEEC">
      <w:start w:val="1"/>
      <w:numFmt w:val="bullet"/>
      <w:lvlText w:val="•"/>
      <w:lvlJc w:val="left"/>
      <w:pPr>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92A423F8">
      <w:start w:val="1"/>
      <w:numFmt w:val="bullet"/>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5406D542">
      <w:start w:val="1"/>
      <w:numFmt w:val="bullet"/>
      <w:lvlText w:val="•"/>
      <w:lvlJc w:val="left"/>
      <w:pPr>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C3B0CD54">
      <w:start w:val="1"/>
      <w:numFmt w:val="bullet"/>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8C4A7FBA">
      <w:start w:val="1"/>
      <w:numFmt w:val="bullet"/>
      <w:lvlText w:val="•"/>
      <w:lvlJc w:val="left"/>
      <w:pPr>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803C02B0">
      <w:start w:val="1"/>
      <w:numFmt w:val="bullet"/>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22" w15:restartNumberingAfterBreak="0">
    <w:nsid w:val="546F7D54"/>
    <w:multiLevelType w:val="hybridMultilevel"/>
    <w:tmpl w:val="94168B30"/>
    <w:lvl w:ilvl="0" w:tplc="2E6C5830">
      <w:start w:val="1"/>
      <w:numFmt w:val="bullet"/>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 w:ilvl="1" w:tplc="84D20206">
      <w:start w:val="1"/>
      <w:numFmt w:val="bullet"/>
      <w:lvlText w:val="•"/>
      <w:lvlJc w:val="left"/>
      <w:pPr>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1A52FF34">
      <w:start w:val="1"/>
      <w:numFmt w:val="bullet"/>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0384218E">
      <w:start w:val="1"/>
      <w:numFmt w:val="bullet"/>
      <w:lvlText w:val="•"/>
      <w:lvlJc w:val="left"/>
      <w:pPr>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8FBE18C8">
      <w:start w:val="1"/>
      <w:numFmt w:val="bullet"/>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EE829276">
      <w:start w:val="1"/>
      <w:numFmt w:val="bullet"/>
      <w:lvlText w:val="•"/>
      <w:lvlJc w:val="left"/>
      <w:pPr>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633A0852">
      <w:start w:val="1"/>
      <w:numFmt w:val="bullet"/>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71BCD0F2">
      <w:start w:val="1"/>
      <w:numFmt w:val="bullet"/>
      <w:lvlText w:val="•"/>
      <w:lvlJc w:val="left"/>
      <w:pPr>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76841718">
      <w:start w:val="1"/>
      <w:numFmt w:val="bullet"/>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23" w15:restartNumberingAfterBreak="0">
    <w:nsid w:val="54A32813"/>
    <w:multiLevelType w:val="hybridMultilevel"/>
    <w:tmpl w:val="94784076"/>
    <w:lvl w:ilvl="0" w:tplc="53A2FD28">
      <w:start w:val="1"/>
      <w:numFmt w:val="bullet"/>
      <w:suff w:val="nothing"/>
      <w:lvlText w:val="•"/>
      <w:lvlJc w:val="left"/>
      <w:pPr>
        <w:ind w:left="-360" w:firstLine="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32462026">
      <w:start w:val="1"/>
      <w:numFmt w:val="bullet"/>
      <w:suff w:val="nothing"/>
      <w:lvlText w:val="•"/>
      <w:lvlJc w:val="left"/>
      <w:pPr>
        <w:ind w:left="360" w:firstLine="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96F4B238">
      <w:start w:val="1"/>
      <w:numFmt w:val="bullet"/>
      <w:suff w:val="nothing"/>
      <w:lvlText w:val="•"/>
      <w:lvlJc w:val="left"/>
      <w:pPr>
        <w:ind w:left="1080" w:firstLine="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A4F4D322">
      <w:start w:val="1"/>
      <w:numFmt w:val="bullet"/>
      <w:suff w:val="nothing"/>
      <w:lvlText w:val="•"/>
      <w:lvlJc w:val="left"/>
      <w:pPr>
        <w:ind w:left="1800" w:firstLine="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8042F27C">
      <w:start w:val="1"/>
      <w:numFmt w:val="bullet"/>
      <w:suff w:val="nothing"/>
      <w:lvlText w:val="•"/>
      <w:lvlJc w:val="left"/>
      <w:pPr>
        <w:ind w:left="2520" w:firstLine="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3AA8880A">
      <w:start w:val="1"/>
      <w:numFmt w:val="bullet"/>
      <w:suff w:val="nothing"/>
      <w:lvlText w:val="•"/>
      <w:lvlJc w:val="left"/>
      <w:pPr>
        <w:ind w:left="3240" w:firstLine="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7FDC9D7C">
      <w:start w:val="1"/>
      <w:numFmt w:val="bullet"/>
      <w:suff w:val="nothing"/>
      <w:lvlText w:val="•"/>
      <w:lvlJc w:val="left"/>
      <w:pPr>
        <w:ind w:left="3960" w:firstLine="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487E872C">
      <w:start w:val="1"/>
      <w:numFmt w:val="bullet"/>
      <w:suff w:val="nothing"/>
      <w:lvlText w:val="•"/>
      <w:lvlJc w:val="left"/>
      <w:pPr>
        <w:ind w:left="4680" w:firstLine="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418C0D9C">
      <w:start w:val="1"/>
      <w:numFmt w:val="bullet"/>
      <w:suff w:val="nothing"/>
      <w:lvlText w:val="•"/>
      <w:lvlJc w:val="left"/>
      <w:pPr>
        <w:ind w:left="5400" w:firstLine="360"/>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24" w15:restartNumberingAfterBreak="0">
    <w:nsid w:val="550C0273"/>
    <w:multiLevelType w:val="hybridMultilevel"/>
    <w:tmpl w:val="47C0206A"/>
    <w:styleLink w:val="Bullets"/>
    <w:lvl w:ilvl="0" w:tplc="E07EC438">
      <w:start w:val="1"/>
      <w:numFmt w:val="bullet"/>
      <w:lvlText w:val="•"/>
      <w:lvlJc w:val="left"/>
      <w:pPr>
        <w:ind w:left="534" w:hanging="174"/>
      </w:pPr>
      <w:rPr>
        <w:rFonts w:hAnsi="Arial Unicode MS"/>
        <w:caps w:val="0"/>
        <w:smallCaps w:val="0"/>
        <w:strike w:val="0"/>
        <w:dstrike w:val="0"/>
        <w:outline w:val="0"/>
        <w:emboss w:val="0"/>
        <w:imprint w:val="0"/>
        <w:spacing w:val="0"/>
        <w:w w:val="100"/>
        <w:kern w:val="0"/>
        <w:position w:val="0"/>
        <w:highlight w:val="none"/>
        <w:vertAlign w:val="baseline"/>
      </w:rPr>
    </w:lvl>
    <w:lvl w:ilvl="1" w:tplc="1682D11E">
      <w:start w:val="1"/>
      <w:numFmt w:val="bullet"/>
      <w:lvlText w:val="•"/>
      <w:lvlJc w:val="left"/>
      <w:pPr>
        <w:ind w:left="1149"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03948388">
      <w:start w:val="1"/>
      <w:numFmt w:val="bullet"/>
      <w:lvlText w:val="•"/>
      <w:lvlJc w:val="left"/>
      <w:pPr>
        <w:ind w:left="1749"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A0881AC6">
      <w:start w:val="1"/>
      <w:numFmt w:val="bullet"/>
      <w:lvlText w:val="•"/>
      <w:lvlJc w:val="left"/>
      <w:pPr>
        <w:ind w:left="2349"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A5F652F8">
      <w:start w:val="1"/>
      <w:numFmt w:val="bullet"/>
      <w:lvlText w:val="•"/>
      <w:lvlJc w:val="left"/>
      <w:pPr>
        <w:ind w:left="2949" w:hanging="189"/>
      </w:pPr>
      <w:rPr>
        <w:rFonts w:hAnsi="Arial Unicode MS"/>
        <w:caps w:val="0"/>
        <w:smallCaps w:val="0"/>
        <w:strike w:val="0"/>
        <w:dstrike w:val="0"/>
        <w:outline w:val="0"/>
        <w:emboss w:val="0"/>
        <w:imprint w:val="0"/>
        <w:spacing w:val="0"/>
        <w:w w:val="100"/>
        <w:kern w:val="0"/>
        <w:position w:val="0"/>
        <w:highlight w:val="none"/>
        <w:vertAlign w:val="baseline"/>
      </w:rPr>
    </w:lvl>
    <w:lvl w:ilvl="5" w:tplc="6096E414">
      <w:start w:val="1"/>
      <w:numFmt w:val="bullet"/>
      <w:lvlText w:val="•"/>
      <w:lvlJc w:val="left"/>
      <w:pPr>
        <w:ind w:left="3549" w:hanging="189"/>
      </w:pPr>
      <w:rPr>
        <w:rFonts w:hAnsi="Arial Unicode MS"/>
        <w:caps w:val="0"/>
        <w:smallCaps w:val="0"/>
        <w:strike w:val="0"/>
        <w:dstrike w:val="0"/>
        <w:outline w:val="0"/>
        <w:emboss w:val="0"/>
        <w:imprint w:val="0"/>
        <w:spacing w:val="0"/>
        <w:w w:val="100"/>
        <w:kern w:val="0"/>
        <w:position w:val="0"/>
        <w:highlight w:val="none"/>
        <w:vertAlign w:val="baseline"/>
      </w:rPr>
    </w:lvl>
    <w:lvl w:ilvl="6" w:tplc="7AEE97FE">
      <w:start w:val="1"/>
      <w:numFmt w:val="bullet"/>
      <w:lvlText w:val="•"/>
      <w:lvlJc w:val="left"/>
      <w:pPr>
        <w:ind w:left="4149" w:hanging="189"/>
      </w:pPr>
      <w:rPr>
        <w:rFonts w:hAnsi="Arial Unicode MS"/>
        <w:caps w:val="0"/>
        <w:smallCaps w:val="0"/>
        <w:strike w:val="0"/>
        <w:dstrike w:val="0"/>
        <w:outline w:val="0"/>
        <w:emboss w:val="0"/>
        <w:imprint w:val="0"/>
        <w:spacing w:val="0"/>
        <w:w w:val="100"/>
        <w:kern w:val="0"/>
        <w:position w:val="0"/>
        <w:highlight w:val="none"/>
        <w:vertAlign w:val="baseline"/>
      </w:rPr>
    </w:lvl>
    <w:lvl w:ilvl="7" w:tplc="78B07EB4">
      <w:start w:val="1"/>
      <w:numFmt w:val="bullet"/>
      <w:lvlText w:val="•"/>
      <w:lvlJc w:val="left"/>
      <w:pPr>
        <w:ind w:left="4749" w:hanging="189"/>
      </w:pPr>
      <w:rPr>
        <w:rFonts w:hAnsi="Arial Unicode MS"/>
        <w:caps w:val="0"/>
        <w:smallCaps w:val="0"/>
        <w:strike w:val="0"/>
        <w:dstrike w:val="0"/>
        <w:outline w:val="0"/>
        <w:emboss w:val="0"/>
        <w:imprint w:val="0"/>
        <w:spacing w:val="0"/>
        <w:w w:val="100"/>
        <w:kern w:val="0"/>
        <w:position w:val="0"/>
        <w:highlight w:val="none"/>
        <w:vertAlign w:val="baseline"/>
      </w:rPr>
    </w:lvl>
    <w:lvl w:ilvl="8" w:tplc="2B2A33D4">
      <w:start w:val="1"/>
      <w:numFmt w:val="bullet"/>
      <w:lvlText w:val="•"/>
      <w:lvlJc w:val="left"/>
      <w:pPr>
        <w:ind w:left="5349" w:hanging="1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5A8B54A0"/>
    <w:multiLevelType w:val="hybridMultilevel"/>
    <w:tmpl w:val="66B48604"/>
    <w:lvl w:ilvl="0" w:tplc="696029D8">
      <w:start w:val="1"/>
      <w:numFmt w:val="bullet"/>
      <w:lvlText w:val=""/>
      <w:lvlJc w:val="left"/>
      <w:pPr>
        <w:ind w:left="187" w:hanging="187"/>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BC84504"/>
    <w:multiLevelType w:val="hybridMultilevel"/>
    <w:tmpl w:val="DF1262EC"/>
    <w:lvl w:ilvl="0" w:tplc="1F40494E">
      <w:start w:val="1"/>
      <w:numFmt w:val="bullet"/>
      <w:lvlText w:val="•"/>
      <w:lvlJc w:val="left"/>
      <w:pPr>
        <w:ind w:left="284" w:hanging="284"/>
      </w:pPr>
      <w:rPr>
        <w:rFonts w:hint="default"/>
        <w:caps w:val="0"/>
        <w:smallCaps w:val="0"/>
        <w:strike w:val="0"/>
        <w:dstrike w:val="0"/>
        <w:outline w:val="0"/>
        <w:emboss w:val="0"/>
        <w:imprint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9564FC"/>
    <w:multiLevelType w:val="hybridMultilevel"/>
    <w:tmpl w:val="A6F4854C"/>
    <w:lvl w:ilvl="0" w:tplc="5DA29FA6">
      <w:start w:val="1"/>
      <w:numFmt w:val="bullet"/>
      <w:lvlText w:val="•"/>
      <w:lvlJc w:val="left"/>
      <w:pPr>
        <w:ind w:left="720" w:hanging="360"/>
      </w:pPr>
      <w:rPr>
        <w:rFonts w:hint="default"/>
        <w:caps w:val="0"/>
        <w:smallCaps w:val="0"/>
        <w:strike w:val="0"/>
        <w:dstrike w:val="0"/>
        <w:outline w:val="0"/>
        <w:emboss w:val="0"/>
        <w:imprint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EDF5761"/>
    <w:multiLevelType w:val="hybridMultilevel"/>
    <w:tmpl w:val="E8EEB15E"/>
    <w:lvl w:ilvl="0" w:tplc="5DA29FA6">
      <w:start w:val="1"/>
      <w:numFmt w:val="bullet"/>
      <w:lvlText w:val="•"/>
      <w:lvlJc w:val="left"/>
      <w:pPr>
        <w:ind w:left="360" w:hanging="360"/>
      </w:pPr>
      <w:rPr>
        <w:rFonts w:hint="default"/>
        <w:caps w:val="0"/>
        <w:smallCaps w:val="0"/>
        <w:strike w:val="0"/>
        <w:dstrike w:val="0"/>
        <w:outline w:val="0"/>
        <w:emboss w:val="0"/>
        <w:imprint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0ED2EF4"/>
    <w:multiLevelType w:val="hybridMultilevel"/>
    <w:tmpl w:val="1C7AEDC4"/>
    <w:lvl w:ilvl="0" w:tplc="BB32F0F6">
      <w:start w:val="1"/>
      <w:numFmt w:val="bullet"/>
      <w:lvlText w:val="•"/>
      <w:lvlJc w:val="left"/>
      <w:pPr>
        <w:ind w:left="284" w:hanging="284"/>
      </w:pPr>
      <w:rPr>
        <w:rFonts w:hint="default"/>
        <w:caps w:val="0"/>
        <w:smallCaps w:val="0"/>
        <w:strike w:val="0"/>
        <w:dstrike w:val="0"/>
        <w:outline w:val="0"/>
        <w:emboss w:val="0"/>
        <w:imprint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41957B1"/>
    <w:multiLevelType w:val="hybridMultilevel"/>
    <w:tmpl w:val="C646F81C"/>
    <w:lvl w:ilvl="0" w:tplc="D778A78A">
      <w:start w:val="1"/>
      <w:numFmt w:val="bullet"/>
      <w:lvlText w:val="•"/>
      <w:lvlJc w:val="left"/>
      <w:pPr>
        <w:ind w:left="187" w:hanging="187"/>
      </w:pPr>
      <w:rPr>
        <w:rFonts w:hint="default"/>
        <w:caps w:val="0"/>
        <w:smallCaps w:val="0"/>
        <w:strike w:val="0"/>
        <w:dstrike w:val="0"/>
        <w:outline w:val="0"/>
        <w:emboss w:val="0"/>
        <w:imprint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5F533DC"/>
    <w:multiLevelType w:val="hybridMultilevel"/>
    <w:tmpl w:val="DED4213A"/>
    <w:numStyleLink w:val="Marcadores"/>
  </w:abstractNum>
  <w:abstractNum w:abstractNumId="32" w15:restartNumberingAfterBreak="0">
    <w:nsid w:val="675168C5"/>
    <w:multiLevelType w:val="hybridMultilevel"/>
    <w:tmpl w:val="42DEA50A"/>
    <w:lvl w:ilvl="0" w:tplc="E84062C0">
      <w:start w:val="1"/>
      <w:numFmt w:val="bullet"/>
      <w:lvlText w:val="•"/>
      <w:lvlJc w:val="left"/>
      <w:pPr>
        <w:ind w:left="187" w:hanging="187"/>
      </w:pPr>
      <w:rPr>
        <w:rFonts w:hint="default"/>
        <w:caps w:val="0"/>
        <w:smallCaps w:val="0"/>
        <w:strike w:val="0"/>
        <w:dstrike w:val="0"/>
        <w:outline w:val="0"/>
        <w:emboss w:val="0"/>
        <w:imprint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8DC0E5E"/>
    <w:multiLevelType w:val="hybridMultilevel"/>
    <w:tmpl w:val="C2DE5F2A"/>
    <w:lvl w:ilvl="0" w:tplc="B586783A">
      <w:start w:val="1"/>
      <w:numFmt w:val="bullet"/>
      <w:lvlText w:val=""/>
      <w:lvlJc w:val="left"/>
      <w:pPr>
        <w:ind w:left="0" w:firstLine="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9CF0623"/>
    <w:multiLevelType w:val="hybridMultilevel"/>
    <w:tmpl w:val="3F98F54A"/>
    <w:lvl w:ilvl="0" w:tplc="FC6AF342">
      <w:start w:val="1"/>
      <w:numFmt w:val="bullet"/>
      <w:lvlText w:val=""/>
      <w:lvlJc w:val="left"/>
      <w:pPr>
        <w:ind w:left="0" w:firstLine="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0523A7C"/>
    <w:multiLevelType w:val="hybridMultilevel"/>
    <w:tmpl w:val="D8B88788"/>
    <w:lvl w:ilvl="0" w:tplc="EDCEAE92">
      <w:start w:val="1"/>
      <w:numFmt w:val="bullet"/>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 w:ilvl="1" w:tplc="C610D708">
      <w:start w:val="1"/>
      <w:numFmt w:val="bullet"/>
      <w:lvlText w:val="•"/>
      <w:lvlJc w:val="left"/>
      <w:pPr>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F12226E2">
      <w:start w:val="1"/>
      <w:numFmt w:val="bullet"/>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05C805BE">
      <w:start w:val="1"/>
      <w:numFmt w:val="bullet"/>
      <w:lvlText w:val="•"/>
      <w:lvlJc w:val="left"/>
      <w:pPr>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A9F83336">
      <w:start w:val="1"/>
      <w:numFmt w:val="bullet"/>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11DA4EE0">
      <w:start w:val="1"/>
      <w:numFmt w:val="bullet"/>
      <w:lvlText w:val="•"/>
      <w:lvlJc w:val="left"/>
      <w:pPr>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605ACEB8">
      <w:start w:val="1"/>
      <w:numFmt w:val="bullet"/>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F4DA0F18">
      <w:start w:val="1"/>
      <w:numFmt w:val="bullet"/>
      <w:lvlText w:val="•"/>
      <w:lvlJc w:val="left"/>
      <w:pPr>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6F5A3E10">
      <w:start w:val="1"/>
      <w:numFmt w:val="bullet"/>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36" w15:restartNumberingAfterBreak="0">
    <w:nsid w:val="72737080"/>
    <w:multiLevelType w:val="hybridMultilevel"/>
    <w:tmpl w:val="9F40C3D0"/>
    <w:lvl w:ilvl="0" w:tplc="7BF291A2">
      <w:start w:val="1"/>
      <w:numFmt w:val="decimal"/>
      <w:lvlText w:val="%1."/>
      <w:lvlJc w:val="left"/>
      <w:pPr>
        <w:ind w:left="6" w:hanging="6"/>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4524F76"/>
    <w:multiLevelType w:val="hybridMultilevel"/>
    <w:tmpl w:val="59D0E194"/>
    <w:lvl w:ilvl="0" w:tplc="84367092">
      <w:start w:val="1"/>
      <w:numFmt w:val="bullet"/>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 w:ilvl="1" w:tplc="17E6425C">
      <w:start w:val="1"/>
      <w:numFmt w:val="bullet"/>
      <w:lvlText w:val="•"/>
      <w:lvlJc w:val="left"/>
      <w:pPr>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4C142240">
      <w:start w:val="1"/>
      <w:numFmt w:val="bullet"/>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4058F83C">
      <w:start w:val="1"/>
      <w:numFmt w:val="bullet"/>
      <w:lvlText w:val="•"/>
      <w:lvlJc w:val="left"/>
      <w:pPr>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A67448AA">
      <w:start w:val="1"/>
      <w:numFmt w:val="bullet"/>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258CB726">
      <w:start w:val="1"/>
      <w:numFmt w:val="bullet"/>
      <w:lvlText w:val="•"/>
      <w:lvlJc w:val="left"/>
      <w:pPr>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ACD6279A">
      <w:start w:val="1"/>
      <w:numFmt w:val="bullet"/>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CD444AC0">
      <w:start w:val="1"/>
      <w:numFmt w:val="bullet"/>
      <w:lvlText w:val="•"/>
      <w:lvlJc w:val="left"/>
      <w:pPr>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225A405A">
      <w:start w:val="1"/>
      <w:numFmt w:val="bullet"/>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38" w15:restartNumberingAfterBreak="0">
    <w:nsid w:val="74885E5E"/>
    <w:multiLevelType w:val="hybridMultilevel"/>
    <w:tmpl w:val="27F8CAC0"/>
    <w:lvl w:ilvl="0" w:tplc="13A2767C">
      <w:start w:val="1"/>
      <w:numFmt w:val="bullet"/>
      <w:lvlText w:val="•"/>
      <w:lvlJc w:val="left"/>
      <w:pPr>
        <w:ind w:left="187" w:hanging="187"/>
      </w:pPr>
      <w:rPr>
        <w:rFonts w:hint="default"/>
        <w:caps w:val="0"/>
        <w:smallCaps w:val="0"/>
        <w:strike w:val="0"/>
        <w:dstrike w:val="0"/>
        <w:outline w:val="0"/>
        <w:emboss w:val="0"/>
        <w:imprint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B786F13"/>
    <w:multiLevelType w:val="hybridMultilevel"/>
    <w:tmpl w:val="0BC28124"/>
    <w:lvl w:ilvl="0" w:tplc="81D43642">
      <w:start w:val="1"/>
      <w:numFmt w:val="bullet"/>
      <w:lvlText w:val="•"/>
      <w:lvlJc w:val="left"/>
      <w:pPr>
        <w:ind w:left="284" w:hanging="284"/>
      </w:pPr>
      <w:rPr>
        <w:rFonts w:hint="default"/>
        <w:caps w:val="0"/>
        <w:smallCaps w:val="0"/>
        <w:strike w:val="0"/>
        <w:dstrike w:val="0"/>
        <w:outline w:val="0"/>
        <w:emboss w:val="0"/>
        <w:imprint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10"/>
  </w:num>
  <w:num w:numId="3">
    <w:abstractNumId w:val="21"/>
  </w:num>
  <w:num w:numId="4">
    <w:abstractNumId w:val="11"/>
  </w:num>
  <w:num w:numId="5">
    <w:abstractNumId w:val="37"/>
  </w:num>
  <w:num w:numId="6">
    <w:abstractNumId w:val="1"/>
  </w:num>
  <w:num w:numId="7">
    <w:abstractNumId w:val="22"/>
  </w:num>
  <w:num w:numId="8">
    <w:abstractNumId w:val="5"/>
  </w:num>
  <w:num w:numId="9">
    <w:abstractNumId w:val="35"/>
  </w:num>
  <w:num w:numId="10">
    <w:abstractNumId w:val="16"/>
  </w:num>
  <w:num w:numId="11">
    <w:abstractNumId w:val="23"/>
  </w:num>
  <w:num w:numId="12">
    <w:abstractNumId w:val="24"/>
  </w:num>
  <w:num w:numId="13">
    <w:abstractNumId w:val="18"/>
  </w:num>
  <w:num w:numId="14">
    <w:abstractNumId w:val="18"/>
    <w:lvlOverride w:ilvl="0">
      <w:lvl w:ilvl="0" w:tplc="FF3C2598">
        <w:start w:val="1"/>
        <w:numFmt w:val="bullet"/>
        <w:lvlText w:val="•"/>
        <w:lvlJc w:val="left"/>
        <w:pPr>
          <w:ind w:left="54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B64617FC">
        <w:start w:val="1"/>
        <w:numFmt w:val="bullet"/>
        <w:lvlText w:val="•"/>
        <w:lvlJc w:val="left"/>
        <w:pPr>
          <w:ind w:left="114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83863A96">
        <w:start w:val="1"/>
        <w:numFmt w:val="bullet"/>
        <w:lvlText w:val="•"/>
        <w:lvlJc w:val="left"/>
        <w:pPr>
          <w:ind w:left="174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E0C2EF30">
        <w:start w:val="1"/>
        <w:numFmt w:val="bullet"/>
        <w:lvlText w:val="•"/>
        <w:lvlJc w:val="left"/>
        <w:pPr>
          <w:ind w:left="234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AA46A9A2">
        <w:start w:val="1"/>
        <w:numFmt w:val="bullet"/>
        <w:lvlText w:val="•"/>
        <w:lvlJc w:val="left"/>
        <w:pPr>
          <w:ind w:left="294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425042D4">
        <w:start w:val="1"/>
        <w:numFmt w:val="bullet"/>
        <w:lvlText w:val="•"/>
        <w:lvlJc w:val="left"/>
        <w:pPr>
          <w:ind w:left="354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345AAA62">
        <w:start w:val="1"/>
        <w:numFmt w:val="bullet"/>
        <w:lvlText w:val="•"/>
        <w:lvlJc w:val="left"/>
        <w:pPr>
          <w:ind w:left="414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E83A82DE">
        <w:start w:val="1"/>
        <w:numFmt w:val="bullet"/>
        <w:lvlText w:val="•"/>
        <w:lvlJc w:val="left"/>
        <w:pPr>
          <w:ind w:left="474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1D1045CE">
        <w:start w:val="1"/>
        <w:numFmt w:val="bullet"/>
        <w:lvlText w:val="•"/>
        <w:lvlJc w:val="left"/>
        <w:pPr>
          <w:ind w:left="5349" w:hanging="18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5">
    <w:abstractNumId w:val="18"/>
    <w:lvlOverride w:ilvl="0">
      <w:lvl w:ilvl="0" w:tplc="FF3C2598">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B64617FC">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83863A96">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E0C2EF30">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AA46A9A2">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425042D4">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345AAA62">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E83A82DE">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1D1045CE">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6">
    <w:abstractNumId w:val="12"/>
  </w:num>
  <w:num w:numId="17">
    <w:abstractNumId w:val="31"/>
  </w:num>
  <w:num w:numId="18">
    <w:abstractNumId w:val="18"/>
    <w:lvlOverride w:ilvl="0">
      <w:lvl w:ilvl="0" w:tplc="FF3C2598">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B64617FC">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83863A96">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E0C2EF30">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AA46A9A2">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425042D4">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345AAA62">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E83A82DE">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1D1045CE">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9">
    <w:abstractNumId w:val="18"/>
    <w:lvlOverride w:ilvl="0">
      <w:lvl w:ilvl="0" w:tplc="FF3C2598">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B64617FC">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83863A96">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E0C2EF30">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AA46A9A2">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425042D4">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345AAA62">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E83A82DE">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1D1045CE">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
    <w:abstractNumId w:val="18"/>
    <w:lvlOverride w:ilvl="0">
      <w:lvl w:ilvl="0" w:tplc="FF3C2598">
        <w:start w:val="1"/>
        <w:numFmt w:val="bullet"/>
        <w:lvlText w:val="•"/>
        <w:lvlJc w:val="left"/>
        <w:pPr>
          <w:tabs>
            <w:tab w:val="left" w:pos="1440"/>
            <w:tab w:val="left" w:pos="2880"/>
            <w:tab w:val="left" w:pos="4320"/>
            <w:tab w:val="left" w:pos="5760"/>
            <w:tab w:val="left" w:pos="7200"/>
            <w:tab w:val="left" w:pos="8640"/>
          </w:tabs>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B64617FC">
        <w:start w:val="1"/>
        <w:numFmt w:val="bullet"/>
        <w:lvlText w:val="•"/>
        <w:lvlJc w:val="left"/>
        <w:pPr>
          <w:tabs>
            <w:tab w:val="left" w:pos="1440"/>
            <w:tab w:val="left" w:pos="2880"/>
            <w:tab w:val="left" w:pos="4320"/>
            <w:tab w:val="left" w:pos="5760"/>
            <w:tab w:val="left" w:pos="7200"/>
            <w:tab w:val="left" w:pos="8640"/>
          </w:tabs>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83863A96">
        <w:start w:val="1"/>
        <w:numFmt w:val="bullet"/>
        <w:lvlText w:val="•"/>
        <w:lvlJc w:val="left"/>
        <w:pPr>
          <w:tabs>
            <w:tab w:val="left" w:pos="1440"/>
            <w:tab w:val="left" w:pos="2880"/>
            <w:tab w:val="left" w:pos="4320"/>
            <w:tab w:val="left" w:pos="5760"/>
            <w:tab w:val="left" w:pos="7200"/>
            <w:tab w:val="left" w:pos="8640"/>
          </w:tabs>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E0C2EF30">
        <w:start w:val="1"/>
        <w:numFmt w:val="bullet"/>
        <w:lvlText w:val="•"/>
        <w:lvlJc w:val="left"/>
        <w:pPr>
          <w:tabs>
            <w:tab w:val="left" w:pos="1440"/>
            <w:tab w:val="left" w:pos="2880"/>
            <w:tab w:val="left" w:pos="4320"/>
            <w:tab w:val="left" w:pos="5760"/>
            <w:tab w:val="left" w:pos="7200"/>
            <w:tab w:val="left" w:pos="8640"/>
          </w:tabs>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AA46A9A2">
        <w:start w:val="1"/>
        <w:numFmt w:val="bullet"/>
        <w:lvlText w:val="•"/>
        <w:lvlJc w:val="left"/>
        <w:pPr>
          <w:tabs>
            <w:tab w:val="left" w:pos="1440"/>
            <w:tab w:val="left" w:pos="2880"/>
            <w:tab w:val="left" w:pos="4320"/>
            <w:tab w:val="left" w:pos="5760"/>
            <w:tab w:val="left" w:pos="7200"/>
            <w:tab w:val="left" w:pos="8640"/>
          </w:tabs>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425042D4">
        <w:start w:val="1"/>
        <w:numFmt w:val="bullet"/>
        <w:lvlText w:val="•"/>
        <w:lvlJc w:val="left"/>
        <w:pPr>
          <w:tabs>
            <w:tab w:val="left" w:pos="1440"/>
            <w:tab w:val="left" w:pos="2880"/>
            <w:tab w:val="left" w:pos="4320"/>
            <w:tab w:val="left" w:pos="5760"/>
            <w:tab w:val="left" w:pos="7200"/>
            <w:tab w:val="left" w:pos="8640"/>
          </w:tabs>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345AAA62">
        <w:start w:val="1"/>
        <w:numFmt w:val="bullet"/>
        <w:lvlText w:val="•"/>
        <w:lvlJc w:val="left"/>
        <w:pPr>
          <w:tabs>
            <w:tab w:val="left" w:pos="1440"/>
            <w:tab w:val="left" w:pos="2880"/>
            <w:tab w:val="left" w:pos="4320"/>
            <w:tab w:val="left" w:pos="5760"/>
            <w:tab w:val="left" w:pos="7200"/>
            <w:tab w:val="left" w:pos="8640"/>
          </w:tabs>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E83A82DE">
        <w:start w:val="1"/>
        <w:numFmt w:val="bullet"/>
        <w:lvlText w:val="•"/>
        <w:lvlJc w:val="left"/>
        <w:pPr>
          <w:tabs>
            <w:tab w:val="left" w:pos="1440"/>
            <w:tab w:val="left" w:pos="2880"/>
            <w:tab w:val="left" w:pos="5760"/>
            <w:tab w:val="left" w:pos="7200"/>
            <w:tab w:val="left" w:pos="8640"/>
          </w:tabs>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1D1045CE">
        <w:start w:val="1"/>
        <w:numFmt w:val="bullet"/>
        <w:lvlText w:val="•"/>
        <w:lvlJc w:val="left"/>
        <w:pPr>
          <w:tabs>
            <w:tab w:val="left" w:pos="1440"/>
            <w:tab w:val="left" w:pos="2880"/>
            <w:tab w:val="left" w:pos="4320"/>
            <w:tab w:val="left" w:pos="5760"/>
            <w:tab w:val="left" w:pos="7200"/>
            <w:tab w:val="left" w:pos="8640"/>
          </w:tabs>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1">
    <w:abstractNumId w:val="10"/>
    <w:lvlOverride w:ilvl="0">
      <w:lvl w:ilvl="0" w:tplc="DCEA9BDE">
        <w:start w:val="1"/>
        <w:numFmt w:val="bullet"/>
        <w:lvlText w:val="•"/>
        <w:lvlJc w:val="left"/>
        <w:pPr>
          <w:ind w:left="196" w:hanging="19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1280004C">
        <w:start w:val="1"/>
        <w:numFmt w:val="bullet"/>
        <w:lvlText w:val="•"/>
        <w:lvlJc w:val="left"/>
        <w:pPr>
          <w:ind w:left="37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tplc="D2F6D5F2">
        <w:start w:val="1"/>
        <w:numFmt w:val="bullet"/>
        <w:lvlText w:val="•"/>
        <w:lvlJc w:val="left"/>
        <w:pPr>
          <w:ind w:left="55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tplc="529C9C9A">
        <w:start w:val="1"/>
        <w:numFmt w:val="bullet"/>
        <w:lvlText w:val="•"/>
        <w:lvlJc w:val="left"/>
        <w:pPr>
          <w:ind w:left="73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tplc="547A410E">
        <w:start w:val="1"/>
        <w:numFmt w:val="bullet"/>
        <w:lvlText w:val="•"/>
        <w:lvlJc w:val="left"/>
        <w:pPr>
          <w:ind w:left="91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tplc="23B08B2A">
        <w:start w:val="1"/>
        <w:numFmt w:val="bullet"/>
        <w:lvlText w:val="•"/>
        <w:lvlJc w:val="left"/>
        <w:pPr>
          <w:ind w:left="109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tplc="563E1068">
        <w:start w:val="1"/>
        <w:numFmt w:val="bullet"/>
        <w:lvlText w:val="•"/>
        <w:lvlJc w:val="left"/>
        <w:pPr>
          <w:ind w:left="127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tplc="EB04972A">
        <w:start w:val="1"/>
        <w:numFmt w:val="bullet"/>
        <w:lvlText w:val="•"/>
        <w:lvlJc w:val="left"/>
        <w:pPr>
          <w:ind w:left="145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tplc="D19495D4">
        <w:start w:val="1"/>
        <w:numFmt w:val="bullet"/>
        <w:lvlText w:val="•"/>
        <w:lvlJc w:val="left"/>
        <w:pPr>
          <w:ind w:left="1636" w:hanging="196"/>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22">
    <w:abstractNumId w:val="10"/>
    <w:lvlOverride w:ilvl="0">
      <w:lvl w:ilvl="0" w:tplc="DCEA9BDE">
        <w:start w:val="1"/>
        <w:numFmt w:val="bullet"/>
        <w:suff w:val="nothing"/>
        <w:lvlText w:val="•"/>
        <w:lvlJc w:val="left"/>
        <w:pPr>
          <w:ind w:left="189" w:hanging="189"/>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1280004C">
        <w:start w:val="1"/>
        <w:numFmt w:val="bullet"/>
        <w:suff w:val="nothing"/>
        <w:lvlText w:val="•"/>
        <w:lvlJc w:val="left"/>
        <w:pPr>
          <w:ind w:left="369" w:hanging="189"/>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Override>
    <w:lvlOverride w:ilvl="2">
      <w:lvl w:ilvl="2" w:tplc="D2F6D5F2">
        <w:start w:val="1"/>
        <w:numFmt w:val="bullet"/>
        <w:suff w:val="nothing"/>
        <w:lvlText w:val="•"/>
        <w:lvlJc w:val="left"/>
        <w:pPr>
          <w:ind w:left="549" w:hanging="189"/>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Override>
    <w:lvlOverride w:ilvl="3">
      <w:lvl w:ilvl="3" w:tplc="529C9C9A">
        <w:start w:val="1"/>
        <w:numFmt w:val="bullet"/>
        <w:suff w:val="nothing"/>
        <w:lvlText w:val="•"/>
        <w:lvlJc w:val="left"/>
        <w:pPr>
          <w:ind w:left="729" w:hanging="189"/>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Override>
    <w:lvlOverride w:ilvl="4">
      <w:lvl w:ilvl="4" w:tplc="547A410E">
        <w:start w:val="1"/>
        <w:numFmt w:val="bullet"/>
        <w:suff w:val="nothing"/>
        <w:lvlText w:val="•"/>
        <w:lvlJc w:val="left"/>
        <w:pPr>
          <w:ind w:left="909" w:hanging="189"/>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Override>
    <w:lvlOverride w:ilvl="5">
      <w:lvl w:ilvl="5" w:tplc="23B08B2A">
        <w:start w:val="1"/>
        <w:numFmt w:val="bullet"/>
        <w:suff w:val="nothing"/>
        <w:lvlText w:val="•"/>
        <w:lvlJc w:val="left"/>
        <w:pPr>
          <w:ind w:left="1089" w:hanging="189"/>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Override>
    <w:lvlOverride w:ilvl="6">
      <w:lvl w:ilvl="6" w:tplc="563E1068">
        <w:start w:val="1"/>
        <w:numFmt w:val="bullet"/>
        <w:suff w:val="nothing"/>
        <w:lvlText w:val="•"/>
        <w:lvlJc w:val="left"/>
        <w:pPr>
          <w:ind w:left="1269" w:hanging="189"/>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Override>
    <w:lvlOverride w:ilvl="7">
      <w:lvl w:ilvl="7" w:tplc="EB04972A">
        <w:start w:val="1"/>
        <w:numFmt w:val="bullet"/>
        <w:suff w:val="nothing"/>
        <w:lvlText w:val="•"/>
        <w:lvlJc w:val="left"/>
        <w:pPr>
          <w:ind w:left="1449" w:hanging="189"/>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Override>
    <w:lvlOverride w:ilvl="8">
      <w:lvl w:ilvl="8" w:tplc="D19495D4">
        <w:start w:val="1"/>
        <w:numFmt w:val="bullet"/>
        <w:suff w:val="nothing"/>
        <w:lvlText w:val="•"/>
        <w:lvlJc w:val="left"/>
        <w:pPr>
          <w:ind w:left="1629" w:hanging="189"/>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Override>
  </w:num>
  <w:num w:numId="23">
    <w:abstractNumId w:val="18"/>
    <w:lvlOverride w:ilvl="0">
      <w:lvl w:ilvl="0" w:tplc="FF3C2598">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B64617FC">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83863A96">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E0C2EF30">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AA46A9A2">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425042D4">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345AAA62">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E83A82DE">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1D1045CE">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4">
    <w:abstractNumId w:val="2"/>
  </w:num>
  <w:num w:numId="25">
    <w:abstractNumId w:val="17"/>
  </w:num>
  <w:num w:numId="26">
    <w:abstractNumId w:val="18"/>
    <w:lvlOverride w:ilvl="0">
      <w:lvl w:ilvl="0" w:tplc="FF3C2598">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B64617FC">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83863A96">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E0C2EF30">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AA46A9A2">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425042D4">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345AAA62">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E83A82DE">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1D1045CE">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7">
    <w:abstractNumId w:val="10"/>
    <w:lvlOverride w:ilvl="0">
      <w:lvl w:ilvl="0" w:tplc="DCEA9BDE">
        <w:start w:val="1"/>
        <w:numFmt w:val="bullet"/>
        <w:lvlText w:val="•"/>
        <w:lvlJc w:val="left"/>
        <w:pPr>
          <w:ind w:left="196" w:hanging="19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1280004C">
        <w:start w:val="1"/>
        <w:numFmt w:val="bullet"/>
        <w:lvlText w:val="•"/>
        <w:lvlJc w:val="left"/>
        <w:pPr>
          <w:ind w:left="376" w:hanging="19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D2F6D5F2">
        <w:start w:val="1"/>
        <w:numFmt w:val="bullet"/>
        <w:lvlText w:val="•"/>
        <w:lvlJc w:val="left"/>
        <w:pPr>
          <w:ind w:left="556" w:hanging="19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529C9C9A">
        <w:start w:val="1"/>
        <w:numFmt w:val="bullet"/>
        <w:lvlText w:val="•"/>
        <w:lvlJc w:val="left"/>
        <w:pPr>
          <w:ind w:left="736" w:hanging="19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547A410E">
        <w:start w:val="1"/>
        <w:numFmt w:val="bullet"/>
        <w:lvlText w:val="•"/>
        <w:lvlJc w:val="left"/>
        <w:pPr>
          <w:ind w:left="916" w:hanging="19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23B08B2A">
        <w:start w:val="1"/>
        <w:numFmt w:val="bullet"/>
        <w:lvlText w:val="•"/>
        <w:lvlJc w:val="left"/>
        <w:pPr>
          <w:ind w:left="1096" w:hanging="19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563E1068">
        <w:start w:val="1"/>
        <w:numFmt w:val="bullet"/>
        <w:lvlText w:val="•"/>
        <w:lvlJc w:val="left"/>
        <w:pPr>
          <w:ind w:left="1276" w:hanging="19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EB04972A">
        <w:start w:val="1"/>
        <w:numFmt w:val="bullet"/>
        <w:lvlText w:val="•"/>
        <w:lvlJc w:val="left"/>
        <w:pPr>
          <w:ind w:left="1456" w:hanging="19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D19495D4">
        <w:start w:val="1"/>
        <w:numFmt w:val="bullet"/>
        <w:lvlText w:val="•"/>
        <w:lvlJc w:val="left"/>
        <w:pPr>
          <w:ind w:left="1636" w:hanging="19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28">
    <w:abstractNumId w:val="34"/>
  </w:num>
  <w:num w:numId="29">
    <w:abstractNumId w:val="6"/>
  </w:num>
  <w:num w:numId="30">
    <w:abstractNumId w:val="19"/>
  </w:num>
  <w:num w:numId="31">
    <w:abstractNumId w:val="29"/>
  </w:num>
  <w:num w:numId="32">
    <w:abstractNumId w:val="26"/>
  </w:num>
  <w:num w:numId="33">
    <w:abstractNumId w:val="39"/>
  </w:num>
  <w:num w:numId="34">
    <w:abstractNumId w:val="20"/>
  </w:num>
  <w:num w:numId="35">
    <w:abstractNumId w:val="13"/>
  </w:num>
  <w:num w:numId="36">
    <w:abstractNumId w:val="33"/>
  </w:num>
  <w:num w:numId="37">
    <w:abstractNumId w:val="8"/>
  </w:num>
  <w:num w:numId="38">
    <w:abstractNumId w:val="25"/>
  </w:num>
  <w:num w:numId="39">
    <w:abstractNumId w:val="28"/>
  </w:num>
  <w:num w:numId="40">
    <w:abstractNumId w:val="30"/>
  </w:num>
  <w:num w:numId="41">
    <w:abstractNumId w:val="14"/>
  </w:num>
  <w:num w:numId="42">
    <w:abstractNumId w:val="15"/>
  </w:num>
  <w:num w:numId="43">
    <w:abstractNumId w:val="27"/>
  </w:num>
  <w:num w:numId="44">
    <w:abstractNumId w:val="9"/>
  </w:num>
  <w:num w:numId="45">
    <w:abstractNumId w:val="7"/>
  </w:num>
  <w:num w:numId="46">
    <w:abstractNumId w:val="32"/>
  </w:num>
  <w:num w:numId="47">
    <w:abstractNumId w:val="38"/>
  </w:num>
  <w:num w:numId="48">
    <w:abstractNumId w:val="36"/>
  </w:num>
  <w:num w:numId="49">
    <w:abstractNumId w:val="0"/>
  </w:num>
  <w:num w:numId="5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1C3"/>
    <w:rsid w:val="000201AA"/>
    <w:rsid w:val="0003298E"/>
    <w:rsid w:val="0004459C"/>
    <w:rsid w:val="00111BC6"/>
    <w:rsid w:val="001157DD"/>
    <w:rsid w:val="00117E8E"/>
    <w:rsid w:val="00153FE5"/>
    <w:rsid w:val="00183B0B"/>
    <w:rsid w:val="00191ADB"/>
    <w:rsid w:val="001A076E"/>
    <w:rsid w:val="001B1FEC"/>
    <w:rsid w:val="001F3CAF"/>
    <w:rsid w:val="002121C3"/>
    <w:rsid w:val="002500F1"/>
    <w:rsid w:val="002667F3"/>
    <w:rsid w:val="00271E19"/>
    <w:rsid w:val="002A3E80"/>
    <w:rsid w:val="00311D52"/>
    <w:rsid w:val="00363453"/>
    <w:rsid w:val="00366EC5"/>
    <w:rsid w:val="003736E9"/>
    <w:rsid w:val="003A0606"/>
    <w:rsid w:val="003F5AB6"/>
    <w:rsid w:val="0041324D"/>
    <w:rsid w:val="004631BC"/>
    <w:rsid w:val="00470B6F"/>
    <w:rsid w:val="004723DA"/>
    <w:rsid w:val="004A20E4"/>
    <w:rsid w:val="004E141F"/>
    <w:rsid w:val="0053227A"/>
    <w:rsid w:val="00532BF3"/>
    <w:rsid w:val="00543883"/>
    <w:rsid w:val="00550DA8"/>
    <w:rsid w:val="005C7DF4"/>
    <w:rsid w:val="005E0927"/>
    <w:rsid w:val="00601D0A"/>
    <w:rsid w:val="006364C2"/>
    <w:rsid w:val="006379BC"/>
    <w:rsid w:val="00675AA9"/>
    <w:rsid w:val="00680DC3"/>
    <w:rsid w:val="006939D3"/>
    <w:rsid w:val="006A18A4"/>
    <w:rsid w:val="006B7573"/>
    <w:rsid w:val="006E28E9"/>
    <w:rsid w:val="007049C1"/>
    <w:rsid w:val="00746947"/>
    <w:rsid w:val="00786AB2"/>
    <w:rsid w:val="007B2D9B"/>
    <w:rsid w:val="00833FC8"/>
    <w:rsid w:val="008367C1"/>
    <w:rsid w:val="00842EE8"/>
    <w:rsid w:val="00856838"/>
    <w:rsid w:val="00865710"/>
    <w:rsid w:val="00883A00"/>
    <w:rsid w:val="00892411"/>
    <w:rsid w:val="008D6F49"/>
    <w:rsid w:val="00925B11"/>
    <w:rsid w:val="00954F71"/>
    <w:rsid w:val="00972AB1"/>
    <w:rsid w:val="009907A1"/>
    <w:rsid w:val="009C02D9"/>
    <w:rsid w:val="009D47EE"/>
    <w:rsid w:val="00A25E00"/>
    <w:rsid w:val="00A44691"/>
    <w:rsid w:val="00A45BB8"/>
    <w:rsid w:val="00A608AC"/>
    <w:rsid w:val="00A970FB"/>
    <w:rsid w:val="00B5563F"/>
    <w:rsid w:val="00BB3CA5"/>
    <w:rsid w:val="00BD678F"/>
    <w:rsid w:val="00C02B27"/>
    <w:rsid w:val="00C31A0C"/>
    <w:rsid w:val="00C40966"/>
    <w:rsid w:val="00C51D1E"/>
    <w:rsid w:val="00C87D8A"/>
    <w:rsid w:val="00CD4868"/>
    <w:rsid w:val="00CE45A9"/>
    <w:rsid w:val="00D37E50"/>
    <w:rsid w:val="00D46908"/>
    <w:rsid w:val="00D94325"/>
    <w:rsid w:val="00DD3161"/>
    <w:rsid w:val="00DF1BD4"/>
    <w:rsid w:val="00E21CBD"/>
    <w:rsid w:val="00EB2864"/>
    <w:rsid w:val="00EF5104"/>
    <w:rsid w:val="00F40D6F"/>
    <w:rsid w:val="00F45F54"/>
    <w:rsid w:val="00F634FB"/>
    <w:rsid w:val="00F86E4D"/>
    <w:rsid w:val="00F86E54"/>
    <w:rsid w:val="00FE409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5FE1A9"/>
  <w15:chartTrackingRefBased/>
  <w15:docId w15:val="{D2C81341-F215-AA48-AD1A-AF3801A49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1BD4"/>
    <w:pPr>
      <w:spacing w:line="360" w:lineRule="auto"/>
      <w:jc w:val="both"/>
    </w:pPr>
    <w:rPr>
      <w:rFonts w:ascii="Times New Roman" w:eastAsia="Times New Roman" w:hAnsi="Times New Roman" w:cs="Times New Roman"/>
      <w:lang w:eastAsia="en-GB"/>
    </w:rPr>
  </w:style>
  <w:style w:type="paragraph" w:styleId="Heading1">
    <w:name w:val="heading 1"/>
    <w:basedOn w:val="Normal"/>
    <w:next w:val="Normal"/>
    <w:link w:val="Heading1Char"/>
    <w:uiPriority w:val="9"/>
    <w:qFormat/>
    <w:rsid w:val="00DF1BD4"/>
    <w:pPr>
      <w:keepNext/>
      <w:keepLines/>
      <w:spacing w:before="240" w:line="480" w:lineRule="auto"/>
      <w:outlineLvl w:val="0"/>
    </w:pPr>
    <w:rPr>
      <w:rFonts w:eastAsiaTheme="majorEastAsia" w:cstheme="majorBidi"/>
      <w:b/>
      <w:szCs w:val="32"/>
    </w:rPr>
  </w:style>
  <w:style w:type="paragraph" w:styleId="Heading2">
    <w:name w:val="heading 2"/>
    <w:next w:val="Body"/>
    <w:link w:val="Heading2Char"/>
    <w:uiPriority w:val="9"/>
    <w:unhideWhenUsed/>
    <w:qFormat/>
    <w:rsid w:val="00DF1BD4"/>
    <w:pPr>
      <w:keepNext/>
      <w:pBdr>
        <w:top w:val="nil"/>
        <w:left w:val="nil"/>
        <w:bottom w:val="nil"/>
        <w:right w:val="nil"/>
        <w:between w:val="nil"/>
        <w:bar w:val="nil"/>
      </w:pBdr>
      <w:spacing w:line="360" w:lineRule="auto"/>
      <w:outlineLvl w:val="1"/>
    </w:pPr>
    <w:rPr>
      <w:rFonts w:ascii="Times New Roman" w:eastAsia="Arial" w:hAnsi="Times New Roman" w:cs="Arial"/>
      <w:b/>
      <w:bCs/>
      <w:color w:val="000000"/>
      <w:szCs w:val="34"/>
      <w:bdr w:val="nil"/>
      <w:lang w:eastAsia="en-GB"/>
      <w14:textOutline w14:w="0" w14:cap="flat" w14:cmpd="sng" w14:algn="ctr">
        <w14:noFill/>
        <w14:prstDash w14:val="solid"/>
        <w14:bevel/>
      </w14:textOutline>
    </w:rPr>
  </w:style>
  <w:style w:type="paragraph" w:styleId="Heading3">
    <w:name w:val="heading 3"/>
    <w:next w:val="Body"/>
    <w:link w:val="Heading3Char"/>
    <w:uiPriority w:val="9"/>
    <w:unhideWhenUsed/>
    <w:qFormat/>
    <w:rsid w:val="002121C3"/>
    <w:pPr>
      <w:keepNext/>
      <w:pBdr>
        <w:top w:val="single" w:sz="4" w:space="0" w:color="515151"/>
        <w:left w:val="nil"/>
        <w:bottom w:val="nil"/>
        <w:right w:val="nil"/>
        <w:between w:val="nil"/>
        <w:bar w:val="nil"/>
      </w:pBdr>
      <w:spacing w:before="360" w:after="40" w:line="288" w:lineRule="auto"/>
      <w:outlineLvl w:val="2"/>
    </w:pPr>
    <w:rPr>
      <w:rFonts w:ascii="Arial" w:eastAsia="Arial" w:hAnsi="Arial" w:cs="Arial"/>
      <w:color w:val="000000"/>
      <w:spacing w:val="5"/>
      <w:sz w:val="30"/>
      <w:szCs w:val="30"/>
      <w:bdr w:val="nil"/>
      <w:lang w:eastAsia="en-GB"/>
      <w14:textOutline w14:w="0" w14:cap="flat" w14:cmpd="sng" w14:algn="ctr">
        <w14:noFill/>
        <w14:prstDash w14:val="solid"/>
        <w14:bevel/>
      </w14:textOutline>
    </w:rPr>
  </w:style>
  <w:style w:type="paragraph" w:styleId="Heading4">
    <w:name w:val="heading 4"/>
    <w:basedOn w:val="Normal"/>
    <w:next w:val="Normal"/>
    <w:link w:val="Heading4Char"/>
    <w:uiPriority w:val="9"/>
    <w:semiHidden/>
    <w:unhideWhenUsed/>
    <w:qFormat/>
    <w:rsid w:val="002121C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2121C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2121C3"/>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F1BD4"/>
    <w:rPr>
      <w:rFonts w:ascii="Times New Roman" w:eastAsiaTheme="majorEastAsia" w:hAnsi="Times New Roman" w:cstheme="majorBidi"/>
      <w:b/>
      <w:szCs w:val="32"/>
      <w:lang w:eastAsia="en-GB"/>
    </w:rPr>
  </w:style>
  <w:style w:type="character" w:customStyle="1" w:styleId="Heading2Char">
    <w:name w:val="Heading 2 Char"/>
    <w:basedOn w:val="DefaultParagraphFont"/>
    <w:link w:val="Heading2"/>
    <w:uiPriority w:val="9"/>
    <w:rsid w:val="00DF1BD4"/>
    <w:rPr>
      <w:rFonts w:ascii="Times New Roman" w:eastAsia="Arial" w:hAnsi="Times New Roman" w:cs="Arial"/>
      <w:b/>
      <w:bCs/>
      <w:color w:val="000000"/>
      <w:szCs w:val="34"/>
      <w:bdr w:val="nil"/>
      <w:lang w:eastAsia="en-GB"/>
      <w14:textOutline w14:w="0" w14:cap="flat" w14:cmpd="sng" w14:algn="ctr">
        <w14:noFill/>
        <w14:prstDash w14:val="solid"/>
        <w14:bevel/>
      </w14:textOutline>
    </w:rPr>
  </w:style>
  <w:style w:type="character" w:customStyle="1" w:styleId="Heading3Char">
    <w:name w:val="Heading 3 Char"/>
    <w:basedOn w:val="DefaultParagraphFont"/>
    <w:link w:val="Heading3"/>
    <w:uiPriority w:val="9"/>
    <w:rsid w:val="002121C3"/>
    <w:rPr>
      <w:rFonts w:ascii="Arial" w:eastAsia="Arial" w:hAnsi="Arial" w:cs="Arial"/>
      <w:color w:val="000000"/>
      <w:spacing w:val="5"/>
      <w:sz w:val="30"/>
      <w:szCs w:val="30"/>
      <w:bdr w:val="nil"/>
      <w:lang w:eastAsia="en-GB"/>
      <w14:textOutline w14:w="0" w14:cap="flat" w14:cmpd="sng" w14:algn="ctr">
        <w14:noFill/>
        <w14:prstDash w14:val="solid"/>
        <w14:bevel/>
      </w14:textOutline>
    </w:rPr>
  </w:style>
  <w:style w:type="character" w:customStyle="1" w:styleId="Heading4Char">
    <w:name w:val="Heading 4 Char"/>
    <w:basedOn w:val="DefaultParagraphFont"/>
    <w:link w:val="Heading4"/>
    <w:uiPriority w:val="9"/>
    <w:semiHidden/>
    <w:rsid w:val="002121C3"/>
    <w:rPr>
      <w:rFonts w:asciiTheme="majorHAnsi" w:eastAsiaTheme="majorEastAsia" w:hAnsiTheme="majorHAnsi" w:cstheme="majorBidi"/>
      <w:i/>
      <w:iCs/>
      <w:color w:val="2F5496" w:themeColor="accent1" w:themeShade="BF"/>
      <w:lang w:eastAsia="en-GB"/>
    </w:rPr>
  </w:style>
  <w:style w:type="character" w:customStyle="1" w:styleId="Heading5Char">
    <w:name w:val="Heading 5 Char"/>
    <w:basedOn w:val="DefaultParagraphFont"/>
    <w:link w:val="Heading5"/>
    <w:uiPriority w:val="9"/>
    <w:semiHidden/>
    <w:rsid w:val="002121C3"/>
    <w:rPr>
      <w:rFonts w:asciiTheme="majorHAnsi" w:eastAsiaTheme="majorEastAsia" w:hAnsiTheme="majorHAnsi" w:cstheme="majorBidi"/>
      <w:color w:val="2F5496" w:themeColor="accent1" w:themeShade="BF"/>
      <w:lang w:eastAsia="en-GB"/>
    </w:rPr>
  </w:style>
  <w:style w:type="character" w:customStyle="1" w:styleId="Heading6Char">
    <w:name w:val="Heading 6 Char"/>
    <w:basedOn w:val="DefaultParagraphFont"/>
    <w:link w:val="Heading6"/>
    <w:uiPriority w:val="9"/>
    <w:semiHidden/>
    <w:rsid w:val="002121C3"/>
    <w:rPr>
      <w:rFonts w:asciiTheme="majorHAnsi" w:eastAsiaTheme="majorEastAsia" w:hAnsiTheme="majorHAnsi" w:cstheme="majorBidi"/>
      <w:color w:val="1F3763" w:themeColor="accent1" w:themeShade="7F"/>
      <w:lang w:eastAsia="en-GB"/>
    </w:rPr>
  </w:style>
  <w:style w:type="character" w:styleId="Hyperlink">
    <w:name w:val="Hyperlink"/>
    <w:rsid w:val="002121C3"/>
    <w:rPr>
      <w:u w:val="single"/>
    </w:rPr>
  </w:style>
  <w:style w:type="paragraph" w:customStyle="1" w:styleId="Default">
    <w:name w:val="Default"/>
    <w:rsid w:val="002121C3"/>
    <w:pPr>
      <w:pBdr>
        <w:top w:val="nil"/>
        <w:left w:val="nil"/>
        <w:bottom w:val="nil"/>
        <w:right w:val="nil"/>
        <w:between w:val="nil"/>
        <w:bar w:val="nil"/>
      </w:pBdr>
      <w:spacing w:before="160"/>
    </w:pPr>
    <w:rPr>
      <w:rFonts w:ascii="Arial" w:eastAsia="Arial Unicode MS" w:hAnsi="Arial" w:cs="Arial Unicode MS"/>
      <w:color w:val="000000"/>
      <w:szCs w:val="26"/>
      <w:bdr w:val="nil"/>
      <w:lang w:eastAsia="en-GB"/>
      <w14:textOutline w14:w="0" w14:cap="flat" w14:cmpd="sng" w14:algn="ctr">
        <w14:noFill/>
        <w14:prstDash w14:val="solid"/>
        <w14:bevel/>
      </w14:textOutline>
    </w:rPr>
  </w:style>
  <w:style w:type="paragraph" w:styleId="Subtitle">
    <w:name w:val="Subtitle"/>
    <w:next w:val="Body"/>
    <w:link w:val="SubtitleChar"/>
    <w:uiPriority w:val="11"/>
    <w:qFormat/>
    <w:rsid w:val="002121C3"/>
    <w:pPr>
      <w:keepNext/>
      <w:pBdr>
        <w:top w:val="nil"/>
        <w:left w:val="nil"/>
        <w:bottom w:val="nil"/>
        <w:right w:val="nil"/>
        <w:between w:val="nil"/>
        <w:bar w:val="nil"/>
      </w:pBdr>
      <w:outlineLvl w:val="3"/>
    </w:pPr>
    <w:rPr>
      <w:rFonts w:ascii="Arial" w:eastAsia="Arial" w:hAnsi="Arial" w:cs="Arial"/>
      <w:color w:val="000000"/>
      <w:sz w:val="44"/>
      <w:szCs w:val="44"/>
      <w:bdr w:val="nil"/>
      <w:lang w:eastAsia="en-GB"/>
      <w14:textOutline w14:w="0" w14:cap="flat" w14:cmpd="sng" w14:algn="ctr">
        <w14:noFill/>
        <w14:prstDash w14:val="solid"/>
        <w14:bevel/>
      </w14:textOutline>
    </w:rPr>
  </w:style>
  <w:style w:type="character" w:customStyle="1" w:styleId="SubtitleChar">
    <w:name w:val="Subtitle Char"/>
    <w:basedOn w:val="DefaultParagraphFont"/>
    <w:link w:val="Subtitle"/>
    <w:uiPriority w:val="11"/>
    <w:rsid w:val="002121C3"/>
    <w:rPr>
      <w:rFonts w:ascii="Arial" w:eastAsia="Arial" w:hAnsi="Arial" w:cs="Arial"/>
      <w:color w:val="000000"/>
      <w:sz w:val="44"/>
      <w:szCs w:val="44"/>
      <w:bdr w:val="nil"/>
      <w:lang w:eastAsia="en-GB"/>
      <w14:textOutline w14:w="0" w14:cap="flat" w14:cmpd="sng" w14:algn="ctr">
        <w14:noFill/>
        <w14:prstDash w14:val="solid"/>
        <w14:bevel/>
      </w14:textOutline>
    </w:rPr>
  </w:style>
  <w:style w:type="paragraph" w:customStyle="1" w:styleId="Body">
    <w:name w:val="Body"/>
    <w:rsid w:val="002121C3"/>
    <w:pPr>
      <w:pBdr>
        <w:top w:val="nil"/>
        <w:left w:val="nil"/>
        <w:bottom w:val="nil"/>
        <w:right w:val="nil"/>
        <w:between w:val="nil"/>
        <w:bar w:val="nil"/>
      </w:pBdr>
      <w:spacing w:before="160"/>
    </w:pPr>
    <w:rPr>
      <w:rFonts w:ascii="Arial" w:eastAsia="Arial" w:hAnsi="Arial" w:cs="Arial"/>
      <w:color w:val="000000"/>
      <w:sz w:val="26"/>
      <w:szCs w:val="26"/>
      <w:bdr w:val="nil"/>
      <w:lang w:eastAsia="en-GB"/>
      <w14:textOutline w14:w="0" w14:cap="flat" w14:cmpd="sng" w14:algn="ctr">
        <w14:noFill/>
        <w14:prstDash w14:val="solid"/>
        <w14:bevel/>
      </w14:textOutline>
    </w:rPr>
  </w:style>
  <w:style w:type="paragraph" w:customStyle="1" w:styleId="TOC1parent">
    <w:name w:val="TOC 1 parent"/>
    <w:rsid w:val="002121C3"/>
    <w:pPr>
      <w:pBdr>
        <w:top w:val="nil"/>
        <w:left w:val="nil"/>
        <w:bottom w:val="nil"/>
        <w:right w:val="nil"/>
        <w:between w:val="nil"/>
        <w:bar w:val="nil"/>
      </w:pBdr>
      <w:tabs>
        <w:tab w:val="right" w:pos="8920"/>
      </w:tabs>
      <w:spacing w:before="160"/>
    </w:pPr>
    <w:rPr>
      <w:rFonts w:ascii="Arial" w:eastAsia="Arial" w:hAnsi="Arial" w:cs="Arial"/>
      <w:color w:val="000000"/>
      <w:sz w:val="30"/>
      <w:szCs w:val="30"/>
      <w:bdr w:val="nil"/>
      <w:lang w:eastAsia="en-GB"/>
      <w14:textOutline w14:w="0" w14:cap="flat" w14:cmpd="sng" w14:algn="ctr">
        <w14:noFill/>
        <w14:prstDash w14:val="solid"/>
        <w14:bevel/>
      </w14:textOutline>
    </w:rPr>
  </w:style>
  <w:style w:type="paragraph" w:styleId="TOC1">
    <w:name w:val="toc 1"/>
    <w:basedOn w:val="TOC1parent"/>
    <w:uiPriority w:val="39"/>
    <w:rsid w:val="002121C3"/>
    <w:pPr>
      <w:pBdr>
        <w:top w:val="none" w:sz="0" w:space="0" w:color="auto"/>
        <w:left w:val="none" w:sz="0" w:space="0" w:color="auto"/>
        <w:bottom w:val="none" w:sz="0" w:space="0" w:color="auto"/>
        <w:right w:val="none" w:sz="0" w:space="0" w:color="auto"/>
        <w:between w:val="none" w:sz="0" w:space="0" w:color="auto"/>
        <w:bar w:val="none" w:sz="0" w:color="auto"/>
      </w:pBdr>
      <w:tabs>
        <w:tab w:val="clear" w:pos="8920"/>
      </w:tabs>
      <w:spacing w:before="360" w:after="360"/>
    </w:pPr>
    <w:rPr>
      <w:rFonts w:asciiTheme="minorHAnsi" w:eastAsia="Times New Roman" w:hAnsiTheme="minorHAnsi" w:cstheme="minorHAnsi"/>
      <w:b/>
      <w:bCs/>
      <w:caps/>
      <w:color w:val="auto"/>
      <w:sz w:val="22"/>
      <w:szCs w:val="22"/>
      <w:u w:val="single"/>
      <w:bdr w:val="none" w:sz="0" w:space="0" w:color="auto"/>
      <w14:textOutline w14:w="0" w14:cap="rnd" w14:cmpd="sng" w14:algn="ctr">
        <w14:noFill/>
        <w14:prstDash w14:val="solid"/>
        <w14:bevel/>
      </w14:textOutline>
    </w:rPr>
  </w:style>
  <w:style w:type="paragraph" w:customStyle="1" w:styleId="Heading">
    <w:name w:val="Heading"/>
    <w:next w:val="Body"/>
    <w:rsid w:val="002121C3"/>
    <w:pPr>
      <w:keepNext/>
      <w:pBdr>
        <w:top w:val="nil"/>
        <w:left w:val="nil"/>
        <w:bottom w:val="nil"/>
        <w:right w:val="nil"/>
        <w:between w:val="nil"/>
        <w:bar w:val="nil"/>
      </w:pBdr>
      <w:outlineLvl w:val="0"/>
    </w:pPr>
    <w:rPr>
      <w:rFonts w:ascii="Arial" w:eastAsia="Arial" w:hAnsi="Arial" w:cs="Arial"/>
      <w:b/>
      <w:bCs/>
      <w:color w:val="000000"/>
      <w:sz w:val="40"/>
      <w:szCs w:val="40"/>
      <w:bdr w:val="nil"/>
      <w:lang w:eastAsia="en-GB"/>
      <w14:textOutline w14:w="0" w14:cap="flat" w14:cmpd="sng" w14:algn="ctr">
        <w14:noFill/>
        <w14:prstDash w14:val="solid"/>
        <w14:bevel/>
      </w14:textOutline>
    </w:rPr>
  </w:style>
  <w:style w:type="paragraph" w:customStyle="1" w:styleId="TOC2parent">
    <w:name w:val="TOC 2 parent"/>
    <w:rsid w:val="002121C3"/>
    <w:pPr>
      <w:pBdr>
        <w:top w:val="nil"/>
        <w:left w:val="nil"/>
        <w:bottom w:val="nil"/>
        <w:right w:val="nil"/>
        <w:between w:val="nil"/>
        <w:bar w:val="nil"/>
      </w:pBdr>
      <w:tabs>
        <w:tab w:val="right" w:pos="8920"/>
      </w:tabs>
      <w:spacing w:before="160"/>
    </w:pPr>
    <w:rPr>
      <w:rFonts w:ascii="Arial" w:eastAsia="Arial" w:hAnsi="Arial" w:cs="Arial"/>
      <w:color w:val="000000"/>
      <w:sz w:val="30"/>
      <w:szCs w:val="30"/>
      <w:bdr w:val="nil"/>
      <w:lang w:eastAsia="en-GB"/>
      <w14:textOutline w14:w="0" w14:cap="flat" w14:cmpd="sng" w14:algn="ctr">
        <w14:noFill/>
        <w14:prstDash w14:val="solid"/>
        <w14:bevel/>
      </w14:textOutline>
    </w:rPr>
  </w:style>
  <w:style w:type="paragraph" w:styleId="TOC2">
    <w:name w:val="toc 2"/>
    <w:basedOn w:val="TOC2parent"/>
    <w:next w:val="TOC2parent"/>
    <w:uiPriority w:val="39"/>
    <w:rsid w:val="002121C3"/>
    <w:pPr>
      <w:pBdr>
        <w:top w:val="none" w:sz="0" w:space="0" w:color="auto"/>
        <w:left w:val="none" w:sz="0" w:space="0" w:color="auto"/>
        <w:bottom w:val="none" w:sz="0" w:space="0" w:color="auto"/>
        <w:right w:val="none" w:sz="0" w:space="0" w:color="auto"/>
        <w:between w:val="none" w:sz="0" w:space="0" w:color="auto"/>
        <w:bar w:val="none" w:sz="0" w:color="auto"/>
      </w:pBdr>
      <w:tabs>
        <w:tab w:val="clear" w:pos="8920"/>
      </w:tabs>
      <w:spacing w:before="0"/>
    </w:pPr>
    <w:rPr>
      <w:rFonts w:asciiTheme="minorHAnsi" w:eastAsia="Times New Roman" w:hAnsiTheme="minorHAnsi" w:cstheme="minorHAnsi"/>
      <w:b/>
      <w:bCs/>
      <w:smallCaps/>
      <w:color w:val="auto"/>
      <w:sz w:val="22"/>
      <w:szCs w:val="22"/>
      <w:bdr w:val="none" w:sz="0" w:space="0" w:color="auto"/>
      <w14:textOutline w14:w="0" w14:cap="rnd" w14:cmpd="sng" w14:algn="ctr">
        <w14:noFill/>
        <w14:prstDash w14:val="solid"/>
        <w14:bevel/>
      </w14:textOutline>
    </w:rPr>
  </w:style>
  <w:style w:type="paragraph" w:customStyle="1" w:styleId="TOC3parent">
    <w:name w:val="TOC 3 parent"/>
    <w:rsid w:val="002121C3"/>
    <w:pPr>
      <w:pBdr>
        <w:top w:val="nil"/>
        <w:left w:val="nil"/>
        <w:bottom w:val="nil"/>
        <w:right w:val="nil"/>
        <w:between w:val="nil"/>
        <w:bar w:val="nil"/>
      </w:pBdr>
      <w:tabs>
        <w:tab w:val="right" w:pos="8920"/>
      </w:tabs>
      <w:spacing w:before="160"/>
    </w:pPr>
    <w:rPr>
      <w:rFonts w:ascii="Arial" w:eastAsia="Arial" w:hAnsi="Arial" w:cs="Arial"/>
      <w:color w:val="000000"/>
      <w:sz w:val="30"/>
      <w:szCs w:val="30"/>
      <w:bdr w:val="nil"/>
      <w:lang w:eastAsia="en-GB"/>
      <w14:textOutline w14:w="0" w14:cap="flat" w14:cmpd="sng" w14:algn="ctr">
        <w14:noFill/>
        <w14:prstDash w14:val="solid"/>
        <w14:bevel/>
      </w14:textOutline>
    </w:rPr>
  </w:style>
  <w:style w:type="paragraph" w:styleId="TOC3">
    <w:name w:val="toc 3"/>
    <w:basedOn w:val="TOC3parent"/>
    <w:next w:val="TOC3parent"/>
    <w:uiPriority w:val="39"/>
    <w:rsid w:val="002121C3"/>
    <w:pPr>
      <w:pBdr>
        <w:top w:val="none" w:sz="0" w:space="0" w:color="auto"/>
        <w:left w:val="none" w:sz="0" w:space="0" w:color="auto"/>
        <w:bottom w:val="none" w:sz="0" w:space="0" w:color="auto"/>
        <w:right w:val="none" w:sz="0" w:space="0" w:color="auto"/>
        <w:between w:val="none" w:sz="0" w:space="0" w:color="auto"/>
        <w:bar w:val="none" w:sz="0" w:color="auto"/>
      </w:pBdr>
      <w:tabs>
        <w:tab w:val="clear" w:pos="8920"/>
      </w:tabs>
      <w:spacing w:before="0"/>
    </w:pPr>
    <w:rPr>
      <w:rFonts w:asciiTheme="minorHAnsi" w:eastAsia="Times New Roman" w:hAnsiTheme="minorHAnsi" w:cstheme="minorHAnsi"/>
      <w:smallCaps/>
      <w:color w:val="auto"/>
      <w:sz w:val="22"/>
      <w:szCs w:val="22"/>
      <w:bdr w:val="none" w:sz="0" w:space="0" w:color="auto"/>
      <w14:textOutline w14:w="0" w14:cap="rnd" w14:cmpd="sng" w14:algn="ctr">
        <w14:noFill/>
        <w14:prstDash w14:val="solid"/>
        <w14:bevel/>
      </w14:textOutline>
    </w:rPr>
  </w:style>
  <w:style w:type="paragraph" w:customStyle="1" w:styleId="TOC4parent">
    <w:name w:val="TOC 4 parent"/>
    <w:rsid w:val="002121C3"/>
    <w:pPr>
      <w:pBdr>
        <w:top w:val="nil"/>
        <w:left w:val="nil"/>
        <w:bottom w:val="nil"/>
        <w:right w:val="nil"/>
        <w:between w:val="nil"/>
        <w:bar w:val="nil"/>
      </w:pBdr>
      <w:tabs>
        <w:tab w:val="right" w:pos="8920"/>
      </w:tabs>
      <w:spacing w:before="160"/>
    </w:pPr>
    <w:rPr>
      <w:rFonts w:ascii="Arial" w:eastAsia="Arial" w:hAnsi="Arial" w:cs="Arial"/>
      <w:color w:val="000000"/>
      <w:sz w:val="30"/>
      <w:szCs w:val="30"/>
      <w:bdr w:val="nil"/>
      <w:lang w:eastAsia="en-GB"/>
      <w14:textOutline w14:w="0" w14:cap="flat" w14:cmpd="sng" w14:algn="ctr">
        <w14:noFill/>
        <w14:prstDash w14:val="solid"/>
        <w14:bevel/>
      </w14:textOutline>
    </w:rPr>
  </w:style>
  <w:style w:type="paragraph" w:styleId="TOC4">
    <w:name w:val="toc 4"/>
    <w:basedOn w:val="TOC4parent"/>
    <w:next w:val="TOC4parent"/>
    <w:uiPriority w:val="39"/>
    <w:rsid w:val="002121C3"/>
    <w:pPr>
      <w:pBdr>
        <w:top w:val="none" w:sz="0" w:space="0" w:color="auto"/>
        <w:left w:val="none" w:sz="0" w:space="0" w:color="auto"/>
        <w:bottom w:val="none" w:sz="0" w:space="0" w:color="auto"/>
        <w:right w:val="none" w:sz="0" w:space="0" w:color="auto"/>
        <w:between w:val="none" w:sz="0" w:space="0" w:color="auto"/>
        <w:bar w:val="none" w:sz="0" w:color="auto"/>
      </w:pBdr>
      <w:tabs>
        <w:tab w:val="clear" w:pos="8920"/>
      </w:tabs>
      <w:spacing w:before="0"/>
    </w:pPr>
    <w:rPr>
      <w:rFonts w:asciiTheme="minorHAnsi" w:eastAsia="Times New Roman" w:hAnsiTheme="minorHAnsi" w:cstheme="minorHAnsi"/>
      <w:color w:val="auto"/>
      <w:sz w:val="22"/>
      <w:szCs w:val="22"/>
      <w:bdr w:val="none" w:sz="0" w:space="0" w:color="auto"/>
      <w14:textOutline w14:w="0" w14:cap="rnd" w14:cmpd="sng" w14:algn="ctr">
        <w14:noFill/>
        <w14:prstDash w14:val="solid"/>
        <w14:bevel/>
      </w14:textOutline>
    </w:rPr>
  </w:style>
  <w:style w:type="paragraph" w:customStyle="1" w:styleId="TOC5parent">
    <w:name w:val="TOC 5 parent"/>
    <w:rsid w:val="002121C3"/>
    <w:pPr>
      <w:pBdr>
        <w:top w:val="nil"/>
        <w:left w:val="nil"/>
        <w:bottom w:val="nil"/>
        <w:right w:val="nil"/>
        <w:between w:val="nil"/>
        <w:bar w:val="nil"/>
      </w:pBdr>
      <w:tabs>
        <w:tab w:val="right" w:pos="8920"/>
      </w:tabs>
      <w:spacing w:before="160"/>
    </w:pPr>
    <w:rPr>
      <w:rFonts w:ascii="Arial" w:eastAsia="Arial" w:hAnsi="Arial" w:cs="Arial"/>
      <w:color w:val="000000"/>
      <w:sz w:val="30"/>
      <w:szCs w:val="30"/>
      <w:bdr w:val="nil"/>
      <w:lang w:eastAsia="en-GB"/>
      <w14:textOutline w14:w="0" w14:cap="flat" w14:cmpd="sng" w14:algn="ctr">
        <w14:noFill/>
        <w14:prstDash w14:val="solid"/>
        <w14:bevel/>
      </w14:textOutline>
    </w:rPr>
  </w:style>
  <w:style w:type="paragraph" w:styleId="TOC5">
    <w:name w:val="toc 5"/>
    <w:basedOn w:val="TOC5parent"/>
    <w:next w:val="TOC5parent"/>
    <w:uiPriority w:val="39"/>
    <w:rsid w:val="002121C3"/>
    <w:pPr>
      <w:pBdr>
        <w:top w:val="none" w:sz="0" w:space="0" w:color="auto"/>
        <w:left w:val="none" w:sz="0" w:space="0" w:color="auto"/>
        <w:bottom w:val="none" w:sz="0" w:space="0" w:color="auto"/>
        <w:right w:val="none" w:sz="0" w:space="0" w:color="auto"/>
        <w:between w:val="none" w:sz="0" w:space="0" w:color="auto"/>
        <w:bar w:val="none" w:sz="0" w:color="auto"/>
      </w:pBdr>
      <w:tabs>
        <w:tab w:val="clear" w:pos="8920"/>
      </w:tabs>
      <w:spacing w:before="0"/>
    </w:pPr>
    <w:rPr>
      <w:rFonts w:asciiTheme="minorHAnsi" w:eastAsia="Times New Roman" w:hAnsiTheme="minorHAnsi" w:cstheme="minorHAnsi"/>
      <w:color w:val="auto"/>
      <w:sz w:val="22"/>
      <w:szCs w:val="22"/>
      <w:bdr w:val="none" w:sz="0" w:space="0" w:color="auto"/>
      <w14:textOutline w14:w="0" w14:cap="rnd" w14:cmpd="sng" w14:algn="ctr">
        <w14:noFill/>
        <w14:prstDash w14:val="solid"/>
        <w14:bevel/>
      </w14:textOutline>
    </w:rPr>
  </w:style>
  <w:style w:type="paragraph" w:styleId="Title">
    <w:name w:val="Title"/>
    <w:next w:val="Body"/>
    <w:link w:val="TitleChar"/>
    <w:uiPriority w:val="10"/>
    <w:qFormat/>
    <w:rsid w:val="00DF1BD4"/>
    <w:pPr>
      <w:keepNext/>
      <w:pBdr>
        <w:top w:val="nil"/>
        <w:left w:val="nil"/>
        <w:bottom w:val="nil"/>
        <w:right w:val="nil"/>
        <w:between w:val="nil"/>
        <w:bar w:val="nil"/>
      </w:pBdr>
      <w:spacing w:line="480" w:lineRule="auto"/>
      <w:outlineLvl w:val="2"/>
    </w:pPr>
    <w:rPr>
      <w:rFonts w:ascii="Times New Roman" w:eastAsia="Arial" w:hAnsi="Times New Roman" w:cs="Arial"/>
      <w:b/>
      <w:bCs/>
      <w:color w:val="000000"/>
      <w:szCs w:val="66"/>
      <w:bdr w:val="nil"/>
      <w:lang w:eastAsia="en-GB"/>
      <w14:textOutline w14:w="0" w14:cap="flat" w14:cmpd="sng" w14:algn="ctr">
        <w14:noFill/>
        <w14:prstDash w14:val="solid"/>
        <w14:bevel/>
      </w14:textOutline>
    </w:rPr>
  </w:style>
  <w:style w:type="character" w:customStyle="1" w:styleId="TitleChar">
    <w:name w:val="Title Char"/>
    <w:basedOn w:val="DefaultParagraphFont"/>
    <w:link w:val="Title"/>
    <w:uiPriority w:val="10"/>
    <w:rsid w:val="00DF1BD4"/>
    <w:rPr>
      <w:rFonts w:ascii="Times New Roman" w:eastAsia="Arial" w:hAnsi="Times New Roman" w:cs="Arial"/>
      <w:b/>
      <w:bCs/>
      <w:color w:val="000000"/>
      <w:szCs w:val="66"/>
      <w:bdr w:val="nil"/>
      <w:lang w:eastAsia="en-GB"/>
      <w14:textOutline w14:w="0" w14:cap="flat" w14:cmpd="sng" w14:algn="ctr">
        <w14:noFill/>
        <w14:prstDash w14:val="solid"/>
        <w14:bevel/>
      </w14:textOutline>
    </w:rPr>
  </w:style>
  <w:style w:type="paragraph" w:customStyle="1" w:styleId="TOC6parent">
    <w:name w:val="TOC 6 parent"/>
    <w:rsid w:val="002121C3"/>
    <w:pPr>
      <w:pBdr>
        <w:top w:val="nil"/>
        <w:left w:val="nil"/>
        <w:bottom w:val="nil"/>
        <w:right w:val="nil"/>
        <w:between w:val="nil"/>
        <w:bar w:val="nil"/>
      </w:pBdr>
      <w:tabs>
        <w:tab w:val="right" w:pos="8920"/>
      </w:tabs>
      <w:spacing w:before="160"/>
    </w:pPr>
    <w:rPr>
      <w:rFonts w:ascii="Arial" w:eastAsia="Arial" w:hAnsi="Arial" w:cs="Arial"/>
      <w:color w:val="000000"/>
      <w:sz w:val="30"/>
      <w:szCs w:val="30"/>
      <w:bdr w:val="nil"/>
      <w:lang w:eastAsia="en-GB"/>
      <w14:textOutline w14:w="0" w14:cap="flat" w14:cmpd="sng" w14:algn="ctr">
        <w14:noFill/>
        <w14:prstDash w14:val="solid"/>
        <w14:bevel/>
      </w14:textOutline>
    </w:rPr>
  </w:style>
  <w:style w:type="paragraph" w:styleId="TOC6">
    <w:name w:val="toc 6"/>
    <w:basedOn w:val="TOC6parent"/>
    <w:next w:val="TOC6parent"/>
    <w:uiPriority w:val="39"/>
    <w:rsid w:val="002121C3"/>
    <w:pPr>
      <w:pBdr>
        <w:top w:val="none" w:sz="0" w:space="0" w:color="auto"/>
        <w:left w:val="none" w:sz="0" w:space="0" w:color="auto"/>
        <w:bottom w:val="none" w:sz="0" w:space="0" w:color="auto"/>
        <w:right w:val="none" w:sz="0" w:space="0" w:color="auto"/>
        <w:between w:val="none" w:sz="0" w:space="0" w:color="auto"/>
        <w:bar w:val="none" w:sz="0" w:color="auto"/>
      </w:pBdr>
      <w:tabs>
        <w:tab w:val="clear" w:pos="8920"/>
      </w:tabs>
      <w:spacing w:before="0"/>
    </w:pPr>
    <w:rPr>
      <w:rFonts w:asciiTheme="minorHAnsi" w:eastAsia="Times New Roman" w:hAnsiTheme="minorHAnsi" w:cstheme="minorHAnsi"/>
      <w:color w:val="auto"/>
      <w:sz w:val="22"/>
      <w:szCs w:val="22"/>
      <w:bdr w:val="none" w:sz="0" w:space="0" w:color="auto"/>
      <w14:textOutline w14:w="0" w14:cap="rnd" w14:cmpd="sng" w14:algn="ctr">
        <w14:noFill/>
        <w14:prstDash w14:val="solid"/>
        <w14:bevel/>
      </w14:textOutline>
    </w:rPr>
  </w:style>
  <w:style w:type="paragraph" w:customStyle="1" w:styleId="Title1">
    <w:name w:val="Title 1"/>
    <w:next w:val="Body"/>
    <w:rsid w:val="002121C3"/>
    <w:pPr>
      <w:keepNext/>
      <w:pBdr>
        <w:top w:val="nil"/>
        <w:left w:val="nil"/>
        <w:bottom w:val="nil"/>
        <w:right w:val="nil"/>
        <w:between w:val="nil"/>
        <w:bar w:val="nil"/>
      </w:pBdr>
      <w:jc w:val="center"/>
      <w:outlineLvl w:val="5"/>
    </w:pPr>
    <w:rPr>
      <w:rFonts w:ascii="Times New Roman" w:eastAsia="Times New Roman" w:hAnsi="Times New Roman" w:cs="Times New Roman"/>
      <w:b/>
      <w:bCs/>
      <w:color w:val="000000"/>
      <w:sz w:val="32"/>
      <w:szCs w:val="32"/>
      <w:bdr w:val="nil"/>
      <w:lang w:eastAsia="en-GB"/>
      <w14:textOutline w14:w="0" w14:cap="flat" w14:cmpd="sng" w14:algn="ctr">
        <w14:noFill/>
        <w14:prstDash w14:val="solid"/>
        <w14:bevel/>
      </w14:textOutline>
    </w:rPr>
  </w:style>
  <w:style w:type="paragraph" w:styleId="Caption">
    <w:name w:val="caption"/>
    <w:rsid w:val="002121C3"/>
    <w:pPr>
      <w:pBdr>
        <w:top w:val="nil"/>
        <w:left w:val="nil"/>
        <w:bottom w:val="nil"/>
        <w:right w:val="nil"/>
        <w:between w:val="nil"/>
        <w:bar w:val="nil"/>
      </w:pBdr>
      <w:tabs>
        <w:tab w:val="left" w:pos="1150"/>
      </w:tabs>
      <w:outlineLvl w:val="1"/>
    </w:pPr>
    <w:rPr>
      <w:rFonts w:ascii="Arial" w:eastAsia="Arial" w:hAnsi="Arial" w:cs="Arial"/>
      <w:b/>
      <w:bCs/>
      <w:caps/>
      <w:color w:val="000000"/>
      <w:sz w:val="22"/>
      <w:szCs w:val="22"/>
      <w:bdr w:val="nil"/>
      <w:lang w:eastAsia="en-GB"/>
      <w14:textOutline w14:w="0" w14:cap="flat" w14:cmpd="sng" w14:algn="ctr">
        <w14:noFill/>
        <w14:prstDash w14:val="solid"/>
        <w14:bevel/>
      </w14:textOutline>
    </w:rPr>
  </w:style>
  <w:style w:type="numbering" w:customStyle="1" w:styleId="Bullet">
    <w:name w:val="Bullet"/>
    <w:rsid w:val="002121C3"/>
    <w:pPr>
      <w:numPr>
        <w:numId w:val="1"/>
      </w:numPr>
    </w:pPr>
  </w:style>
  <w:style w:type="paragraph" w:customStyle="1" w:styleId="Table1">
    <w:name w:val="Table 1"/>
    <w:rsid w:val="002121C3"/>
    <w:pPr>
      <w:pBdr>
        <w:top w:val="nil"/>
        <w:left w:val="nil"/>
        <w:bottom w:val="nil"/>
        <w:right w:val="nil"/>
        <w:between w:val="nil"/>
        <w:bar w:val="nil"/>
      </w:pBdr>
      <w:tabs>
        <w:tab w:val="left" w:pos="1440"/>
      </w:tabs>
    </w:pPr>
    <w:rPr>
      <w:rFonts w:ascii="Times Roman" w:eastAsia="Times Roman" w:hAnsi="Times Roman" w:cs="Times Roman"/>
      <w:b/>
      <w:bCs/>
      <w:color w:val="000000"/>
      <w:spacing w:val="-11"/>
      <w:sz w:val="22"/>
      <w:szCs w:val="22"/>
      <w:bdr w:val="nil"/>
      <w:lang w:eastAsia="en-GB"/>
      <w14:textOutline w14:w="0" w14:cap="flat" w14:cmpd="sng" w14:algn="ctr">
        <w14:noFill/>
        <w14:prstDash w14:val="solid"/>
        <w14:bevel/>
      </w14:textOutline>
    </w:rPr>
  </w:style>
  <w:style w:type="paragraph" w:customStyle="1" w:styleId="TableStyle2">
    <w:name w:val="Table Style 2"/>
    <w:rsid w:val="002121C3"/>
    <w:pPr>
      <w:pBdr>
        <w:top w:val="nil"/>
        <w:left w:val="nil"/>
        <w:bottom w:val="nil"/>
        <w:right w:val="nil"/>
        <w:between w:val="nil"/>
        <w:bar w:val="nil"/>
      </w:pBdr>
    </w:pPr>
    <w:rPr>
      <w:rFonts w:ascii="Arial" w:eastAsia="Arial" w:hAnsi="Arial" w:cs="Arial"/>
      <w:color w:val="000000"/>
      <w:sz w:val="22"/>
      <w:szCs w:val="22"/>
      <w:bdr w:val="nil"/>
      <w:lang w:eastAsia="en-GB"/>
      <w14:textOutline w14:w="0" w14:cap="flat" w14:cmpd="sng" w14:algn="ctr">
        <w14:noFill/>
        <w14:prstDash w14:val="solid"/>
        <w14:bevel/>
      </w14:textOutline>
    </w:rPr>
  </w:style>
  <w:style w:type="paragraph" w:customStyle="1" w:styleId="Table2">
    <w:name w:val="Table 2"/>
    <w:rsid w:val="002121C3"/>
    <w:pPr>
      <w:pBdr>
        <w:top w:val="nil"/>
        <w:left w:val="nil"/>
        <w:bottom w:val="nil"/>
        <w:right w:val="nil"/>
        <w:between w:val="nil"/>
        <w:bar w:val="nil"/>
      </w:pBdr>
      <w:jc w:val="both"/>
    </w:pPr>
    <w:rPr>
      <w:rFonts w:ascii="Times New Roman" w:eastAsia="Times New Roman" w:hAnsi="Times New Roman" w:cs="Times New Roman"/>
      <w:b/>
      <w:bCs/>
      <w:color w:val="000000"/>
      <w:sz w:val="22"/>
      <w:szCs w:val="22"/>
      <w:bdr w:val="nil"/>
      <w:lang w:eastAsia="en-GB"/>
      <w14:textOutline w14:w="0" w14:cap="flat" w14:cmpd="sng" w14:algn="ctr">
        <w14:noFill/>
        <w14:prstDash w14:val="solid"/>
        <w14:bevel/>
      </w14:textOutline>
    </w:rPr>
  </w:style>
  <w:style w:type="paragraph" w:customStyle="1" w:styleId="Label">
    <w:name w:val="Label"/>
    <w:rsid w:val="002121C3"/>
    <w:pPr>
      <w:keepLines/>
      <w:pBdr>
        <w:top w:val="nil"/>
        <w:left w:val="nil"/>
        <w:bottom w:val="nil"/>
        <w:right w:val="nil"/>
        <w:between w:val="nil"/>
        <w:bar w:val="nil"/>
      </w:pBdr>
      <w:jc w:val="center"/>
    </w:pPr>
    <w:rPr>
      <w:rFonts w:ascii="Arial" w:eastAsia="Arial Unicode MS" w:hAnsi="Arial" w:cs="Arial Unicode MS"/>
      <w:color w:val="FFFFFF"/>
      <w:sz w:val="48"/>
      <w:szCs w:val="48"/>
      <w:bdr w:val="nil"/>
      <w:lang w:val="pt-PT" w:eastAsia="en-GB"/>
      <w14:textOutline w14:w="0" w14:cap="flat" w14:cmpd="sng" w14:algn="ctr">
        <w14:noFill/>
        <w14:prstDash w14:val="solid"/>
        <w14:bevel/>
      </w14:textOutline>
    </w:rPr>
  </w:style>
  <w:style w:type="numbering" w:customStyle="1" w:styleId="Bullets">
    <w:name w:val="Bullets"/>
    <w:rsid w:val="002121C3"/>
    <w:pPr>
      <w:numPr>
        <w:numId w:val="12"/>
      </w:numPr>
    </w:pPr>
  </w:style>
  <w:style w:type="paragraph" w:customStyle="1" w:styleId="Footnote">
    <w:name w:val="Footnote"/>
    <w:rsid w:val="002121C3"/>
    <w:pPr>
      <w:pBdr>
        <w:top w:val="nil"/>
        <w:left w:val="nil"/>
        <w:bottom w:val="nil"/>
        <w:right w:val="nil"/>
        <w:between w:val="nil"/>
        <w:bar w:val="nil"/>
      </w:pBdr>
    </w:pPr>
    <w:rPr>
      <w:rFonts w:ascii="Arial" w:eastAsia="Arial Unicode MS" w:hAnsi="Arial" w:cs="Arial Unicode MS"/>
      <w:color w:val="000000"/>
      <w:bdr w:val="nil"/>
      <w:lang w:eastAsia="en-GB"/>
      <w14:textOutline w14:w="0" w14:cap="flat" w14:cmpd="sng" w14:algn="ctr">
        <w14:noFill/>
        <w14:prstDash w14:val="solid"/>
        <w14:bevel/>
      </w14:textOutline>
    </w:rPr>
  </w:style>
  <w:style w:type="numbering" w:customStyle="1" w:styleId="Marcadores">
    <w:name w:val="Marcadores"/>
    <w:rsid w:val="002121C3"/>
    <w:pPr>
      <w:numPr>
        <w:numId w:val="16"/>
      </w:numPr>
    </w:pPr>
  </w:style>
  <w:style w:type="character" w:customStyle="1" w:styleId="Hyperlink0">
    <w:name w:val="Hyperlink.0"/>
    <w:basedOn w:val="Hyperlink"/>
    <w:rsid w:val="002121C3"/>
    <w:rPr>
      <w:u w:val="single"/>
    </w:rPr>
  </w:style>
  <w:style w:type="character" w:customStyle="1" w:styleId="None">
    <w:name w:val="None"/>
    <w:rsid w:val="002121C3"/>
  </w:style>
  <w:style w:type="character" w:customStyle="1" w:styleId="Hyperlink1">
    <w:name w:val="Hyperlink.1"/>
    <w:basedOn w:val="None"/>
    <w:rsid w:val="002121C3"/>
    <w:rPr>
      <w:u w:val="single" w:color="0000FF"/>
      <w:shd w:val="clear" w:color="auto" w:fill="FFFFFF"/>
    </w:rPr>
  </w:style>
  <w:style w:type="character" w:customStyle="1" w:styleId="Hyperlink2">
    <w:name w:val="Hyperlink.2"/>
    <w:basedOn w:val="None"/>
    <w:rsid w:val="002121C3"/>
    <w:rPr>
      <w:shd w:val="clear" w:color="auto" w:fill="FFFFFF"/>
    </w:rPr>
  </w:style>
  <w:style w:type="character" w:customStyle="1" w:styleId="Hyperlink3">
    <w:name w:val="Hyperlink.3"/>
    <w:basedOn w:val="None"/>
    <w:rsid w:val="002121C3"/>
    <w:rPr>
      <w:u w:val="single" w:color="0432FF"/>
      <w:shd w:val="clear" w:color="auto" w:fill="FFFFFF"/>
    </w:rPr>
  </w:style>
  <w:style w:type="paragraph" w:styleId="Header">
    <w:name w:val="header"/>
    <w:basedOn w:val="Normal"/>
    <w:link w:val="HeaderChar"/>
    <w:uiPriority w:val="99"/>
    <w:unhideWhenUsed/>
    <w:rsid w:val="002121C3"/>
    <w:pPr>
      <w:tabs>
        <w:tab w:val="center" w:pos="4513"/>
        <w:tab w:val="right" w:pos="9026"/>
      </w:tabs>
    </w:pPr>
  </w:style>
  <w:style w:type="character" w:customStyle="1" w:styleId="HeaderChar">
    <w:name w:val="Header Char"/>
    <w:basedOn w:val="DefaultParagraphFont"/>
    <w:link w:val="Header"/>
    <w:uiPriority w:val="99"/>
    <w:rsid w:val="002121C3"/>
    <w:rPr>
      <w:rFonts w:ascii="Times New Roman" w:eastAsia="Times New Roman" w:hAnsi="Times New Roman" w:cs="Times New Roman"/>
      <w:lang w:eastAsia="en-GB"/>
    </w:rPr>
  </w:style>
  <w:style w:type="paragraph" w:styleId="Footer">
    <w:name w:val="footer"/>
    <w:basedOn w:val="Normal"/>
    <w:link w:val="FooterChar"/>
    <w:uiPriority w:val="99"/>
    <w:unhideWhenUsed/>
    <w:rsid w:val="002121C3"/>
    <w:pPr>
      <w:tabs>
        <w:tab w:val="center" w:pos="4513"/>
        <w:tab w:val="right" w:pos="9026"/>
      </w:tabs>
    </w:pPr>
  </w:style>
  <w:style w:type="character" w:customStyle="1" w:styleId="FooterChar">
    <w:name w:val="Footer Char"/>
    <w:basedOn w:val="DefaultParagraphFont"/>
    <w:link w:val="Footer"/>
    <w:uiPriority w:val="99"/>
    <w:rsid w:val="002121C3"/>
    <w:rPr>
      <w:rFonts w:ascii="Times New Roman" w:eastAsia="Times New Roman" w:hAnsi="Times New Roman" w:cs="Times New Roman"/>
      <w:lang w:eastAsia="en-GB"/>
    </w:rPr>
  </w:style>
  <w:style w:type="paragraph" w:styleId="TOC7">
    <w:name w:val="toc 7"/>
    <w:basedOn w:val="Normal"/>
    <w:next w:val="Normal"/>
    <w:autoRedefine/>
    <w:uiPriority w:val="39"/>
    <w:unhideWhenUsed/>
    <w:rsid w:val="002121C3"/>
    <w:rPr>
      <w:rFonts w:asciiTheme="minorHAnsi" w:hAnsiTheme="minorHAnsi" w:cstheme="minorHAnsi"/>
      <w:sz w:val="22"/>
      <w:szCs w:val="22"/>
    </w:rPr>
  </w:style>
  <w:style w:type="paragraph" w:styleId="TOC8">
    <w:name w:val="toc 8"/>
    <w:basedOn w:val="Normal"/>
    <w:next w:val="Normal"/>
    <w:autoRedefine/>
    <w:uiPriority w:val="39"/>
    <w:unhideWhenUsed/>
    <w:rsid w:val="002121C3"/>
    <w:rPr>
      <w:rFonts w:asciiTheme="minorHAnsi" w:hAnsiTheme="minorHAnsi" w:cstheme="minorHAnsi"/>
      <w:sz w:val="22"/>
      <w:szCs w:val="22"/>
    </w:rPr>
  </w:style>
  <w:style w:type="paragraph" w:styleId="TOC9">
    <w:name w:val="toc 9"/>
    <w:basedOn w:val="Normal"/>
    <w:next w:val="Normal"/>
    <w:autoRedefine/>
    <w:uiPriority w:val="39"/>
    <w:unhideWhenUsed/>
    <w:rsid w:val="002121C3"/>
    <w:rPr>
      <w:rFonts w:asciiTheme="minorHAnsi" w:hAnsiTheme="minorHAnsi" w:cstheme="minorHAnsi"/>
      <w:sz w:val="22"/>
      <w:szCs w:val="22"/>
    </w:rPr>
  </w:style>
  <w:style w:type="character" w:styleId="UnresolvedMention">
    <w:name w:val="Unresolved Mention"/>
    <w:basedOn w:val="DefaultParagraphFont"/>
    <w:uiPriority w:val="99"/>
    <w:semiHidden/>
    <w:unhideWhenUsed/>
    <w:rsid w:val="002121C3"/>
    <w:rPr>
      <w:color w:val="605E5C"/>
      <w:shd w:val="clear" w:color="auto" w:fill="E1DFDD"/>
    </w:rPr>
  </w:style>
  <w:style w:type="paragraph" w:styleId="TOCHeading">
    <w:name w:val="TOC Heading"/>
    <w:basedOn w:val="Heading1"/>
    <w:next w:val="Normal"/>
    <w:uiPriority w:val="39"/>
    <w:unhideWhenUsed/>
    <w:qFormat/>
    <w:rsid w:val="002121C3"/>
    <w:pPr>
      <w:spacing w:before="480" w:line="276" w:lineRule="auto"/>
      <w:outlineLvl w:val="9"/>
    </w:pPr>
    <w:rPr>
      <w:b w:val="0"/>
      <w:bCs/>
      <w:sz w:val="28"/>
      <w:szCs w:val="28"/>
    </w:rPr>
  </w:style>
  <w:style w:type="paragraph" w:styleId="NormalWeb">
    <w:name w:val="Normal (Web)"/>
    <w:basedOn w:val="Normal"/>
    <w:uiPriority w:val="99"/>
    <w:unhideWhenUsed/>
    <w:rsid w:val="002121C3"/>
    <w:pPr>
      <w:spacing w:before="100" w:beforeAutospacing="1" w:after="100" w:afterAutospacing="1"/>
    </w:pPr>
  </w:style>
  <w:style w:type="character" w:customStyle="1" w:styleId="apple-converted-space">
    <w:name w:val="apple-converted-space"/>
    <w:basedOn w:val="DefaultParagraphFont"/>
    <w:rsid w:val="002121C3"/>
  </w:style>
  <w:style w:type="paragraph" w:styleId="BalloonText">
    <w:name w:val="Balloon Text"/>
    <w:basedOn w:val="Normal"/>
    <w:link w:val="BalloonTextChar"/>
    <w:uiPriority w:val="99"/>
    <w:semiHidden/>
    <w:unhideWhenUsed/>
    <w:rsid w:val="002121C3"/>
    <w:rPr>
      <w:sz w:val="18"/>
      <w:szCs w:val="18"/>
    </w:rPr>
  </w:style>
  <w:style w:type="character" w:customStyle="1" w:styleId="BalloonTextChar">
    <w:name w:val="Balloon Text Char"/>
    <w:basedOn w:val="DefaultParagraphFont"/>
    <w:link w:val="BalloonText"/>
    <w:uiPriority w:val="99"/>
    <w:semiHidden/>
    <w:rsid w:val="002121C3"/>
    <w:rPr>
      <w:rFonts w:ascii="Times New Roman" w:eastAsia="Times New Roman" w:hAnsi="Times New Roman" w:cs="Times New Roman"/>
      <w:sz w:val="18"/>
      <w:szCs w:val="18"/>
      <w:lang w:eastAsia="en-GB"/>
    </w:rPr>
  </w:style>
  <w:style w:type="character" w:styleId="CommentReference">
    <w:name w:val="annotation reference"/>
    <w:basedOn w:val="DefaultParagraphFont"/>
    <w:uiPriority w:val="99"/>
    <w:semiHidden/>
    <w:unhideWhenUsed/>
    <w:rsid w:val="002121C3"/>
    <w:rPr>
      <w:sz w:val="16"/>
      <w:szCs w:val="16"/>
    </w:rPr>
  </w:style>
  <w:style w:type="paragraph" w:styleId="CommentText">
    <w:name w:val="annotation text"/>
    <w:basedOn w:val="Normal"/>
    <w:link w:val="CommentTextChar"/>
    <w:uiPriority w:val="99"/>
    <w:semiHidden/>
    <w:unhideWhenUsed/>
    <w:rsid w:val="002121C3"/>
    <w:rPr>
      <w:sz w:val="20"/>
      <w:szCs w:val="20"/>
    </w:rPr>
  </w:style>
  <w:style w:type="character" w:customStyle="1" w:styleId="CommentTextChar">
    <w:name w:val="Comment Text Char"/>
    <w:basedOn w:val="DefaultParagraphFont"/>
    <w:link w:val="CommentText"/>
    <w:uiPriority w:val="99"/>
    <w:semiHidden/>
    <w:rsid w:val="002121C3"/>
    <w:rPr>
      <w:rFonts w:ascii="Times New Roman" w:eastAsia="Times New Roman" w:hAnsi="Times New Roman" w:cs="Times New Roman"/>
      <w:sz w:val="20"/>
      <w:szCs w:val="20"/>
      <w:lang w:eastAsia="en-GB"/>
    </w:rPr>
  </w:style>
  <w:style w:type="paragraph" w:styleId="Revision">
    <w:name w:val="Revision"/>
    <w:hidden/>
    <w:uiPriority w:val="99"/>
    <w:semiHidden/>
    <w:rsid w:val="002121C3"/>
    <w:rPr>
      <w:rFonts w:ascii="Times New Roman" w:eastAsia="Arial Unicode MS" w:hAnsi="Times New Roman" w:cs="Times New Roman"/>
      <w:bdr w:val="nil"/>
      <w:lang w:val="en-US"/>
    </w:rPr>
  </w:style>
  <w:style w:type="paragraph" w:customStyle="1" w:styleId="BodyA">
    <w:name w:val="Body A"/>
    <w:rsid w:val="002121C3"/>
    <w:pPr>
      <w:pBdr>
        <w:top w:val="nil"/>
        <w:left w:val="nil"/>
        <w:bottom w:val="nil"/>
        <w:right w:val="nil"/>
        <w:between w:val="nil"/>
        <w:bar w:val="nil"/>
      </w:pBdr>
    </w:pPr>
    <w:rPr>
      <w:rFonts w:ascii="Times New Roman" w:eastAsia="Arial Unicode MS" w:hAnsi="Times New Roman" w:cs="Arial Unicode MS"/>
      <w:color w:val="000000"/>
      <w:u w:color="000000"/>
      <w:bdr w:val="nil"/>
      <w:lang w:val="en-US" w:eastAsia="pt-BR"/>
      <w14:textOutline w14:w="12700" w14:cap="flat" w14:cmpd="sng" w14:algn="ctr">
        <w14:noFill/>
        <w14:prstDash w14:val="solid"/>
        <w14:miter w14:lim="400000"/>
      </w14:textOutline>
    </w:rPr>
  </w:style>
  <w:style w:type="paragraph" w:customStyle="1" w:styleId="BodyAA">
    <w:name w:val="Body A A"/>
    <w:rsid w:val="002121C3"/>
    <w:pPr>
      <w:pBdr>
        <w:top w:val="nil"/>
        <w:left w:val="nil"/>
        <w:bottom w:val="nil"/>
        <w:right w:val="nil"/>
        <w:between w:val="nil"/>
        <w:bar w:val="nil"/>
      </w:pBdr>
    </w:pPr>
    <w:rPr>
      <w:rFonts w:ascii="Helvetica Neue" w:eastAsia="Arial Unicode MS" w:hAnsi="Helvetica Neue" w:cs="Arial Unicode MS"/>
      <w:color w:val="000000"/>
      <w:sz w:val="22"/>
      <w:szCs w:val="22"/>
      <w:u w:color="000000"/>
      <w:bdr w:val="nil"/>
      <w:lang w:val="en-US" w:eastAsia="pt-BR"/>
      <w14:textOutline w14:w="12700" w14:cap="flat" w14:cmpd="sng" w14:algn="ctr">
        <w14:noFill/>
        <w14:prstDash w14:val="solid"/>
        <w14:miter w14:lim="400000"/>
      </w14:textOutline>
    </w:rPr>
  </w:style>
  <w:style w:type="character" w:styleId="FollowedHyperlink">
    <w:name w:val="FollowedHyperlink"/>
    <w:basedOn w:val="DefaultParagraphFont"/>
    <w:uiPriority w:val="99"/>
    <w:semiHidden/>
    <w:unhideWhenUsed/>
    <w:rsid w:val="002121C3"/>
    <w:rPr>
      <w:color w:val="954F72" w:themeColor="followedHyperlink"/>
      <w:u w:val="single"/>
    </w:rPr>
  </w:style>
  <w:style w:type="table" w:styleId="TableGrid">
    <w:name w:val="Table Grid"/>
    <w:basedOn w:val="TableNormal"/>
    <w:uiPriority w:val="39"/>
    <w:rsid w:val="002121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2121C3"/>
    <w:rPr>
      <w:b/>
      <w:bCs/>
    </w:rPr>
  </w:style>
  <w:style w:type="character" w:styleId="PageNumber">
    <w:name w:val="page number"/>
    <w:basedOn w:val="DefaultParagraphFont"/>
    <w:uiPriority w:val="99"/>
    <w:semiHidden/>
    <w:unhideWhenUsed/>
    <w:rsid w:val="002121C3"/>
  </w:style>
  <w:style w:type="paragraph" w:styleId="ListParagraph">
    <w:name w:val="List Paragraph"/>
    <w:basedOn w:val="Normal"/>
    <w:uiPriority w:val="34"/>
    <w:qFormat/>
    <w:rsid w:val="002121C3"/>
    <w:pPr>
      <w:ind w:left="720"/>
      <w:contextualSpacing/>
    </w:pPr>
  </w:style>
  <w:style w:type="paragraph" w:styleId="CommentSubject">
    <w:name w:val="annotation subject"/>
    <w:basedOn w:val="CommentText"/>
    <w:next w:val="CommentText"/>
    <w:link w:val="CommentSubjectChar"/>
    <w:uiPriority w:val="99"/>
    <w:semiHidden/>
    <w:unhideWhenUsed/>
    <w:rsid w:val="002121C3"/>
    <w:rPr>
      <w:b/>
      <w:bCs/>
    </w:rPr>
  </w:style>
  <w:style w:type="character" w:customStyle="1" w:styleId="CommentSubjectChar">
    <w:name w:val="Comment Subject Char"/>
    <w:basedOn w:val="CommentTextChar"/>
    <w:link w:val="CommentSubject"/>
    <w:uiPriority w:val="99"/>
    <w:semiHidden/>
    <w:rsid w:val="002121C3"/>
    <w:rPr>
      <w:rFonts w:ascii="Times New Roman" w:eastAsia="Times New Roman" w:hAnsi="Times New Roman" w:cs="Times New Roman"/>
      <w:b/>
      <w:bCs/>
      <w:sz w:val="20"/>
      <w:szCs w:val="20"/>
      <w:lang w:eastAsia="en-GB"/>
    </w:rPr>
  </w:style>
  <w:style w:type="character" w:customStyle="1" w:styleId="doicls">
    <w:name w:val="doi_cls"/>
    <w:basedOn w:val="DefaultParagraphFont"/>
    <w:rsid w:val="00972AB1"/>
  </w:style>
  <w:style w:type="paragraph" w:styleId="NoSpacing">
    <w:name w:val="No Spacing"/>
    <w:uiPriority w:val="1"/>
    <w:qFormat/>
    <w:rsid w:val="00D46908"/>
    <w:rPr>
      <w:rFonts w:eastAsiaTheme="minorEastAsia"/>
      <w:sz w:val="22"/>
      <w:szCs w:val="22"/>
      <w:lang w:val="en-US" w:eastAsia="zh-CN"/>
    </w:rPr>
  </w:style>
  <w:style w:type="character" w:styleId="Emphasis">
    <w:name w:val="Emphasis"/>
    <w:basedOn w:val="DefaultParagraphFont"/>
    <w:uiPriority w:val="20"/>
    <w:qFormat/>
    <w:rsid w:val="009D47EE"/>
    <w:rPr>
      <w:i/>
      <w:iCs/>
    </w:rPr>
  </w:style>
  <w:style w:type="paragraph" w:customStyle="1" w:styleId="xmsonormal">
    <w:name w:val="x_msonormal"/>
    <w:basedOn w:val="Normal"/>
    <w:rsid w:val="008D6F49"/>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20860">
      <w:bodyDiv w:val="1"/>
      <w:marLeft w:val="0"/>
      <w:marRight w:val="0"/>
      <w:marTop w:val="0"/>
      <w:marBottom w:val="0"/>
      <w:divBdr>
        <w:top w:val="none" w:sz="0" w:space="0" w:color="auto"/>
        <w:left w:val="none" w:sz="0" w:space="0" w:color="auto"/>
        <w:bottom w:val="none" w:sz="0" w:space="0" w:color="auto"/>
        <w:right w:val="none" w:sz="0" w:space="0" w:color="auto"/>
      </w:divBdr>
    </w:div>
    <w:div w:id="177157120">
      <w:bodyDiv w:val="1"/>
      <w:marLeft w:val="0"/>
      <w:marRight w:val="0"/>
      <w:marTop w:val="0"/>
      <w:marBottom w:val="0"/>
      <w:divBdr>
        <w:top w:val="none" w:sz="0" w:space="0" w:color="auto"/>
        <w:left w:val="none" w:sz="0" w:space="0" w:color="auto"/>
        <w:bottom w:val="none" w:sz="0" w:space="0" w:color="auto"/>
        <w:right w:val="none" w:sz="0" w:space="0" w:color="auto"/>
      </w:divBdr>
    </w:div>
    <w:div w:id="424352477">
      <w:bodyDiv w:val="1"/>
      <w:marLeft w:val="0"/>
      <w:marRight w:val="0"/>
      <w:marTop w:val="0"/>
      <w:marBottom w:val="0"/>
      <w:divBdr>
        <w:top w:val="none" w:sz="0" w:space="0" w:color="auto"/>
        <w:left w:val="none" w:sz="0" w:space="0" w:color="auto"/>
        <w:bottom w:val="none" w:sz="0" w:space="0" w:color="auto"/>
        <w:right w:val="none" w:sz="0" w:space="0" w:color="auto"/>
      </w:divBdr>
    </w:div>
    <w:div w:id="488668322">
      <w:bodyDiv w:val="1"/>
      <w:marLeft w:val="0"/>
      <w:marRight w:val="0"/>
      <w:marTop w:val="0"/>
      <w:marBottom w:val="0"/>
      <w:divBdr>
        <w:top w:val="none" w:sz="0" w:space="0" w:color="auto"/>
        <w:left w:val="none" w:sz="0" w:space="0" w:color="auto"/>
        <w:bottom w:val="none" w:sz="0" w:space="0" w:color="auto"/>
        <w:right w:val="none" w:sz="0" w:space="0" w:color="auto"/>
      </w:divBdr>
    </w:div>
    <w:div w:id="1459058886">
      <w:bodyDiv w:val="1"/>
      <w:marLeft w:val="0"/>
      <w:marRight w:val="0"/>
      <w:marTop w:val="0"/>
      <w:marBottom w:val="0"/>
      <w:divBdr>
        <w:top w:val="none" w:sz="0" w:space="0" w:color="auto"/>
        <w:left w:val="none" w:sz="0" w:space="0" w:color="auto"/>
        <w:bottom w:val="none" w:sz="0" w:space="0" w:color="auto"/>
        <w:right w:val="none" w:sz="0" w:space="0" w:color="auto"/>
      </w:divBdr>
    </w:div>
    <w:div w:id="1515875921">
      <w:bodyDiv w:val="1"/>
      <w:marLeft w:val="0"/>
      <w:marRight w:val="0"/>
      <w:marTop w:val="0"/>
      <w:marBottom w:val="0"/>
      <w:divBdr>
        <w:top w:val="none" w:sz="0" w:space="0" w:color="auto"/>
        <w:left w:val="none" w:sz="0" w:space="0" w:color="auto"/>
        <w:bottom w:val="none" w:sz="0" w:space="0" w:color="auto"/>
        <w:right w:val="none" w:sz="0" w:space="0" w:color="auto"/>
      </w:divBdr>
      <w:divsChild>
        <w:div w:id="1405252972">
          <w:marLeft w:val="0"/>
          <w:marRight w:val="0"/>
          <w:marTop w:val="0"/>
          <w:marBottom w:val="0"/>
          <w:divBdr>
            <w:top w:val="none" w:sz="0" w:space="0" w:color="auto"/>
            <w:left w:val="none" w:sz="0" w:space="0" w:color="auto"/>
            <w:bottom w:val="none" w:sz="0" w:space="0" w:color="auto"/>
            <w:right w:val="none" w:sz="0" w:space="0" w:color="auto"/>
          </w:divBdr>
          <w:divsChild>
            <w:div w:id="1204246720">
              <w:marLeft w:val="0"/>
              <w:marRight w:val="0"/>
              <w:marTop w:val="0"/>
              <w:marBottom w:val="0"/>
              <w:divBdr>
                <w:top w:val="none" w:sz="0" w:space="0" w:color="auto"/>
                <w:left w:val="none" w:sz="0" w:space="0" w:color="auto"/>
                <w:bottom w:val="none" w:sz="0" w:space="0" w:color="auto"/>
                <w:right w:val="none" w:sz="0" w:space="0" w:color="auto"/>
              </w:divBdr>
              <w:divsChild>
                <w:div w:id="1857697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1958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_najlah@yahoo.co.,uk" TargetMode="External"/><Relationship Id="rId13" Type="http://schemas.openxmlformats.org/officeDocument/2006/relationships/image" Target="media/image2.tiff"/><Relationship Id="rId18" Type="http://schemas.openxmlformats.org/officeDocument/2006/relationships/hyperlink" Target="https://www.tandfonline.com/servlet/linkout?suffix=CIT0011&amp;dbid=8&amp;doi=10.1080%2F09546634.2018.1468546&amp;key=26355620" TargetMode="Externa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hyperlink" Target="mailto:mohammad.najlah@aru.ac.uk" TargetMode="Externa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orcid.org/0000-0002-7344-912X" TargetMode="Externa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hyperlink" Target="mailto:bhb105@pgr.aru.ac.uk" TargetMode="External"/><Relationship Id="rId19" Type="http://schemas.openxmlformats.org/officeDocument/2006/relationships/hyperlink" Target="https://doi.org/10.1002/lsm.23052" TargetMode="External"/><Relationship Id="rId4" Type="http://schemas.openxmlformats.org/officeDocument/2006/relationships/webSettings" Target="webSettings.xml"/><Relationship Id="rId9" Type="http://schemas.openxmlformats.org/officeDocument/2006/relationships/hyperlink" Target="https://orcid.org/0000-0001-7670-2859" TargetMode="Externa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23</Pages>
  <Words>5650</Words>
  <Characters>34076</Characters>
  <Application>Microsoft Office Word</Application>
  <DocSecurity>0</DocSecurity>
  <Lines>532</Lines>
  <Paragraphs>167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Barcaro-Machado, Barbara (Postgraduate Researcher)</dc:creator>
  <cp:keywords/>
  <dc:description/>
  <cp:lastModifiedBy>Blanshard, Lisa</cp:lastModifiedBy>
  <cp:revision>4</cp:revision>
  <dcterms:created xsi:type="dcterms:W3CDTF">2021-04-28T13:25:00Z</dcterms:created>
  <dcterms:modified xsi:type="dcterms:W3CDTF">2021-04-29T08:55:00Z</dcterms:modified>
</cp:coreProperties>
</file>