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F0728B" w14:textId="77777777" w:rsidR="00F12E41" w:rsidRPr="00F12E41" w:rsidRDefault="00F12E41" w:rsidP="001523DF">
      <w:pPr>
        <w:pStyle w:val="Title"/>
        <w:rPr>
          <w:b w:val="0"/>
        </w:rPr>
      </w:pPr>
      <w:r w:rsidRPr="00F12E41">
        <w:t xml:space="preserve">Indications and Pitfalls of </w:t>
      </w:r>
      <w:proofErr w:type="spellStart"/>
      <w:r w:rsidRPr="00F12E41">
        <w:t>Prepectoral</w:t>
      </w:r>
      <w:proofErr w:type="spellEnd"/>
      <w:r w:rsidRPr="00F12E41">
        <w:t xml:space="preserve"> Breast Reconstruction with </w:t>
      </w:r>
      <w:proofErr w:type="spellStart"/>
      <w:r w:rsidRPr="00F12E41">
        <w:t>Braxon</w:t>
      </w:r>
      <w:proofErr w:type="spellEnd"/>
      <w:r w:rsidRPr="00F12E41">
        <w:rPr>
          <w:vertAlign w:val="superscript"/>
        </w:rPr>
        <w:t>®</w:t>
      </w:r>
      <w:r w:rsidRPr="00F12E41">
        <w:t xml:space="preserve"> Acellular Dermal Matrix (ADM): A preliminary plastic surgical experience</w:t>
      </w:r>
    </w:p>
    <w:p w14:paraId="1C671A70" w14:textId="77777777" w:rsidR="00F12E41" w:rsidRPr="00F12E41" w:rsidRDefault="00F12E41" w:rsidP="00F12E41">
      <w:pPr>
        <w:spacing w:after="0" w:line="480" w:lineRule="auto"/>
        <w:rPr>
          <w:rFonts w:ascii="Times New Roman" w:eastAsia="Times New Roman" w:hAnsi="Times New Roman" w:cs="Times New Roman"/>
          <w:sz w:val="24"/>
          <w:szCs w:val="24"/>
          <w:vertAlign w:val="superscript"/>
        </w:rPr>
      </w:pPr>
    </w:p>
    <w:p w14:paraId="3A6DE94B" w14:textId="77777777" w:rsidR="00F12E41" w:rsidRPr="00F12E41" w:rsidRDefault="00F12E41" w:rsidP="001523DF">
      <w:pPr>
        <w:pStyle w:val="Heading1"/>
        <w:rPr>
          <w:vertAlign w:val="superscript"/>
        </w:rPr>
      </w:pPr>
      <w:bookmarkStart w:id="0" w:name="_heading=h.gjdgxs" w:colFirst="0" w:colLast="0"/>
      <w:bookmarkEnd w:id="0"/>
      <w:r w:rsidRPr="00F12E41">
        <w:t>Authors</w:t>
      </w:r>
    </w:p>
    <w:p w14:paraId="259BBB56"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vertAlign w:val="superscript"/>
        </w:rPr>
        <w:t>1</w:t>
      </w:r>
      <w:r w:rsidRPr="00F12E41">
        <w:rPr>
          <w:rFonts w:ascii="Times New Roman" w:eastAsia="Times New Roman" w:hAnsi="Times New Roman" w:cs="Times New Roman"/>
          <w:sz w:val="24"/>
          <w:szCs w:val="24"/>
        </w:rPr>
        <w:t xml:space="preserve">Dr </w:t>
      </w:r>
      <w:proofErr w:type="spellStart"/>
      <w:r w:rsidRPr="00F12E41">
        <w:rPr>
          <w:rFonts w:ascii="Times New Roman" w:eastAsia="Times New Roman" w:hAnsi="Times New Roman" w:cs="Times New Roman"/>
          <w:sz w:val="24"/>
          <w:szCs w:val="24"/>
        </w:rPr>
        <w:t>Bojanic</w:t>
      </w:r>
      <w:proofErr w:type="spellEnd"/>
      <w:r w:rsidRPr="00F12E41">
        <w:rPr>
          <w:rFonts w:ascii="Times New Roman" w:eastAsia="Times New Roman" w:hAnsi="Times New Roman" w:cs="Times New Roman"/>
          <w:sz w:val="24"/>
          <w:szCs w:val="24"/>
        </w:rPr>
        <w:t xml:space="preserve"> C (MBBS) (CB)</w:t>
      </w:r>
    </w:p>
    <w:p w14:paraId="626EAAF5"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vertAlign w:val="superscript"/>
        </w:rPr>
        <w:t>1</w:t>
      </w:r>
      <w:r w:rsidRPr="00F12E41">
        <w:rPr>
          <w:rFonts w:ascii="Times New Roman" w:eastAsia="Times New Roman" w:hAnsi="Times New Roman" w:cs="Times New Roman"/>
          <w:sz w:val="24"/>
          <w:szCs w:val="24"/>
        </w:rPr>
        <w:t>Dr Lawrence A (MBBS) (AJL)</w:t>
      </w:r>
    </w:p>
    <w:p w14:paraId="4AA1553E"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vertAlign w:val="superscript"/>
        </w:rPr>
        <w:t>1</w:t>
      </w:r>
      <w:r w:rsidRPr="00F12E41">
        <w:rPr>
          <w:rFonts w:ascii="Times New Roman" w:eastAsia="Times New Roman" w:hAnsi="Times New Roman" w:cs="Times New Roman"/>
          <w:sz w:val="24"/>
          <w:szCs w:val="24"/>
        </w:rPr>
        <w:t xml:space="preserve">Dr </w:t>
      </w:r>
      <w:proofErr w:type="spellStart"/>
      <w:r w:rsidRPr="00F12E41">
        <w:rPr>
          <w:rFonts w:ascii="Times New Roman" w:eastAsia="Times New Roman" w:hAnsi="Times New Roman" w:cs="Times New Roman"/>
          <w:sz w:val="24"/>
          <w:szCs w:val="24"/>
        </w:rPr>
        <w:t>Mitrasinovic</w:t>
      </w:r>
      <w:proofErr w:type="spellEnd"/>
      <w:r w:rsidRPr="00F12E41">
        <w:rPr>
          <w:rFonts w:ascii="Times New Roman" w:eastAsia="Times New Roman" w:hAnsi="Times New Roman" w:cs="Times New Roman"/>
          <w:sz w:val="24"/>
          <w:szCs w:val="24"/>
        </w:rPr>
        <w:t xml:space="preserve"> S (MBBS) (SM)</w:t>
      </w:r>
    </w:p>
    <w:p w14:paraId="2A4FF601"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vertAlign w:val="superscript"/>
        </w:rPr>
        <w:t>1</w:t>
      </w:r>
      <w:r w:rsidRPr="00F12E41">
        <w:rPr>
          <w:rFonts w:ascii="Times New Roman" w:eastAsia="Times New Roman" w:hAnsi="Times New Roman" w:cs="Times New Roman"/>
          <w:sz w:val="24"/>
          <w:szCs w:val="24"/>
        </w:rPr>
        <w:t>Mr Samaras S (MRCS) (SS)</w:t>
      </w:r>
    </w:p>
    <w:p w14:paraId="589D4CF8"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vertAlign w:val="superscript"/>
        </w:rPr>
        <w:t>1</w:t>
      </w:r>
      <w:r w:rsidRPr="00F12E41">
        <w:rPr>
          <w:rFonts w:ascii="Times New Roman" w:eastAsia="Times New Roman" w:hAnsi="Times New Roman" w:cs="Times New Roman"/>
          <w:sz w:val="24"/>
          <w:szCs w:val="24"/>
        </w:rPr>
        <w:t xml:space="preserve">Miss </w:t>
      </w:r>
      <w:proofErr w:type="spellStart"/>
      <w:r w:rsidRPr="00F12E41">
        <w:rPr>
          <w:rFonts w:ascii="Times New Roman" w:eastAsia="Times New Roman" w:hAnsi="Times New Roman" w:cs="Times New Roman"/>
          <w:sz w:val="24"/>
          <w:szCs w:val="24"/>
        </w:rPr>
        <w:t>Fopp</w:t>
      </w:r>
      <w:proofErr w:type="spellEnd"/>
      <w:r w:rsidRPr="00F12E41">
        <w:rPr>
          <w:rFonts w:ascii="Times New Roman" w:eastAsia="Times New Roman" w:hAnsi="Times New Roman" w:cs="Times New Roman"/>
          <w:sz w:val="24"/>
          <w:szCs w:val="24"/>
        </w:rPr>
        <w:t xml:space="preserve"> LJ (LF)</w:t>
      </w:r>
    </w:p>
    <w:p w14:paraId="259EA04F"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vertAlign w:val="superscript"/>
        </w:rPr>
        <w:t>2</w:t>
      </w:r>
      <w:r w:rsidRPr="00F12E41">
        <w:rPr>
          <w:rFonts w:ascii="Times New Roman" w:eastAsia="Times New Roman" w:hAnsi="Times New Roman" w:cs="Times New Roman"/>
          <w:sz w:val="24"/>
          <w:szCs w:val="24"/>
        </w:rPr>
        <w:t xml:space="preserve">Mr </w:t>
      </w:r>
      <w:proofErr w:type="spellStart"/>
      <w:r w:rsidRPr="00F12E41">
        <w:rPr>
          <w:rFonts w:ascii="Times New Roman" w:eastAsia="Times New Roman" w:hAnsi="Times New Roman" w:cs="Times New Roman"/>
          <w:sz w:val="24"/>
          <w:szCs w:val="24"/>
        </w:rPr>
        <w:t>Forouhi</w:t>
      </w:r>
      <w:proofErr w:type="spellEnd"/>
      <w:r w:rsidRPr="00F12E41">
        <w:rPr>
          <w:rFonts w:ascii="Times New Roman" w:eastAsia="Times New Roman" w:hAnsi="Times New Roman" w:cs="Times New Roman"/>
          <w:sz w:val="24"/>
          <w:szCs w:val="24"/>
        </w:rPr>
        <w:t xml:space="preserve"> P (FRCS) (PF)</w:t>
      </w:r>
    </w:p>
    <w:p w14:paraId="5178C4D9"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vertAlign w:val="superscript"/>
        </w:rPr>
        <w:t>1, 2, 3</w:t>
      </w:r>
      <w:r w:rsidRPr="00F12E41">
        <w:rPr>
          <w:rFonts w:ascii="Times New Roman" w:eastAsia="Times New Roman" w:hAnsi="Times New Roman" w:cs="Times New Roman"/>
          <w:sz w:val="24"/>
          <w:szCs w:val="24"/>
        </w:rPr>
        <w:t xml:space="preserve">Prof Malata CM (FRCS </w:t>
      </w:r>
      <w:proofErr w:type="spellStart"/>
      <w:r w:rsidRPr="00F12E41">
        <w:rPr>
          <w:rFonts w:ascii="Times New Roman" w:eastAsia="Times New Roman" w:hAnsi="Times New Roman" w:cs="Times New Roman"/>
          <w:sz w:val="24"/>
          <w:szCs w:val="24"/>
        </w:rPr>
        <w:t>Plast</w:t>
      </w:r>
      <w:proofErr w:type="spellEnd"/>
      <w:r w:rsidRPr="00F12E41">
        <w:rPr>
          <w:rFonts w:ascii="Times New Roman" w:eastAsia="Times New Roman" w:hAnsi="Times New Roman" w:cs="Times New Roman"/>
          <w:sz w:val="24"/>
          <w:szCs w:val="24"/>
        </w:rPr>
        <w:t>) (CMM)</w:t>
      </w:r>
    </w:p>
    <w:p w14:paraId="2124A3FB" w14:textId="77777777" w:rsidR="00F12E41" w:rsidRPr="00F12E41" w:rsidRDefault="00F12E41" w:rsidP="00F12E41">
      <w:pPr>
        <w:spacing w:after="0" w:line="360" w:lineRule="auto"/>
        <w:rPr>
          <w:rFonts w:ascii="Times New Roman" w:eastAsia="Times New Roman" w:hAnsi="Times New Roman" w:cs="Times New Roman"/>
          <w:sz w:val="24"/>
          <w:szCs w:val="24"/>
        </w:rPr>
      </w:pPr>
    </w:p>
    <w:p w14:paraId="15B3A449" w14:textId="77777777" w:rsidR="00F12E41" w:rsidRPr="00F12E41" w:rsidRDefault="00F12E41" w:rsidP="001523DF">
      <w:pPr>
        <w:pStyle w:val="Heading1"/>
      </w:pPr>
      <w:r w:rsidRPr="00F12E41">
        <w:t>Institutional Affiliations</w:t>
      </w:r>
    </w:p>
    <w:p w14:paraId="27B23EAA"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 </w:t>
      </w:r>
      <w:r w:rsidRPr="00F12E41">
        <w:rPr>
          <w:rFonts w:ascii="Times New Roman" w:eastAsia="Times New Roman" w:hAnsi="Times New Roman" w:cs="Times New Roman"/>
          <w:sz w:val="24"/>
          <w:szCs w:val="24"/>
          <w:vertAlign w:val="superscript"/>
        </w:rPr>
        <w:t>1</w:t>
      </w:r>
      <w:r w:rsidRPr="00F12E41">
        <w:rPr>
          <w:rFonts w:ascii="Times New Roman" w:eastAsia="Times New Roman" w:hAnsi="Times New Roman" w:cs="Times New Roman"/>
          <w:sz w:val="24"/>
          <w:szCs w:val="24"/>
        </w:rPr>
        <w:t xml:space="preserve">Department of Plastic &amp; Reconstructive Surgery, Addenbrooke’s Hospital, Cambridge University Hospitals NHS Foundation Trust, Cambridge, England, United Kingdom. </w:t>
      </w:r>
    </w:p>
    <w:p w14:paraId="7C1AD7CC"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vertAlign w:val="superscript"/>
        </w:rPr>
        <w:t xml:space="preserve">2 </w:t>
      </w:r>
      <w:r w:rsidRPr="00F12E41">
        <w:rPr>
          <w:rFonts w:ascii="Times New Roman" w:eastAsia="Times New Roman" w:hAnsi="Times New Roman" w:cs="Times New Roman"/>
          <w:sz w:val="24"/>
          <w:szCs w:val="24"/>
        </w:rPr>
        <w:t>Cambridge Breast Unit, Department of Surgery, Addenbrooke’s Hospital, Cambridge University Hospitals NHS Foundation Trust, Cambridge, England, United Kingdom.</w:t>
      </w:r>
    </w:p>
    <w:p w14:paraId="2CD5975C"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vertAlign w:val="superscript"/>
        </w:rPr>
        <w:t>3</w:t>
      </w:r>
      <w:r w:rsidRPr="00F12E41">
        <w:rPr>
          <w:rFonts w:ascii="Times New Roman" w:eastAsia="Times New Roman" w:hAnsi="Times New Roman" w:cs="Times New Roman"/>
          <w:sz w:val="24"/>
          <w:szCs w:val="24"/>
        </w:rPr>
        <w:t xml:space="preserve"> School of Medicine, Anglia Ruskin University, Cambridge &amp; Chelmsford, England, UK</w:t>
      </w:r>
    </w:p>
    <w:p w14:paraId="191C6DC8" w14:textId="77777777" w:rsidR="00F12E41" w:rsidRPr="00F12E41" w:rsidRDefault="00F12E41" w:rsidP="00F12E41">
      <w:pPr>
        <w:spacing w:after="0" w:line="360" w:lineRule="auto"/>
        <w:rPr>
          <w:rFonts w:ascii="Times New Roman" w:eastAsia="Times New Roman" w:hAnsi="Times New Roman" w:cs="Times New Roman"/>
          <w:sz w:val="24"/>
          <w:szCs w:val="24"/>
        </w:rPr>
      </w:pPr>
    </w:p>
    <w:p w14:paraId="72AC3E76" w14:textId="77777777" w:rsidR="00F12E41" w:rsidRPr="00F12E41" w:rsidRDefault="00F12E41" w:rsidP="001523DF">
      <w:pPr>
        <w:pStyle w:val="Heading1"/>
        <w:rPr>
          <w:smallCaps/>
        </w:rPr>
      </w:pPr>
      <w:r w:rsidRPr="00F12E41">
        <w:t>Corresponding Author</w:t>
      </w:r>
    </w:p>
    <w:p w14:paraId="54E52688" w14:textId="77777777" w:rsidR="00F12E41" w:rsidRPr="00F12E41" w:rsidRDefault="00F12E41" w:rsidP="00F12E41">
      <w:pPr>
        <w:spacing w:after="0" w:line="480" w:lineRule="auto"/>
        <w:jc w:val="both"/>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Professor Charles M Malata, Plastic and Reconstructive Surgery Department, Addenbrooke’s Hospital, Box 186, Cambridge University Hospitals NHS Foundation Trust, Hills Road, Cambridge, CB2 2QQ, UK </w:t>
      </w:r>
    </w:p>
    <w:p w14:paraId="76041E5F" w14:textId="77777777" w:rsidR="00F12E41" w:rsidRPr="00F12E41" w:rsidRDefault="00F12E41" w:rsidP="00F12E41">
      <w:pPr>
        <w:spacing w:after="0" w:line="360" w:lineRule="auto"/>
        <w:rPr>
          <w:rFonts w:ascii="Times New Roman" w:eastAsia="Times New Roman" w:hAnsi="Times New Roman" w:cs="Times New Roman"/>
          <w:sz w:val="24"/>
          <w:szCs w:val="24"/>
        </w:rPr>
      </w:pPr>
    </w:p>
    <w:p w14:paraId="170E2317" w14:textId="77777777" w:rsidR="00F12E41" w:rsidRPr="00F12E41" w:rsidRDefault="00F12E41" w:rsidP="001523DF">
      <w:pPr>
        <w:pStyle w:val="Heading1"/>
        <w:rPr>
          <w:bCs/>
        </w:rPr>
      </w:pPr>
      <w:r w:rsidRPr="00F12E41">
        <w:lastRenderedPageBreak/>
        <w:t>Keywords</w:t>
      </w:r>
    </w:p>
    <w:p w14:paraId="1464F782" w14:textId="77777777" w:rsidR="00F12E41" w:rsidRPr="00F12E41" w:rsidRDefault="00F12E41" w:rsidP="00F12E41">
      <w:pPr>
        <w:spacing w:after="0" w:line="480" w:lineRule="auto"/>
        <w:jc w:val="both"/>
        <w:rPr>
          <w:rFonts w:ascii="Times New Roman" w:eastAsia="Times New Roman" w:hAnsi="Times New Roman" w:cs="Times New Roman"/>
          <w:sz w:val="24"/>
          <w:szCs w:val="24"/>
        </w:rPr>
      </w:pPr>
      <w:proofErr w:type="spellStart"/>
      <w:r w:rsidRPr="00F12E41">
        <w:rPr>
          <w:rFonts w:ascii="Times New Roman" w:eastAsia="MS Mincho" w:hAnsi="Times New Roman" w:cs="Times New Roman"/>
          <w:bCs/>
          <w:sz w:val="24"/>
          <w:szCs w:val="24"/>
        </w:rPr>
        <w:t>Prepectoral</w:t>
      </w:r>
      <w:proofErr w:type="spellEnd"/>
      <w:r w:rsidRPr="00F12E41">
        <w:rPr>
          <w:rFonts w:ascii="Times New Roman" w:eastAsia="MS Mincho" w:hAnsi="Times New Roman" w:cs="Times New Roman"/>
          <w:bCs/>
          <w:sz w:val="24"/>
          <w:szCs w:val="24"/>
        </w:rPr>
        <w:t xml:space="preserve"> breast reconstruction, </w:t>
      </w:r>
      <w:proofErr w:type="spellStart"/>
      <w:r w:rsidRPr="00F12E41">
        <w:rPr>
          <w:rFonts w:ascii="Times New Roman" w:eastAsia="MS Mincho" w:hAnsi="Times New Roman" w:cs="Times New Roman"/>
          <w:bCs/>
          <w:sz w:val="24"/>
          <w:szCs w:val="24"/>
        </w:rPr>
        <w:t>epipectoral</w:t>
      </w:r>
      <w:proofErr w:type="spellEnd"/>
      <w:r w:rsidRPr="00F12E41">
        <w:rPr>
          <w:rFonts w:ascii="Times New Roman" w:eastAsia="MS Mincho" w:hAnsi="Times New Roman" w:cs="Times New Roman"/>
          <w:bCs/>
          <w:sz w:val="24"/>
          <w:szCs w:val="24"/>
        </w:rPr>
        <w:t xml:space="preserve"> breast reconstruction, acellular dermal matrix, </w:t>
      </w:r>
      <w:proofErr w:type="spellStart"/>
      <w:r w:rsidRPr="00F12E41">
        <w:rPr>
          <w:rFonts w:ascii="Times New Roman" w:eastAsia="MS Mincho" w:hAnsi="Times New Roman" w:cs="Times New Roman"/>
          <w:bCs/>
          <w:sz w:val="24"/>
          <w:szCs w:val="24"/>
        </w:rPr>
        <w:t>Braxon</w:t>
      </w:r>
      <w:proofErr w:type="spellEnd"/>
      <w:r w:rsidRPr="00F12E41">
        <w:rPr>
          <w:rFonts w:ascii="Times New Roman" w:eastAsia="MS Mincho" w:hAnsi="Times New Roman" w:cs="Times New Roman"/>
          <w:bCs/>
          <w:sz w:val="24"/>
          <w:szCs w:val="24"/>
        </w:rPr>
        <w:t xml:space="preserve"> ADM, </w:t>
      </w:r>
      <w:r w:rsidRPr="00F12E41">
        <w:rPr>
          <w:rFonts w:ascii="Times New Roman" w:eastAsia="Times New Roman" w:hAnsi="Times New Roman" w:cs="Times New Roman"/>
          <w:bCs/>
          <w:sz w:val="24"/>
          <w:szCs w:val="24"/>
        </w:rPr>
        <w:t>nipple-sparing mastectomy, direct-to-implant reconstruction,</w:t>
      </w:r>
      <w:r w:rsidRPr="00F12E41">
        <w:rPr>
          <w:rFonts w:ascii="Times New Roman" w:eastAsia="MS Mincho" w:hAnsi="Times New Roman" w:cs="Times New Roman"/>
          <w:bCs/>
          <w:sz w:val="24"/>
          <w:szCs w:val="24"/>
        </w:rPr>
        <w:t xml:space="preserve"> surgical outcomes</w:t>
      </w:r>
    </w:p>
    <w:p w14:paraId="0077FB04" w14:textId="77777777" w:rsidR="00F12E41" w:rsidRPr="00F12E41" w:rsidRDefault="00F12E41" w:rsidP="00F12E41">
      <w:pPr>
        <w:spacing w:after="0" w:line="480" w:lineRule="auto"/>
        <w:jc w:val="both"/>
        <w:rPr>
          <w:rFonts w:ascii="Times New Roman" w:eastAsia="Times New Roman" w:hAnsi="Times New Roman" w:cs="Times New Roman"/>
          <w:sz w:val="24"/>
          <w:szCs w:val="24"/>
        </w:rPr>
      </w:pPr>
      <w:r w:rsidRPr="00F12E41">
        <w:rPr>
          <w:rFonts w:ascii="Times New Roman" w:hAnsi="Times New Roman" w:cs="Times New Roman"/>
          <w:sz w:val="24"/>
          <w:szCs w:val="24"/>
        </w:rPr>
        <w:br w:type="page"/>
      </w:r>
      <w:proofErr w:type="spellStart"/>
      <w:r w:rsidRPr="00F12E41">
        <w:rPr>
          <w:rFonts w:ascii="Times New Roman" w:eastAsia="Times New Roman" w:hAnsi="Times New Roman" w:cs="Times New Roman"/>
          <w:sz w:val="24"/>
          <w:szCs w:val="24"/>
        </w:rPr>
        <w:lastRenderedPageBreak/>
        <w:t>Prepectoral</w:t>
      </w:r>
      <w:proofErr w:type="spellEnd"/>
      <w:r w:rsidRPr="00F12E41">
        <w:rPr>
          <w:rFonts w:ascii="Times New Roman" w:eastAsia="Times New Roman" w:hAnsi="Times New Roman" w:cs="Times New Roman"/>
          <w:sz w:val="24"/>
          <w:szCs w:val="24"/>
        </w:rPr>
        <w:t xml:space="preserve"> breast reconstruction by total implant coverage using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rPr>
        <w:t>® (</w:t>
      </w:r>
      <w:proofErr w:type="spellStart"/>
      <w:r w:rsidRPr="00F12E41">
        <w:rPr>
          <w:rFonts w:ascii="Times New Roman" w:eastAsia="Times New Roman" w:hAnsi="Times New Roman" w:cs="Times New Roman"/>
          <w:sz w:val="24"/>
          <w:szCs w:val="24"/>
        </w:rPr>
        <w:t>Decomed</w:t>
      </w:r>
      <w:proofErr w:type="spellEnd"/>
      <w:r w:rsidRPr="00F12E41">
        <w:rPr>
          <w:rFonts w:ascii="Times New Roman" w:eastAsia="Times New Roman" w:hAnsi="Times New Roman" w:cs="Times New Roman"/>
          <w:sz w:val="24"/>
          <w:szCs w:val="24"/>
        </w:rPr>
        <w:t xml:space="preserve"> </w:t>
      </w:r>
      <w:proofErr w:type="spellStart"/>
      <w:r w:rsidRPr="00F12E41">
        <w:rPr>
          <w:rFonts w:ascii="Times New Roman" w:eastAsia="Times New Roman" w:hAnsi="Times New Roman" w:cs="Times New Roman"/>
          <w:sz w:val="24"/>
          <w:szCs w:val="24"/>
        </w:rPr>
        <w:t>SrL</w:t>
      </w:r>
      <w:proofErr w:type="spellEnd"/>
      <w:r w:rsidRPr="00F12E41">
        <w:rPr>
          <w:rFonts w:ascii="Times New Roman" w:eastAsia="Times New Roman" w:hAnsi="Times New Roman" w:cs="Times New Roman"/>
          <w:sz w:val="24"/>
          <w:szCs w:val="24"/>
        </w:rPr>
        <w:t>, Venezia, Italy) porcine Acellular Dermal Matrix (ADM) is a novel technique designed to minimize the drawbacks of subpectoral implant-breast reconstruction notably pain and animation deformity (</w:t>
      </w:r>
      <w:r w:rsidRPr="00F12E41">
        <w:rPr>
          <w:rFonts w:ascii="Times New Roman" w:eastAsia="Times New Roman" w:hAnsi="Times New Roman" w:cs="Times New Roman"/>
          <w:b/>
          <w:sz w:val="24"/>
          <w:szCs w:val="24"/>
        </w:rPr>
        <w:t>Figure 1</w:t>
      </w:r>
      <w:r w:rsidRPr="00F12E41">
        <w:rPr>
          <w:rFonts w:ascii="Times New Roman" w:eastAsia="Times New Roman" w:hAnsi="Times New Roman" w:cs="Times New Roman"/>
          <w:sz w:val="24"/>
          <w:szCs w:val="24"/>
        </w:rPr>
        <w:t>).</w:t>
      </w:r>
      <w:r w:rsidRPr="00F12E41">
        <w:rPr>
          <w:rFonts w:ascii="Times New Roman" w:eastAsia="Times New Roman" w:hAnsi="Times New Roman" w:cs="Times New Roman"/>
          <w:sz w:val="24"/>
          <w:szCs w:val="24"/>
          <w:vertAlign w:val="superscript"/>
        </w:rPr>
        <w:t>1</w:t>
      </w:r>
      <w:r w:rsidRPr="00F12E41">
        <w:rPr>
          <w:rFonts w:ascii="Times New Roman" w:eastAsia="Times New Roman" w:hAnsi="Times New Roman" w:cs="Times New Roman"/>
          <w:sz w:val="24"/>
          <w:szCs w:val="24"/>
        </w:rPr>
        <w:t xml:space="preserve"> Although increasingly adopted by UK oncoplastic breast surgeons (Association of Breast Surgery - personal communication) the role of </w:t>
      </w:r>
      <w:proofErr w:type="spellStart"/>
      <w:r w:rsidRPr="00F12E41">
        <w:rPr>
          <w:rFonts w:ascii="Times New Roman" w:eastAsia="Times New Roman" w:hAnsi="Times New Roman" w:cs="Times New Roman"/>
          <w:sz w:val="24"/>
          <w:szCs w:val="24"/>
        </w:rPr>
        <w:t>prepectoral</w:t>
      </w:r>
      <w:proofErr w:type="spellEnd"/>
      <w:r w:rsidRPr="00F12E41">
        <w:rPr>
          <w:rFonts w:ascii="Times New Roman" w:eastAsia="Times New Roman" w:hAnsi="Times New Roman" w:cs="Times New Roman"/>
          <w:sz w:val="24"/>
          <w:szCs w:val="24"/>
        </w:rPr>
        <w:t xml:space="preserve"> breast reconstruction per se has yet to be defined especially in practices offering the full spectrum of breast reconstructions. A review of the indications and patient outcomes for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vertAlign w:val="superscript"/>
        </w:rPr>
        <w:t>®</w:t>
      </w:r>
      <w:r w:rsidRPr="00F12E41">
        <w:rPr>
          <w:rFonts w:ascii="Times New Roman" w:eastAsia="Times New Roman" w:hAnsi="Times New Roman" w:cs="Times New Roman"/>
          <w:sz w:val="24"/>
          <w:szCs w:val="24"/>
        </w:rPr>
        <w:t xml:space="preserve"> total implant coverage in a plastic surgeon’s reconstructive breast surgery practice (2016-2019, minimum of 12 months follow-up) was undertaken. Our technique for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vertAlign w:val="superscript"/>
        </w:rPr>
        <w:t xml:space="preserve">® </w:t>
      </w:r>
      <w:r w:rsidRPr="00F12E41">
        <w:rPr>
          <w:rFonts w:ascii="Times New Roman" w:eastAsia="Times New Roman" w:hAnsi="Times New Roman" w:cs="Times New Roman"/>
          <w:sz w:val="24"/>
          <w:szCs w:val="24"/>
        </w:rPr>
        <w:t xml:space="preserve">preparation and implant wrapping prior to insertion into the </w:t>
      </w:r>
      <w:proofErr w:type="spellStart"/>
      <w:r w:rsidRPr="00F12E41">
        <w:rPr>
          <w:rFonts w:ascii="Times New Roman" w:eastAsia="Times New Roman" w:hAnsi="Times New Roman" w:cs="Times New Roman"/>
          <w:sz w:val="24"/>
          <w:szCs w:val="24"/>
        </w:rPr>
        <w:t>prepectoral</w:t>
      </w:r>
      <w:proofErr w:type="spellEnd"/>
      <w:r w:rsidRPr="00F12E41">
        <w:rPr>
          <w:rFonts w:ascii="Times New Roman" w:eastAsia="Times New Roman" w:hAnsi="Times New Roman" w:cs="Times New Roman"/>
          <w:sz w:val="24"/>
          <w:szCs w:val="24"/>
        </w:rPr>
        <w:t xml:space="preserve"> pocket is illustrated in</w:t>
      </w:r>
      <w:r w:rsidRPr="00F12E41">
        <w:rPr>
          <w:rFonts w:ascii="Times New Roman" w:eastAsia="Times New Roman" w:hAnsi="Times New Roman" w:cs="Times New Roman"/>
          <w:b/>
          <w:sz w:val="24"/>
          <w:szCs w:val="24"/>
        </w:rPr>
        <w:t xml:space="preserve"> </w:t>
      </w:r>
      <w:r w:rsidRPr="00F12E41">
        <w:rPr>
          <w:rFonts w:ascii="Times New Roman" w:eastAsia="Times New Roman" w:hAnsi="Times New Roman" w:cs="Times New Roman"/>
          <w:sz w:val="24"/>
          <w:szCs w:val="24"/>
        </w:rPr>
        <w:t xml:space="preserve">an accompanying video </w:t>
      </w:r>
      <w:r w:rsidRPr="00F12E41">
        <w:rPr>
          <w:rFonts w:ascii="Times New Roman" w:eastAsia="Times New Roman" w:hAnsi="Times New Roman" w:cs="Times New Roman"/>
          <w:b/>
          <w:sz w:val="24"/>
          <w:szCs w:val="24"/>
        </w:rPr>
        <w:t>(Supplementary material 1)</w:t>
      </w:r>
      <w:r w:rsidRPr="00F12E41">
        <w:rPr>
          <w:rFonts w:ascii="Times New Roman" w:eastAsia="Times New Roman" w:hAnsi="Times New Roman" w:cs="Times New Roman"/>
          <w:sz w:val="24"/>
          <w:szCs w:val="24"/>
        </w:rPr>
        <w:t xml:space="preserve">. Patients were identified from the departmental </w:t>
      </w:r>
      <w:proofErr w:type="gramStart"/>
      <w:r w:rsidRPr="00F12E41">
        <w:rPr>
          <w:rFonts w:ascii="Times New Roman" w:eastAsia="Times New Roman" w:hAnsi="Times New Roman" w:cs="Times New Roman"/>
          <w:sz w:val="24"/>
          <w:szCs w:val="24"/>
        </w:rPr>
        <w:t>prospective</w:t>
      </w:r>
      <w:proofErr w:type="gramEnd"/>
      <w:r w:rsidRPr="00F12E41">
        <w:rPr>
          <w:rFonts w:ascii="Times New Roman" w:eastAsia="Times New Roman" w:hAnsi="Times New Roman" w:cs="Times New Roman"/>
          <w:sz w:val="24"/>
          <w:szCs w:val="24"/>
        </w:rPr>
        <w:t xml:space="preserve"> breast reconstruction register and data extracted from the hospital’s totally-electronic patient record system (Epic 2014, Wisconsin, USA).</w:t>
      </w:r>
    </w:p>
    <w:p w14:paraId="15E57231" w14:textId="77777777" w:rsidR="00F12E41" w:rsidRPr="00F12E41" w:rsidRDefault="00F12E41" w:rsidP="00F12E41">
      <w:pPr>
        <w:spacing w:after="0" w:line="480" w:lineRule="auto"/>
        <w:ind w:firstLine="567"/>
        <w:jc w:val="both"/>
        <w:rPr>
          <w:rFonts w:ascii="Times New Roman" w:eastAsia="Times New Roman" w:hAnsi="Times New Roman" w:cs="Times New Roman"/>
          <w:b/>
          <w:sz w:val="24"/>
          <w:szCs w:val="24"/>
        </w:rPr>
      </w:pP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vertAlign w:val="superscript"/>
        </w:rPr>
        <w:t>®</w:t>
      </w:r>
      <w:r w:rsidRPr="00F12E41">
        <w:rPr>
          <w:rFonts w:ascii="Times New Roman" w:eastAsia="Times New Roman" w:hAnsi="Times New Roman" w:cs="Times New Roman"/>
          <w:sz w:val="24"/>
          <w:szCs w:val="24"/>
        </w:rPr>
        <w:t xml:space="preserve">-wrapped </w:t>
      </w:r>
      <w:proofErr w:type="spellStart"/>
      <w:r w:rsidRPr="00F12E41">
        <w:rPr>
          <w:rFonts w:ascii="Times New Roman" w:eastAsia="Times New Roman" w:hAnsi="Times New Roman" w:cs="Times New Roman"/>
          <w:sz w:val="24"/>
          <w:szCs w:val="24"/>
        </w:rPr>
        <w:t>epipectoral</w:t>
      </w:r>
      <w:proofErr w:type="spellEnd"/>
      <w:r w:rsidRPr="00F12E41">
        <w:rPr>
          <w:rFonts w:ascii="Times New Roman" w:eastAsia="Times New Roman" w:hAnsi="Times New Roman" w:cs="Times New Roman"/>
          <w:sz w:val="24"/>
          <w:szCs w:val="24"/>
        </w:rPr>
        <w:t xml:space="preserve"> reconstructions (22 breasts in 16 patients, 6 bilateral) comprised 12% of the surgeon’s immediate breast reconstruction workload. Other reconstructions were three non-</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rPr>
        <w:t xml:space="preserve"> </w:t>
      </w:r>
      <w:proofErr w:type="spellStart"/>
      <w:r w:rsidRPr="00F12E41">
        <w:rPr>
          <w:rFonts w:ascii="Times New Roman" w:eastAsia="Times New Roman" w:hAnsi="Times New Roman" w:cs="Times New Roman"/>
          <w:sz w:val="24"/>
          <w:szCs w:val="24"/>
        </w:rPr>
        <w:t>prepectoral</w:t>
      </w:r>
      <w:proofErr w:type="spellEnd"/>
      <w:r w:rsidRPr="00F12E41">
        <w:rPr>
          <w:rFonts w:ascii="Times New Roman" w:eastAsia="Times New Roman" w:hAnsi="Times New Roman" w:cs="Times New Roman"/>
          <w:sz w:val="24"/>
          <w:szCs w:val="24"/>
        </w:rPr>
        <w:t xml:space="preserve"> and 39 subpectoral reconstructions, 63 DIEPs, 15 SIEAs, 11 </w:t>
      </w:r>
      <w:proofErr w:type="spellStart"/>
      <w:r w:rsidRPr="00F12E41">
        <w:rPr>
          <w:rFonts w:ascii="Times New Roman" w:eastAsia="Times New Roman" w:hAnsi="Times New Roman" w:cs="Times New Roman"/>
          <w:sz w:val="24"/>
          <w:szCs w:val="24"/>
        </w:rPr>
        <w:t>bipedicled</w:t>
      </w:r>
      <w:proofErr w:type="spellEnd"/>
      <w:r w:rsidRPr="00F12E41">
        <w:rPr>
          <w:rFonts w:ascii="Times New Roman" w:eastAsia="Times New Roman" w:hAnsi="Times New Roman" w:cs="Times New Roman"/>
          <w:sz w:val="24"/>
          <w:szCs w:val="24"/>
        </w:rPr>
        <w:t xml:space="preserve"> DIEPs (i.e., 22 hemi-DIEPs), 10 LD flaps, three PAP flaps, one TUG, one free TRAM, 14 therapeutic mammaplasties and 0 local perforator flaps. </w:t>
      </w:r>
      <w:r w:rsidRPr="00F12E41">
        <w:rPr>
          <w:rFonts w:ascii="Times New Roman" w:eastAsia="Times New Roman" w:hAnsi="Times New Roman" w:cs="Times New Roman"/>
          <w:b/>
          <w:sz w:val="24"/>
          <w:szCs w:val="24"/>
        </w:rPr>
        <w:t>Figure 2</w:t>
      </w:r>
      <w:r w:rsidRPr="00F12E41">
        <w:rPr>
          <w:rFonts w:ascii="Times New Roman" w:eastAsia="Times New Roman" w:hAnsi="Times New Roman" w:cs="Times New Roman"/>
          <w:sz w:val="24"/>
          <w:szCs w:val="24"/>
        </w:rPr>
        <w:t xml:space="preserve"> includes patient demographics and indications for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vertAlign w:val="superscript"/>
        </w:rPr>
        <w:t>®</w:t>
      </w:r>
      <w:r w:rsidRPr="00F12E41">
        <w:rPr>
          <w:rFonts w:ascii="Times New Roman" w:eastAsia="Times New Roman" w:hAnsi="Times New Roman" w:cs="Times New Roman"/>
          <w:sz w:val="24"/>
          <w:szCs w:val="24"/>
        </w:rPr>
        <w:t xml:space="preserve"> reconstruction, demonstrating the wide range of applications for this technique. Most patients underwent nipple-sparing mastectomies (69%). The commonest implants used were anatomical fixed-volume prostheses. However, one third were permanent expanders (i.e., expandable implants) namely </w:t>
      </w:r>
      <w:proofErr w:type="spellStart"/>
      <w:r w:rsidRPr="00F12E41">
        <w:rPr>
          <w:rFonts w:ascii="Times New Roman" w:eastAsia="Times New Roman" w:hAnsi="Times New Roman" w:cs="Times New Roman"/>
          <w:sz w:val="24"/>
          <w:szCs w:val="24"/>
        </w:rPr>
        <w:t>McGhan</w:t>
      </w:r>
      <w:proofErr w:type="spellEnd"/>
      <w:r w:rsidRPr="00F12E41">
        <w:rPr>
          <w:rFonts w:ascii="Times New Roman" w:eastAsia="Times New Roman" w:hAnsi="Times New Roman" w:cs="Times New Roman"/>
          <w:sz w:val="24"/>
          <w:szCs w:val="24"/>
        </w:rPr>
        <w:t xml:space="preserve"> Style 150s (prior to the 2018 EU-wide ban) and subsequently Mentor Becker-35s. In general, expandable implants were used for breasts in which the nipples were sacrificed and constitute a type of </w:t>
      </w:r>
      <w:r w:rsidRPr="00F12E41">
        <w:rPr>
          <w:rFonts w:ascii="Times New Roman" w:eastAsia="Times New Roman" w:hAnsi="Times New Roman" w:cs="Times New Roman"/>
          <w:i/>
          <w:sz w:val="24"/>
          <w:szCs w:val="24"/>
        </w:rPr>
        <w:t>direct-to-implant</w:t>
      </w:r>
      <w:r w:rsidRPr="00F12E41">
        <w:rPr>
          <w:rFonts w:ascii="Times New Roman" w:eastAsia="Times New Roman" w:hAnsi="Times New Roman" w:cs="Times New Roman"/>
          <w:sz w:val="24"/>
          <w:szCs w:val="24"/>
        </w:rPr>
        <w:t xml:space="preserve"> technique as there is no planned expander-to-implant exchange. </w:t>
      </w:r>
      <w:r w:rsidRPr="00F12E41">
        <w:rPr>
          <w:rFonts w:ascii="Times New Roman" w:eastAsia="Times New Roman" w:hAnsi="Times New Roman" w:cs="Times New Roman"/>
          <w:sz w:val="24"/>
          <w:szCs w:val="24"/>
        </w:rPr>
        <w:lastRenderedPageBreak/>
        <w:t>Acceptable cosmetic outcomes were achieved (</w:t>
      </w:r>
      <w:r w:rsidRPr="00F12E41">
        <w:rPr>
          <w:rFonts w:ascii="Times New Roman" w:eastAsia="Times New Roman" w:hAnsi="Times New Roman" w:cs="Times New Roman"/>
          <w:b/>
          <w:sz w:val="24"/>
          <w:szCs w:val="24"/>
        </w:rPr>
        <w:t>Supplementary material 2-4</w:t>
      </w:r>
      <w:r w:rsidRPr="00F12E41">
        <w:rPr>
          <w:rFonts w:ascii="Times New Roman" w:eastAsia="Times New Roman" w:hAnsi="Times New Roman" w:cs="Times New Roman"/>
          <w:sz w:val="24"/>
          <w:szCs w:val="24"/>
        </w:rPr>
        <w:t>). The mean follow-up from surgery to the last visit was 19 months (minimum 12 months).</w:t>
      </w:r>
    </w:p>
    <w:p w14:paraId="1E5A7BF3" w14:textId="77777777" w:rsidR="00F12E41" w:rsidRPr="00F12E41" w:rsidRDefault="00F12E41" w:rsidP="00F12E41">
      <w:pPr>
        <w:spacing w:after="0" w:line="480" w:lineRule="auto"/>
        <w:ind w:firstLine="567"/>
        <w:jc w:val="both"/>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Our early surgical outcomes showed a high reoperation rate of 37% and a 33% incidence of large seromas. As with other </w:t>
      </w:r>
      <w:proofErr w:type="spellStart"/>
      <w:r w:rsidRPr="00F12E41">
        <w:rPr>
          <w:rFonts w:ascii="Times New Roman" w:eastAsia="Times New Roman" w:hAnsi="Times New Roman" w:cs="Times New Roman"/>
          <w:sz w:val="24"/>
          <w:szCs w:val="24"/>
        </w:rPr>
        <w:t>prepectoral</w:t>
      </w:r>
      <w:proofErr w:type="spellEnd"/>
      <w:r w:rsidRPr="00F12E41">
        <w:rPr>
          <w:rFonts w:ascii="Times New Roman" w:eastAsia="Times New Roman" w:hAnsi="Times New Roman" w:cs="Times New Roman"/>
          <w:sz w:val="24"/>
          <w:szCs w:val="24"/>
        </w:rPr>
        <w:t xml:space="preserve"> reconstructions there were no documented breast animation deformities or reductions in arm movements in our series. No implant malrotations were observed (one patient had a transient left implant malposition which self-corrected). Whilst our complications rates are high, they are in keeping with other early experiences of </w:t>
      </w:r>
      <w:proofErr w:type="spellStart"/>
      <w:r w:rsidRPr="00F12E41">
        <w:rPr>
          <w:rFonts w:ascii="Times New Roman" w:eastAsia="Times New Roman" w:hAnsi="Times New Roman" w:cs="Times New Roman"/>
          <w:sz w:val="24"/>
          <w:szCs w:val="24"/>
        </w:rPr>
        <w:t>prepectoral</w:t>
      </w:r>
      <w:proofErr w:type="spellEnd"/>
      <w:r w:rsidRPr="00F12E41">
        <w:rPr>
          <w:rFonts w:ascii="Times New Roman" w:eastAsia="Times New Roman" w:hAnsi="Times New Roman" w:cs="Times New Roman"/>
          <w:sz w:val="24"/>
          <w:szCs w:val="24"/>
        </w:rPr>
        <w:t xml:space="preserve"> reconstruction with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vertAlign w:val="superscript"/>
        </w:rPr>
        <w:t>®</w:t>
      </w:r>
      <w:r w:rsidRPr="00F12E41">
        <w:rPr>
          <w:rFonts w:ascii="Times New Roman" w:eastAsia="Times New Roman" w:hAnsi="Times New Roman" w:cs="Times New Roman"/>
          <w:sz w:val="24"/>
          <w:szCs w:val="24"/>
        </w:rPr>
        <w:t xml:space="preserve"> ADM,</w:t>
      </w:r>
      <w:r w:rsidRPr="00F12E41">
        <w:rPr>
          <w:rFonts w:ascii="Times New Roman" w:eastAsia="Times New Roman" w:hAnsi="Times New Roman" w:cs="Times New Roman"/>
          <w:sz w:val="24"/>
          <w:szCs w:val="24"/>
          <w:vertAlign w:val="superscript"/>
        </w:rPr>
        <w:t>2</w:t>
      </w:r>
      <w:r w:rsidRPr="00F12E41">
        <w:rPr>
          <w:rFonts w:ascii="Times New Roman" w:eastAsia="Times New Roman" w:hAnsi="Times New Roman" w:cs="Times New Roman"/>
          <w:sz w:val="24"/>
          <w:szCs w:val="24"/>
        </w:rPr>
        <w:t xml:space="preserve"> and may represent a learning curve. Adaptations in our technique, namely substituting the aqueous betadine pocket-irrigation solution with a gentamicin-saline mixture after ADM hydration and prior to implantation appears to have reduced seroma formation, although our patient numbers are insufficient for a meaningful comparison. </w:t>
      </w:r>
      <w:proofErr w:type="gramStart"/>
      <w:r w:rsidRPr="00F12E41">
        <w:rPr>
          <w:rFonts w:ascii="Times New Roman" w:eastAsia="Times New Roman" w:hAnsi="Times New Roman" w:cs="Times New Roman"/>
          <w:sz w:val="24"/>
          <w:szCs w:val="24"/>
        </w:rPr>
        <w:t>Similar to</w:t>
      </w:r>
      <w:proofErr w:type="gramEnd"/>
      <w:r w:rsidRPr="00F12E41">
        <w:rPr>
          <w:rFonts w:ascii="Times New Roman" w:eastAsia="Times New Roman" w:hAnsi="Times New Roman" w:cs="Times New Roman"/>
          <w:sz w:val="24"/>
          <w:szCs w:val="24"/>
        </w:rPr>
        <w:t xml:space="preserve"> other porcine ADM studies, two patients (three breasts) with “Red Breast” symptoms were admitted for IV antibiotics and nonsteroidal anti-inflammatories as per current literature recommendations.</w:t>
      </w:r>
      <w:r w:rsidRPr="00F12E41">
        <w:rPr>
          <w:rFonts w:ascii="Times New Roman" w:eastAsia="Times New Roman" w:hAnsi="Times New Roman" w:cs="Times New Roman"/>
          <w:sz w:val="24"/>
          <w:szCs w:val="24"/>
          <w:vertAlign w:val="superscript"/>
        </w:rPr>
        <w:t>3</w:t>
      </w:r>
      <w:r w:rsidRPr="00F12E41">
        <w:rPr>
          <w:rFonts w:ascii="Times New Roman" w:eastAsia="Times New Roman" w:hAnsi="Times New Roman" w:cs="Times New Roman"/>
          <w:sz w:val="24"/>
          <w:szCs w:val="24"/>
        </w:rPr>
        <w:t xml:space="preserve"> With hindsight, readmitting these patients was probably unnecessary in the absence of raised inflammatory markers and this would have reduced the high readmission rate to about one third (6/16). Furthermore, the complications were not all </w:t>
      </w:r>
      <w:proofErr w:type="gramStart"/>
      <w:r w:rsidRPr="00F12E41">
        <w:rPr>
          <w:rFonts w:ascii="Times New Roman" w:eastAsia="Times New Roman" w:hAnsi="Times New Roman" w:cs="Times New Roman"/>
          <w:sz w:val="24"/>
          <w:szCs w:val="24"/>
        </w:rPr>
        <w:t>technique-related</w:t>
      </w:r>
      <w:proofErr w:type="gramEnd"/>
      <w:r w:rsidRPr="00F12E41">
        <w:rPr>
          <w:rFonts w:ascii="Times New Roman" w:eastAsia="Times New Roman" w:hAnsi="Times New Roman" w:cs="Times New Roman"/>
          <w:sz w:val="24"/>
          <w:szCs w:val="24"/>
        </w:rPr>
        <w:t xml:space="preserve">. Haematomas (1) can occur regardless of implant pocket or ADM type and the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vertAlign w:val="superscript"/>
        </w:rPr>
        <w:t>®</w:t>
      </w:r>
      <w:r w:rsidRPr="00F12E41">
        <w:rPr>
          <w:rFonts w:ascii="Times New Roman" w:eastAsia="Times New Roman" w:hAnsi="Times New Roman" w:cs="Times New Roman"/>
          <w:sz w:val="24"/>
          <w:szCs w:val="24"/>
        </w:rPr>
        <w:t xml:space="preserve"> was not responsible for a patient developing a urinary tract infection which led to bilateral implant infection and </w:t>
      </w:r>
      <w:proofErr w:type="spellStart"/>
      <w:r w:rsidRPr="00F12E41">
        <w:rPr>
          <w:rFonts w:ascii="Times New Roman" w:eastAsia="Times New Roman" w:hAnsi="Times New Roman" w:cs="Times New Roman"/>
          <w:sz w:val="24"/>
          <w:szCs w:val="24"/>
        </w:rPr>
        <w:t>explantation</w:t>
      </w:r>
      <w:proofErr w:type="spellEnd"/>
      <w:r w:rsidRPr="00F12E41">
        <w:rPr>
          <w:rFonts w:ascii="Times New Roman" w:eastAsia="Times New Roman" w:hAnsi="Times New Roman" w:cs="Times New Roman"/>
          <w:sz w:val="24"/>
          <w:szCs w:val="24"/>
        </w:rPr>
        <w:t>. Although excluding these ADM-unrelated events improves the complication profile, large seromas occurred in several patients (33%) and this might be related to this ADM’s porcine constitution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rPr>
        <w:t xml:space="preserve"> is a </w:t>
      </w:r>
      <w:proofErr w:type="spellStart"/>
      <w:r w:rsidRPr="00F12E41">
        <w:rPr>
          <w:rFonts w:ascii="Times New Roman" w:eastAsia="Times New Roman" w:hAnsi="Times New Roman" w:cs="Times New Roman"/>
          <w:sz w:val="24"/>
          <w:szCs w:val="24"/>
        </w:rPr>
        <w:t>preshaped</w:t>
      </w:r>
      <w:proofErr w:type="spellEnd"/>
      <w:r w:rsidRPr="00F12E41">
        <w:rPr>
          <w:rFonts w:ascii="Times New Roman" w:eastAsia="Times New Roman" w:hAnsi="Times New Roman" w:cs="Times New Roman"/>
          <w:sz w:val="24"/>
          <w:szCs w:val="24"/>
        </w:rPr>
        <w:t xml:space="preserve"> freeze-dried porcine ADM) </w:t>
      </w:r>
      <w:proofErr w:type="gramStart"/>
      <w:r w:rsidRPr="00F12E41">
        <w:rPr>
          <w:rFonts w:ascii="Times New Roman" w:eastAsia="Times New Roman" w:hAnsi="Times New Roman" w:cs="Times New Roman"/>
          <w:sz w:val="24"/>
          <w:szCs w:val="24"/>
        </w:rPr>
        <w:t>similar to</w:t>
      </w:r>
      <w:proofErr w:type="gramEnd"/>
      <w:r w:rsidRPr="00F12E41">
        <w:rPr>
          <w:rFonts w:ascii="Times New Roman" w:eastAsia="Times New Roman" w:hAnsi="Times New Roman" w:cs="Times New Roman"/>
          <w:sz w:val="24"/>
          <w:szCs w:val="24"/>
        </w:rPr>
        <w:t xml:space="preserve"> what is seen with another popular porcine product, </w:t>
      </w:r>
      <w:proofErr w:type="spellStart"/>
      <w:r w:rsidRPr="00F12E41">
        <w:rPr>
          <w:rFonts w:ascii="Times New Roman" w:eastAsia="Times New Roman" w:hAnsi="Times New Roman" w:cs="Times New Roman"/>
          <w:sz w:val="24"/>
          <w:szCs w:val="24"/>
        </w:rPr>
        <w:t>Strattice</w:t>
      </w:r>
      <w:proofErr w:type="spellEnd"/>
      <w:r w:rsidRPr="00F12E41">
        <w:rPr>
          <w:rFonts w:ascii="Times New Roman" w:eastAsia="Times New Roman" w:hAnsi="Times New Roman" w:cs="Times New Roman"/>
          <w:sz w:val="24"/>
          <w:szCs w:val="24"/>
          <w:vertAlign w:val="superscript"/>
        </w:rPr>
        <w:t>®</w:t>
      </w:r>
      <w:r w:rsidRPr="00F12E41">
        <w:rPr>
          <w:rFonts w:ascii="Times New Roman" w:eastAsia="Times New Roman" w:hAnsi="Times New Roman" w:cs="Times New Roman"/>
          <w:sz w:val="24"/>
          <w:szCs w:val="24"/>
        </w:rPr>
        <w:t xml:space="preserve"> (Allergan Plc, Dublin, Ireland).</w:t>
      </w:r>
      <w:r w:rsidRPr="00F12E41">
        <w:rPr>
          <w:rFonts w:ascii="Times New Roman" w:eastAsia="Times New Roman" w:hAnsi="Times New Roman" w:cs="Times New Roman"/>
          <w:sz w:val="24"/>
          <w:szCs w:val="24"/>
          <w:vertAlign w:val="superscript"/>
        </w:rPr>
        <w:t>4</w:t>
      </w:r>
    </w:p>
    <w:p w14:paraId="1051D676" w14:textId="77777777" w:rsidR="00F12E41" w:rsidRPr="00F12E41" w:rsidRDefault="00F12E41" w:rsidP="00F12E41">
      <w:pPr>
        <w:pBdr>
          <w:top w:val="nil"/>
          <w:left w:val="nil"/>
          <w:bottom w:val="nil"/>
          <w:right w:val="nil"/>
          <w:between w:val="nil"/>
        </w:pBdr>
        <w:spacing w:after="0" w:line="480" w:lineRule="auto"/>
        <w:ind w:firstLine="426"/>
        <w:jc w:val="both"/>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 xml:space="preserve">In our single-plastic surgeon’s series, several factors may have contributed to the adverse outcomes observed. The complications encountered allowed us to develop an initial list of indications both for and against offering </w:t>
      </w:r>
      <w:proofErr w:type="spellStart"/>
      <w:r w:rsidRPr="00F12E41">
        <w:rPr>
          <w:rFonts w:ascii="Times New Roman" w:eastAsia="Times New Roman" w:hAnsi="Times New Roman" w:cs="Times New Roman"/>
          <w:color w:val="000000"/>
          <w:sz w:val="24"/>
          <w:szCs w:val="24"/>
        </w:rPr>
        <w:t>Braxon</w:t>
      </w:r>
      <w:proofErr w:type="spellEnd"/>
      <w:r w:rsidRPr="00F12E41">
        <w:rPr>
          <w:rFonts w:ascii="Times New Roman" w:eastAsia="Times New Roman" w:hAnsi="Times New Roman" w:cs="Times New Roman"/>
          <w:color w:val="000000"/>
          <w:sz w:val="24"/>
          <w:szCs w:val="24"/>
          <w:vertAlign w:val="superscript"/>
        </w:rPr>
        <w:t>®</w:t>
      </w:r>
      <w:r w:rsidRPr="00F12E41">
        <w:rPr>
          <w:rFonts w:ascii="Times New Roman" w:eastAsia="Times New Roman" w:hAnsi="Times New Roman" w:cs="Times New Roman"/>
          <w:color w:val="000000"/>
          <w:sz w:val="24"/>
          <w:szCs w:val="24"/>
        </w:rPr>
        <w:t>-ADM reconstruction (</w:t>
      </w:r>
      <w:r w:rsidRPr="00F12E41">
        <w:rPr>
          <w:rFonts w:ascii="Times New Roman" w:eastAsia="Times New Roman" w:hAnsi="Times New Roman" w:cs="Times New Roman"/>
          <w:b/>
          <w:color w:val="000000"/>
          <w:sz w:val="24"/>
          <w:szCs w:val="24"/>
        </w:rPr>
        <w:t xml:space="preserve">Supplementary </w:t>
      </w:r>
      <w:r w:rsidRPr="00F12E41">
        <w:rPr>
          <w:rFonts w:ascii="Times New Roman" w:eastAsia="Times New Roman" w:hAnsi="Times New Roman" w:cs="Times New Roman"/>
          <w:b/>
          <w:color w:val="000000"/>
          <w:sz w:val="24"/>
          <w:szCs w:val="24"/>
        </w:rPr>
        <w:lastRenderedPageBreak/>
        <w:t>material 5</w:t>
      </w:r>
      <w:r w:rsidRPr="00F12E41">
        <w:rPr>
          <w:rFonts w:ascii="Times New Roman" w:eastAsia="Times New Roman" w:hAnsi="Times New Roman" w:cs="Times New Roman"/>
          <w:color w:val="000000"/>
          <w:sz w:val="24"/>
          <w:szCs w:val="24"/>
        </w:rPr>
        <w:t xml:space="preserve">). We have identified some pitfalls and relative contra-indications for this procedure </w:t>
      </w:r>
      <w:r w:rsidRPr="00F12E41">
        <w:rPr>
          <w:rFonts w:ascii="Times New Roman" w:eastAsia="Times New Roman" w:hAnsi="Times New Roman" w:cs="Times New Roman"/>
          <w:b/>
          <w:color w:val="000000"/>
          <w:sz w:val="24"/>
          <w:szCs w:val="24"/>
        </w:rPr>
        <w:t>Figure 2 (Table)</w:t>
      </w:r>
      <w:r w:rsidRPr="00F12E41">
        <w:rPr>
          <w:rFonts w:ascii="Times New Roman" w:eastAsia="Times New Roman" w:hAnsi="Times New Roman" w:cs="Times New Roman"/>
          <w:color w:val="000000"/>
          <w:sz w:val="24"/>
          <w:szCs w:val="24"/>
        </w:rPr>
        <w:t xml:space="preserve">, and as with all types of reconstructions, careful patient selection is mandatory to achieving low complication rates. Inherent disadvantages of </w:t>
      </w:r>
      <w:proofErr w:type="spellStart"/>
      <w:r w:rsidRPr="00F12E41">
        <w:rPr>
          <w:rFonts w:ascii="Times New Roman" w:eastAsia="Times New Roman" w:hAnsi="Times New Roman" w:cs="Times New Roman"/>
          <w:color w:val="000000"/>
          <w:sz w:val="24"/>
          <w:szCs w:val="24"/>
        </w:rPr>
        <w:t>prepectoral</w:t>
      </w:r>
      <w:proofErr w:type="spellEnd"/>
      <w:r w:rsidRPr="00F12E41">
        <w:rPr>
          <w:rFonts w:ascii="Times New Roman" w:eastAsia="Times New Roman" w:hAnsi="Times New Roman" w:cs="Times New Roman"/>
          <w:color w:val="000000"/>
          <w:sz w:val="24"/>
          <w:szCs w:val="24"/>
        </w:rPr>
        <w:t xml:space="preserve"> breast reconstructions include implant visibility, rippling and empty superior take-off due to the more superficial implant placement. However, this can be mitigated with the subsequent use of fat grafting. Currently surgeons who exclusively adopt this strategy always factor in a second stage fat grafting operation for all patients, committing patients to yet another operation, (perhaps unnecessarily) which in our opinion c</w:t>
      </w:r>
      <w:r w:rsidRPr="00F12E41">
        <w:rPr>
          <w:rFonts w:ascii="Times New Roman" w:eastAsia="Times New Roman" w:hAnsi="Times New Roman" w:cs="Times New Roman"/>
          <w:sz w:val="24"/>
          <w:szCs w:val="24"/>
        </w:rPr>
        <w:t>ould</w:t>
      </w:r>
      <w:r w:rsidRPr="00F12E41">
        <w:rPr>
          <w:rFonts w:ascii="Times New Roman" w:eastAsia="Times New Roman" w:hAnsi="Times New Roman" w:cs="Times New Roman"/>
          <w:color w:val="000000"/>
          <w:sz w:val="24"/>
          <w:szCs w:val="24"/>
        </w:rPr>
        <w:t xml:space="preserve"> be avoided in many such patients by performing subpectoral reconstruction in patients likely to need fat grafting. </w:t>
      </w:r>
    </w:p>
    <w:p w14:paraId="2E9D190A" w14:textId="77777777" w:rsidR="00F12E41" w:rsidRPr="00F12E41" w:rsidRDefault="00F12E41" w:rsidP="00F12E41">
      <w:pPr>
        <w:pBdr>
          <w:top w:val="nil"/>
          <w:left w:val="nil"/>
          <w:bottom w:val="nil"/>
          <w:right w:val="nil"/>
          <w:between w:val="nil"/>
        </w:pBdr>
        <w:spacing w:after="0" w:line="480" w:lineRule="auto"/>
        <w:ind w:firstLine="709"/>
        <w:jc w:val="both"/>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 xml:space="preserve">In conclusion we feel that this technique should be applied with careful patient selection such as those with favourable soft tissue cover, no planned post-mastectomy radiotherapy, </w:t>
      </w:r>
      <w:proofErr w:type="gramStart"/>
      <w:r w:rsidRPr="00F12E41">
        <w:rPr>
          <w:rFonts w:ascii="Times New Roman" w:eastAsia="Times New Roman" w:hAnsi="Times New Roman" w:cs="Times New Roman"/>
          <w:color w:val="000000"/>
          <w:sz w:val="24"/>
          <w:szCs w:val="24"/>
        </w:rPr>
        <w:t>non-smokers</w:t>
      </w:r>
      <w:proofErr w:type="gramEnd"/>
      <w:r w:rsidRPr="00F12E41">
        <w:rPr>
          <w:rFonts w:ascii="Times New Roman" w:eastAsia="Times New Roman" w:hAnsi="Times New Roman" w:cs="Times New Roman"/>
          <w:color w:val="000000"/>
          <w:sz w:val="24"/>
          <w:szCs w:val="24"/>
        </w:rPr>
        <w:t xml:space="preserve"> and a clear/specific indication (as shown in </w:t>
      </w:r>
      <w:r w:rsidRPr="00F12E41">
        <w:rPr>
          <w:rFonts w:ascii="Times New Roman" w:eastAsia="Times New Roman" w:hAnsi="Times New Roman" w:cs="Times New Roman"/>
          <w:b/>
          <w:color w:val="000000"/>
          <w:sz w:val="24"/>
          <w:szCs w:val="24"/>
        </w:rPr>
        <w:t>Supplementary material 5</w:t>
      </w:r>
      <w:r w:rsidRPr="00F12E41">
        <w:rPr>
          <w:rFonts w:ascii="Times New Roman" w:eastAsia="Times New Roman" w:hAnsi="Times New Roman" w:cs="Times New Roman"/>
          <w:color w:val="000000"/>
          <w:sz w:val="24"/>
          <w:szCs w:val="24"/>
        </w:rPr>
        <w:t>). It is, therefore, not a panacea for all patients undergoing prosthetic reconstructions. Large-scale longitudinal studies are needed to determine the place of this surgical technique in current breast reconstructive practice.</w:t>
      </w:r>
    </w:p>
    <w:p w14:paraId="5BD65E40" w14:textId="77777777" w:rsidR="00F12E41" w:rsidRPr="00F12E41" w:rsidRDefault="00F12E41" w:rsidP="00F12E41">
      <w:pPr>
        <w:spacing w:after="0" w:line="240" w:lineRule="auto"/>
        <w:rPr>
          <w:rFonts w:ascii="Times New Roman" w:eastAsia="Times New Roman" w:hAnsi="Times New Roman" w:cs="Times New Roman"/>
          <w:sz w:val="24"/>
          <w:szCs w:val="24"/>
        </w:rPr>
      </w:pPr>
      <w:r w:rsidRPr="00F12E41">
        <w:rPr>
          <w:rFonts w:ascii="Times New Roman" w:hAnsi="Times New Roman" w:cs="Times New Roman"/>
          <w:sz w:val="24"/>
          <w:szCs w:val="24"/>
        </w:rPr>
        <w:br w:type="page"/>
      </w:r>
    </w:p>
    <w:p w14:paraId="49EA95A1" w14:textId="77777777" w:rsidR="00F12E41" w:rsidRPr="00F12E41" w:rsidRDefault="00F12E41" w:rsidP="001523DF">
      <w:pPr>
        <w:pStyle w:val="Heading1"/>
        <w:rPr>
          <w:b w:val="0"/>
        </w:rPr>
      </w:pPr>
      <w:r w:rsidRPr="00F12E41">
        <w:lastRenderedPageBreak/>
        <w:t>References</w:t>
      </w:r>
    </w:p>
    <w:p w14:paraId="477B1183" w14:textId="77777777" w:rsidR="00F12E41" w:rsidRPr="00F12E41" w:rsidRDefault="00F12E41" w:rsidP="00F12E41">
      <w:pPr>
        <w:widowControl w:val="0"/>
        <w:spacing w:after="0" w:line="480" w:lineRule="auto"/>
        <w:ind w:left="640" w:hanging="64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w:t>
      </w:r>
      <w:r w:rsidRPr="00F12E41">
        <w:rPr>
          <w:rFonts w:ascii="Times New Roman" w:eastAsia="Times New Roman" w:hAnsi="Times New Roman" w:cs="Times New Roman"/>
          <w:sz w:val="24"/>
          <w:szCs w:val="24"/>
        </w:rPr>
        <w:tab/>
        <w:t xml:space="preserve">Berna, G., </w:t>
      </w:r>
      <w:proofErr w:type="spellStart"/>
      <w:r w:rsidRPr="00F12E41">
        <w:rPr>
          <w:rFonts w:ascii="Times New Roman" w:eastAsia="Times New Roman" w:hAnsi="Times New Roman" w:cs="Times New Roman"/>
          <w:sz w:val="24"/>
          <w:szCs w:val="24"/>
        </w:rPr>
        <w:t>Cawthorn</w:t>
      </w:r>
      <w:proofErr w:type="spellEnd"/>
      <w:r w:rsidRPr="00F12E41">
        <w:rPr>
          <w:rFonts w:ascii="Times New Roman" w:eastAsia="Times New Roman" w:hAnsi="Times New Roman" w:cs="Times New Roman"/>
          <w:sz w:val="24"/>
          <w:szCs w:val="24"/>
        </w:rPr>
        <w:t xml:space="preserve">, S. J., </w:t>
      </w:r>
      <w:proofErr w:type="spellStart"/>
      <w:r w:rsidRPr="00F12E41">
        <w:rPr>
          <w:rFonts w:ascii="Times New Roman" w:eastAsia="Times New Roman" w:hAnsi="Times New Roman" w:cs="Times New Roman"/>
          <w:sz w:val="24"/>
          <w:szCs w:val="24"/>
        </w:rPr>
        <w:t>Papaccio</w:t>
      </w:r>
      <w:proofErr w:type="spellEnd"/>
      <w:r w:rsidRPr="00F12E41">
        <w:rPr>
          <w:rFonts w:ascii="Times New Roman" w:eastAsia="Times New Roman" w:hAnsi="Times New Roman" w:cs="Times New Roman"/>
          <w:sz w:val="24"/>
          <w:szCs w:val="24"/>
        </w:rPr>
        <w:t xml:space="preserve">, G. &amp; </w:t>
      </w:r>
      <w:proofErr w:type="spellStart"/>
      <w:r w:rsidRPr="00F12E41">
        <w:rPr>
          <w:rFonts w:ascii="Times New Roman" w:eastAsia="Times New Roman" w:hAnsi="Times New Roman" w:cs="Times New Roman"/>
          <w:sz w:val="24"/>
          <w:szCs w:val="24"/>
        </w:rPr>
        <w:t>Balestrieri</w:t>
      </w:r>
      <w:proofErr w:type="spellEnd"/>
      <w:r w:rsidRPr="00F12E41">
        <w:rPr>
          <w:rFonts w:ascii="Times New Roman" w:eastAsia="Times New Roman" w:hAnsi="Times New Roman" w:cs="Times New Roman"/>
          <w:sz w:val="24"/>
          <w:szCs w:val="24"/>
        </w:rPr>
        <w:t xml:space="preserve">, N. Evaluation of a novel breast reconstruction technique using the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rPr>
        <w:t xml:space="preserve">® acellular dermal matrix: a new muscle-sparing breast reconstruction. </w:t>
      </w:r>
      <w:r w:rsidRPr="00F12E41">
        <w:rPr>
          <w:rFonts w:ascii="Times New Roman" w:eastAsia="Times New Roman" w:hAnsi="Times New Roman" w:cs="Times New Roman"/>
          <w:i/>
          <w:sz w:val="24"/>
          <w:szCs w:val="24"/>
        </w:rPr>
        <w:t>ANZ J. Surg.</w:t>
      </w:r>
      <w:r w:rsidRPr="00F12E41">
        <w:rPr>
          <w:rFonts w:ascii="Times New Roman" w:eastAsia="Times New Roman" w:hAnsi="Times New Roman" w:cs="Times New Roman"/>
          <w:sz w:val="24"/>
          <w:szCs w:val="24"/>
        </w:rPr>
        <w:t xml:space="preserve"> </w:t>
      </w:r>
      <w:r w:rsidRPr="00F12E41">
        <w:rPr>
          <w:rFonts w:ascii="Times New Roman" w:eastAsia="Times New Roman" w:hAnsi="Times New Roman" w:cs="Times New Roman"/>
          <w:b/>
          <w:sz w:val="24"/>
          <w:szCs w:val="24"/>
        </w:rPr>
        <w:t>87</w:t>
      </w:r>
      <w:r w:rsidRPr="00F12E41">
        <w:rPr>
          <w:rFonts w:ascii="Times New Roman" w:eastAsia="Times New Roman" w:hAnsi="Times New Roman" w:cs="Times New Roman"/>
          <w:sz w:val="24"/>
          <w:szCs w:val="24"/>
        </w:rPr>
        <w:t>, 493–498 (2017).</w:t>
      </w:r>
    </w:p>
    <w:p w14:paraId="575BA821" w14:textId="77777777" w:rsidR="00F12E41" w:rsidRPr="00F12E41" w:rsidRDefault="00F12E41" w:rsidP="00F12E41">
      <w:pPr>
        <w:widowControl w:val="0"/>
        <w:spacing w:after="0" w:line="480" w:lineRule="auto"/>
        <w:ind w:left="640" w:hanging="64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w:t>
      </w:r>
      <w:r w:rsidRPr="00F12E41">
        <w:rPr>
          <w:rFonts w:ascii="Times New Roman" w:eastAsia="Times New Roman" w:hAnsi="Times New Roman" w:cs="Times New Roman"/>
          <w:sz w:val="24"/>
          <w:szCs w:val="24"/>
        </w:rPr>
        <w:tab/>
      </w:r>
      <w:proofErr w:type="spellStart"/>
      <w:r w:rsidRPr="00F12E41">
        <w:rPr>
          <w:rFonts w:ascii="Times New Roman" w:eastAsia="Times New Roman" w:hAnsi="Times New Roman" w:cs="Times New Roman"/>
          <w:sz w:val="24"/>
          <w:szCs w:val="24"/>
        </w:rPr>
        <w:t>Jafferbhoy</w:t>
      </w:r>
      <w:proofErr w:type="spellEnd"/>
      <w:r w:rsidRPr="00F12E41">
        <w:rPr>
          <w:rFonts w:ascii="Times New Roman" w:eastAsia="Times New Roman" w:hAnsi="Times New Roman" w:cs="Times New Roman"/>
          <w:sz w:val="24"/>
          <w:szCs w:val="24"/>
        </w:rPr>
        <w:t xml:space="preserve">, S. </w:t>
      </w:r>
      <w:r w:rsidRPr="00F12E41">
        <w:rPr>
          <w:rFonts w:ascii="Times New Roman" w:eastAsia="Times New Roman" w:hAnsi="Times New Roman" w:cs="Times New Roman"/>
          <w:i/>
          <w:sz w:val="24"/>
          <w:szCs w:val="24"/>
        </w:rPr>
        <w:t>et al.</w:t>
      </w:r>
      <w:r w:rsidRPr="00F12E41">
        <w:rPr>
          <w:rFonts w:ascii="Times New Roman" w:eastAsia="Times New Roman" w:hAnsi="Times New Roman" w:cs="Times New Roman"/>
          <w:sz w:val="24"/>
          <w:szCs w:val="24"/>
        </w:rPr>
        <w:t xml:space="preserve"> Early multicentre experience of pre-pectoral implant based immediate breast reconstruction using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rPr>
        <w:t xml:space="preserve">®. </w:t>
      </w:r>
      <w:r w:rsidRPr="00F12E41">
        <w:rPr>
          <w:rFonts w:ascii="Times New Roman" w:eastAsia="Times New Roman" w:hAnsi="Times New Roman" w:cs="Times New Roman"/>
          <w:i/>
          <w:sz w:val="24"/>
          <w:szCs w:val="24"/>
        </w:rPr>
        <w:t>Gland Surg.</w:t>
      </w:r>
      <w:r w:rsidRPr="00F12E41">
        <w:rPr>
          <w:rFonts w:ascii="Times New Roman" w:eastAsia="Times New Roman" w:hAnsi="Times New Roman" w:cs="Times New Roman"/>
          <w:sz w:val="24"/>
          <w:szCs w:val="24"/>
        </w:rPr>
        <w:t xml:space="preserve"> </w:t>
      </w:r>
      <w:r w:rsidRPr="00F12E41">
        <w:rPr>
          <w:rFonts w:ascii="Times New Roman" w:eastAsia="Times New Roman" w:hAnsi="Times New Roman" w:cs="Times New Roman"/>
          <w:b/>
          <w:sz w:val="24"/>
          <w:szCs w:val="24"/>
        </w:rPr>
        <w:t>6</w:t>
      </w:r>
      <w:r w:rsidRPr="00F12E41">
        <w:rPr>
          <w:rFonts w:ascii="Times New Roman" w:eastAsia="Times New Roman" w:hAnsi="Times New Roman" w:cs="Times New Roman"/>
          <w:sz w:val="24"/>
          <w:szCs w:val="24"/>
        </w:rPr>
        <w:t>, 682–688 (2017).</w:t>
      </w:r>
    </w:p>
    <w:p w14:paraId="724DD626" w14:textId="77777777" w:rsidR="00F12E41" w:rsidRPr="00F12E41" w:rsidRDefault="00F12E41" w:rsidP="00F12E41">
      <w:pPr>
        <w:widowControl w:val="0"/>
        <w:spacing w:after="0" w:line="480" w:lineRule="auto"/>
        <w:ind w:left="640" w:hanging="64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3.</w:t>
      </w:r>
      <w:r w:rsidRPr="00F12E41">
        <w:rPr>
          <w:rFonts w:ascii="Times New Roman" w:eastAsia="Times New Roman" w:hAnsi="Times New Roman" w:cs="Times New Roman"/>
          <w:sz w:val="24"/>
          <w:szCs w:val="24"/>
        </w:rPr>
        <w:tab/>
        <w:t>Citron, I., Dower, R. &amp; Ho-</w:t>
      </w:r>
      <w:proofErr w:type="spellStart"/>
      <w:r w:rsidRPr="00F12E41">
        <w:rPr>
          <w:rFonts w:ascii="Times New Roman" w:eastAsia="Times New Roman" w:hAnsi="Times New Roman" w:cs="Times New Roman"/>
          <w:sz w:val="24"/>
          <w:szCs w:val="24"/>
        </w:rPr>
        <w:t>Asjoe</w:t>
      </w:r>
      <w:proofErr w:type="spellEnd"/>
      <w:r w:rsidRPr="00F12E41">
        <w:rPr>
          <w:rFonts w:ascii="Times New Roman" w:eastAsia="Times New Roman" w:hAnsi="Times New Roman" w:cs="Times New Roman"/>
          <w:sz w:val="24"/>
          <w:szCs w:val="24"/>
        </w:rPr>
        <w:t xml:space="preserve">, M. Protocol for the prevention and management of complications related to ADM implant-based breast reconstructions. </w:t>
      </w:r>
      <w:r w:rsidRPr="00F12E41">
        <w:rPr>
          <w:rFonts w:ascii="Times New Roman" w:eastAsia="Times New Roman" w:hAnsi="Times New Roman" w:cs="Times New Roman"/>
          <w:i/>
          <w:sz w:val="24"/>
          <w:szCs w:val="24"/>
        </w:rPr>
        <w:t xml:space="preserve">GMS </w:t>
      </w:r>
      <w:proofErr w:type="spellStart"/>
      <w:r w:rsidRPr="00F12E41">
        <w:rPr>
          <w:rFonts w:ascii="Times New Roman" w:eastAsia="Times New Roman" w:hAnsi="Times New Roman" w:cs="Times New Roman"/>
          <w:i/>
          <w:sz w:val="24"/>
          <w:szCs w:val="24"/>
        </w:rPr>
        <w:t>Interdiscip</w:t>
      </w:r>
      <w:proofErr w:type="spellEnd"/>
      <w:r w:rsidRPr="00F12E41">
        <w:rPr>
          <w:rFonts w:ascii="Times New Roman" w:eastAsia="Times New Roman" w:hAnsi="Times New Roman" w:cs="Times New Roman"/>
          <w:i/>
          <w:sz w:val="24"/>
          <w:szCs w:val="24"/>
        </w:rPr>
        <w:t xml:space="preserve">. </w:t>
      </w:r>
      <w:proofErr w:type="spellStart"/>
      <w:r w:rsidRPr="00F12E41">
        <w:rPr>
          <w:rFonts w:ascii="Times New Roman" w:eastAsia="Times New Roman" w:hAnsi="Times New Roman" w:cs="Times New Roman"/>
          <w:i/>
          <w:sz w:val="24"/>
          <w:szCs w:val="24"/>
        </w:rPr>
        <w:t>Plast</w:t>
      </w:r>
      <w:proofErr w:type="spellEnd"/>
      <w:r w:rsidRPr="00F12E41">
        <w:rPr>
          <w:rFonts w:ascii="Times New Roman" w:eastAsia="Times New Roman" w:hAnsi="Times New Roman" w:cs="Times New Roman"/>
          <w:i/>
          <w:sz w:val="24"/>
          <w:szCs w:val="24"/>
        </w:rPr>
        <w:t xml:space="preserve">. </w:t>
      </w:r>
      <w:proofErr w:type="spellStart"/>
      <w:r w:rsidRPr="00F12E41">
        <w:rPr>
          <w:rFonts w:ascii="Times New Roman" w:eastAsia="Times New Roman" w:hAnsi="Times New Roman" w:cs="Times New Roman"/>
          <w:i/>
          <w:sz w:val="24"/>
          <w:szCs w:val="24"/>
        </w:rPr>
        <w:t>Reconstr</w:t>
      </w:r>
      <w:proofErr w:type="spellEnd"/>
      <w:r w:rsidRPr="00F12E41">
        <w:rPr>
          <w:rFonts w:ascii="Times New Roman" w:eastAsia="Times New Roman" w:hAnsi="Times New Roman" w:cs="Times New Roman"/>
          <w:i/>
          <w:sz w:val="24"/>
          <w:szCs w:val="24"/>
        </w:rPr>
        <w:t>. Surg. DGPW</w:t>
      </w:r>
      <w:r w:rsidRPr="00F12E41">
        <w:rPr>
          <w:rFonts w:ascii="Times New Roman" w:eastAsia="Times New Roman" w:hAnsi="Times New Roman" w:cs="Times New Roman"/>
          <w:sz w:val="24"/>
          <w:szCs w:val="24"/>
        </w:rPr>
        <w:t xml:space="preserve"> </w:t>
      </w:r>
      <w:r w:rsidRPr="00F12E41">
        <w:rPr>
          <w:rFonts w:ascii="Times New Roman" w:eastAsia="Times New Roman" w:hAnsi="Times New Roman" w:cs="Times New Roman"/>
          <w:b/>
          <w:sz w:val="24"/>
          <w:szCs w:val="24"/>
        </w:rPr>
        <w:t>5</w:t>
      </w:r>
      <w:r w:rsidRPr="00F12E41">
        <w:rPr>
          <w:rFonts w:ascii="Times New Roman" w:eastAsia="Times New Roman" w:hAnsi="Times New Roman" w:cs="Times New Roman"/>
          <w:sz w:val="24"/>
          <w:szCs w:val="24"/>
        </w:rPr>
        <w:t>, Doc06 (2016).</w:t>
      </w:r>
    </w:p>
    <w:p w14:paraId="2F1D59AE" w14:textId="77777777" w:rsidR="00F12E41" w:rsidRPr="00F12E41" w:rsidRDefault="00F12E41" w:rsidP="00F12E41">
      <w:pPr>
        <w:widowControl w:val="0"/>
        <w:spacing w:after="0" w:line="480" w:lineRule="auto"/>
        <w:ind w:left="640" w:hanging="64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4.</w:t>
      </w:r>
      <w:r w:rsidRPr="00F12E41">
        <w:rPr>
          <w:rFonts w:ascii="Times New Roman" w:eastAsia="Times New Roman" w:hAnsi="Times New Roman" w:cs="Times New Roman"/>
          <w:sz w:val="24"/>
          <w:szCs w:val="24"/>
        </w:rPr>
        <w:tab/>
        <w:t xml:space="preserve">Ball, J. F. </w:t>
      </w:r>
      <w:r w:rsidRPr="00F12E41">
        <w:rPr>
          <w:rFonts w:ascii="Times New Roman" w:eastAsia="Times New Roman" w:hAnsi="Times New Roman" w:cs="Times New Roman"/>
          <w:i/>
          <w:sz w:val="24"/>
          <w:szCs w:val="24"/>
        </w:rPr>
        <w:t>et al.</w:t>
      </w:r>
      <w:r w:rsidRPr="00F12E41">
        <w:rPr>
          <w:rFonts w:ascii="Times New Roman" w:eastAsia="Times New Roman" w:hAnsi="Times New Roman" w:cs="Times New Roman"/>
          <w:sz w:val="24"/>
          <w:szCs w:val="24"/>
        </w:rPr>
        <w:t xml:space="preserve"> A direct comparison of porcine (</w:t>
      </w:r>
      <w:proofErr w:type="spellStart"/>
      <w:r w:rsidRPr="00F12E41">
        <w:rPr>
          <w:rFonts w:ascii="Times New Roman" w:eastAsia="Times New Roman" w:hAnsi="Times New Roman" w:cs="Times New Roman"/>
          <w:sz w:val="24"/>
          <w:szCs w:val="24"/>
        </w:rPr>
        <w:t>Strattice</w:t>
      </w:r>
      <w:r w:rsidRPr="00F12E41">
        <w:rPr>
          <w:rFonts w:ascii="Times New Roman" w:eastAsia="Times New Roman" w:hAnsi="Times New Roman" w:cs="Times New Roman"/>
          <w:sz w:val="24"/>
          <w:szCs w:val="24"/>
          <w:vertAlign w:val="superscript"/>
        </w:rPr>
        <w:t>TM</w:t>
      </w:r>
      <w:proofErr w:type="spellEnd"/>
      <w:r w:rsidRPr="00F12E41">
        <w:rPr>
          <w:rFonts w:ascii="Times New Roman" w:eastAsia="Times New Roman" w:hAnsi="Times New Roman" w:cs="Times New Roman"/>
          <w:sz w:val="24"/>
          <w:szCs w:val="24"/>
        </w:rPr>
        <w:t>) and bovine (</w:t>
      </w:r>
      <w:proofErr w:type="spellStart"/>
      <w:r w:rsidRPr="00F12E41">
        <w:rPr>
          <w:rFonts w:ascii="Times New Roman" w:eastAsia="Times New Roman" w:hAnsi="Times New Roman" w:cs="Times New Roman"/>
          <w:sz w:val="24"/>
          <w:szCs w:val="24"/>
        </w:rPr>
        <w:t>Surgimend</w:t>
      </w:r>
      <w:r w:rsidRPr="00F12E41">
        <w:rPr>
          <w:rFonts w:ascii="Times New Roman" w:eastAsia="Times New Roman" w:hAnsi="Times New Roman" w:cs="Times New Roman"/>
          <w:sz w:val="24"/>
          <w:szCs w:val="24"/>
          <w:vertAlign w:val="superscript"/>
        </w:rPr>
        <w:t>TM</w:t>
      </w:r>
      <w:proofErr w:type="spellEnd"/>
      <w:r w:rsidRPr="00F12E41">
        <w:rPr>
          <w:rFonts w:ascii="Times New Roman" w:eastAsia="Times New Roman" w:hAnsi="Times New Roman" w:cs="Times New Roman"/>
          <w:sz w:val="24"/>
          <w:szCs w:val="24"/>
        </w:rPr>
        <w:t xml:space="preserve">) acellular dermal matrices in implant-based immediate breast reconstruction. </w:t>
      </w:r>
      <w:r w:rsidRPr="00F12E41">
        <w:rPr>
          <w:rFonts w:ascii="Times New Roman" w:eastAsia="Times New Roman" w:hAnsi="Times New Roman" w:cs="Times New Roman"/>
          <w:i/>
          <w:sz w:val="24"/>
          <w:szCs w:val="24"/>
        </w:rPr>
        <w:t xml:space="preserve">J. </w:t>
      </w:r>
      <w:proofErr w:type="spellStart"/>
      <w:r w:rsidRPr="00F12E41">
        <w:rPr>
          <w:rFonts w:ascii="Times New Roman" w:eastAsia="Times New Roman" w:hAnsi="Times New Roman" w:cs="Times New Roman"/>
          <w:i/>
          <w:sz w:val="24"/>
          <w:szCs w:val="24"/>
        </w:rPr>
        <w:t>Plast</w:t>
      </w:r>
      <w:proofErr w:type="spellEnd"/>
      <w:r w:rsidRPr="00F12E41">
        <w:rPr>
          <w:rFonts w:ascii="Times New Roman" w:eastAsia="Times New Roman" w:hAnsi="Times New Roman" w:cs="Times New Roman"/>
          <w:i/>
          <w:sz w:val="24"/>
          <w:szCs w:val="24"/>
        </w:rPr>
        <w:t xml:space="preserve">. </w:t>
      </w:r>
      <w:proofErr w:type="spellStart"/>
      <w:r w:rsidRPr="00F12E41">
        <w:rPr>
          <w:rFonts w:ascii="Times New Roman" w:eastAsia="Times New Roman" w:hAnsi="Times New Roman" w:cs="Times New Roman"/>
          <w:i/>
          <w:sz w:val="24"/>
          <w:szCs w:val="24"/>
        </w:rPr>
        <w:t>Reconstr</w:t>
      </w:r>
      <w:proofErr w:type="spellEnd"/>
      <w:r w:rsidRPr="00F12E41">
        <w:rPr>
          <w:rFonts w:ascii="Times New Roman" w:eastAsia="Times New Roman" w:hAnsi="Times New Roman" w:cs="Times New Roman"/>
          <w:i/>
          <w:sz w:val="24"/>
          <w:szCs w:val="24"/>
        </w:rPr>
        <w:t>. Aesthetic Surg.</w:t>
      </w:r>
      <w:r w:rsidRPr="00F12E41">
        <w:rPr>
          <w:rFonts w:ascii="Times New Roman" w:eastAsia="Times New Roman" w:hAnsi="Times New Roman" w:cs="Times New Roman"/>
          <w:sz w:val="24"/>
          <w:szCs w:val="24"/>
        </w:rPr>
        <w:t xml:space="preserve"> </w:t>
      </w:r>
      <w:r w:rsidRPr="00F12E41">
        <w:rPr>
          <w:rFonts w:ascii="Times New Roman" w:eastAsia="Times New Roman" w:hAnsi="Times New Roman" w:cs="Times New Roman"/>
          <w:b/>
          <w:sz w:val="24"/>
          <w:szCs w:val="24"/>
        </w:rPr>
        <w:t>70</w:t>
      </w:r>
      <w:r w:rsidRPr="00F12E41">
        <w:rPr>
          <w:rFonts w:ascii="Times New Roman" w:eastAsia="Times New Roman" w:hAnsi="Times New Roman" w:cs="Times New Roman"/>
          <w:sz w:val="24"/>
          <w:szCs w:val="24"/>
        </w:rPr>
        <w:t>, 1076–1082 (2017).</w:t>
      </w:r>
    </w:p>
    <w:p w14:paraId="14063504" w14:textId="77777777" w:rsidR="00F12E41" w:rsidRPr="00F12E41" w:rsidRDefault="00F12E41" w:rsidP="00F12E41">
      <w:pPr>
        <w:spacing w:after="0" w:line="480" w:lineRule="auto"/>
        <w:rPr>
          <w:rFonts w:ascii="Times New Roman" w:eastAsia="Times New Roman" w:hAnsi="Times New Roman" w:cs="Times New Roman"/>
          <w:b/>
          <w:sz w:val="24"/>
          <w:szCs w:val="24"/>
        </w:rPr>
      </w:pPr>
      <w:r w:rsidRPr="00F12E41">
        <w:rPr>
          <w:rFonts w:ascii="Times New Roman" w:hAnsi="Times New Roman" w:cs="Times New Roman"/>
          <w:sz w:val="24"/>
          <w:szCs w:val="24"/>
        </w:rPr>
        <w:br w:type="page"/>
      </w:r>
    </w:p>
    <w:p w14:paraId="4D2C94E6" w14:textId="36487B7F" w:rsidR="00F12E41" w:rsidRPr="00F12E41" w:rsidRDefault="00F12E41" w:rsidP="001523DF">
      <w:pPr>
        <w:pStyle w:val="Heading1"/>
      </w:pPr>
      <w:r w:rsidRPr="00F12E41">
        <w:lastRenderedPageBreak/>
        <w:t xml:space="preserve">Disclosures </w:t>
      </w:r>
    </w:p>
    <w:p w14:paraId="4259091B" w14:textId="77777777" w:rsidR="00F12E41" w:rsidRPr="00F12E41" w:rsidRDefault="00F12E41" w:rsidP="00F12E41">
      <w:pPr>
        <w:spacing w:after="0" w:line="480" w:lineRule="auto"/>
        <w:ind w:firstLine="720"/>
        <w:rPr>
          <w:rFonts w:ascii="Times New Roman" w:eastAsia="Times New Roman" w:hAnsi="Times New Roman" w:cs="Times New Roman"/>
          <w:b/>
          <w:sz w:val="24"/>
          <w:szCs w:val="24"/>
        </w:rPr>
      </w:pPr>
      <w:r w:rsidRPr="00F12E41">
        <w:rPr>
          <w:rFonts w:ascii="Times New Roman" w:eastAsia="Times New Roman" w:hAnsi="Times New Roman" w:cs="Times New Roman"/>
          <w:bCs/>
          <w:sz w:val="24"/>
          <w:szCs w:val="24"/>
        </w:rPr>
        <w:t xml:space="preserve">The authors have no financial or other interest in </w:t>
      </w:r>
      <w:proofErr w:type="spellStart"/>
      <w:r w:rsidRPr="00F12E41">
        <w:rPr>
          <w:rFonts w:ascii="Times New Roman" w:eastAsia="Times New Roman" w:hAnsi="Times New Roman" w:cs="Times New Roman"/>
          <w:bCs/>
          <w:sz w:val="24"/>
          <w:szCs w:val="24"/>
        </w:rPr>
        <w:t>Braxon</w:t>
      </w:r>
      <w:proofErr w:type="spellEnd"/>
      <w:r w:rsidRPr="00F12E41">
        <w:rPr>
          <w:rFonts w:ascii="Times New Roman" w:eastAsia="Times New Roman" w:hAnsi="Times New Roman" w:cs="Times New Roman"/>
          <w:bCs/>
          <w:sz w:val="24"/>
          <w:szCs w:val="24"/>
        </w:rPr>
        <w:t xml:space="preserve">® and are not in any way linked to Raise Healthcare UK or </w:t>
      </w:r>
      <w:proofErr w:type="spellStart"/>
      <w:r w:rsidRPr="00F12E41">
        <w:rPr>
          <w:rFonts w:ascii="Times New Roman" w:eastAsia="Times New Roman" w:hAnsi="Times New Roman" w:cs="Times New Roman"/>
          <w:bCs/>
          <w:sz w:val="24"/>
          <w:szCs w:val="24"/>
        </w:rPr>
        <w:t>Decomed</w:t>
      </w:r>
      <w:proofErr w:type="spellEnd"/>
      <w:r w:rsidRPr="00F12E41">
        <w:rPr>
          <w:rFonts w:ascii="Times New Roman" w:eastAsia="Times New Roman" w:hAnsi="Times New Roman" w:cs="Times New Roman"/>
          <w:bCs/>
          <w:sz w:val="24"/>
          <w:szCs w:val="24"/>
        </w:rPr>
        <w:t xml:space="preserve"> Italy. The senior author (CMM) had his travel expenses reimbursed for lecturing at two </w:t>
      </w:r>
      <w:proofErr w:type="spellStart"/>
      <w:r w:rsidRPr="00F12E41">
        <w:rPr>
          <w:rFonts w:ascii="Times New Roman" w:eastAsia="Times New Roman" w:hAnsi="Times New Roman" w:cs="Times New Roman"/>
          <w:bCs/>
          <w:sz w:val="24"/>
          <w:szCs w:val="24"/>
        </w:rPr>
        <w:t>Braxon</w:t>
      </w:r>
      <w:proofErr w:type="spellEnd"/>
      <w:r w:rsidRPr="00F12E41">
        <w:rPr>
          <w:rFonts w:ascii="Times New Roman" w:eastAsia="Times New Roman" w:hAnsi="Times New Roman" w:cs="Times New Roman"/>
          <w:bCs/>
          <w:sz w:val="24"/>
          <w:szCs w:val="24"/>
        </w:rPr>
        <w:t xml:space="preserve">® symposia organized by Raise Healthcare UK for no remuneration. He also received one-off honoraria for serving on the Medical Advisory Panels of Allergan (the then manufacturers of </w:t>
      </w:r>
      <w:proofErr w:type="spellStart"/>
      <w:r w:rsidRPr="00F12E41">
        <w:rPr>
          <w:rFonts w:ascii="Times New Roman" w:eastAsia="Times New Roman" w:hAnsi="Times New Roman" w:cs="Times New Roman"/>
          <w:bCs/>
          <w:sz w:val="24"/>
          <w:szCs w:val="24"/>
        </w:rPr>
        <w:t>McGhan</w:t>
      </w:r>
      <w:proofErr w:type="spellEnd"/>
      <w:r w:rsidRPr="00F12E41">
        <w:rPr>
          <w:rFonts w:ascii="Times New Roman" w:eastAsia="Times New Roman" w:hAnsi="Times New Roman" w:cs="Times New Roman"/>
          <w:bCs/>
          <w:sz w:val="24"/>
          <w:szCs w:val="24"/>
        </w:rPr>
        <w:t xml:space="preserve"> Style 150 expanders) and Johnson &amp; Johnson (the owners of Mentor Medical Systems who produce the Becker-35 expanders).</w:t>
      </w:r>
    </w:p>
    <w:p w14:paraId="6CBF2A92"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hAnsi="Times New Roman" w:cs="Times New Roman"/>
          <w:sz w:val="24"/>
          <w:szCs w:val="24"/>
        </w:rPr>
        <w:br w:type="page"/>
      </w:r>
    </w:p>
    <w:p w14:paraId="7CD1141A" w14:textId="77777777" w:rsidR="00F12E41" w:rsidRPr="00F12E41" w:rsidRDefault="00F12E41" w:rsidP="001523DF">
      <w:pPr>
        <w:pStyle w:val="Heading1"/>
      </w:pPr>
      <w:r w:rsidRPr="00F12E41">
        <w:lastRenderedPageBreak/>
        <w:t>FIGURES &amp; LEGENDS</w:t>
      </w:r>
    </w:p>
    <w:p w14:paraId="7BFD2D64"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b/>
          <w:bCs/>
          <w:color w:val="000000"/>
          <w:sz w:val="24"/>
          <w:szCs w:val="24"/>
          <w:shd w:val="clear" w:color="auto" w:fill="FFFFFF"/>
        </w:rPr>
        <w:t>Figure 1: </w:t>
      </w:r>
      <w:r w:rsidRPr="00F12E41">
        <w:rPr>
          <w:rFonts w:ascii="Times New Roman" w:eastAsia="Times New Roman" w:hAnsi="Times New Roman" w:cs="Times New Roman"/>
          <w:color w:val="000000"/>
          <w:sz w:val="24"/>
          <w:szCs w:val="24"/>
          <w:shd w:val="clear" w:color="auto" w:fill="FFFFFF"/>
        </w:rPr>
        <w:t xml:space="preserve">Total implant coverage using </w:t>
      </w:r>
      <w:proofErr w:type="spellStart"/>
      <w:r w:rsidRPr="00F12E41">
        <w:rPr>
          <w:rFonts w:ascii="Times New Roman" w:eastAsia="Times New Roman" w:hAnsi="Times New Roman" w:cs="Times New Roman"/>
          <w:color w:val="000000"/>
          <w:sz w:val="24"/>
          <w:szCs w:val="24"/>
          <w:shd w:val="clear" w:color="auto" w:fill="FFFFFF"/>
        </w:rPr>
        <w:t>Braxon</w:t>
      </w:r>
      <w:proofErr w:type="spellEnd"/>
      <w:r w:rsidRPr="00F12E41">
        <w:rPr>
          <w:rFonts w:ascii="Times New Roman" w:eastAsia="Times New Roman" w:hAnsi="Times New Roman" w:cs="Times New Roman"/>
          <w:color w:val="000000"/>
          <w:sz w:val="24"/>
          <w:szCs w:val="24"/>
          <w:shd w:val="clear" w:color="auto" w:fill="FFFFFF"/>
          <w:vertAlign w:val="superscript"/>
        </w:rPr>
        <w:t>®</w:t>
      </w:r>
      <w:r w:rsidRPr="00F12E41">
        <w:rPr>
          <w:rFonts w:ascii="Times New Roman" w:eastAsia="Times New Roman" w:hAnsi="Times New Roman" w:cs="Times New Roman"/>
          <w:color w:val="000000"/>
          <w:sz w:val="24"/>
          <w:szCs w:val="24"/>
          <w:shd w:val="clear" w:color="auto" w:fill="FFFFFF"/>
        </w:rPr>
        <w:t xml:space="preserve"> Acellular Dermal Matrix as utilized in our practice. The photograph shows an expandable implant with a remote injection port totally covered in </w:t>
      </w:r>
      <w:proofErr w:type="spellStart"/>
      <w:r w:rsidRPr="00F12E41">
        <w:rPr>
          <w:rFonts w:ascii="Times New Roman" w:eastAsia="Times New Roman" w:hAnsi="Times New Roman" w:cs="Times New Roman"/>
          <w:color w:val="000000"/>
          <w:sz w:val="24"/>
          <w:szCs w:val="24"/>
          <w:shd w:val="clear" w:color="auto" w:fill="FFFFFF"/>
        </w:rPr>
        <w:t>Braxon</w:t>
      </w:r>
      <w:proofErr w:type="spellEnd"/>
      <w:r w:rsidRPr="00F12E41">
        <w:rPr>
          <w:rFonts w:ascii="Times New Roman" w:eastAsia="Times New Roman" w:hAnsi="Times New Roman" w:cs="Times New Roman"/>
          <w:color w:val="000000"/>
          <w:sz w:val="24"/>
          <w:szCs w:val="24"/>
          <w:shd w:val="clear" w:color="auto" w:fill="FFFFFF"/>
        </w:rPr>
        <w:t xml:space="preserve"> sutured with 3-0 PDS and the excess ADM trimmed off with scissors. The implant-ADM complex is shown here prior to insertion.</w:t>
      </w:r>
    </w:p>
    <w:p w14:paraId="3AC35096" w14:textId="24F8A7DB" w:rsidR="00F12E41" w:rsidRPr="00F12E41" w:rsidRDefault="00F12E41" w:rsidP="00F12E41">
      <w:pPr>
        <w:pBdr>
          <w:top w:val="nil"/>
          <w:left w:val="nil"/>
          <w:bottom w:val="nil"/>
          <w:right w:val="nil"/>
          <w:between w:val="nil"/>
        </w:pBdr>
        <w:spacing w:after="0" w:line="480" w:lineRule="auto"/>
        <w:jc w:val="both"/>
        <w:rPr>
          <w:rFonts w:ascii="Times New Roman" w:eastAsia="Times New Roman" w:hAnsi="Times New Roman" w:cs="Times New Roman"/>
          <w:b/>
          <w:sz w:val="24"/>
          <w:szCs w:val="24"/>
        </w:rPr>
      </w:pPr>
      <w:r w:rsidRPr="00F12E41">
        <w:rPr>
          <w:rFonts w:ascii="Times New Roman" w:eastAsia="Times New Roman" w:hAnsi="Times New Roman" w:cs="Times New Roman"/>
          <w:b/>
          <w:noProof/>
          <w:sz w:val="24"/>
          <w:szCs w:val="24"/>
        </w:rPr>
        <w:drawing>
          <wp:inline distT="0" distB="0" distL="0" distR="0" wp14:anchorId="724C3B1F" wp14:editId="75DC4B34">
            <wp:extent cx="5731510" cy="3463290"/>
            <wp:effectExtent l="0" t="0" r="0" b="3810"/>
            <wp:docPr id="5" name="Content Placeholder 4" descr="Figure 1">
              <a:extLst xmlns:a="http://schemas.openxmlformats.org/drawingml/2006/main">
                <a:ext uri="{FF2B5EF4-FFF2-40B4-BE49-F238E27FC236}">
                  <a16:creationId xmlns:a16="http://schemas.microsoft.com/office/drawing/2014/main" id="{C7FD1C8F-B672-4D06-A105-FB1108F2666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Content Placeholder 4" descr="Figure 1">
                      <a:extLst>
                        <a:ext uri="{FF2B5EF4-FFF2-40B4-BE49-F238E27FC236}">
                          <a16:creationId xmlns:a16="http://schemas.microsoft.com/office/drawing/2014/main" id="{C7FD1C8F-B672-4D06-A105-FB1108F2666B}"/>
                        </a:ext>
                      </a:extLst>
                    </pic:cNvPr>
                    <pic:cNvPicPr>
                      <a:picLocks noGrp="1" noChangeAspect="1"/>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31510" cy="3463290"/>
                    </a:xfrm>
                    <a:prstGeom prst="rect">
                      <a:avLst/>
                    </a:prstGeom>
                  </pic:spPr>
                </pic:pic>
              </a:graphicData>
            </a:graphic>
          </wp:inline>
        </w:drawing>
      </w:r>
    </w:p>
    <w:p w14:paraId="71F75CB0" w14:textId="77777777" w:rsidR="00F12E41" w:rsidRPr="00F12E41" w:rsidRDefault="00F12E41" w:rsidP="00F12E41">
      <w:pPr>
        <w:pBdr>
          <w:top w:val="nil"/>
          <w:left w:val="nil"/>
          <w:bottom w:val="nil"/>
          <w:right w:val="nil"/>
          <w:between w:val="nil"/>
        </w:pBdr>
        <w:spacing w:after="0" w:line="480" w:lineRule="auto"/>
        <w:jc w:val="both"/>
        <w:rPr>
          <w:rFonts w:ascii="Times New Roman" w:eastAsia="Times New Roman" w:hAnsi="Times New Roman" w:cs="Times New Roman"/>
          <w:color w:val="000000"/>
          <w:sz w:val="24"/>
          <w:szCs w:val="24"/>
        </w:rPr>
      </w:pPr>
      <w:r w:rsidRPr="00F12E41">
        <w:rPr>
          <w:rFonts w:ascii="Times New Roman" w:eastAsia="Times New Roman" w:hAnsi="Times New Roman" w:cs="Times New Roman"/>
          <w:b/>
          <w:sz w:val="24"/>
          <w:szCs w:val="24"/>
        </w:rPr>
        <w:t>F</w:t>
      </w:r>
      <w:r w:rsidRPr="00F12E41">
        <w:rPr>
          <w:rFonts w:ascii="Times New Roman" w:eastAsia="Times New Roman" w:hAnsi="Times New Roman" w:cs="Times New Roman"/>
          <w:b/>
          <w:color w:val="000000"/>
          <w:sz w:val="24"/>
          <w:szCs w:val="24"/>
        </w:rPr>
        <w:t>igure 2:</w:t>
      </w:r>
      <w:r w:rsidRPr="00F12E41">
        <w:rPr>
          <w:rFonts w:ascii="Times New Roman" w:eastAsia="Times New Roman" w:hAnsi="Times New Roman" w:cs="Times New Roman"/>
          <w:color w:val="000000"/>
          <w:sz w:val="24"/>
          <w:szCs w:val="24"/>
        </w:rPr>
        <w:t xml:space="preserve"> Patient demographics, indications for </w:t>
      </w:r>
      <w:proofErr w:type="spellStart"/>
      <w:r w:rsidRPr="00F12E41">
        <w:rPr>
          <w:rFonts w:ascii="Times New Roman" w:eastAsia="Times New Roman" w:hAnsi="Times New Roman" w:cs="Times New Roman"/>
          <w:color w:val="000000"/>
          <w:sz w:val="24"/>
          <w:szCs w:val="24"/>
        </w:rPr>
        <w:t>prepectoral</w:t>
      </w:r>
      <w:proofErr w:type="spellEnd"/>
      <w:r w:rsidRPr="00F12E41">
        <w:rPr>
          <w:rFonts w:ascii="Times New Roman" w:eastAsia="Times New Roman" w:hAnsi="Times New Roman" w:cs="Times New Roman"/>
          <w:color w:val="000000"/>
          <w:sz w:val="24"/>
          <w:szCs w:val="24"/>
        </w:rPr>
        <w:t xml:space="preserve"> over subpectoral reconstruction and complication profile.</w:t>
      </w:r>
    </w:p>
    <w:tbl>
      <w:tblPr>
        <w:tblW w:w="10631" w:type="dxa"/>
        <w:tblInd w:w="-582" w:type="dxa"/>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Layout w:type="fixed"/>
        <w:tblLook w:val="04A0" w:firstRow="1" w:lastRow="0" w:firstColumn="1" w:lastColumn="0" w:noHBand="0" w:noVBand="1"/>
      </w:tblPr>
      <w:tblGrid>
        <w:gridCol w:w="7089"/>
        <w:gridCol w:w="3542"/>
      </w:tblGrid>
      <w:tr w:rsidR="00F12E41" w:rsidRPr="00F12E41" w14:paraId="340BA494" w14:textId="77777777" w:rsidTr="00DA57FF">
        <w:trPr>
          <w:trHeight w:val="565"/>
        </w:trPr>
        <w:tc>
          <w:tcPr>
            <w:tcW w:w="7089" w:type="dxa"/>
            <w:tcBorders>
              <w:top w:val="single" w:sz="4" w:space="0" w:color="FFC000"/>
              <w:left w:val="single" w:sz="4" w:space="0" w:color="FFC000"/>
              <w:bottom w:val="single" w:sz="4" w:space="0" w:color="FFC000"/>
            </w:tcBorders>
            <w:shd w:val="clear" w:color="auto" w:fill="auto"/>
          </w:tcPr>
          <w:p w14:paraId="39ABAFBE"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PARAMETER</w:t>
            </w:r>
          </w:p>
        </w:tc>
        <w:tc>
          <w:tcPr>
            <w:tcW w:w="3542" w:type="dxa"/>
            <w:tcBorders>
              <w:top w:val="single" w:sz="4" w:space="0" w:color="FFC000"/>
              <w:bottom w:val="single" w:sz="4" w:space="0" w:color="FFC000"/>
              <w:right w:val="single" w:sz="4" w:space="0" w:color="FFC000"/>
            </w:tcBorders>
            <w:shd w:val="clear" w:color="auto" w:fill="auto"/>
          </w:tcPr>
          <w:p w14:paraId="0A81E3C5"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PATIENT</w:t>
            </w:r>
          </w:p>
        </w:tc>
      </w:tr>
      <w:tr w:rsidR="00F12E41" w:rsidRPr="00F12E41" w14:paraId="206554CB" w14:textId="77777777" w:rsidTr="00DA57FF">
        <w:tc>
          <w:tcPr>
            <w:tcW w:w="7089" w:type="dxa"/>
            <w:tcBorders>
              <w:top w:val="single" w:sz="4" w:space="0" w:color="FFC000"/>
            </w:tcBorders>
            <w:shd w:val="clear" w:color="auto" w:fill="auto"/>
          </w:tcPr>
          <w:p w14:paraId="3DB59B75"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Total patient number</w:t>
            </w:r>
          </w:p>
        </w:tc>
        <w:tc>
          <w:tcPr>
            <w:tcW w:w="3542" w:type="dxa"/>
            <w:tcBorders>
              <w:top w:val="single" w:sz="4" w:space="0" w:color="FFC000"/>
            </w:tcBorders>
            <w:shd w:val="clear" w:color="auto" w:fill="auto"/>
          </w:tcPr>
          <w:p w14:paraId="7B199B3C"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16</w:t>
            </w:r>
          </w:p>
        </w:tc>
      </w:tr>
      <w:tr w:rsidR="00F12E41" w:rsidRPr="00F12E41" w14:paraId="5896BB94" w14:textId="77777777" w:rsidTr="00DA57FF">
        <w:tc>
          <w:tcPr>
            <w:tcW w:w="7089" w:type="dxa"/>
            <w:shd w:val="clear" w:color="auto" w:fill="auto"/>
          </w:tcPr>
          <w:p w14:paraId="6A72BD4B"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Number of breasts</w:t>
            </w:r>
          </w:p>
        </w:tc>
        <w:tc>
          <w:tcPr>
            <w:tcW w:w="3542" w:type="dxa"/>
            <w:shd w:val="clear" w:color="auto" w:fill="auto"/>
          </w:tcPr>
          <w:p w14:paraId="4ED4E65F"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22 (6 bilateral)</w:t>
            </w:r>
          </w:p>
        </w:tc>
      </w:tr>
      <w:tr w:rsidR="00F12E41" w:rsidRPr="00F12E41" w14:paraId="6E1BE037" w14:textId="77777777" w:rsidTr="00DA57FF">
        <w:tc>
          <w:tcPr>
            <w:tcW w:w="7089" w:type="dxa"/>
            <w:shd w:val="clear" w:color="auto" w:fill="auto"/>
          </w:tcPr>
          <w:p w14:paraId="29A6FA47"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Age at operation (years)</w:t>
            </w:r>
          </w:p>
        </w:tc>
        <w:tc>
          <w:tcPr>
            <w:tcW w:w="3542" w:type="dxa"/>
            <w:shd w:val="clear" w:color="auto" w:fill="auto"/>
          </w:tcPr>
          <w:p w14:paraId="05DC43A6"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43.5 (range 35-55)</w:t>
            </w:r>
          </w:p>
        </w:tc>
      </w:tr>
      <w:tr w:rsidR="00F12E41" w:rsidRPr="00F12E41" w14:paraId="5DF7C4C9" w14:textId="77777777" w:rsidTr="00DA57FF">
        <w:tc>
          <w:tcPr>
            <w:tcW w:w="7089" w:type="dxa"/>
            <w:shd w:val="clear" w:color="auto" w:fill="auto"/>
          </w:tcPr>
          <w:p w14:paraId="3E757E90"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BMI at operation (kg/m</w:t>
            </w:r>
            <w:r w:rsidRPr="00F12E41">
              <w:rPr>
                <w:rFonts w:ascii="Times New Roman" w:eastAsia="Times New Roman" w:hAnsi="Times New Roman" w:cs="Times New Roman"/>
                <w:sz w:val="24"/>
                <w:szCs w:val="24"/>
                <w:vertAlign w:val="superscript"/>
              </w:rPr>
              <w:t>2</w:t>
            </w:r>
            <w:r w:rsidRPr="00F12E41">
              <w:rPr>
                <w:rFonts w:ascii="Times New Roman" w:eastAsia="Times New Roman" w:hAnsi="Times New Roman" w:cs="Times New Roman"/>
                <w:sz w:val="24"/>
                <w:szCs w:val="24"/>
              </w:rPr>
              <w:t>)</w:t>
            </w:r>
          </w:p>
        </w:tc>
        <w:tc>
          <w:tcPr>
            <w:tcW w:w="3542" w:type="dxa"/>
            <w:shd w:val="clear" w:color="auto" w:fill="auto"/>
          </w:tcPr>
          <w:p w14:paraId="3C853966"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25.9 (range 21.7-50)</w:t>
            </w:r>
          </w:p>
        </w:tc>
      </w:tr>
      <w:tr w:rsidR="00F12E41" w:rsidRPr="00F12E41" w14:paraId="2FF90A44" w14:textId="77777777" w:rsidTr="00DA57FF">
        <w:tc>
          <w:tcPr>
            <w:tcW w:w="7089" w:type="dxa"/>
            <w:shd w:val="clear" w:color="auto" w:fill="auto"/>
          </w:tcPr>
          <w:p w14:paraId="05453ED8"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Indication (by number of breasts)</w:t>
            </w:r>
          </w:p>
          <w:p w14:paraId="4C88A68E"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Cancer</w:t>
            </w:r>
          </w:p>
          <w:p w14:paraId="316A775E"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lastRenderedPageBreak/>
              <w:t>Risk-reducing mastectomy</w:t>
            </w:r>
          </w:p>
          <w:p w14:paraId="5C722C8F"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Tertiary (salvage) reconstruction </w:t>
            </w:r>
          </w:p>
        </w:tc>
        <w:tc>
          <w:tcPr>
            <w:tcW w:w="3542" w:type="dxa"/>
            <w:shd w:val="clear" w:color="auto" w:fill="auto"/>
          </w:tcPr>
          <w:p w14:paraId="23245ADE" w14:textId="77777777" w:rsidR="00F12E41" w:rsidRPr="00F12E41" w:rsidRDefault="00F12E41" w:rsidP="00DA57FF">
            <w:pPr>
              <w:spacing w:line="360" w:lineRule="auto"/>
              <w:ind w:firstLine="184"/>
              <w:jc w:val="center"/>
              <w:rPr>
                <w:rFonts w:ascii="Times New Roman" w:eastAsia="Times New Roman" w:hAnsi="Times New Roman" w:cs="Times New Roman"/>
                <w:b/>
                <w:sz w:val="24"/>
                <w:szCs w:val="24"/>
              </w:rPr>
            </w:pPr>
            <w:r w:rsidRPr="00F12E41">
              <w:rPr>
                <w:rFonts w:ascii="Times New Roman" w:eastAsia="Times New Roman" w:hAnsi="Times New Roman" w:cs="Times New Roman"/>
                <w:b/>
                <w:sz w:val="24"/>
                <w:szCs w:val="24"/>
              </w:rPr>
              <w:lastRenderedPageBreak/>
              <w:t>Number of breasts</w:t>
            </w:r>
          </w:p>
          <w:p w14:paraId="44BEC639"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10</w:t>
            </w:r>
          </w:p>
          <w:p w14:paraId="65C74ECC"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lastRenderedPageBreak/>
              <w:t>10</w:t>
            </w:r>
          </w:p>
          <w:p w14:paraId="2A26DD00"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w:t>
            </w:r>
          </w:p>
        </w:tc>
      </w:tr>
      <w:tr w:rsidR="00F12E41" w:rsidRPr="00F12E41" w14:paraId="7A007449" w14:textId="77777777" w:rsidTr="00DA57FF">
        <w:tc>
          <w:tcPr>
            <w:tcW w:w="7089" w:type="dxa"/>
            <w:shd w:val="clear" w:color="auto" w:fill="auto"/>
          </w:tcPr>
          <w:p w14:paraId="000B8E33"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lastRenderedPageBreak/>
              <w:t xml:space="preserve">Indications for </w:t>
            </w:r>
            <w:proofErr w:type="spellStart"/>
            <w:r w:rsidRPr="00F12E41">
              <w:rPr>
                <w:rFonts w:ascii="Times New Roman" w:eastAsia="Times New Roman" w:hAnsi="Times New Roman" w:cs="Times New Roman"/>
                <w:sz w:val="24"/>
                <w:szCs w:val="24"/>
              </w:rPr>
              <w:t>Prepectoral</w:t>
            </w:r>
            <w:proofErr w:type="spellEnd"/>
            <w:r w:rsidRPr="00F12E41">
              <w:rPr>
                <w:rFonts w:ascii="Times New Roman" w:eastAsia="Times New Roman" w:hAnsi="Times New Roman" w:cs="Times New Roman"/>
                <w:sz w:val="24"/>
                <w:szCs w:val="24"/>
              </w:rPr>
              <w:t xml:space="preserve"> rather than Subpectoral Reconstruction </w:t>
            </w:r>
          </w:p>
          <w:p w14:paraId="565AF68B" w14:textId="77777777" w:rsidR="00F12E41" w:rsidRPr="00F12E41" w:rsidRDefault="00F12E41" w:rsidP="00DA57FF">
            <w:pPr>
              <w:spacing w:line="360" w:lineRule="auto"/>
              <w:ind w:left="72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Active mother wishing to lift children early post-operatively</w:t>
            </w:r>
          </w:p>
          <w:p w14:paraId="7AB11F4A" w14:textId="77777777" w:rsidR="00F12E41" w:rsidRPr="00F12E41" w:rsidRDefault="00F12E41" w:rsidP="00DA57FF">
            <w:pPr>
              <w:spacing w:line="360" w:lineRule="auto"/>
              <w:ind w:left="72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Athlete who needed reduced recovery time </w:t>
            </w:r>
          </w:p>
          <w:p w14:paraId="780A5DD4" w14:textId="77777777" w:rsidR="00F12E41" w:rsidRPr="00F12E41" w:rsidRDefault="00F12E41" w:rsidP="00DA57FF">
            <w:pPr>
              <w:spacing w:line="360" w:lineRule="auto"/>
              <w:ind w:left="72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Co-morbidities which excluded them from major surgery</w:t>
            </w:r>
          </w:p>
          <w:p w14:paraId="40BE8946" w14:textId="77777777" w:rsidR="00F12E41" w:rsidRPr="00F12E41" w:rsidRDefault="00F12E41" w:rsidP="00DA57FF">
            <w:pPr>
              <w:spacing w:line="360" w:lineRule="auto"/>
              <w:ind w:left="72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Desire to minimise operation time and recovery</w:t>
            </w:r>
          </w:p>
          <w:p w14:paraId="68A514A0" w14:textId="77777777" w:rsidR="00F12E41" w:rsidRPr="00F12E41" w:rsidRDefault="00F12E41" w:rsidP="00DA57FF">
            <w:pPr>
              <w:spacing w:line="360" w:lineRule="auto"/>
              <w:ind w:left="72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Insufficient fat coverage and bilateral reconstruction</w:t>
            </w:r>
          </w:p>
          <w:p w14:paraId="201521EF" w14:textId="77777777" w:rsidR="00F12E41" w:rsidRPr="00F12E41" w:rsidRDefault="00F12E41" w:rsidP="00DA57FF">
            <w:pPr>
              <w:spacing w:line="360" w:lineRule="auto"/>
              <w:ind w:left="72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Temporising measure before future DIEP surgery</w:t>
            </w:r>
          </w:p>
          <w:p w14:paraId="65C37F33" w14:textId="77777777" w:rsidR="00F12E41" w:rsidRPr="00F12E41" w:rsidRDefault="00F12E41" w:rsidP="00DA57FF">
            <w:pPr>
              <w:spacing w:line="360" w:lineRule="auto"/>
              <w:ind w:left="72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Hyperactive pectoralis major muscles</w:t>
            </w:r>
          </w:p>
          <w:p w14:paraId="17F3BC45" w14:textId="77777777" w:rsidR="00F12E41" w:rsidRPr="00F12E41" w:rsidRDefault="00F12E41" w:rsidP="00DA57FF">
            <w:pPr>
              <w:spacing w:line="360" w:lineRule="auto"/>
              <w:ind w:left="72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Previous complex reconstruction</w:t>
            </w:r>
          </w:p>
          <w:p w14:paraId="7C8A5664" w14:textId="77777777" w:rsidR="00F12E41" w:rsidRPr="00F12E41" w:rsidRDefault="00F12E41" w:rsidP="00DA57FF">
            <w:pPr>
              <w:spacing w:line="360" w:lineRule="auto"/>
              <w:ind w:left="72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Young patient (allowing for further treatment options if required in the future)</w:t>
            </w:r>
          </w:p>
        </w:tc>
        <w:tc>
          <w:tcPr>
            <w:tcW w:w="3542" w:type="dxa"/>
            <w:shd w:val="clear" w:color="auto" w:fill="auto"/>
          </w:tcPr>
          <w:p w14:paraId="6221246D" w14:textId="77777777" w:rsidR="00F12E41" w:rsidRPr="00F12E41" w:rsidRDefault="00F12E41" w:rsidP="00DA57FF">
            <w:pPr>
              <w:spacing w:line="360" w:lineRule="auto"/>
              <w:jc w:val="center"/>
              <w:rPr>
                <w:rFonts w:ascii="Times New Roman" w:eastAsia="Times New Roman" w:hAnsi="Times New Roman" w:cs="Times New Roman"/>
                <w:b/>
                <w:sz w:val="24"/>
                <w:szCs w:val="24"/>
              </w:rPr>
            </w:pPr>
            <w:r w:rsidRPr="00F12E41">
              <w:rPr>
                <w:rFonts w:ascii="Times New Roman" w:eastAsia="Times New Roman" w:hAnsi="Times New Roman" w:cs="Times New Roman"/>
                <w:b/>
                <w:sz w:val="24"/>
                <w:szCs w:val="24"/>
              </w:rPr>
              <w:t>Number of patients</w:t>
            </w:r>
          </w:p>
          <w:p w14:paraId="2C7F4B3B"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3</w:t>
            </w:r>
          </w:p>
          <w:p w14:paraId="2A75E3E9"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w:t>
            </w:r>
          </w:p>
          <w:p w14:paraId="07B53472"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w:t>
            </w:r>
          </w:p>
          <w:p w14:paraId="4DA9A1E0"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w:t>
            </w:r>
          </w:p>
          <w:p w14:paraId="7FB3EB82"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w:t>
            </w:r>
          </w:p>
          <w:p w14:paraId="345ED1F7"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w:t>
            </w:r>
          </w:p>
          <w:p w14:paraId="34A9AE66"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w:t>
            </w:r>
          </w:p>
          <w:p w14:paraId="6C944556"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w:t>
            </w:r>
          </w:p>
          <w:p w14:paraId="0F34DC9F"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w:t>
            </w:r>
          </w:p>
        </w:tc>
      </w:tr>
      <w:tr w:rsidR="00F12E41" w:rsidRPr="00F12E41" w14:paraId="3DCA0A68" w14:textId="77777777" w:rsidTr="00DA57FF">
        <w:tc>
          <w:tcPr>
            <w:tcW w:w="7089" w:type="dxa"/>
            <w:shd w:val="clear" w:color="auto" w:fill="auto"/>
          </w:tcPr>
          <w:p w14:paraId="7E79FB05"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Mastectomy type (by breast number)</w:t>
            </w:r>
          </w:p>
          <w:p w14:paraId="289FDB3D"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Skin-sparing, nipple-sparing</w:t>
            </w:r>
          </w:p>
          <w:p w14:paraId="17AA86B5"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Skin-sparing, nipple sacrifice</w:t>
            </w:r>
          </w:p>
          <w:p w14:paraId="03FE958A"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Skin-reducing, nipple-sparing</w:t>
            </w:r>
          </w:p>
          <w:p w14:paraId="58BB830F"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Skin-reducing, nipple sacrifice</w:t>
            </w:r>
          </w:p>
        </w:tc>
        <w:tc>
          <w:tcPr>
            <w:tcW w:w="3542" w:type="dxa"/>
            <w:shd w:val="clear" w:color="auto" w:fill="auto"/>
          </w:tcPr>
          <w:p w14:paraId="2C9FAB92" w14:textId="77777777" w:rsidR="00F12E41" w:rsidRPr="00F12E41" w:rsidRDefault="00F12E41" w:rsidP="00DA57FF">
            <w:pPr>
              <w:spacing w:line="360" w:lineRule="auto"/>
              <w:ind w:firstLine="184"/>
              <w:jc w:val="center"/>
              <w:rPr>
                <w:rFonts w:ascii="Times New Roman" w:eastAsia="Times New Roman" w:hAnsi="Times New Roman" w:cs="Times New Roman"/>
                <w:b/>
                <w:sz w:val="24"/>
                <w:szCs w:val="24"/>
              </w:rPr>
            </w:pPr>
            <w:r w:rsidRPr="00F12E41">
              <w:rPr>
                <w:rFonts w:ascii="Times New Roman" w:eastAsia="Times New Roman" w:hAnsi="Times New Roman" w:cs="Times New Roman"/>
                <w:b/>
                <w:sz w:val="24"/>
                <w:szCs w:val="24"/>
              </w:rPr>
              <w:t>Number of breasts</w:t>
            </w:r>
          </w:p>
          <w:p w14:paraId="0485C0B5"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14</w:t>
            </w:r>
          </w:p>
          <w:p w14:paraId="1A3E89DE"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4</w:t>
            </w:r>
          </w:p>
          <w:p w14:paraId="6C3BC045"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w:t>
            </w:r>
          </w:p>
          <w:p w14:paraId="4B4C00DD"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2</w:t>
            </w:r>
          </w:p>
        </w:tc>
      </w:tr>
      <w:tr w:rsidR="00F12E41" w:rsidRPr="00F12E41" w14:paraId="1017518C" w14:textId="77777777" w:rsidTr="00DA57FF">
        <w:tc>
          <w:tcPr>
            <w:tcW w:w="7089" w:type="dxa"/>
            <w:shd w:val="clear" w:color="auto" w:fill="auto"/>
          </w:tcPr>
          <w:p w14:paraId="0AFE15BF"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Mastectomy incision type (by breast number)</w:t>
            </w:r>
          </w:p>
          <w:p w14:paraId="5094EB52"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Peri-areolar incision </w:t>
            </w:r>
          </w:p>
          <w:p w14:paraId="7C1485B2"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Inframammary incision </w:t>
            </w:r>
          </w:p>
          <w:p w14:paraId="3A5A06DC"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Hemi-Y incision</w:t>
            </w:r>
          </w:p>
          <w:p w14:paraId="2AC5EFE1"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Wise pattern</w:t>
            </w:r>
          </w:p>
        </w:tc>
        <w:tc>
          <w:tcPr>
            <w:tcW w:w="3542" w:type="dxa"/>
            <w:shd w:val="clear" w:color="auto" w:fill="auto"/>
          </w:tcPr>
          <w:p w14:paraId="069048EF"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b/>
                <w:sz w:val="24"/>
                <w:szCs w:val="24"/>
              </w:rPr>
              <w:t>Number of breasts</w:t>
            </w:r>
          </w:p>
          <w:p w14:paraId="684AA328"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15</w:t>
            </w:r>
          </w:p>
          <w:p w14:paraId="1262276D"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5</w:t>
            </w:r>
          </w:p>
          <w:p w14:paraId="5A8F37AB"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4</w:t>
            </w:r>
          </w:p>
          <w:p w14:paraId="4357885E"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3</w:t>
            </w:r>
          </w:p>
        </w:tc>
      </w:tr>
      <w:tr w:rsidR="00F12E41" w:rsidRPr="00F12E41" w14:paraId="2943AA1B" w14:textId="77777777" w:rsidTr="00DA57FF">
        <w:tc>
          <w:tcPr>
            <w:tcW w:w="7089" w:type="dxa"/>
            <w:shd w:val="clear" w:color="auto" w:fill="auto"/>
          </w:tcPr>
          <w:p w14:paraId="69A021B4"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lastRenderedPageBreak/>
              <w:t>Mastectomy weight (mean)</w:t>
            </w:r>
          </w:p>
        </w:tc>
        <w:tc>
          <w:tcPr>
            <w:tcW w:w="3542" w:type="dxa"/>
            <w:shd w:val="clear" w:color="auto" w:fill="auto"/>
          </w:tcPr>
          <w:p w14:paraId="3F39D8EC"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359g (range 104-2045)</w:t>
            </w:r>
          </w:p>
        </w:tc>
      </w:tr>
      <w:tr w:rsidR="00F12E41" w:rsidRPr="00F12E41" w14:paraId="6FA5CCA3" w14:textId="77777777" w:rsidTr="00DA57FF">
        <w:tc>
          <w:tcPr>
            <w:tcW w:w="7089" w:type="dxa"/>
            <w:shd w:val="clear" w:color="auto" w:fill="auto"/>
          </w:tcPr>
          <w:p w14:paraId="23E19584"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Implant type</w:t>
            </w:r>
          </w:p>
          <w:p w14:paraId="2031BC47"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Fixed volume</w:t>
            </w:r>
          </w:p>
          <w:p w14:paraId="2F10A2AC"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Permanent expander</w:t>
            </w:r>
          </w:p>
          <w:p w14:paraId="2C3D60C6" w14:textId="77777777" w:rsidR="00F12E41" w:rsidRPr="00F12E41" w:rsidRDefault="00F12E41" w:rsidP="00DA57FF">
            <w:pPr>
              <w:numPr>
                <w:ilvl w:val="0"/>
                <w:numId w:val="1"/>
              </w:numPr>
              <w:pBdr>
                <w:top w:val="nil"/>
                <w:left w:val="nil"/>
                <w:bottom w:val="nil"/>
                <w:right w:val="nil"/>
                <w:between w:val="nil"/>
              </w:pBdr>
              <w:spacing w:after="0" w:line="360" w:lineRule="auto"/>
              <w:rPr>
                <w:rFonts w:ascii="Times New Roman" w:eastAsia="Times New Roman" w:hAnsi="Times New Roman" w:cs="Times New Roman"/>
                <w:color w:val="000000"/>
                <w:sz w:val="24"/>
                <w:szCs w:val="24"/>
              </w:rPr>
            </w:pPr>
            <w:proofErr w:type="spellStart"/>
            <w:r w:rsidRPr="00F12E41">
              <w:rPr>
                <w:rFonts w:ascii="Times New Roman" w:eastAsia="Times New Roman" w:hAnsi="Times New Roman" w:cs="Times New Roman"/>
                <w:color w:val="000000"/>
                <w:sz w:val="24"/>
                <w:szCs w:val="24"/>
              </w:rPr>
              <w:t>McGhan</w:t>
            </w:r>
            <w:proofErr w:type="spellEnd"/>
            <w:r w:rsidRPr="00F12E41">
              <w:rPr>
                <w:rFonts w:ascii="Times New Roman" w:eastAsia="Times New Roman" w:hAnsi="Times New Roman" w:cs="Times New Roman"/>
                <w:color w:val="000000"/>
                <w:sz w:val="24"/>
                <w:szCs w:val="24"/>
              </w:rPr>
              <w:t xml:space="preserve"> </w:t>
            </w:r>
            <w:r w:rsidRPr="00F12E41">
              <w:rPr>
                <w:rFonts w:ascii="Times New Roman" w:eastAsia="Times New Roman" w:hAnsi="Times New Roman" w:cs="Times New Roman"/>
                <w:sz w:val="24"/>
                <w:szCs w:val="24"/>
              </w:rPr>
              <w:t>S</w:t>
            </w:r>
            <w:r w:rsidRPr="00F12E41">
              <w:rPr>
                <w:rFonts w:ascii="Times New Roman" w:eastAsia="Times New Roman" w:hAnsi="Times New Roman" w:cs="Times New Roman"/>
                <w:color w:val="000000"/>
                <w:sz w:val="24"/>
                <w:szCs w:val="24"/>
              </w:rPr>
              <w:t>tyle 150s</w:t>
            </w:r>
          </w:p>
          <w:p w14:paraId="49B65FED" w14:textId="77777777" w:rsidR="00F12E41" w:rsidRPr="00F12E41" w:rsidRDefault="00F12E41" w:rsidP="00DA57FF">
            <w:pPr>
              <w:numPr>
                <w:ilvl w:val="0"/>
                <w:numId w:val="1"/>
              </w:numPr>
              <w:pBdr>
                <w:top w:val="nil"/>
                <w:left w:val="nil"/>
                <w:bottom w:val="nil"/>
                <w:right w:val="nil"/>
                <w:between w:val="nil"/>
              </w:pBdr>
              <w:spacing w:line="360" w:lineRule="auto"/>
              <w:rPr>
                <w:rFonts w:ascii="Times New Roman" w:eastAsia="Times New Roman" w:hAnsi="Times New Roman" w:cs="Times New Roman"/>
                <w:color w:val="000000"/>
                <w:sz w:val="24"/>
                <w:szCs w:val="24"/>
              </w:rPr>
            </w:pPr>
            <w:r w:rsidRPr="00F12E41">
              <w:rPr>
                <w:rFonts w:ascii="Times New Roman" w:eastAsia="Times New Roman" w:hAnsi="Times New Roman" w:cs="Times New Roman"/>
                <w:sz w:val="24"/>
                <w:szCs w:val="24"/>
              </w:rPr>
              <w:t xml:space="preserve">Mentor </w:t>
            </w:r>
            <w:r w:rsidRPr="00F12E41">
              <w:rPr>
                <w:rFonts w:ascii="Times New Roman" w:eastAsia="Times New Roman" w:hAnsi="Times New Roman" w:cs="Times New Roman"/>
                <w:color w:val="000000"/>
                <w:sz w:val="24"/>
                <w:szCs w:val="24"/>
              </w:rPr>
              <w:t>Becker-35s</w:t>
            </w:r>
          </w:p>
        </w:tc>
        <w:tc>
          <w:tcPr>
            <w:tcW w:w="3542" w:type="dxa"/>
            <w:shd w:val="clear" w:color="auto" w:fill="auto"/>
          </w:tcPr>
          <w:p w14:paraId="748AD253"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b/>
                <w:sz w:val="24"/>
                <w:szCs w:val="24"/>
              </w:rPr>
              <w:t>Number of breasts</w:t>
            </w:r>
          </w:p>
          <w:p w14:paraId="0CB3A215"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15</w:t>
            </w:r>
          </w:p>
          <w:p w14:paraId="625DB0B5"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9</w:t>
            </w:r>
          </w:p>
          <w:p w14:paraId="3F50E89F"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6</w:t>
            </w:r>
          </w:p>
          <w:p w14:paraId="1DF8DF93"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3</w:t>
            </w:r>
          </w:p>
        </w:tc>
      </w:tr>
      <w:tr w:rsidR="00F12E41" w:rsidRPr="00F12E41" w14:paraId="16F150D0" w14:textId="77777777" w:rsidTr="00DA57FF">
        <w:tc>
          <w:tcPr>
            <w:tcW w:w="7089" w:type="dxa"/>
            <w:shd w:val="clear" w:color="auto" w:fill="auto"/>
          </w:tcPr>
          <w:p w14:paraId="46A878EF"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Mean hospital </w:t>
            </w:r>
            <w:proofErr w:type="gramStart"/>
            <w:r w:rsidRPr="00F12E41">
              <w:rPr>
                <w:rFonts w:ascii="Times New Roman" w:eastAsia="Times New Roman" w:hAnsi="Times New Roman" w:cs="Times New Roman"/>
                <w:sz w:val="24"/>
                <w:szCs w:val="24"/>
              </w:rPr>
              <w:t>stay</w:t>
            </w:r>
            <w:proofErr w:type="gramEnd"/>
            <w:r w:rsidRPr="00F12E41">
              <w:rPr>
                <w:rFonts w:ascii="Times New Roman" w:eastAsia="Times New Roman" w:hAnsi="Times New Roman" w:cs="Times New Roman"/>
                <w:sz w:val="24"/>
                <w:szCs w:val="24"/>
              </w:rPr>
              <w:t xml:space="preserve"> (in days)</w:t>
            </w:r>
          </w:p>
        </w:tc>
        <w:tc>
          <w:tcPr>
            <w:tcW w:w="3542" w:type="dxa"/>
            <w:shd w:val="clear" w:color="auto" w:fill="auto"/>
          </w:tcPr>
          <w:p w14:paraId="48343C12"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4.6 (range 2-7)</w:t>
            </w:r>
          </w:p>
        </w:tc>
      </w:tr>
      <w:tr w:rsidR="00F12E41" w:rsidRPr="00F12E41" w14:paraId="6CC71903" w14:textId="77777777" w:rsidTr="00DA57FF">
        <w:tc>
          <w:tcPr>
            <w:tcW w:w="7089" w:type="dxa"/>
            <w:tcBorders>
              <w:bottom w:val="single" w:sz="4" w:space="0" w:color="FFC000"/>
            </w:tcBorders>
            <w:shd w:val="clear" w:color="auto" w:fill="auto"/>
          </w:tcPr>
          <w:p w14:paraId="42B5FFF9"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Mean time to drain removal (in days)</w:t>
            </w:r>
          </w:p>
        </w:tc>
        <w:tc>
          <w:tcPr>
            <w:tcW w:w="3542" w:type="dxa"/>
            <w:tcBorders>
              <w:bottom w:val="single" w:sz="4" w:space="0" w:color="FFC000"/>
            </w:tcBorders>
            <w:shd w:val="clear" w:color="auto" w:fill="auto"/>
          </w:tcPr>
          <w:p w14:paraId="5B29C713"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7.9 (range 3-25)</w:t>
            </w:r>
          </w:p>
        </w:tc>
      </w:tr>
      <w:tr w:rsidR="00F12E41" w:rsidRPr="00F12E41" w14:paraId="286E69DC" w14:textId="77777777" w:rsidTr="00DA57FF">
        <w:tc>
          <w:tcPr>
            <w:tcW w:w="7089" w:type="dxa"/>
            <w:tcBorders>
              <w:top w:val="single" w:sz="4" w:space="0" w:color="FFC000"/>
              <w:left w:val="single" w:sz="4" w:space="0" w:color="FFC000"/>
              <w:bottom w:val="single" w:sz="4" w:space="0" w:color="FFC000"/>
              <w:right w:val="single" w:sz="4" w:space="0" w:color="FFC000"/>
            </w:tcBorders>
            <w:shd w:val="clear" w:color="auto" w:fill="auto"/>
          </w:tcPr>
          <w:p w14:paraId="2D17849F"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COMPLICATION</w:t>
            </w:r>
          </w:p>
        </w:tc>
        <w:tc>
          <w:tcPr>
            <w:tcW w:w="3542" w:type="dxa"/>
            <w:tcBorders>
              <w:top w:val="single" w:sz="4" w:space="0" w:color="FFC000"/>
              <w:left w:val="single" w:sz="4" w:space="0" w:color="FFC000"/>
              <w:bottom w:val="single" w:sz="4" w:space="0" w:color="FFC000"/>
              <w:right w:val="single" w:sz="4" w:space="0" w:color="FFC000"/>
            </w:tcBorders>
            <w:shd w:val="clear" w:color="auto" w:fill="auto"/>
          </w:tcPr>
          <w:p w14:paraId="7A479D67"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p>
        </w:tc>
      </w:tr>
      <w:tr w:rsidR="00F12E41" w:rsidRPr="00F12E41" w14:paraId="2071EA8B" w14:textId="77777777" w:rsidTr="00DA57FF">
        <w:tc>
          <w:tcPr>
            <w:tcW w:w="7089" w:type="dxa"/>
            <w:tcBorders>
              <w:top w:val="single" w:sz="4" w:space="0" w:color="FFC000"/>
            </w:tcBorders>
            <w:shd w:val="clear" w:color="auto" w:fill="auto"/>
          </w:tcPr>
          <w:p w14:paraId="2EDFF710"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Uneventful healing (patients, breast number)</w:t>
            </w:r>
          </w:p>
        </w:tc>
        <w:tc>
          <w:tcPr>
            <w:tcW w:w="3542" w:type="dxa"/>
            <w:tcBorders>
              <w:top w:val="single" w:sz="4" w:space="0" w:color="FFC000"/>
            </w:tcBorders>
            <w:shd w:val="clear" w:color="auto" w:fill="auto"/>
          </w:tcPr>
          <w:p w14:paraId="6115E7FE"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7 (11 breasts)</w:t>
            </w:r>
          </w:p>
        </w:tc>
      </w:tr>
      <w:tr w:rsidR="00F12E41" w:rsidRPr="00F12E41" w14:paraId="190DA729" w14:textId="77777777" w:rsidTr="00DA57FF">
        <w:tc>
          <w:tcPr>
            <w:tcW w:w="7089" w:type="dxa"/>
            <w:shd w:val="clear" w:color="auto" w:fill="auto"/>
          </w:tcPr>
          <w:p w14:paraId="4D3FA638"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Unplanned re-admission</w:t>
            </w:r>
          </w:p>
        </w:tc>
        <w:tc>
          <w:tcPr>
            <w:tcW w:w="3542" w:type="dxa"/>
            <w:shd w:val="clear" w:color="auto" w:fill="auto"/>
          </w:tcPr>
          <w:p w14:paraId="1DD89660" w14:textId="77777777" w:rsidR="00F12E41" w:rsidRPr="00F12E41" w:rsidRDefault="00F12E41" w:rsidP="00DA57FF">
            <w:pPr>
              <w:spacing w:line="360" w:lineRule="auto"/>
              <w:ind w:firstLine="18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8 patients (6 returned to theatre)</w:t>
            </w:r>
          </w:p>
        </w:tc>
      </w:tr>
      <w:tr w:rsidR="00F12E41" w:rsidRPr="00F12E41" w14:paraId="29581441" w14:textId="77777777" w:rsidTr="00DA57FF">
        <w:tc>
          <w:tcPr>
            <w:tcW w:w="7089" w:type="dxa"/>
            <w:shd w:val="clear" w:color="auto" w:fill="auto"/>
          </w:tcPr>
          <w:p w14:paraId="3BD291E8"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Return to theatre (1 hematoma, 3 seromas, 3 infections, 1 nipple problems)</w:t>
            </w:r>
          </w:p>
        </w:tc>
        <w:tc>
          <w:tcPr>
            <w:tcW w:w="3542" w:type="dxa"/>
            <w:shd w:val="clear" w:color="auto" w:fill="auto"/>
          </w:tcPr>
          <w:p w14:paraId="18344C19" w14:textId="77777777" w:rsidR="00F12E41" w:rsidRPr="00F12E41" w:rsidRDefault="00F12E41" w:rsidP="00DA57FF">
            <w:pPr>
              <w:spacing w:line="360" w:lineRule="auto"/>
              <w:ind w:firstLine="18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6 patients (2 required 2 operations)</w:t>
            </w:r>
          </w:p>
        </w:tc>
      </w:tr>
      <w:tr w:rsidR="00F12E41" w:rsidRPr="00F12E41" w14:paraId="1ECA0BCE" w14:textId="77777777" w:rsidTr="00DA57FF">
        <w:tc>
          <w:tcPr>
            <w:tcW w:w="7089" w:type="dxa"/>
            <w:tcBorders>
              <w:bottom w:val="single" w:sz="4" w:space="0" w:color="FFFFFF"/>
            </w:tcBorders>
          </w:tcPr>
          <w:p w14:paraId="330DCBCB"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Major Adverse Outcomes (by number of breasts) *</w:t>
            </w:r>
          </w:p>
        </w:tc>
        <w:tc>
          <w:tcPr>
            <w:tcW w:w="3542" w:type="dxa"/>
            <w:tcBorders>
              <w:bottom w:val="single" w:sz="4" w:space="0" w:color="FFFFFF"/>
            </w:tcBorders>
          </w:tcPr>
          <w:p w14:paraId="334FFDD8" w14:textId="77777777" w:rsidR="00F12E41" w:rsidRPr="00F12E41" w:rsidRDefault="00F12E41" w:rsidP="00DA57FF">
            <w:pPr>
              <w:spacing w:line="360" w:lineRule="auto"/>
              <w:ind w:firstLine="184"/>
              <w:jc w:val="center"/>
              <w:rPr>
                <w:rFonts w:ascii="Times New Roman" w:eastAsia="Times New Roman" w:hAnsi="Times New Roman" w:cs="Times New Roman"/>
                <w:b/>
                <w:sz w:val="24"/>
                <w:szCs w:val="24"/>
              </w:rPr>
            </w:pPr>
            <w:r w:rsidRPr="00F12E41">
              <w:rPr>
                <w:rFonts w:ascii="Times New Roman" w:eastAsia="Times New Roman" w:hAnsi="Times New Roman" w:cs="Times New Roman"/>
                <w:b/>
                <w:sz w:val="24"/>
                <w:szCs w:val="24"/>
              </w:rPr>
              <w:t>Number of breasts</w:t>
            </w:r>
          </w:p>
        </w:tc>
      </w:tr>
      <w:tr w:rsidR="00F12E41" w:rsidRPr="00F12E41" w14:paraId="4FB4AFF3" w14:textId="77777777" w:rsidTr="00DA57FF">
        <w:tc>
          <w:tcPr>
            <w:tcW w:w="7089" w:type="dxa"/>
            <w:tcBorders>
              <w:top w:val="single" w:sz="4" w:space="0" w:color="FFFFFF"/>
              <w:bottom w:val="single" w:sz="4" w:space="0" w:color="FFFFFF"/>
            </w:tcBorders>
          </w:tcPr>
          <w:p w14:paraId="4833AA7D"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proofErr w:type="spellStart"/>
            <w:r w:rsidRPr="00F12E41">
              <w:rPr>
                <w:rFonts w:ascii="Times New Roman" w:eastAsia="Times New Roman" w:hAnsi="Times New Roman" w:cs="Times New Roman"/>
                <w:color w:val="000000"/>
                <w:sz w:val="24"/>
                <w:szCs w:val="24"/>
              </w:rPr>
              <w:t>Explantation</w:t>
            </w:r>
            <w:proofErr w:type="spellEnd"/>
            <w:r w:rsidRPr="00F12E41">
              <w:rPr>
                <w:rFonts w:ascii="Times New Roman" w:eastAsia="Times New Roman" w:hAnsi="Times New Roman" w:cs="Times New Roman"/>
                <w:color w:val="000000"/>
                <w:sz w:val="24"/>
                <w:szCs w:val="24"/>
              </w:rPr>
              <w:t xml:space="preserve"> (implant loss)</w:t>
            </w:r>
          </w:p>
        </w:tc>
        <w:tc>
          <w:tcPr>
            <w:tcW w:w="3542" w:type="dxa"/>
            <w:tcBorders>
              <w:top w:val="single" w:sz="4" w:space="0" w:color="FFFFFF"/>
              <w:bottom w:val="nil"/>
            </w:tcBorders>
          </w:tcPr>
          <w:p w14:paraId="01205049"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6 (27%)</w:t>
            </w:r>
          </w:p>
        </w:tc>
      </w:tr>
      <w:tr w:rsidR="00F12E41" w:rsidRPr="00F12E41" w14:paraId="301FD8D8" w14:textId="77777777" w:rsidTr="00DA57FF">
        <w:tc>
          <w:tcPr>
            <w:tcW w:w="7089" w:type="dxa"/>
            <w:tcBorders>
              <w:top w:val="single" w:sz="4" w:space="0" w:color="FFFFFF"/>
              <w:bottom w:val="single" w:sz="4" w:space="0" w:color="FFFFFF"/>
            </w:tcBorders>
          </w:tcPr>
          <w:p w14:paraId="61CED64B"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Seromas requiring aspiration</w:t>
            </w:r>
          </w:p>
        </w:tc>
        <w:tc>
          <w:tcPr>
            <w:tcW w:w="3542" w:type="dxa"/>
            <w:tcBorders>
              <w:top w:val="nil"/>
              <w:bottom w:val="single" w:sz="4" w:space="0" w:color="FFFFFF"/>
            </w:tcBorders>
          </w:tcPr>
          <w:p w14:paraId="56FFD875"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8 (36%)</w:t>
            </w:r>
          </w:p>
        </w:tc>
      </w:tr>
      <w:tr w:rsidR="00F12E41" w:rsidRPr="00F12E41" w14:paraId="7DF2FB43" w14:textId="77777777" w:rsidTr="00DA57FF">
        <w:tc>
          <w:tcPr>
            <w:tcW w:w="7089" w:type="dxa"/>
            <w:tcBorders>
              <w:top w:val="single" w:sz="4" w:space="0" w:color="FFFFFF"/>
              <w:bottom w:val="single" w:sz="4" w:space="0" w:color="FFFFFF"/>
            </w:tcBorders>
          </w:tcPr>
          <w:p w14:paraId="50CEB63A"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Infection (including implant loss)</w:t>
            </w:r>
          </w:p>
        </w:tc>
        <w:tc>
          <w:tcPr>
            <w:tcW w:w="3542" w:type="dxa"/>
            <w:tcBorders>
              <w:top w:val="single" w:sz="4" w:space="0" w:color="FFFFFF"/>
              <w:bottom w:val="single" w:sz="4" w:space="0" w:color="FFFFFF"/>
            </w:tcBorders>
          </w:tcPr>
          <w:p w14:paraId="2531AE28"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6 (27%)</w:t>
            </w:r>
          </w:p>
        </w:tc>
      </w:tr>
      <w:tr w:rsidR="00F12E41" w:rsidRPr="00F12E41" w14:paraId="3272B7B2" w14:textId="77777777" w:rsidTr="00DA57FF">
        <w:tc>
          <w:tcPr>
            <w:tcW w:w="7089" w:type="dxa"/>
            <w:tcBorders>
              <w:top w:val="single" w:sz="4" w:space="0" w:color="FFFFFF"/>
            </w:tcBorders>
          </w:tcPr>
          <w:p w14:paraId="6D9E2529"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Partial nipple necrosis</w:t>
            </w:r>
            <w:r w:rsidRPr="00F12E41">
              <w:rPr>
                <w:rFonts w:ascii="Times New Roman" w:eastAsia="Times New Roman" w:hAnsi="Times New Roman" w:cs="Times New Roman"/>
                <w:sz w:val="24"/>
                <w:szCs w:val="24"/>
              </w:rPr>
              <w:t xml:space="preserve">- </w:t>
            </w:r>
            <w:r w:rsidRPr="00F12E41">
              <w:rPr>
                <w:rFonts w:ascii="Times New Roman" w:eastAsia="Times New Roman" w:hAnsi="Times New Roman" w:cs="Times New Roman"/>
                <w:color w:val="000000"/>
                <w:sz w:val="24"/>
                <w:szCs w:val="24"/>
              </w:rPr>
              <w:t>reconstruction salvaged</w:t>
            </w:r>
            <w:r w:rsidRPr="00F12E41">
              <w:rPr>
                <w:rFonts w:ascii="Times New Roman" w:eastAsia="Times New Roman" w:hAnsi="Times New Roman" w:cs="Times New Roman"/>
                <w:sz w:val="24"/>
                <w:szCs w:val="24"/>
              </w:rPr>
              <w:t xml:space="preserve"> </w:t>
            </w:r>
            <w:r w:rsidRPr="00F12E41">
              <w:rPr>
                <w:rFonts w:ascii="Times New Roman" w:eastAsia="Times New Roman" w:hAnsi="Times New Roman" w:cs="Times New Roman"/>
                <w:color w:val="000000"/>
                <w:sz w:val="24"/>
                <w:szCs w:val="24"/>
              </w:rPr>
              <w:t>Supplementary material 4</w:t>
            </w:r>
          </w:p>
        </w:tc>
        <w:tc>
          <w:tcPr>
            <w:tcW w:w="3542" w:type="dxa"/>
            <w:tcBorders>
              <w:top w:val="single" w:sz="4" w:space="0" w:color="FFFFFF"/>
            </w:tcBorders>
          </w:tcPr>
          <w:p w14:paraId="67047E6B"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 (4.5%)</w:t>
            </w:r>
          </w:p>
        </w:tc>
      </w:tr>
      <w:tr w:rsidR="00F12E41" w:rsidRPr="00F12E41" w14:paraId="0FD95FC9" w14:textId="77777777" w:rsidTr="00DA57FF">
        <w:tc>
          <w:tcPr>
            <w:tcW w:w="7089" w:type="dxa"/>
            <w:tcBorders>
              <w:top w:val="single" w:sz="4" w:space="0" w:color="FFFFFF"/>
            </w:tcBorders>
          </w:tcPr>
          <w:p w14:paraId="75FE05EC"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“Red Breast”</w:t>
            </w:r>
          </w:p>
        </w:tc>
        <w:tc>
          <w:tcPr>
            <w:tcW w:w="3542" w:type="dxa"/>
            <w:tcBorders>
              <w:top w:val="single" w:sz="4" w:space="0" w:color="FFFFFF"/>
            </w:tcBorders>
          </w:tcPr>
          <w:p w14:paraId="2D361BE8"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3 (14%)</w:t>
            </w:r>
          </w:p>
        </w:tc>
      </w:tr>
      <w:tr w:rsidR="00F12E41" w:rsidRPr="00F12E41" w14:paraId="1C29D11E" w14:textId="77777777" w:rsidTr="00DA57FF">
        <w:tc>
          <w:tcPr>
            <w:tcW w:w="7089" w:type="dxa"/>
            <w:tcBorders>
              <w:top w:val="single" w:sz="4" w:space="0" w:color="FFFFFF"/>
            </w:tcBorders>
          </w:tcPr>
          <w:p w14:paraId="213C66F5"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Haematoma</w:t>
            </w:r>
          </w:p>
        </w:tc>
        <w:tc>
          <w:tcPr>
            <w:tcW w:w="3542" w:type="dxa"/>
            <w:tcBorders>
              <w:top w:val="single" w:sz="4" w:space="0" w:color="FFFFFF"/>
            </w:tcBorders>
          </w:tcPr>
          <w:p w14:paraId="25467CAD"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 (4.5%)</w:t>
            </w:r>
          </w:p>
        </w:tc>
      </w:tr>
      <w:tr w:rsidR="00F12E41" w:rsidRPr="00F12E41" w14:paraId="316544C8" w14:textId="77777777" w:rsidTr="00DA57FF">
        <w:tc>
          <w:tcPr>
            <w:tcW w:w="7089" w:type="dxa"/>
            <w:tcBorders>
              <w:bottom w:val="single" w:sz="4" w:space="0" w:color="FFFFFF"/>
            </w:tcBorders>
          </w:tcPr>
          <w:p w14:paraId="0B481E54"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Minor Adverse Outcomes (by number of breasts)</w:t>
            </w:r>
          </w:p>
        </w:tc>
        <w:tc>
          <w:tcPr>
            <w:tcW w:w="3542" w:type="dxa"/>
            <w:tcBorders>
              <w:bottom w:val="single" w:sz="4" w:space="0" w:color="FFFFFF"/>
            </w:tcBorders>
          </w:tcPr>
          <w:p w14:paraId="68C0395B" w14:textId="77777777" w:rsidR="00F12E41" w:rsidRPr="00F12E41" w:rsidRDefault="00F12E41" w:rsidP="00DA57FF">
            <w:pPr>
              <w:spacing w:line="36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b/>
                <w:sz w:val="24"/>
                <w:szCs w:val="24"/>
              </w:rPr>
              <w:t>Number of breasts</w:t>
            </w:r>
          </w:p>
        </w:tc>
      </w:tr>
      <w:tr w:rsidR="00F12E41" w:rsidRPr="00F12E41" w14:paraId="03D3D832" w14:textId="77777777" w:rsidTr="00DA57FF">
        <w:tc>
          <w:tcPr>
            <w:tcW w:w="7089" w:type="dxa"/>
            <w:tcBorders>
              <w:top w:val="single" w:sz="4" w:space="0" w:color="FFFFFF"/>
              <w:bottom w:val="single" w:sz="4" w:space="0" w:color="FFFFFF"/>
            </w:tcBorders>
          </w:tcPr>
          <w:p w14:paraId="150C75A4"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Transient localised tenderness at superior fixation points</w:t>
            </w:r>
          </w:p>
        </w:tc>
        <w:tc>
          <w:tcPr>
            <w:tcW w:w="3542" w:type="dxa"/>
            <w:tcBorders>
              <w:top w:val="single" w:sz="4" w:space="0" w:color="FFFFFF"/>
              <w:bottom w:val="single" w:sz="4" w:space="0" w:color="FFFFFF"/>
            </w:tcBorders>
          </w:tcPr>
          <w:p w14:paraId="1A09C4E9"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3 (13%)</w:t>
            </w:r>
          </w:p>
        </w:tc>
      </w:tr>
      <w:tr w:rsidR="00F12E41" w:rsidRPr="00F12E41" w14:paraId="142AEEC8" w14:textId="77777777" w:rsidTr="00DA57FF">
        <w:tc>
          <w:tcPr>
            <w:tcW w:w="7089" w:type="dxa"/>
            <w:tcBorders>
              <w:top w:val="single" w:sz="4" w:space="0" w:color="FFFFFF"/>
            </w:tcBorders>
          </w:tcPr>
          <w:p w14:paraId="71199675"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lastRenderedPageBreak/>
              <w:t>Exercise-induced "partial dislodging”</w:t>
            </w:r>
          </w:p>
        </w:tc>
        <w:tc>
          <w:tcPr>
            <w:tcW w:w="3542" w:type="dxa"/>
            <w:tcBorders>
              <w:top w:val="single" w:sz="4" w:space="0" w:color="FFFFFF"/>
            </w:tcBorders>
          </w:tcPr>
          <w:p w14:paraId="7DADEB5B"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 (4.5%)</w:t>
            </w:r>
          </w:p>
        </w:tc>
      </w:tr>
      <w:tr w:rsidR="00F12E41" w:rsidRPr="00F12E41" w14:paraId="6AC69414" w14:textId="77777777" w:rsidTr="00DA57FF">
        <w:tc>
          <w:tcPr>
            <w:tcW w:w="7089" w:type="dxa"/>
            <w:tcBorders>
              <w:top w:val="single" w:sz="4" w:space="0" w:color="FFFFFF"/>
              <w:bottom w:val="single" w:sz="4" w:space="0" w:color="FFFFFF"/>
            </w:tcBorders>
          </w:tcPr>
          <w:p w14:paraId="4E1737B6"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 xml:space="preserve">Transient implant malposition </w:t>
            </w:r>
          </w:p>
        </w:tc>
        <w:tc>
          <w:tcPr>
            <w:tcW w:w="3542" w:type="dxa"/>
            <w:tcBorders>
              <w:top w:val="single" w:sz="4" w:space="0" w:color="FFFFFF"/>
              <w:bottom w:val="single" w:sz="4" w:space="0" w:color="FFFFFF"/>
            </w:tcBorders>
          </w:tcPr>
          <w:p w14:paraId="6BC11EC6"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 (4.5%)</w:t>
            </w:r>
          </w:p>
        </w:tc>
      </w:tr>
      <w:tr w:rsidR="00F12E41" w:rsidRPr="00F12E41" w14:paraId="5C48154C" w14:textId="77777777" w:rsidTr="00DA57FF">
        <w:tc>
          <w:tcPr>
            <w:tcW w:w="7089" w:type="dxa"/>
            <w:tcBorders>
              <w:top w:val="single" w:sz="4" w:space="0" w:color="FFFFFF"/>
            </w:tcBorders>
          </w:tcPr>
          <w:p w14:paraId="5F2BB0BC" w14:textId="77777777" w:rsidR="00F12E41" w:rsidRPr="00F12E41" w:rsidRDefault="00F12E41" w:rsidP="00DA57FF">
            <w:pPr>
              <w:pBdr>
                <w:top w:val="nil"/>
                <w:left w:val="nil"/>
                <w:bottom w:val="nil"/>
                <w:right w:val="nil"/>
                <w:between w:val="nil"/>
              </w:pBdr>
              <w:spacing w:line="360" w:lineRule="auto"/>
              <w:ind w:left="323"/>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Visible rippling (not requiring fat grafting thus far)</w:t>
            </w:r>
          </w:p>
        </w:tc>
        <w:tc>
          <w:tcPr>
            <w:tcW w:w="3542" w:type="dxa"/>
            <w:tcBorders>
              <w:top w:val="single" w:sz="4" w:space="0" w:color="FFFFFF"/>
            </w:tcBorders>
          </w:tcPr>
          <w:p w14:paraId="2A2804AC" w14:textId="77777777" w:rsidR="00F12E41" w:rsidRPr="00F12E41" w:rsidRDefault="00F12E41" w:rsidP="00DA57FF">
            <w:pPr>
              <w:spacing w:line="360" w:lineRule="auto"/>
              <w:ind w:firstLine="184"/>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4 (18%)</w:t>
            </w:r>
          </w:p>
        </w:tc>
      </w:tr>
      <w:tr w:rsidR="00F12E41" w:rsidRPr="00F12E41" w14:paraId="145D77B8" w14:textId="77777777" w:rsidTr="00DA57FF">
        <w:tc>
          <w:tcPr>
            <w:tcW w:w="7089" w:type="dxa"/>
            <w:shd w:val="clear" w:color="auto" w:fill="auto"/>
          </w:tcPr>
          <w:p w14:paraId="5465E424"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Individual patient co-morbidities (by patient number)</w:t>
            </w:r>
          </w:p>
          <w:p w14:paraId="63EE299E"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Urinary tract infection during admission (1)</w:t>
            </w:r>
          </w:p>
          <w:p w14:paraId="42BF8BDB"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Smoker (1)</w:t>
            </w:r>
          </w:p>
          <w:p w14:paraId="49653B42"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Former smoker (2)</w:t>
            </w:r>
          </w:p>
          <w:p w14:paraId="4B9F1FA1"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Ventricular septal defect &amp; Factor VII deficiency (1)</w:t>
            </w:r>
          </w:p>
          <w:p w14:paraId="328D365C"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ACA embolic stroke (1)</w:t>
            </w:r>
          </w:p>
          <w:p w14:paraId="6E6B3D36"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Depression, rheumatoid arthritis, Hepatitis C (1)</w:t>
            </w:r>
          </w:p>
          <w:p w14:paraId="23183FFF"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Cerebrovascular accident, patent foramen </w:t>
            </w:r>
            <w:proofErr w:type="spellStart"/>
            <w:r w:rsidRPr="00F12E41">
              <w:rPr>
                <w:rFonts w:ascii="Times New Roman" w:eastAsia="Times New Roman" w:hAnsi="Times New Roman" w:cs="Times New Roman"/>
                <w:sz w:val="24"/>
                <w:szCs w:val="24"/>
              </w:rPr>
              <w:t>ovale</w:t>
            </w:r>
            <w:proofErr w:type="spellEnd"/>
            <w:r w:rsidRPr="00F12E41">
              <w:rPr>
                <w:rFonts w:ascii="Times New Roman" w:eastAsia="Times New Roman" w:hAnsi="Times New Roman" w:cs="Times New Roman"/>
                <w:sz w:val="24"/>
                <w:szCs w:val="24"/>
              </w:rPr>
              <w:t xml:space="preserve"> (1)</w:t>
            </w:r>
          </w:p>
          <w:p w14:paraId="745BEB61" w14:textId="77777777" w:rsidR="00F12E41" w:rsidRPr="00F12E41" w:rsidRDefault="00F12E41" w:rsidP="00DA57FF">
            <w:pPr>
              <w:spacing w:line="360" w:lineRule="auto"/>
              <w:ind w:left="360"/>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Embolic stroke (1)</w:t>
            </w:r>
          </w:p>
        </w:tc>
        <w:tc>
          <w:tcPr>
            <w:tcW w:w="3542" w:type="dxa"/>
            <w:shd w:val="clear" w:color="auto" w:fill="auto"/>
          </w:tcPr>
          <w:p w14:paraId="0561EEF7" w14:textId="77777777" w:rsidR="00F12E41" w:rsidRPr="00F12E41" w:rsidRDefault="00F12E41" w:rsidP="00DA57FF">
            <w:pPr>
              <w:spacing w:line="360" w:lineRule="auto"/>
              <w:rPr>
                <w:rFonts w:ascii="Times New Roman" w:eastAsia="Times New Roman" w:hAnsi="Times New Roman" w:cs="Times New Roman"/>
                <w:b/>
                <w:sz w:val="24"/>
                <w:szCs w:val="24"/>
              </w:rPr>
            </w:pPr>
            <w:r w:rsidRPr="00F12E41">
              <w:rPr>
                <w:rFonts w:ascii="Times New Roman" w:eastAsia="Times New Roman" w:hAnsi="Times New Roman" w:cs="Times New Roman"/>
                <w:b/>
                <w:sz w:val="24"/>
                <w:szCs w:val="24"/>
              </w:rPr>
              <w:t>Complication developed by patient</w:t>
            </w:r>
          </w:p>
          <w:p w14:paraId="19191DA0" w14:textId="77777777" w:rsidR="00F12E41" w:rsidRPr="00F12E41" w:rsidRDefault="00F12E41" w:rsidP="00DA57FF">
            <w:pPr>
              <w:spacing w:line="360" w:lineRule="auto"/>
              <w:ind w:firstLine="3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Bilateral seromas with implant loss</w:t>
            </w:r>
          </w:p>
          <w:p w14:paraId="739236D3" w14:textId="77777777" w:rsidR="00F12E41" w:rsidRPr="00F12E41" w:rsidRDefault="00F12E41" w:rsidP="00DA57FF">
            <w:pPr>
              <w:spacing w:line="360" w:lineRule="auto"/>
              <w:ind w:firstLine="3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No complications</w:t>
            </w:r>
          </w:p>
          <w:p w14:paraId="4B4E233B" w14:textId="77777777" w:rsidR="00F12E41" w:rsidRPr="00F12E41" w:rsidRDefault="00F12E41" w:rsidP="00DA57FF">
            <w:pPr>
              <w:spacing w:line="360" w:lineRule="auto"/>
              <w:ind w:firstLine="3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1 infection &amp; bilateral implant loss</w:t>
            </w:r>
          </w:p>
          <w:p w14:paraId="0FAA5B8A" w14:textId="77777777" w:rsidR="00F12E41" w:rsidRPr="00F12E41" w:rsidRDefault="00F12E41" w:rsidP="00DA57FF">
            <w:pPr>
              <w:spacing w:line="360" w:lineRule="auto"/>
              <w:ind w:firstLine="3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Infection leading to implant loss</w:t>
            </w:r>
          </w:p>
          <w:p w14:paraId="15866D17" w14:textId="77777777" w:rsidR="00F12E41" w:rsidRPr="00F12E41" w:rsidRDefault="00F12E41" w:rsidP="00DA57FF">
            <w:pPr>
              <w:spacing w:line="360" w:lineRule="auto"/>
              <w:ind w:firstLine="3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Seroma needing aspiration</w:t>
            </w:r>
          </w:p>
          <w:p w14:paraId="6113C86C" w14:textId="77777777" w:rsidR="00F12E41" w:rsidRPr="00F12E41" w:rsidRDefault="00F12E41" w:rsidP="00DA57FF">
            <w:pPr>
              <w:spacing w:line="360" w:lineRule="auto"/>
              <w:ind w:firstLine="3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No complications</w:t>
            </w:r>
          </w:p>
          <w:p w14:paraId="4EFCB27F"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No complications</w:t>
            </w:r>
          </w:p>
          <w:p w14:paraId="4F58951E" w14:textId="77777777" w:rsidR="00F12E41" w:rsidRPr="00F12E41" w:rsidRDefault="00F12E41" w:rsidP="00DA57FF">
            <w:pPr>
              <w:spacing w:line="360" w:lineRule="auto"/>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Cellulitis &amp; Red Breast</w:t>
            </w:r>
          </w:p>
        </w:tc>
      </w:tr>
    </w:tbl>
    <w:p w14:paraId="60C67CD2" w14:textId="77777777" w:rsidR="00F12E41" w:rsidRPr="00F12E41" w:rsidRDefault="00F12E41" w:rsidP="00F12E41">
      <w:pPr>
        <w:pBdr>
          <w:top w:val="nil"/>
          <w:left w:val="nil"/>
          <w:bottom w:val="nil"/>
          <w:right w:val="nil"/>
          <w:between w:val="nil"/>
        </w:pBdr>
        <w:spacing w:before="100" w:after="100" w:line="480" w:lineRule="auto"/>
        <w:jc w:val="both"/>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 There was an overlap in these complications for instance some patients developed major seromas which led to readmission, re-</w:t>
      </w:r>
      <w:proofErr w:type="gramStart"/>
      <w:r w:rsidRPr="00F12E41">
        <w:rPr>
          <w:rFonts w:ascii="Times New Roman" w:eastAsia="Times New Roman" w:hAnsi="Times New Roman" w:cs="Times New Roman"/>
          <w:color w:val="000000"/>
          <w:sz w:val="24"/>
          <w:szCs w:val="24"/>
        </w:rPr>
        <w:t>exploration</w:t>
      </w:r>
      <w:proofErr w:type="gramEnd"/>
      <w:r w:rsidRPr="00F12E41">
        <w:rPr>
          <w:rFonts w:ascii="Times New Roman" w:eastAsia="Times New Roman" w:hAnsi="Times New Roman" w:cs="Times New Roman"/>
          <w:color w:val="000000"/>
          <w:sz w:val="24"/>
          <w:szCs w:val="24"/>
        </w:rPr>
        <w:t xml:space="preserve"> and implant loss. </w:t>
      </w:r>
      <w:proofErr w:type="gramStart"/>
      <w:r w:rsidRPr="00F12E41">
        <w:rPr>
          <w:rFonts w:ascii="Times New Roman" w:eastAsia="Times New Roman" w:hAnsi="Times New Roman" w:cs="Times New Roman"/>
          <w:color w:val="000000"/>
          <w:sz w:val="24"/>
          <w:szCs w:val="24"/>
        </w:rPr>
        <w:t>Similarly</w:t>
      </w:r>
      <w:proofErr w:type="gramEnd"/>
      <w:r w:rsidRPr="00F12E41">
        <w:rPr>
          <w:rFonts w:ascii="Times New Roman" w:eastAsia="Times New Roman" w:hAnsi="Times New Roman" w:cs="Times New Roman"/>
          <w:color w:val="000000"/>
          <w:sz w:val="24"/>
          <w:szCs w:val="24"/>
        </w:rPr>
        <w:t xml:space="preserve"> the haematoma patient develop infection of both breasts and these were explanted. The readmissions included the 2 patients with Red Breasts (3) who were readmitted out of an abundance of caution.</w:t>
      </w:r>
    </w:p>
    <w:p w14:paraId="39AF8039" w14:textId="77777777" w:rsidR="00F12E41" w:rsidRPr="00F12E41" w:rsidRDefault="00F12E41" w:rsidP="00F12E41">
      <w:pPr>
        <w:spacing w:line="480" w:lineRule="auto"/>
        <w:rPr>
          <w:rFonts w:ascii="Times New Roman" w:eastAsia="Times New Roman" w:hAnsi="Times New Roman" w:cs="Times New Roman"/>
          <w:b/>
          <w:sz w:val="24"/>
          <w:szCs w:val="24"/>
        </w:rPr>
      </w:pPr>
    </w:p>
    <w:p w14:paraId="1CD6CED2" w14:textId="77777777" w:rsidR="00F12E41" w:rsidRPr="00F12E41" w:rsidRDefault="00F12E41" w:rsidP="00F12E41">
      <w:pPr>
        <w:spacing w:line="480" w:lineRule="auto"/>
        <w:rPr>
          <w:rFonts w:ascii="Times New Roman" w:eastAsia="Times New Roman" w:hAnsi="Times New Roman" w:cs="Times New Roman"/>
          <w:bCs/>
          <w:sz w:val="24"/>
          <w:szCs w:val="24"/>
        </w:rPr>
      </w:pPr>
      <w:r w:rsidRPr="00F12E41">
        <w:rPr>
          <w:rFonts w:ascii="Times New Roman" w:eastAsia="Times New Roman" w:hAnsi="Times New Roman" w:cs="Times New Roman"/>
          <w:b/>
          <w:sz w:val="24"/>
          <w:szCs w:val="24"/>
        </w:rPr>
        <w:t xml:space="preserve">Supplementary material 1: </w:t>
      </w:r>
      <w:r w:rsidRPr="00F12E41">
        <w:rPr>
          <w:rFonts w:ascii="Times New Roman" w:eastAsia="Times New Roman" w:hAnsi="Times New Roman" w:cs="Times New Roman"/>
          <w:bCs/>
          <w:sz w:val="24"/>
          <w:szCs w:val="24"/>
        </w:rPr>
        <w:t xml:space="preserve">Video illustrating the </w:t>
      </w:r>
      <w:proofErr w:type="spellStart"/>
      <w:r w:rsidRPr="00F12E41">
        <w:rPr>
          <w:rFonts w:ascii="Times New Roman" w:eastAsia="Times New Roman" w:hAnsi="Times New Roman" w:cs="Times New Roman"/>
          <w:bCs/>
          <w:sz w:val="24"/>
          <w:szCs w:val="24"/>
        </w:rPr>
        <w:t>Braxon</w:t>
      </w:r>
      <w:proofErr w:type="spellEnd"/>
      <w:r w:rsidRPr="00F12E41">
        <w:rPr>
          <w:rFonts w:ascii="Times New Roman" w:eastAsia="Times New Roman" w:hAnsi="Times New Roman" w:cs="Times New Roman"/>
          <w:bCs/>
          <w:sz w:val="24"/>
          <w:szCs w:val="24"/>
        </w:rPr>
        <w:t>® preparation and wrapping technique employed in the series.</w:t>
      </w:r>
    </w:p>
    <w:p w14:paraId="77C90608" w14:textId="77777777" w:rsidR="00F12E41" w:rsidRPr="00F12E41" w:rsidRDefault="00F12E41" w:rsidP="00F12E41">
      <w:pPr>
        <w:spacing w:line="480" w:lineRule="auto"/>
        <w:rPr>
          <w:rFonts w:ascii="Times New Roman" w:eastAsia="Times New Roman" w:hAnsi="Times New Roman" w:cs="Times New Roman"/>
          <w:sz w:val="24"/>
          <w:szCs w:val="24"/>
        </w:rPr>
      </w:pPr>
    </w:p>
    <w:p w14:paraId="75F96680" w14:textId="77777777" w:rsidR="00F12E41" w:rsidRPr="00F12E41" w:rsidRDefault="00F12E41" w:rsidP="00F12E41">
      <w:pPr>
        <w:spacing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b/>
          <w:sz w:val="24"/>
          <w:szCs w:val="24"/>
        </w:rPr>
        <w:lastRenderedPageBreak/>
        <w:t>Supplementary material 2:</w:t>
      </w:r>
      <w:r w:rsidRPr="00F12E41">
        <w:rPr>
          <w:rFonts w:ascii="Times New Roman" w:eastAsia="Times New Roman" w:hAnsi="Times New Roman" w:cs="Times New Roman"/>
          <w:sz w:val="24"/>
          <w:szCs w:val="24"/>
        </w:rPr>
        <w:t xml:space="preserve"> 36-year-old with bilateral nipple sparing (risk reducing) mastectomies and immediate reconstruction with 250cc fixed volume implants and total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rPr>
        <w:t xml:space="preserve"> ADM cover. The mastectomies (Right breast: 210g, Left breast: 195g) were performed through IMF incisions and the implants “parachuted” into the pockets and secured to the pectoral fascia with PDS sutures.</w:t>
      </w:r>
    </w:p>
    <w:p w14:paraId="7BDE379B" w14:textId="6F8B362F" w:rsidR="00F12E41" w:rsidRPr="00F12E41" w:rsidRDefault="00F12E41" w:rsidP="00F12E41">
      <w:pPr>
        <w:spacing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noProof/>
          <w:sz w:val="24"/>
          <w:szCs w:val="24"/>
        </w:rPr>
        <w:drawing>
          <wp:inline distT="0" distB="0" distL="0" distR="0" wp14:anchorId="4AAA9F16" wp14:editId="6F2EB08B">
            <wp:extent cx="5731510" cy="3711575"/>
            <wp:effectExtent l="0" t="0" r="0" b="0"/>
            <wp:docPr id="1" name="Picture 1" descr="Supplementary material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Supplementary material 2"/>
                    <pic:cNvPicPr/>
                  </pic:nvPicPr>
                  <pic:blipFill>
                    <a:blip r:embed="rId8"/>
                    <a:stretch>
                      <a:fillRect/>
                    </a:stretch>
                  </pic:blipFill>
                  <pic:spPr>
                    <a:xfrm>
                      <a:off x="0" y="0"/>
                      <a:ext cx="5731510" cy="3711575"/>
                    </a:xfrm>
                    <a:prstGeom prst="rect">
                      <a:avLst/>
                    </a:prstGeom>
                  </pic:spPr>
                </pic:pic>
              </a:graphicData>
            </a:graphic>
          </wp:inline>
        </w:drawing>
      </w:r>
    </w:p>
    <w:p w14:paraId="17081FEF" w14:textId="6A673D44" w:rsidR="00F12E41" w:rsidRDefault="00F12E41" w:rsidP="00F12E41">
      <w:pPr>
        <w:spacing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b/>
          <w:sz w:val="24"/>
          <w:szCs w:val="24"/>
        </w:rPr>
        <w:t xml:space="preserve">Supplementary material 3: </w:t>
      </w:r>
      <w:r w:rsidRPr="00F12E41">
        <w:rPr>
          <w:rFonts w:ascii="Times New Roman" w:eastAsia="Times New Roman" w:hAnsi="Times New Roman" w:cs="Times New Roman"/>
          <w:sz w:val="24"/>
          <w:szCs w:val="24"/>
        </w:rPr>
        <w:t xml:space="preserve">39-year-old who underwent a left-sided skin-reducing (Wise pattern) mastectomy and immediate </w:t>
      </w:r>
      <w:proofErr w:type="spellStart"/>
      <w:r w:rsidRPr="00F12E41">
        <w:rPr>
          <w:rFonts w:ascii="Times New Roman" w:eastAsia="Times New Roman" w:hAnsi="Times New Roman" w:cs="Times New Roman"/>
          <w:sz w:val="24"/>
          <w:szCs w:val="24"/>
        </w:rPr>
        <w:t>epipectoral</w:t>
      </w:r>
      <w:proofErr w:type="spellEnd"/>
      <w:r w:rsidRPr="00F12E41">
        <w:rPr>
          <w:rFonts w:ascii="Times New Roman" w:eastAsia="Times New Roman" w:hAnsi="Times New Roman" w:cs="Times New Roman"/>
          <w:sz w:val="24"/>
          <w:szCs w:val="24"/>
        </w:rPr>
        <w:t xml:space="preserve"> reconstruction with a dermal sling, fixed volume implant (</w:t>
      </w:r>
      <w:proofErr w:type="spellStart"/>
      <w:r w:rsidRPr="00F12E41">
        <w:rPr>
          <w:rFonts w:ascii="Times New Roman" w:eastAsia="Times New Roman" w:hAnsi="Times New Roman" w:cs="Times New Roman"/>
          <w:sz w:val="24"/>
          <w:szCs w:val="24"/>
        </w:rPr>
        <w:t>Sebbin</w:t>
      </w:r>
      <w:proofErr w:type="spellEnd"/>
      <w:r w:rsidRPr="00F12E41">
        <w:rPr>
          <w:rFonts w:ascii="Times New Roman" w:eastAsia="Times New Roman" w:hAnsi="Times New Roman" w:cs="Times New Roman"/>
          <w:sz w:val="24"/>
          <w:szCs w:val="24"/>
        </w:rPr>
        <w:t xml:space="preserve"> anatomical 375cc) and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vertAlign w:val="superscript"/>
        </w:rPr>
        <w:t>®</w:t>
      </w:r>
      <w:r w:rsidRPr="00F12E41">
        <w:rPr>
          <w:rFonts w:ascii="Times New Roman" w:eastAsia="Times New Roman" w:hAnsi="Times New Roman" w:cs="Times New Roman"/>
          <w:sz w:val="24"/>
          <w:szCs w:val="24"/>
        </w:rPr>
        <w:t xml:space="preserve">-ADM. She requested immediate reconstruction without damage to her pectoralis muscle since she had young children. She noticed partial “dislodging” of the implant superiorly and onset of visible rippling after cartwheeling with her daughter. She declined both a balancing contralateral mastopexy and ipsilateral fat grafting. </w:t>
      </w:r>
    </w:p>
    <w:p w14:paraId="15A64202" w14:textId="176CB812" w:rsidR="00F12E41" w:rsidRPr="00F12E41" w:rsidRDefault="00F12E41" w:rsidP="00F12E41">
      <w:pPr>
        <w:spacing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noProof/>
          <w:sz w:val="24"/>
          <w:szCs w:val="24"/>
        </w:rPr>
        <w:lastRenderedPageBreak/>
        <w:drawing>
          <wp:inline distT="0" distB="0" distL="0" distR="0" wp14:anchorId="40DE5804" wp14:editId="08A91F6D">
            <wp:extent cx="5731510" cy="3442970"/>
            <wp:effectExtent l="0" t="0" r="0" b="0"/>
            <wp:docPr id="4" name="Picture 4" descr="Supplementary material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Supplementary material 3"/>
                    <pic:cNvPicPr/>
                  </pic:nvPicPr>
                  <pic:blipFill>
                    <a:blip r:embed="rId9"/>
                    <a:stretch>
                      <a:fillRect/>
                    </a:stretch>
                  </pic:blipFill>
                  <pic:spPr>
                    <a:xfrm>
                      <a:off x="0" y="0"/>
                      <a:ext cx="5731510" cy="3442970"/>
                    </a:xfrm>
                    <a:prstGeom prst="rect">
                      <a:avLst/>
                    </a:prstGeom>
                  </pic:spPr>
                </pic:pic>
              </a:graphicData>
            </a:graphic>
          </wp:inline>
        </w:drawing>
      </w:r>
    </w:p>
    <w:p w14:paraId="67510716" w14:textId="6CF471AA" w:rsidR="00F12E41" w:rsidRDefault="00F12E41" w:rsidP="00F12E41">
      <w:pPr>
        <w:spacing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b/>
          <w:sz w:val="24"/>
          <w:szCs w:val="24"/>
        </w:rPr>
        <w:t>Supplementary material 4:</w:t>
      </w:r>
      <w:r w:rsidRPr="00F12E41">
        <w:rPr>
          <w:rFonts w:ascii="Times New Roman" w:eastAsia="Times New Roman" w:hAnsi="Times New Roman" w:cs="Times New Roman"/>
          <w:sz w:val="24"/>
          <w:szCs w:val="24"/>
        </w:rPr>
        <w:t xml:space="preserve"> 38-year-old with bilateral skin-reducing (Wise pattern), nipple-sparing mastectomies (risk-reducing) and immediate reconstruction with fixed volume implants (</w:t>
      </w:r>
      <w:proofErr w:type="spellStart"/>
      <w:r w:rsidRPr="00F12E41">
        <w:rPr>
          <w:rFonts w:ascii="Times New Roman" w:eastAsia="Times New Roman" w:hAnsi="Times New Roman" w:cs="Times New Roman"/>
          <w:sz w:val="24"/>
          <w:szCs w:val="24"/>
        </w:rPr>
        <w:t>Sebbin</w:t>
      </w:r>
      <w:proofErr w:type="spellEnd"/>
      <w:r w:rsidRPr="00F12E41">
        <w:rPr>
          <w:rFonts w:ascii="Times New Roman" w:eastAsia="Times New Roman" w:hAnsi="Times New Roman" w:cs="Times New Roman"/>
          <w:sz w:val="24"/>
          <w:szCs w:val="24"/>
        </w:rPr>
        <w:t xml:space="preserve"> anatomical 290cc),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vertAlign w:val="superscript"/>
        </w:rPr>
        <w:t xml:space="preserve">® </w:t>
      </w:r>
      <w:r w:rsidRPr="00F12E41">
        <w:rPr>
          <w:rFonts w:ascii="Times New Roman" w:eastAsia="Times New Roman" w:hAnsi="Times New Roman" w:cs="Times New Roman"/>
          <w:sz w:val="24"/>
          <w:szCs w:val="24"/>
        </w:rPr>
        <w:t xml:space="preserve">-ADM and dermal slings. Post-operatively she developed bilateral wound breakdown at the T-junctions and partial nipple necrosis. At debridement and </w:t>
      </w:r>
      <w:proofErr w:type="gramStart"/>
      <w:r w:rsidRPr="00F12E41">
        <w:rPr>
          <w:rFonts w:ascii="Times New Roman" w:eastAsia="Times New Roman" w:hAnsi="Times New Roman" w:cs="Times New Roman"/>
          <w:sz w:val="24"/>
          <w:szCs w:val="24"/>
        </w:rPr>
        <w:t>washout</w:t>
      </w:r>
      <w:proofErr w:type="gramEnd"/>
      <w:r w:rsidRPr="00F12E41">
        <w:rPr>
          <w:rFonts w:ascii="Times New Roman" w:eastAsia="Times New Roman" w:hAnsi="Times New Roman" w:cs="Times New Roman"/>
          <w:sz w:val="24"/>
          <w:szCs w:val="24"/>
        </w:rPr>
        <w:t xml:space="preserve"> the implants were found to be still covered by the dermal slings and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vertAlign w:val="superscript"/>
        </w:rPr>
        <w:t>®</w:t>
      </w:r>
      <w:r w:rsidRPr="00F12E41">
        <w:rPr>
          <w:rFonts w:ascii="Times New Roman" w:eastAsia="Times New Roman" w:hAnsi="Times New Roman" w:cs="Times New Roman"/>
          <w:sz w:val="24"/>
          <w:szCs w:val="24"/>
        </w:rPr>
        <w:t xml:space="preserve">-ADM and were salvaged. 2 years post-operatively she underwent bilateral capsulotomies and implant exchange from </w:t>
      </w:r>
      <w:proofErr w:type="spellStart"/>
      <w:r w:rsidRPr="00F12E41">
        <w:rPr>
          <w:rFonts w:ascii="Times New Roman" w:eastAsia="Times New Roman" w:hAnsi="Times New Roman" w:cs="Times New Roman"/>
          <w:sz w:val="24"/>
          <w:szCs w:val="24"/>
        </w:rPr>
        <w:t>Sebbin</w:t>
      </w:r>
      <w:proofErr w:type="spellEnd"/>
      <w:r w:rsidRPr="00F12E41">
        <w:rPr>
          <w:rFonts w:ascii="Times New Roman" w:eastAsia="Times New Roman" w:hAnsi="Times New Roman" w:cs="Times New Roman"/>
          <w:sz w:val="24"/>
          <w:szCs w:val="24"/>
        </w:rPr>
        <w:t xml:space="preserve"> textured anatomical to Nagor </w:t>
      </w:r>
      <w:proofErr w:type="spellStart"/>
      <w:r w:rsidRPr="00F12E41">
        <w:rPr>
          <w:rFonts w:ascii="Times New Roman" w:eastAsia="Times New Roman" w:hAnsi="Times New Roman" w:cs="Times New Roman"/>
          <w:sz w:val="24"/>
          <w:szCs w:val="24"/>
        </w:rPr>
        <w:t>Impleo</w:t>
      </w:r>
      <w:proofErr w:type="spellEnd"/>
      <w:r w:rsidRPr="00F12E41">
        <w:rPr>
          <w:rFonts w:ascii="Times New Roman" w:eastAsia="Times New Roman" w:hAnsi="Times New Roman" w:cs="Times New Roman"/>
          <w:sz w:val="24"/>
          <w:szCs w:val="24"/>
        </w:rPr>
        <w:t xml:space="preserve"> 330cc round smooth implants (indication palpable implant knuckle, early capsular contraction, nipple tethering and implant malrotation).</w:t>
      </w:r>
    </w:p>
    <w:p w14:paraId="78B976EC" w14:textId="7B35AD13" w:rsidR="00F12E41" w:rsidRPr="00F12E41" w:rsidRDefault="00F12E41" w:rsidP="00F12E41">
      <w:pPr>
        <w:spacing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noProof/>
          <w:sz w:val="24"/>
          <w:szCs w:val="24"/>
        </w:rPr>
        <w:lastRenderedPageBreak/>
        <w:drawing>
          <wp:inline distT="0" distB="0" distL="0" distR="0" wp14:anchorId="553DB327" wp14:editId="378FA392">
            <wp:extent cx="5731510" cy="2264410"/>
            <wp:effectExtent l="0" t="0" r="0" b="0"/>
            <wp:docPr id="8" name="Picture 8" descr="Supplementary material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Supplementary material 4"/>
                    <pic:cNvPicPr/>
                  </pic:nvPicPr>
                  <pic:blipFill>
                    <a:blip r:embed="rId10"/>
                    <a:stretch>
                      <a:fillRect/>
                    </a:stretch>
                  </pic:blipFill>
                  <pic:spPr>
                    <a:xfrm>
                      <a:off x="0" y="0"/>
                      <a:ext cx="5731510" cy="2264410"/>
                    </a:xfrm>
                    <a:prstGeom prst="rect">
                      <a:avLst/>
                    </a:prstGeom>
                  </pic:spPr>
                </pic:pic>
              </a:graphicData>
            </a:graphic>
          </wp:inline>
        </w:drawing>
      </w:r>
    </w:p>
    <w:p w14:paraId="2A89CEA8" w14:textId="77777777" w:rsidR="00F12E41" w:rsidRPr="00F12E41" w:rsidRDefault="00F12E41" w:rsidP="00F12E41">
      <w:pPr>
        <w:spacing w:line="480" w:lineRule="auto"/>
        <w:rPr>
          <w:rFonts w:ascii="Times New Roman" w:eastAsia="Times New Roman" w:hAnsi="Times New Roman" w:cs="Times New Roman"/>
          <w:sz w:val="24"/>
          <w:szCs w:val="24"/>
        </w:rPr>
      </w:pPr>
    </w:p>
    <w:p w14:paraId="03C9B995" w14:textId="77777777" w:rsidR="00F12E41" w:rsidRPr="00F12E41" w:rsidRDefault="00F12E41" w:rsidP="00F12E41">
      <w:pPr>
        <w:spacing w:after="0" w:line="480" w:lineRule="auto"/>
        <w:rPr>
          <w:rFonts w:ascii="Times New Roman" w:eastAsia="Times New Roman" w:hAnsi="Times New Roman" w:cs="Times New Roman"/>
          <w:sz w:val="24"/>
          <w:szCs w:val="24"/>
        </w:rPr>
      </w:pPr>
      <w:r w:rsidRPr="00F12E41">
        <w:rPr>
          <w:rFonts w:ascii="Times New Roman" w:eastAsia="Times New Roman" w:hAnsi="Times New Roman" w:cs="Times New Roman"/>
          <w:b/>
          <w:sz w:val="24"/>
          <w:szCs w:val="24"/>
        </w:rPr>
        <w:t>Supplementary material 5:</w:t>
      </w:r>
      <w:r w:rsidRPr="00F12E41">
        <w:rPr>
          <w:rFonts w:ascii="Times New Roman" w:eastAsia="Times New Roman" w:hAnsi="Times New Roman" w:cs="Times New Roman"/>
          <w:sz w:val="24"/>
          <w:szCs w:val="24"/>
        </w:rPr>
        <w:t xml:space="preserve"> Proposed indications and contra-indications (CI) for </w:t>
      </w:r>
      <w:proofErr w:type="spellStart"/>
      <w:r w:rsidRPr="00F12E41">
        <w:rPr>
          <w:rFonts w:ascii="Times New Roman" w:eastAsia="Times New Roman" w:hAnsi="Times New Roman" w:cs="Times New Roman"/>
          <w:sz w:val="24"/>
          <w:szCs w:val="24"/>
        </w:rPr>
        <w:t>prepectoral</w:t>
      </w:r>
      <w:proofErr w:type="spellEnd"/>
      <w:r w:rsidRPr="00F12E41">
        <w:rPr>
          <w:rFonts w:ascii="Times New Roman" w:eastAsia="Times New Roman" w:hAnsi="Times New Roman" w:cs="Times New Roman"/>
          <w:sz w:val="24"/>
          <w:szCs w:val="24"/>
        </w:rPr>
        <w:t xml:space="preserve"> reconstruction with </w:t>
      </w:r>
      <w:proofErr w:type="spellStart"/>
      <w:r w:rsidRPr="00F12E41">
        <w:rPr>
          <w:rFonts w:ascii="Times New Roman" w:eastAsia="Times New Roman" w:hAnsi="Times New Roman" w:cs="Times New Roman"/>
          <w:sz w:val="24"/>
          <w:szCs w:val="24"/>
        </w:rPr>
        <w:t>Braxon</w:t>
      </w:r>
      <w:proofErr w:type="spellEnd"/>
      <w:r w:rsidRPr="00F12E41">
        <w:rPr>
          <w:rFonts w:ascii="Times New Roman" w:eastAsia="Times New Roman" w:hAnsi="Times New Roman" w:cs="Times New Roman"/>
          <w:sz w:val="24"/>
          <w:szCs w:val="24"/>
        </w:rPr>
        <w:t>® ADM.</w:t>
      </w:r>
    </w:p>
    <w:tbl>
      <w:tblPr>
        <w:tblW w:w="9016" w:type="dxa"/>
        <w:tblBorders>
          <w:top w:val="single" w:sz="4" w:space="0" w:color="FFE599"/>
          <w:left w:val="single" w:sz="4" w:space="0" w:color="FFE599"/>
          <w:bottom w:val="single" w:sz="4" w:space="0" w:color="FFE599"/>
          <w:right w:val="single" w:sz="4" w:space="0" w:color="FFE599"/>
          <w:insideH w:val="single" w:sz="4" w:space="0" w:color="FFE599"/>
          <w:insideV w:val="single" w:sz="4" w:space="0" w:color="FFE599"/>
        </w:tblBorders>
        <w:tblLayout w:type="fixed"/>
        <w:tblLook w:val="04A0" w:firstRow="1" w:lastRow="0" w:firstColumn="1" w:lastColumn="0" w:noHBand="0" w:noVBand="1"/>
      </w:tblPr>
      <w:tblGrid>
        <w:gridCol w:w="3542"/>
        <w:gridCol w:w="2737"/>
        <w:gridCol w:w="2737"/>
      </w:tblGrid>
      <w:tr w:rsidR="00F12E41" w:rsidRPr="00F12E41" w14:paraId="3178DAB4" w14:textId="77777777" w:rsidTr="00DA57FF">
        <w:trPr>
          <w:trHeight w:val="737"/>
        </w:trPr>
        <w:tc>
          <w:tcPr>
            <w:tcW w:w="3542" w:type="dxa"/>
          </w:tcPr>
          <w:p w14:paraId="6CE14598" w14:textId="77777777" w:rsidR="00F12E41" w:rsidRPr="00F12E41" w:rsidRDefault="00F12E41" w:rsidP="00DA57FF">
            <w:pPr>
              <w:spacing w:line="48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Indication for Patient Selection</w:t>
            </w:r>
          </w:p>
        </w:tc>
        <w:tc>
          <w:tcPr>
            <w:tcW w:w="2737" w:type="dxa"/>
          </w:tcPr>
          <w:p w14:paraId="1937C877" w14:textId="77777777" w:rsidR="00F12E41" w:rsidRPr="00F12E41" w:rsidRDefault="00F12E41" w:rsidP="00DA57FF">
            <w:pPr>
              <w:spacing w:line="48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Relative CIs </w:t>
            </w:r>
          </w:p>
        </w:tc>
        <w:tc>
          <w:tcPr>
            <w:tcW w:w="2737" w:type="dxa"/>
          </w:tcPr>
          <w:p w14:paraId="0C12349B" w14:textId="77777777" w:rsidR="00F12E41" w:rsidRPr="00F12E41" w:rsidRDefault="00F12E41" w:rsidP="00DA57FF">
            <w:pPr>
              <w:spacing w:line="480" w:lineRule="auto"/>
              <w:jc w:val="center"/>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Absolute CIs </w:t>
            </w:r>
          </w:p>
        </w:tc>
      </w:tr>
      <w:tr w:rsidR="00F12E41" w:rsidRPr="00F12E41" w14:paraId="74A93E4E" w14:textId="77777777" w:rsidTr="00DA57FF">
        <w:trPr>
          <w:trHeight w:val="757"/>
        </w:trPr>
        <w:tc>
          <w:tcPr>
            <w:tcW w:w="3542" w:type="dxa"/>
          </w:tcPr>
          <w:p w14:paraId="046AEE4E" w14:textId="77777777" w:rsidR="00F12E41" w:rsidRPr="00F12E41" w:rsidRDefault="00F12E41" w:rsidP="00DA57FF">
            <w:pPr>
              <w:numPr>
                <w:ilvl w:val="0"/>
                <w:numId w:val="2"/>
              </w:numPr>
              <w:spacing w:after="0" w:line="480" w:lineRule="auto"/>
              <w:ind w:left="164" w:hanging="16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Athletes wishing early return to exercise or no muscle damage</w:t>
            </w:r>
          </w:p>
          <w:p w14:paraId="1544E1AF" w14:textId="77777777" w:rsidR="00F12E41" w:rsidRPr="00F12E41" w:rsidRDefault="00F12E41" w:rsidP="00DA57FF">
            <w:pPr>
              <w:numPr>
                <w:ilvl w:val="0"/>
                <w:numId w:val="2"/>
              </w:numPr>
              <w:spacing w:after="0" w:line="480" w:lineRule="auto"/>
              <w:ind w:left="164" w:hanging="16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Parents of young children (wish to lift them early in recovery)</w:t>
            </w:r>
          </w:p>
          <w:p w14:paraId="0E92A4A9" w14:textId="77777777" w:rsidR="00F12E41" w:rsidRPr="00F12E41" w:rsidRDefault="00F12E41" w:rsidP="00DA57FF">
            <w:pPr>
              <w:numPr>
                <w:ilvl w:val="0"/>
                <w:numId w:val="2"/>
              </w:numPr>
              <w:spacing w:after="0" w:line="480" w:lineRule="auto"/>
              <w:ind w:left="164" w:hanging="164"/>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Unsuitable for major surgery - needing a quick operation e.g.,</w:t>
            </w:r>
          </w:p>
          <w:p w14:paraId="2AC38FB5" w14:textId="77777777" w:rsidR="00F12E41" w:rsidRPr="00F12E41" w:rsidRDefault="00F12E41" w:rsidP="00DA57FF">
            <w:pPr>
              <w:numPr>
                <w:ilvl w:val="1"/>
                <w:numId w:val="2"/>
              </w:numPr>
              <w:spacing w:after="0" w:line="480" w:lineRule="auto"/>
              <w:ind w:left="589" w:hanging="141"/>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 xml:space="preserve">Comorbidity: after CVA* </w:t>
            </w:r>
          </w:p>
          <w:p w14:paraId="2B6CE1F4" w14:textId="77777777" w:rsidR="00F12E41" w:rsidRPr="00F12E41" w:rsidRDefault="00F12E41" w:rsidP="00DA57FF">
            <w:pPr>
              <w:numPr>
                <w:ilvl w:val="1"/>
                <w:numId w:val="2"/>
              </w:numPr>
              <w:spacing w:after="0" w:line="480" w:lineRule="auto"/>
              <w:ind w:left="589" w:hanging="141"/>
              <w:rPr>
                <w:rFonts w:ascii="Times New Roman" w:eastAsia="Times New Roman" w:hAnsi="Times New Roman" w:cs="Times New Roman"/>
                <w:sz w:val="24"/>
                <w:szCs w:val="24"/>
              </w:rPr>
            </w:pPr>
            <w:r w:rsidRPr="00F12E41">
              <w:rPr>
                <w:rFonts w:ascii="Times New Roman" w:eastAsia="Times New Roman" w:hAnsi="Times New Roman" w:cs="Times New Roman"/>
                <w:sz w:val="24"/>
                <w:szCs w:val="24"/>
              </w:rPr>
              <w:t>High BMI: &gt;40</w:t>
            </w:r>
          </w:p>
        </w:tc>
        <w:tc>
          <w:tcPr>
            <w:tcW w:w="2737" w:type="dxa"/>
          </w:tcPr>
          <w:p w14:paraId="0B252742" w14:textId="77777777" w:rsidR="00F12E41" w:rsidRPr="00F12E41" w:rsidRDefault="00F12E41" w:rsidP="00DA57FF">
            <w:pPr>
              <w:numPr>
                <w:ilvl w:val="0"/>
                <w:numId w:val="2"/>
              </w:numPr>
              <w:pBdr>
                <w:top w:val="nil"/>
                <w:left w:val="nil"/>
                <w:bottom w:val="nil"/>
                <w:right w:val="nil"/>
                <w:between w:val="nil"/>
              </w:pBdr>
              <w:spacing w:after="0" w:line="480" w:lineRule="auto"/>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RT</w:t>
            </w:r>
            <w:r w:rsidRPr="00F12E41">
              <w:rPr>
                <w:rFonts w:ascii="Times New Roman" w:eastAsia="Times New Roman" w:hAnsi="Times New Roman" w:cs="Times New Roman"/>
                <w:b/>
                <w:color w:val="000000"/>
                <w:sz w:val="24"/>
                <w:szCs w:val="24"/>
                <w:vertAlign w:val="superscript"/>
              </w:rPr>
              <w:t>#</w:t>
            </w:r>
            <w:r w:rsidRPr="00F12E41">
              <w:rPr>
                <w:rFonts w:ascii="Times New Roman" w:eastAsia="Times New Roman" w:hAnsi="Times New Roman" w:cs="Times New Roman"/>
                <w:color w:val="000000"/>
                <w:sz w:val="24"/>
                <w:szCs w:val="24"/>
              </w:rPr>
              <w:t xml:space="preserve"> planned or likely</w:t>
            </w:r>
          </w:p>
          <w:p w14:paraId="2B5FCBBF" w14:textId="77777777" w:rsidR="00F12E41" w:rsidRPr="00F12E41" w:rsidRDefault="00F12E41" w:rsidP="00DA57FF">
            <w:pPr>
              <w:numPr>
                <w:ilvl w:val="0"/>
                <w:numId w:val="2"/>
              </w:numPr>
              <w:pBdr>
                <w:top w:val="nil"/>
                <w:left w:val="nil"/>
                <w:bottom w:val="nil"/>
                <w:right w:val="nil"/>
                <w:between w:val="nil"/>
              </w:pBdr>
              <w:spacing w:after="0" w:line="480" w:lineRule="auto"/>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Severe breast ptosis</w:t>
            </w:r>
          </w:p>
          <w:p w14:paraId="15181DC7" w14:textId="77777777" w:rsidR="00F12E41" w:rsidRPr="00F12E41" w:rsidRDefault="00F12E41" w:rsidP="00DA57FF">
            <w:pPr>
              <w:numPr>
                <w:ilvl w:val="0"/>
                <w:numId w:val="2"/>
              </w:numPr>
              <w:pBdr>
                <w:top w:val="nil"/>
                <w:left w:val="nil"/>
                <w:bottom w:val="nil"/>
                <w:right w:val="nil"/>
                <w:between w:val="nil"/>
              </w:pBdr>
              <w:spacing w:after="0" w:line="480" w:lineRule="auto"/>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Requirement for SRM with nipple sparing</w:t>
            </w:r>
          </w:p>
          <w:p w14:paraId="593B2865" w14:textId="77777777" w:rsidR="00F12E41" w:rsidRPr="00F12E41" w:rsidRDefault="00AE4F7D" w:rsidP="00DA57FF">
            <w:pPr>
              <w:numPr>
                <w:ilvl w:val="0"/>
                <w:numId w:val="2"/>
              </w:numPr>
              <w:pBdr>
                <w:top w:val="nil"/>
                <w:left w:val="nil"/>
                <w:bottom w:val="nil"/>
                <w:right w:val="nil"/>
                <w:between w:val="nil"/>
              </w:pBdr>
              <w:spacing w:after="0" w:line="480" w:lineRule="auto"/>
              <w:rPr>
                <w:rFonts w:ascii="Times New Roman" w:eastAsia="Times New Roman" w:hAnsi="Times New Roman" w:cs="Times New Roman"/>
                <w:color w:val="000000"/>
                <w:sz w:val="24"/>
                <w:szCs w:val="24"/>
              </w:rPr>
            </w:pPr>
            <w:sdt>
              <w:sdtPr>
                <w:rPr>
                  <w:rFonts w:ascii="Times New Roman" w:hAnsi="Times New Roman" w:cs="Times New Roman"/>
                  <w:sz w:val="24"/>
                  <w:szCs w:val="24"/>
                </w:rPr>
                <w:tag w:val="goog_rdk_0"/>
                <w:id w:val="805975431"/>
              </w:sdtPr>
              <w:sdtEndPr/>
              <w:sdtContent>
                <w:r w:rsidR="00F12E41" w:rsidRPr="00F12E41">
                  <w:rPr>
                    <w:rFonts w:ascii="Times New Roman" w:eastAsia="Gungsuh" w:hAnsi="Times New Roman" w:cs="Times New Roman"/>
                    <w:color w:val="000000"/>
                    <w:sz w:val="24"/>
                    <w:szCs w:val="24"/>
                  </w:rPr>
                  <w:t>High BMI ≥ 35 (if SRM</w:t>
                </w:r>
              </w:sdtContent>
            </w:sdt>
            <w:r w:rsidR="00F12E41" w:rsidRPr="00F12E41">
              <w:rPr>
                <w:rFonts w:ascii="Times New Roman" w:eastAsia="Times New Roman" w:hAnsi="Times New Roman" w:cs="Times New Roman"/>
                <w:color w:val="000000"/>
                <w:sz w:val="24"/>
                <w:szCs w:val="24"/>
                <w:vertAlign w:val="superscript"/>
              </w:rPr>
              <w:t>¥</w:t>
            </w:r>
            <w:r w:rsidR="00F12E41" w:rsidRPr="00F12E41">
              <w:rPr>
                <w:rFonts w:ascii="Times New Roman" w:eastAsia="Times New Roman" w:hAnsi="Times New Roman" w:cs="Times New Roman"/>
                <w:color w:val="000000"/>
                <w:sz w:val="24"/>
                <w:szCs w:val="24"/>
              </w:rPr>
              <w:t xml:space="preserve"> planned)</w:t>
            </w:r>
          </w:p>
          <w:p w14:paraId="4D898102" w14:textId="77777777" w:rsidR="00F12E41" w:rsidRPr="00F12E41" w:rsidRDefault="00F12E41" w:rsidP="00DA57FF">
            <w:pPr>
              <w:numPr>
                <w:ilvl w:val="0"/>
                <w:numId w:val="2"/>
              </w:numPr>
              <w:pBdr>
                <w:top w:val="nil"/>
                <w:left w:val="nil"/>
                <w:bottom w:val="nil"/>
                <w:right w:val="nil"/>
                <w:between w:val="nil"/>
              </w:pBdr>
              <w:spacing w:line="480" w:lineRule="auto"/>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Previous reduction scars can compromise mastectomy flaps</w:t>
            </w:r>
          </w:p>
        </w:tc>
        <w:tc>
          <w:tcPr>
            <w:tcW w:w="2737" w:type="dxa"/>
          </w:tcPr>
          <w:p w14:paraId="2F270D28" w14:textId="77777777" w:rsidR="00F12E41" w:rsidRPr="00F12E41" w:rsidRDefault="00F12E41" w:rsidP="00DA57FF">
            <w:pPr>
              <w:numPr>
                <w:ilvl w:val="0"/>
                <w:numId w:val="2"/>
              </w:numPr>
              <w:pBdr>
                <w:top w:val="nil"/>
                <w:left w:val="nil"/>
                <w:bottom w:val="nil"/>
                <w:right w:val="nil"/>
                <w:between w:val="nil"/>
              </w:pBdr>
              <w:spacing w:after="0" w:line="480" w:lineRule="auto"/>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Current smokers</w:t>
            </w:r>
          </w:p>
          <w:p w14:paraId="083092CC" w14:textId="77777777" w:rsidR="00F12E41" w:rsidRPr="00F12E41" w:rsidRDefault="00F12E41" w:rsidP="00DA57FF">
            <w:pPr>
              <w:numPr>
                <w:ilvl w:val="0"/>
                <w:numId w:val="2"/>
              </w:numPr>
              <w:pBdr>
                <w:top w:val="nil"/>
                <w:left w:val="nil"/>
                <w:bottom w:val="nil"/>
                <w:right w:val="nil"/>
                <w:between w:val="nil"/>
              </w:pBdr>
              <w:spacing w:after="0" w:line="480" w:lineRule="auto"/>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 xml:space="preserve">Poor soft tissue cover </w:t>
            </w:r>
          </w:p>
          <w:p w14:paraId="4A7C58BA" w14:textId="77777777" w:rsidR="00F12E41" w:rsidRPr="00F12E41" w:rsidRDefault="00F12E41" w:rsidP="00DA57FF">
            <w:pPr>
              <w:numPr>
                <w:ilvl w:val="0"/>
                <w:numId w:val="2"/>
              </w:numPr>
              <w:pBdr>
                <w:top w:val="nil"/>
                <w:left w:val="nil"/>
                <w:bottom w:val="nil"/>
                <w:right w:val="nil"/>
                <w:between w:val="nil"/>
              </w:pBdr>
              <w:spacing w:after="0" w:line="480" w:lineRule="auto"/>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Recent/ongoing infection anywhere</w:t>
            </w:r>
          </w:p>
          <w:p w14:paraId="1F64AF63" w14:textId="77777777" w:rsidR="00F12E41" w:rsidRPr="00F12E41" w:rsidRDefault="00F12E41" w:rsidP="00DA57FF">
            <w:pPr>
              <w:numPr>
                <w:ilvl w:val="0"/>
                <w:numId w:val="2"/>
              </w:numPr>
              <w:pBdr>
                <w:top w:val="nil"/>
                <w:left w:val="nil"/>
                <w:bottom w:val="nil"/>
                <w:right w:val="nil"/>
                <w:between w:val="nil"/>
              </w:pBdr>
              <w:spacing w:after="280" w:line="480" w:lineRule="auto"/>
              <w:rPr>
                <w:rFonts w:ascii="Times New Roman" w:eastAsia="Times New Roman" w:hAnsi="Times New Roman" w:cs="Times New Roman"/>
                <w:color w:val="000000"/>
                <w:sz w:val="24"/>
                <w:szCs w:val="24"/>
              </w:rPr>
            </w:pPr>
            <w:r w:rsidRPr="00F12E41">
              <w:rPr>
                <w:rFonts w:ascii="Times New Roman" w:eastAsia="Times New Roman" w:hAnsi="Times New Roman" w:cs="Times New Roman"/>
                <w:color w:val="000000"/>
                <w:sz w:val="24"/>
                <w:szCs w:val="24"/>
              </w:rPr>
              <w:t>Poorly perfused mastectomy flaps</w:t>
            </w:r>
          </w:p>
        </w:tc>
      </w:tr>
    </w:tbl>
    <w:p w14:paraId="1BC83245" w14:textId="77777777" w:rsidR="00F12E41" w:rsidRPr="00F12E41" w:rsidRDefault="00F12E41" w:rsidP="00F12E41">
      <w:pPr>
        <w:rPr>
          <w:rFonts w:ascii="Times New Roman" w:eastAsia="Times New Roman" w:hAnsi="Times New Roman" w:cs="Times New Roman"/>
          <w:sz w:val="24"/>
          <w:szCs w:val="24"/>
        </w:rPr>
      </w:pPr>
      <w:r w:rsidRPr="00F12E41">
        <w:rPr>
          <w:rFonts w:ascii="Times New Roman" w:hAnsi="Times New Roman" w:cs="Times New Roman"/>
          <w:sz w:val="24"/>
          <w:szCs w:val="24"/>
          <w:vertAlign w:val="superscript"/>
        </w:rPr>
        <w:t xml:space="preserve"># </w:t>
      </w:r>
      <w:r w:rsidRPr="00F12E41">
        <w:rPr>
          <w:rFonts w:ascii="Times New Roman" w:eastAsia="Times New Roman" w:hAnsi="Times New Roman" w:cs="Times New Roman"/>
          <w:sz w:val="24"/>
          <w:szCs w:val="24"/>
        </w:rPr>
        <w:t xml:space="preserve">RT = radiotherapy; *CVA - cerebrovascular accident, </w:t>
      </w:r>
      <w:r w:rsidRPr="00F12E41">
        <w:rPr>
          <w:rFonts w:ascii="Times New Roman" w:hAnsi="Times New Roman" w:cs="Times New Roman"/>
          <w:sz w:val="24"/>
          <w:szCs w:val="24"/>
          <w:vertAlign w:val="superscript"/>
        </w:rPr>
        <w:t>¥</w:t>
      </w:r>
      <w:r w:rsidRPr="00F12E41">
        <w:rPr>
          <w:rFonts w:ascii="Times New Roman" w:eastAsia="Times New Roman" w:hAnsi="Times New Roman" w:cs="Times New Roman"/>
          <w:sz w:val="24"/>
          <w:szCs w:val="24"/>
        </w:rPr>
        <w:t xml:space="preserve"> SRM = skin-reducing mastectomy</w:t>
      </w:r>
    </w:p>
    <w:p w14:paraId="24F67DA7" w14:textId="77777777" w:rsidR="00D21F00" w:rsidRPr="00F12E41" w:rsidRDefault="00AE4F7D">
      <w:pPr>
        <w:rPr>
          <w:rFonts w:ascii="Times New Roman" w:hAnsi="Times New Roman" w:cs="Times New Roman"/>
        </w:rPr>
      </w:pPr>
    </w:p>
    <w:sectPr w:rsidR="00D21F00" w:rsidRPr="00F12E41">
      <w:footerReference w:type="even" r:id="rId11"/>
      <w:footerReference w:type="default" r:id="rId12"/>
      <w:pgSz w:w="11906" w:h="16838"/>
      <w:pgMar w:top="1134" w:right="1440" w:bottom="1134"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3C01ED" w14:textId="77777777" w:rsidR="00AE4F7D" w:rsidRDefault="00AE4F7D">
      <w:pPr>
        <w:spacing w:after="0" w:line="240" w:lineRule="auto"/>
      </w:pPr>
      <w:r>
        <w:separator/>
      </w:r>
    </w:p>
  </w:endnote>
  <w:endnote w:type="continuationSeparator" w:id="0">
    <w:p w14:paraId="13F73486" w14:textId="77777777" w:rsidR="00AE4F7D" w:rsidRDefault="00AE4F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Gungsuh">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E01C4B" w14:textId="77777777" w:rsidR="00A152C7" w:rsidRDefault="00AE4F7D">
    <w:pPr>
      <w:pBdr>
        <w:top w:val="nil"/>
        <w:left w:val="nil"/>
        <w:bottom w:val="nil"/>
        <w:right w:val="nil"/>
        <w:between w:val="nil"/>
      </w:pBdr>
      <w:tabs>
        <w:tab w:val="center" w:pos="4513"/>
        <w:tab w:val="right" w:pos="9026"/>
      </w:tabs>
      <w:spacing w:after="0" w:line="240" w:lineRule="auto"/>
      <w:jc w:val="center"/>
      <w:rPr>
        <w:color w:val="000000"/>
      </w:rPr>
    </w:pPr>
  </w:p>
  <w:p w14:paraId="18AA1A7A" w14:textId="77777777" w:rsidR="00A152C7" w:rsidRDefault="00AE4F7D">
    <w:pPr>
      <w:pBdr>
        <w:top w:val="nil"/>
        <w:left w:val="nil"/>
        <w:bottom w:val="nil"/>
        <w:right w:val="nil"/>
        <w:between w:val="nil"/>
      </w:pBdr>
      <w:tabs>
        <w:tab w:val="center" w:pos="4513"/>
        <w:tab w:val="right" w:pos="9026"/>
      </w:tabs>
      <w:spacing w:after="0" w:line="240" w:lineRule="auto"/>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604668" w14:textId="77777777" w:rsidR="00A152C7" w:rsidRDefault="004C5B67">
    <w:pPr>
      <w:pBdr>
        <w:top w:val="nil"/>
        <w:left w:val="nil"/>
        <w:bottom w:val="nil"/>
        <w:right w:val="nil"/>
        <w:between w:val="nil"/>
      </w:pBdr>
      <w:tabs>
        <w:tab w:val="center" w:pos="4513"/>
        <w:tab w:val="right" w:pos="9026"/>
      </w:tabs>
      <w:spacing w:after="0" w:line="240" w:lineRule="auto"/>
      <w:jc w:val="center"/>
      <w:rPr>
        <w:rFonts w:ascii="Times New Roman" w:eastAsia="Times New Roman" w:hAnsi="Times New Roman" w:cs="Times New Roman"/>
        <w:color w:val="000000"/>
      </w:rPr>
    </w:pPr>
    <w:r>
      <w:rPr>
        <w:rFonts w:ascii="Times New Roman" w:eastAsia="Times New Roman" w:hAnsi="Times New Roman" w:cs="Times New Roman"/>
        <w:noProof/>
        <w:color w:val="000000"/>
      </w:rPr>
      <w:t>1</w:t>
    </w:r>
  </w:p>
  <w:p w14:paraId="2D79ED22" w14:textId="77777777" w:rsidR="00A152C7" w:rsidRDefault="00AE4F7D">
    <w:pPr>
      <w:pBdr>
        <w:top w:val="nil"/>
        <w:left w:val="nil"/>
        <w:bottom w:val="nil"/>
        <w:right w:val="nil"/>
        <w:between w:val="nil"/>
      </w:pBdr>
      <w:tabs>
        <w:tab w:val="center" w:pos="4513"/>
        <w:tab w:val="right" w:pos="9026"/>
      </w:tabs>
      <w:spacing w:after="0" w:line="240" w:lineRule="auto"/>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32C35" w14:textId="77777777" w:rsidR="00AE4F7D" w:rsidRDefault="00AE4F7D">
      <w:pPr>
        <w:spacing w:after="0" w:line="240" w:lineRule="auto"/>
      </w:pPr>
      <w:r>
        <w:separator/>
      </w:r>
    </w:p>
  </w:footnote>
  <w:footnote w:type="continuationSeparator" w:id="0">
    <w:p w14:paraId="5775095D" w14:textId="77777777" w:rsidR="00AE4F7D" w:rsidRDefault="00AE4F7D">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792C1D"/>
    <w:multiLevelType w:val="multilevel"/>
    <w:tmpl w:val="36AE27E0"/>
    <w:lvl w:ilvl="0">
      <w:start w:val="1"/>
      <w:numFmt w:val="bullet"/>
      <w:lvlText w:val="•"/>
      <w:lvlJc w:val="left"/>
      <w:pPr>
        <w:ind w:left="360" w:hanging="360"/>
      </w:pPr>
      <w:rPr>
        <w:rFonts w:ascii="Arial" w:eastAsia="Arial" w:hAnsi="Arial" w:cs="Arial"/>
      </w:rPr>
    </w:lvl>
    <w:lvl w:ilvl="1">
      <w:start w:val="1"/>
      <w:numFmt w:val="bullet"/>
      <w:lvlText w:val="-"/>
      <w:lvlJc w:val="left"/>
      <w:pPr>
        <w:ind w:left="1080" w:hanging="360"/>
      </w:pPr>
      <w:rPr>
        <w:rFonts w:ascii="Times New Roman" w:eastAsia="Times New Roman" w:hAnsi="Times New Roman" w:cs="Times New Roman"/>
      </w:rPr>
    </w:lvl>
    <w:lvl w:ilvl="2">
      <w:start w:val="1"/>
      <w:numFmt w:val="bullet"/>
      <w:lvlText w:val="•"/>
      <w:lvlJc w:val="left"/>
      <w:pPr>
        <w:ind w:left="1800" w:hanging="360"/>
      </w:pPr>
      <w:rPr>
        <w:rFonts w:ascii="Arial" w:eastAsia="Arial" w:hAnsi="Arial" w:cs="Arial"/>
      </w:rPr>
    </w:lvl>
    <w:lvl w:ilvl="3">
      <w:start w:val="1"/>
      <w:numFmt w:val="bullet"/>
      <w:lvlText w:val="•"/>
      <w:lvlJc w:val="left"/>
      <w:pPr>
        <w:ind w:left="2520" w:hanging="360"/>
      </w:pPr>
      <w:rPr>
        <w:rFonts w:ascii="Arial" w:eastAsia="Arial" w:hAnsi="Arial" w:cs="Arial"/>
      </w:rPr>
    </w:lvl>
    <w:lvl w:ilvl="4">
      <w:start w:val="1"/>
      <w:numFmt w:val="bullet"/>
      <w:lvlText w:val="•"/>
      <w:lvlJc w:val="left"/>
      <w:pPr>
        <w:ind w:left="3240" w:hanging="360"/>
      </w:pPr>
      <w:rPr>
        <w:rFonts w:ascii="Arial" w:eastAsia="Arial" w:hAnsi="Arial" w:cs="Arial"/>
      </w:rPr>
    </w:lvl>
    <w:lvl w:ilvl="5">
      <w:start w:val="1"/>
      <w:numFmt w:val="bullet"/>
      <w:lvlText w:val="•"/>
      <w:lvlJc w:val="left"/>
      <w:pPr>
        <w:ind w:left="3960" w:hanging="360"/>
      </w:pPr>
      <w:rPr>
        <w:rFonts w:ascii="Arial" w:eastAsia="Arial" w:hAnsi="Arial" w:cs="Arial"/>
      </w:rPr>
    </w:lvl>
    <w:lvl w:ilvl="6">
      <w:start w:val="1"/>
      <w:numFmt w:val="bullet"/>
      <w:lvlText w:val="•"/>
      <w:lvlJc w:val="left"/>
      <w:pPr>
        <w:ind w:left="4680" w:hanging="360"/>
      </w:pPr>
      <w:rPr>
        <w:rFonts w:ascii="Arial" w:eastAsia="Arial" w:hAnsi="Arial" w:cs="Arial"/>
      </w:rPr>
    </w:lvl>
    <w:lvl w:ilvl="7">
      <w:start w:val="1"/>
      <w:numFmt w:val="bullet"/>
      <w:lvlText w:val="•"/>
      <w:lvlJc w:val="left"/>
      <w:pPr>
        <w:ind w:left="5400" w:hanging="360"/>
      </w:pPr>
      <w:rPr>
        <w:rFonts w:ascii="Arial" w:eastAsia="Arial" w:hAnsi="Arial" w:cs="Arial"/>
      </w:rPr>
    </w:lvl>
    <w:lvl w:ilvl="8">
      <w:start w:val="1"/>
      <w:numFmt w:val="bullet"/>
      <w:lvlText w:val="•"/>
      <w:lvlJc w:val="left"/>
      <w:pPr>
        <w:ind w:left="6120" w:hanging="360"/>
      </w:pPr>
      <w:rPr>
        <w:rFonts w:ascii="Arial" w:eastAsia="Arial" w:hAnsi="Arial" w:cs="Arial"/>
      </w:rPr>
    </w:lvl>
  </w:abstractNum>
  <w:abstractNum w:abstractNumId="1" w15:restartNumberingAfterBreak="0">
    <w:nsid w:val="35DF76A1"/>
    <w:multiLevelType w:val="multilevel"/>
    <w:tmpl w:val="A6FA42B4"/>
    <w:lvl w:ilvl="0">
      <w:start w:val="1"/>
      <w:numFmt w:val="bullet"/>
      <w:lvlText w:val="●"/>
      <w:lvlJc w:val="left"/>
      <w:pPr>
        <w:ind w:left="1440" w:hanging="360"/>
      </w:pPr>
      <w:rPr>
        <w:rFonts w:ascii="Noto Sans Symbols" w:eastAsia="Noto Sans Symbols" w:hAnsi="Noto Sans Symbols" w:cs="Noto Sans Symbols"/>
      </w:rPr>
    </w:lvl>
    <w:lvl w:ilvl="1">
      <w:start w:val="1"/>
      <w:numFmt w:val="bullet"/>
      <w:lvlText w:val="o"/>
      <w:lvlJc w:val="left"/>
      <w:pPr>
        <w:ind w:left="2160" w:hanging="360"/>
      </w:pPr>
      <w:rPr>
        <w:rFonts w:ascii="Courier New" w:eastAsia="Courier New" w:hAnsi="Courier New" w:cs="Courier New"/>
      </w:rPr>
    </w:lvl>
    <w:lvl w:ilvl="2">
      <w:start w:val="1"/>
      <w:numFmt w:val="bullet"/>
      <w:lvlText w:val="▪"/>
      <w:lvlJc w:val="left"/>
      <w:pPr>
        <w:ind w:left="2880" w:hanging="360"/>
      </w:pPr>
      <w:rPr>
        <w:rFonts w:ascii="Noto Sans Symbols" w:eastAsia="Noto Sans Symbols" w:hAnsi="Noto Sans Symbols" w:cs="Noto Sans Symbols"/>
      </w:rPr>
    </w:lvl>
    <w:lvl w:ilvl="3">
      <w:start w:val="1"/>
      <w:numFmt w:val="bullet"/>
      <w:lvlText w:val="●"/>
      <w:lvlJc w:val="left"/>
      <w:pPr>
        <w:ind w:left="3600" w:hanging="360"/>
      </w:pPr>
      <w:rPr>
        <w:rFonts w:ascii="Noto Sans Symbols" w:eastAsia="Noto Sans Symbols" w:hAnsi="Noto Sans Symbols" w:cs="Noto Sans Symbols"/>
      </w:rPr>
    </w:lvl>
    <w:lvl w:ilvl="4">
      <w:start w:val="1"/>
      <w:numFmt w:val="bullet"/>
      <w:lvlText w:val="o"/>
      <w:lvlJc w:val="left"/>
      <w:pPr>
        <w:ind w:left="4320" w:hanging="360"/>
      </w:pPr>
      <w:rPr>
        <w:rFonts w:ascii="Courier New" w:eastAsia="Courier New" w:hAnsi="Courier New" w:cs="Courier New"/>
      </w:rPr>
    </w:lvl>
    <w:lvl w:ilvl="5">
      <w:start w:val="1"/>
      <w:numFmt w:val="bullet"/>
      <w:lvlText w:val="▪"/>
      <w:lvlJc w:val="left"/>
      <w:pPr>
        <w:ind w:left="5040" w:hanging="360"/>
      </w:pPr>
      <w:rPr>
        <w:rFonts w:ascii="Noto Sans Symbols" w:eastAsia="Noto Sans Symbols" w:hAnsi="Noto Sans Symbols" w:cs="Noto Sans Symbols"/>
      </w:rPr>
    </w:lvl>
    <w:lvl w:ilvl="6">
      <w:start w:val="1"/>
      <w:numFmt w:val="bullet"/>
      <w:lvlText w:val="●"/>
      <w:lvlJc w:val="left"/>
      <w:pPr>
        <w:ind w:left="5760" w:hanging="360"/>
      </w:pPr>
      <w:rPr>
        <w:rFonts w:ascii="Noto Sans Symbols" w:eastAsia="Noto Sans Symbols" w:hAnsi="Noto Sans Symbols" w:cs="Noto Sans Symbols"/>
      </w:rPr>
    </w:lvl>
    <w:lvl w:ilvl="7">
      <w:start w:val="1"/>
      <w:numFmt w:val="bullet"/>
      <w:lvlText w:val="o"/>
      <w:lvlJc w:val="left"/>
      <w:pPr>
        <w:ind w:left="6480" w:hanging="360"/>
      </w:pPr>
      <w:rPr>
        <w:rFonts w:ascii="Courier New" w:eastAsia="Courier New" w:hAnsi="Courier New" w:cs="Courier New"/>
      </w:rPr>
    </w:lvl>
    <w:lvl w:ilvl="8">
      <w:start w:val="1"/>
      <w:numFmt w:val="bullet"/>
      <w:lvlText w:val="▪"/>
      <w:lvlJc w:val="left"/>
      <w:pPr>
        <w:ind w:left="7200" w:hanging="360"/>
      </w:pPr>
      <w:rPr>
        <w:rFonts w:ascii="Noto Sans Symbols" w:eastAsia="Noto Sans Symbols" w:hAnsi="Noto Sans Symbols" w:cs="Noto Sans Symbols"/>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12E41"/>
    <w:rsid w:val="001523DF"/>
    <w:rsid w:val="00475F4A"/>
    <w:rsid w:val="0049283B"/>
    <w:rsid w:val="004C5B67"/>
    <w:rsid w:val="005A0C37"/>
    <w:rsid w:val="00744C29"/>
    <w:rsid w:val="00AE4F7D"/>
    <w:rsid w:val="00BD3C5C"/>
    <w:rsid w:val="00F12E41"/>
    <w:rsid w:val="00F85882"/>
    <w:rsid w:val="00FF612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0E8A49"/>
  <w15:chartTrackingRefBased/>
  <w15:docId w15:val="{D5D4A82D-1A62-D148-9581-5D302C03B3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12E41"/>
    <w:pPr>
      <w:spacing w:after="200" w:line="276" w:lineRule="auto"/>
    </w:pPr>
    <w:rPr>
      <w:rFonts w:ascii="Calibri" w:eastAsia="Calibri" w:hAnsi="Calibri" w:cs="Calibri"/>
      <w:sz w:val="22"/>
      <w:szCs w:val="22"/>
      <w:lang w:eastAsia="en-GB"/>
    </w:rPr>
  </w:style>
  <w:style w:type="paragraph" w:styleId="Heading1">
    <w:name w:val="heading 1"/>
    <w:basedOn w:val="Normal"/>
    <w:next w:val="Normal"/>
    <w:link w:val="Heading1Char"/>
    <w:uiPriority w:val="9"/>
    <w:qFormat/>
    <w:rsid w:val="001523DF"/>
    <w:pPr>
      <w:keepNext/>
      <w:keepLines/>
      <w:spacing w:before="240" w:after="0" w:line="480" w:lineRule="auto"/>
      <w:outlineLvl w:val="0"/>
    </w:pPr>
    <w:rPr>
      <w:rFonts w:ascii="Times New Roman" w:eastAsiaTheme="majorEastAsia" w:hAnsi="Times New Roman" w:cstheme="majorBidi"/>
      <w:b/>
      <w:sz w:val="24"/>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basedOn w:val="DefaultParagraphFont"/>
    <w:uiPriority w:val="99"/>
    <w:semiHidden/>
    <w:unhideWhenUsed/>
    <w:rsid w:val="00F12E41"/>
    <w:rPr>
      <w:sz w:val="16"/>
      <w:szCs w:val="16"/>
    </w:rPr>
  </w:style>
  <w:style w:type="paragraph" w:styleId="CommentText">
    <w:name w:val="annotation text"/>
    <w:basedOn w:val="Normal"/>
    <w:link w:val="CommentTextChar"/>
    <w:uiPriority w:val="99"/>
    <w:unhideWhenUsed/>
    <w:rsid w:val="00F12E41"/>
    <w:pPr>
      <w:spacing w:line="240" w:lineRule="auto"/>
    </w:pPr>
    <w:rPr>
      <w:sz w:val="20"/>
      <w:szCs w:val="20"/>
    </w:rPr>
  </w:style>
  <w:style w:type="character" w:customStyle="1" w:styleId="CommentTextChar">
    <w:name w:val="Comment Text Char"/>
    <w:basedOn w:val="DefaultParagraphFont"/>
    <w:link w:val="CommentText"/>
    <w:uiPriority w:val="99"/>
    <w:rsid w:val="00F12E41"/>
    <w:rPr>
      <w:rFonts w:ascii="Calibri" w:eastAsia="Calibri" w:hAnsi="Calibri" w:cs="Calibri"/>
      <w:sz w:val="20"/>
      <w:szCs w:val="20"/>
      <w:lang w:eastAsia="en-GB"/>
    </w:rPr>
  </w:style>
  <w:style w:type="paragraph" w:styleId="Title">
    <w:name w:val="Title"/>
    <w:basedOn w:val="Normal"/>
    <w:next w:val="Normal"/>
    <w:link w:val="TitleChar"/>
    <w:uiPriority w:val="10"/>
    <w:qFormat/>
    <w:rsid w:val="001523DF"/>
    <w:pPr>
      <w:spacing w:after="0" w:line="480" w:lineRule="auto"/>
      <w:contextualSpacing/>
    </w:pPr>
    <w:rPr>
      <w:rFonts w:ascii="Times New Roman" w:eastAsiaTheme="majorEastAsia" w:hAnsi="Times New Roman" w:cstheme="majorBidi"/>
      <w:b/>
      <w:spacing w:val="-10"/>
      <w:kern w:val="28"/>
      <w:sz w:val="24"/>
      <w:szCs w:val="56"/>
    </w:rPr>
  </w:style>
  <w:style w:type="character" w:customStyle="1" w:styleId="TitleChar">
    <w:name w:val="Title Char"/>
    <w:basedOn w:val="DefaultParagraphFont"/>
    <w:link w:val="Title"/>
    <w:uiPriority w:val="10"/>
    <w:rsid w:val="001523DF"/>
    <w:rPr>
      <w:rFonts w:ascii="Times New Roman" w:eastAsiaTheme="majorEastAsia" w:hAnsi="Times New Roman" w:cstheme="majorBidi"/>
      <w:b/>
      <w:spacing w:val="-10"/>
      <w:kern w:val="28"/>
      <w:szCs w:val="56"/>
      <w:lang w:eastAsia="en-GB"/>
    </w:rPr>
  </w:style>
  <w:style w:type="character" w:customStyle="1" w:styleId="Heading1Char">
    <w:name w:val="Heading 1 Char"/>
    <w:basedOn w:val="DefaultParagraphFont"/>
    <w:link w:val="Heading1"/>
    <w:uiPriority w:val="9"/>
    <w:rsid w:val="001523DF"/>
    <w:rPr>
      <w:rFonts w:ascii="Times New Roman" w:eastAsiaTheme="majorEastAsia" w:hAnsi="Times New Roman" w:cstheme="majorBidi"/>
      <w:b/>
      <w:szCs w:val="3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0" Type="http://schemas.openxmlformats.org/officeDocument/2006/relationships/image" Target="media/image4.emf"/><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TotalTime>
  <Pages>14</Pages>
  <Words>2190</Words>
  <Characters>12483</Characters>
  <Application>Microsoft Office Word</Application>
  <DocSecurity>0</DocSecurity>
  <Lines>104</Lines>
  <Paragraphs>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14644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christine bojanic</dc:creator>
  <cp:keywords/>
  <dc:description/>
  <cp:lastModifiedBy>Blanshard, Lisa</cp:lastModifiedBy>
  <cp:revision>4</cp:revision>
  <dcterms:created xsi:type="dcterms:W3CDTF">2021-04-23T19:02:00Z</dcterms:created>
  <dcterms:modified xsi:type="dcterms:W3CDTF">2021-04-26T16:09:00Z</dcterms:modified>
</cp:coreProperties>
</file>