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AB0CD"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b/>
          <w:bCs/>
        </w:rPr>
        <w:t xml:space="preserve">Title: </w:t>
      </w:r>
      <w:r w:rsidRPr="00663135">
        <w:rPr>
          <w:rFonts w:ascii="Times New Roman" w:hAnsi="Times New Roman" w:cs="Times New Roman"/>
        </w:rPr>
        <w:t>Association between food insecurity and depression among older adults from low- and middle-income countries</w:t>
      </w:r>
    </w:p>
    <w:p w14:paraId="662D9C9C" w14:textId="77777777" w:rsidR="003C7880" w:rsidRPr="00663135" w:rsidRDefault="003C7880" w:rsidP="003C7880">
      <w:pPr>
        <w:spacing w:line="480" w:lineRule="auto"/>
        <w:jc w:val="both"/>
        <w:rPr>
          <w:rFonts w:ascii="Times New Roman" w:hAnsi="Times New Roman" w:cs="Times New Roman"/>
        </w:rPr>
      </w:pPr>
    </w:p>
    <w:p w14:paraId="7EDDFB56"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Lee Smith</w:t>
      </w:r>
      <w:r w:rsidRPr="00663135">
        <w:rPr>
          <w:rFonts w:ascii="Times New Roman" w:hAnsi="Times New Roman" w:cs="Times New Roman"/>
          <w:vertAlign w:val="superscript"/>
        </w:rPr>
        <w:t>1</w:t>
      </w:r>
      <w:r w:rsidRPr="00663135">
        <w:rPr>
          <w:rFonts w:ascii="Times New Roman" w:hAnsi="Times New Roman" w:cs="Times New Roman"/>
        </w:rPr>
        <w:t>*, Jae Il Shin</w:t>
      </w:r>
      <w:r w:rsidRPr="00663135">
        <w:rPr>
          <w:rFonts w:ascii="Times New Roman" w:hAnsi="Times New Roman" w:cs="Times New Roman"/>
          <w:vertAlign w:val="superscript"/>
        </w:rPr>
        <w:t>2</w:t>
      </w:r>
      <w:r w:rsidRPr="00663135">
        <w:rPr>
          <w:rFonts w:ascii="Times New Roman" w:hAnsi="Times New Roman" w:cs="Times New Roman"/>
        </w:rPr>
        <w:t>, Daragh McDermott</w:t>
      </w:r>
      <w:r w:rsidRPr="00663135">
        <w:rPr>
          <w:rFonts w:ascii="Times New Roman" w:hAnsi="Times New Roman" w:cs="Times New Roman"/>
          <w:vertAlign w:val="superscript"/>
        </w:rPr>
        <w:t>3</w:t>
      </w:r>
      <w:r w:rsidRPr="00663135">
        <w:rPr>
          <w:rFonts w:ascii="Times New Roman" w:hAnsi="Times New Roman" w:cs="Times New Roman"/>
        </w:rPr>
        <w:t>, Louis Jacob</w:t>
      </w:r>
      <w:r w:rsidRPr="00663135">
        <w:rPr>
          <w:rFonts w:ascii="Times New Roman" w:hAnsi="Times New Roman" w:cs="Times New Roman"/>
          <w:vertAlign w:val="superscript"/>
        </w:rPr>
        <w:t>4,5</w:t>
      </w:r>
      <w:r w:rsidRPr="00663135">
        <w:rPr>
          <w:rFonts w:ascii="Times New Roman" w:hAnsi="Times New Roman" w:cs="Times New Roman"/>
        </w:rPr>
        <w:t>, Yvonne Barnett</w:t>
      </w:r>
      <w:r w:rsidRPr="00663135">
        <w:rPr>
          <w:rFonts w:ascii="Times New Roman" w:hAnsi="Times New Roman" w:cs="Times New Roman"/>
          <w:vertAlign w:val="superscript"/>
        </w:rPr>
        <w:t>6</w:t>
      </w:r>
      <w:r w:rsidRPr="00663135">
        <w:rPr>
          <w:rFonts w:ascii="Times New Roman" w:hAnsi="Times New Roman" w:cs="Times New Roman"/>
        </w:rPr>
        <w:t>, Guillermo F. López-Sánchez</w:t>
      </w:r>
      <w:r w:rsidRPr="00663135">
        <w:rPr>
          <w:rFonts w:ascii="Times New Roman" w:hAnsi="Times New Roman" w:cs="Times New Roman"/>
          <w:vertAlign w:val="superscript"/>
        </w:rPr>
        <w:t>7</w:t>
      </w:r>
      <w:r w:rsidRPr="00663135">
        <w:rPr>
          <w:rFonts w:ascii="Times New Roman" w:hAnsi="Times New Roman" w:cs="Times New Roman"/>
        </w:rPr>
        <w:t>, Nicola Veronese</w:t>
      </w:r>
      <w:r w:rsidRPr="00663135">
        <w:rPr>
          <w:rFonts w:ascii="Times New Roman" w:hAnsi="Times New Roman" w:cs="Times New Roman"/>
          <w:vertAlign w:val="superscript"/>
        </w:rPr>
        <w:t>8</w:t>
      </w:r>
      <w:r w:rsidRPr="00663135">
        <w:rPr>
          <w:rFonts w:ascii="Times New Roman" w:hAnsi="Times New Roman" w:cs="Times New Roman"/>
        </w:rPr>
        <w:t>, Lin Yang</w:t>
      </w:r>
      <w:r w:rsidRPr="00663135">
        <w:rPr>
          <w:rFonts w:ascii="Times New Roman" w:hAnsi="Times New Roman" w:cs="Times New Roman"/>
          <w:vertAlign w:val="superscript"/>
        </w:rPr>
        <w:t>9</w:t>
      </w:r>
      <w:r w:rsidRPr="00663135">
        <w:rPr>
          <w:rFonts w:ascii="Times New Roman" w:hAnsi="Times New Roman" w:cs="Times New Roman"/>
        </w:rPr>
        <w:t>, Pinar Soysal</w:t>
      </w:r>
      <w:r w:rsidRPr="00663135">
        <w:rPr>
          <w:rFonts w:ascii="Times New Roman" w:hAnsi="Times New Roman" w:cs="Times New Roman"/>
          <w:vertAlign w:val="superscript"/>
        </w:rPr>
        <w:t>10</w:t>
      </w:r>
      <w:r w:rsidRPr="00663135">
        <w:rPr>
          <w:rFonts w:ascii="Times New Roman" w:hAnsi="Times New Roman" w:cs="Times New Roman"/>
        </w:rPr>
        <w:t>, Hans Oh</w:t>
      </w:r>
      <w:r w:rsidRPr="00663135">
        <w:rPr>
          <w:rFonts w:ascii="Times New Roman" w:hAnsi="Times New Roman" w:cs="Times New Roman"/>
          <w:vertAlign w:val="superscript"/>
        </w:rPr>
        <w:t>11</w:t>
      </w:r>
      <w:r w:rsidRPr="00663135">
        <w:rPr>
          <w:rFonts w:ascii="Times New Roman" w:hAnsi="Times New Roman" w:cs="Times New Roman"/>
        </w:rPr>
        <w:t>, Igor Grabovac</w:t>
      </w:r>
      <w:r w:rsidRPr="00663135">
        <w:rPr>
          <w:rFonts w:ascii="Times New Roman" w:hAnsi="Times New Roman" w:cs="Times New Roman"/>
          <w:vertAlign w:val="superscript"/>
        </w:rPr>
        <w:t>12</w:t>
      </w:r>
      <w:r w:rsidRPr="00663135">
        <w:rPr>
          <w:rFonts w:ascii="Times New Roman" w:hAnsi="Times New Roman" w:cs="Times New Roman"/>
        </w:rPr>
        <w:t>, Ai Koyanagi</w:t>
      </w:r>
      <w:r w:rsidRPr="00663135">
        <w:rPr>
          <w:rFonts w:ascii="Times New Roman" w:hAnsi="Times New Roman" w:cs="Times New Roman"/>
          <w:vertAlign w:val="superscript"/>
        </w:rPr>
        <w:t>4,13</w:t>
      </w:r>
    </w:p>
    <w:p w14:paraId="25001D50" w14:textId="77777777" w:rsidR="003C7880" w:rsidRPr="00663135" w:rsidRDefault="003C7880" w:rsidP="003C7880">
      <w:pPr>
        <w:spacing w:line="480" w:lineRule="auto"/>
        <w:jc w:val="both"/>
        <w:rPr>
          <w:rFonts w:ascii="Times New Roman" w:hAnsi="Times New Roman" w:cs="Times New Roman"/>
        </w:rPr>
      </w:pPr>
    </w:p>
    <w:p w14:paraId="10713E56"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1. The Cambridge Centre for Sport and Exercise Sciences, Anglia Ruskin University, Cambridge, UK</w:t>
      </w:r>
    </w:p>
    <w:p w14:paraId="63712C87"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2. Department of Pediatrics, Yonsei University College of Medicine, Seoul, South Korea</w:t>
      </w:r>
    </w:p>
    <w:p w14:paraId="07C6153B"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3. School of Psychology &amp; Sport Science, Anglia Ruskin University, Cambridge, UK</w:t>
      </w:r>
    </w:p>
    <w:p w14:paraId="55293846"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 xml:space="preserve">4. Research and Development Unit, Parc </w:t>
      </w:r>
      <w:proofErr w:type="spellStart"/>
      <w:r w:rsidRPr="00663135">
        <w:rPr>
          <w:rFonts w:ascii="Times New Roman" w:hAnsi="Times New Roman" w:cs="Times New Roman"/>
        </w:rPr>
        <w:t>Sanitari</w:t>
      </w:r>
      <w:proofErr w:type="spellEnd"/>
      <w:r w:rsidRPr="00663135">
        <w:rPr>
          <w:rFonts w:ascii="Times New Roman" w:hAnsi="Times New Roman" w:cs="Times New Roman"/>
        </w:rPr>
        <w:t xml:space="preserve"> Sant Joan de </w:t>
      </w:r>
      <w:proofErr w:type="spellStart"/>
      <w:r w:rsidRPr="00663135">
        <w:rPr>
          <w:rFonts w:ascii="Times New Roman" w:hAnsi="Times New Roman" w:cs="Times New Roman"/>
        </w:rPr>
        <w:t>Déu</w:t>
      </w:r>
      <w:proofErr w:type="spellEnd"/>
      <w:r w:rsidRPr="00663135">
        <w:rPr>
          <w:rFonts w:ascii="Times New Roman" w:hAnsi="Times New Roman" w:cs="Times New Roman"/>
        </w:rPr>
        <w:t>, CIBERSAM, 08830, Barcelona, Spain</w:t>
      </w:r>
    </w:p>
    <w:p w14:paraId="2960A5FB"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5. Faculty of Medicine, University of Versailles Saint-Quentin-</w:t>
      </w:r>
      <w:proofErr w:type="spellStart"/>
      <w:r w:rsidRPr="00663135">
        <w:rPr>
          <w:rFonts w:ascii="Times New Roman" w:hAnsi="Times New Roman" w:cs="Times New Roman"/>
        </w:rPr>
        <w:t>en</w:t>
      </w:r>
      <w:proofErr w:type="spellEnd"/>
      <w:r w:rsidRPr="00663135">
        <w:rPr>
          <w:rFonts w:ascii="Times New Roman" w:hAnsi="Times New Roman" w:cs="Times New Roman"/>
        </w:rPr>
        <w:t xml:space="preserve">-Yvelines, </w:t>
      </w:r>
      <w:proofErr w:type="spellStart"/>
      <w:r w:rsidRPr="00663135">
        <w:rPr>
          <w:rFonts w:ascii="Times New Roman" w:hAnsi="Times New Roman" w:cs="Times New Roman"/>
        </w:rPr>
        <w:t>Montigny</w:t>
      </w:r>
      <w:proofErr w:type="spellEnd"/>
      <w:r w:rsidRPr="00663135">
        <w:rPr>
          <w:rFonts w:ascii="Times New Roman" w:hAnsi="Times New Roman" w:cs="Times New Roman"/>
        </w:rPr>
        <w:t>-le-Bretonneux 78180, France</w:t>
      </w:r>
    </w:p>
    <w:p w14:paraId="7BCC4BC5"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6. Anglia Ruskin University Cambridge, UK</w:t>
      </w:r>
    </w:p>
    <w:p w14:paraId="6783D09B"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7. Vision and Eye Research Institute, School of Medicine, Faculty of Health, Education, Medicine and Social Care, Anglia Ruskin University-Cambridge Campus, Cambridge, United Kingdom.</w:t>
      </w:r>
    </w:p>
    <w:p w14:paraId="46E6B6E1"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8. Geriatric Unit, Department of Internal Medicine and Geriatrics, University of Palermo, Palermo, Italy</w:t>
      </w:r>
    </w:p>
    <w:p w14:paraId="1C02B726"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9. Department of Cancer Epidemiology and Prevention Research, Alberta Health Services, Calgary, Canada; Departments of Oncology and Prevention Research, University of Calgary, Calgary, Canada</w:t>
      </w:r>
    </w:p>
    <w:p w14:paraId="2F38E560"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lastRenderedPageBreak/>
        <w:t xml:space="preserve">10. Faculty of Medicine, Department of Geriatric Medicine, </w:t>
      </w:r>
      <w:proofErr w:type="spellStart"/>
      <w:r w:rsidRPr="00663135">
        <w:rPr>
          <w:rFonts w:ascii="Times New Roman" w:hAnsi="Times New Roman" w:cs="Times New Roman"/>
        </w:rPr>
        <w:t>Bezmialem</w:t>
      </w:r>
      <w:proofErr w:type="spellEnd"/>
      <w:r w:rsidRPr="00663135">
        <w:rPr>
          <w:rFonts w:ascii="Times New Roman" w:hAnsi="Times New Roman" w:cs="Times New Roman"/>
        </w:rPr>
        <w:t xml:space="preserve"> </w:t>
      </w:r>
      <w:proofErr w:type="spellStart"/>
      <w:r w:rsidRPr="00663135">
        <w:rPr>
          <w:rFonts w:ascii="Times New Roman" w:hAnsi="Times New Roman" w:cs="Times New Roman"/>
        </w:rPr>
        <w:t>Vakif</w:t>
      </w:r>
      <w:proofErr w:type="spellEnd"/>
      <w:r w:rsidRPr="00663135">
        <w:rPr>
          <w:rFonts w:ascii="Times New Roman" w:hAnsi="Times New Roman" w:cs="Times New Roman"/>
        </w:rPr>
        <w:t xml:space="preserve"> University, Istanbul, Turkey</w:t>
      </w:r>
    </w:p>
    <w:p w14:paraId="34C47309"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 xml:space="preserve">11. Suzanne </w:t>
      </w:r>
      <w:proofErr w:type="spellStart"/>
      <w:r w:rsidRPr="00663135">
        <w:rPr>
          <w:rFonts w:ascii="Times New Roman" w:hAnsi="Times New Roman" w:cs="Times New Roman"/>
        </w:rPr>
        <w:t>Dworak</w:t>
      </w:r>
      <w:proofErr w:type="spellEnd"/>
      <w:r w:rsidRPr="00663135">
        <w:rPr>
          <w:rFonts w:ascii="Times New Roman" w:hAnsi="Times New Roman" w:cs="Times New Roman"/>
        </w:rPr>
        <w:t xml:space="preserve"> Peck School of Social Work, University of Southern California, Los Angeles, California, USA</w:t>
      </w:r>
    </w:p>
    <w:p w14:paraId="6F7DEDF8"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rPr>
        <w:t>12. Department of Social and Preventive Medicine, Centre for Public Health, Medical University of Vienna, Vienna, Austria</w:t>
      </w:r>
    </w:p>
    <w:p w14:paraId="4D1F2ACB" w14:textId="77777777" w:rsidR="003C7880" w:rsidRPr="00663135" w:rsidRDefault="003C7880" w:rsidP="003C7880">
      <w:pPr>
        <w:spacing w:line="480" w:lineRule="auto"/>
        <w:jc w:val="both"/>
        <w:rPr>
          <w:rFonts w:ascii="Times New Roman" w:hAnsi="Times New Roman" w:cs="Times New Roman"/>
          <w:lang w:val="es-ES"/>
        </w:rPr>
      </w:pPr>
      <w:r w:rsidRPr="00663135">
        <w:rPr>
          <w:rFonts w:ascii="Times New Roman" w:hAnsi="Times New Roman" w:cs="Times New Roman"/>
          <w:lang w:val="es-ES"/>
        </w:rPr>
        <w:t xml:space="preserve">13. ICREA, Pg. </w:t>
      </w:r>
      <w:proofErr w:type="spellStart"/>
      <w:r w:rsidRPr="00663135">
        <w:rPr>
          <w:rFonts w:ascii="Times New Roman" w:hAnsi="Times New Roman" w:cs="Times New Roman"/>
          <w:lang w:val="es-ES"/>
        </w:rPr>
        <w:t>Lluis</w:t>
      </w:r>
      <w:proofErr w:type="spellEnd"/>
      <w:r w:rsidRPr="00663135">
        <w:rPr>
          <w:rFonts w:ascii="Times New Roman" w:hAnsi="Times New Roman" w:cs="Times New Roman"/>
          <w:lang w:val="es-ES"/>
        </w:rPr>
        <w:t xml:space="preserve"> Companys 23, 08010, Barcelona, </w:t>
      </w:r>
      <w:proofErr w:type="spellStart"/>
      <w:r w:rsidRPr="00663135">
        <w:rPr>
          <w:rFonts w:ascii="Times New Roman" w:hAnsi="Times New Roman" w:cs="Times New Roman"/>
          <w:lang w:val="es-ES"/>
        </w:rPr>
        <w:t>Spain</w:t>
      </w:r>
      <w:proofErr w:type="spellEnd"/>
    </w:p>
    <w:p w14:paraId="3FB99692" w14:textId="77777777" w:rsidR="003C7880" w:rsidRPr="00663135" w:rsidRDefault="003C7880" w:rsidP="003C7880">
      <w:pPr>
        <w:spacing w:line="480" w:lineRule="auto"/>
        <w:jc w:val="both"/>
        <w:rPr>
          <w:rFonts w:ascii="Times New Roman" w:hAnsi="Times New Roman" w:cs="Times New Roman"/>
          <w:lang w:val="es-ES"/>
        </w:rPr>
      </w:pPr>
    </w:p>
    <w:p w14:paraId="4DD23D4C" w14:textId="6DAE2DAD" w:rsidR="003C7880" w:rsidRPr="00663135" w:rsidRDefault="003C7880" w:rsidP="003C7880">
      <w:pPr>
        <w:spacing w:line="480" w:lineRule="auto"/>
        <w:jc w:val="both"/>
        <w:rPr>
          <w:rStyle w:val="Hyperlink"/>
          <w:rFonts w:ascii="Times New Roman" w:hAnsi="Times New Roman" w:cs="Times New Roman"/>
          <w:color w:val="auto"/>
        </w:rPr>
      </w:pPr>
      <w:r w:rsidRPr="00663135">
        <w:rPr>
          <w:rFonts w:ascii="Times New Roman" w:hAnsi="Times New Roman" w:cs="Times New Roman"/>
        </w:rPr>
        <w:t xml:space="preserve">*  Corresponding author:  Dr. Lee Smith. </w:t>
      </w:r>
      <w:hyperlink r:id="rId7" w:history="1">
        <w:r w:rsidRPr="00663135">
          <w:rPr>
            <w:rStyle w:val="Hyperlink"/>
            <w:rFonts w:ascii="Times New Roman" w:hAnsi="Times New Roman" w:cs="Times New Roman"/>
            <w:color w:val="auto"/>
          </w:rPr>
          <w:t>Lee.Smith@aru.ac.uk</w:t>
        </w:r>
      </w:hyperlink>
    </w:p>
    <w:p w14:paraId="584BFCCD" w14:textId="5DE1ECB1" w:rsidR="00F36FC8" w:rsidRPr="00663135" w:rsidRDefault="00F36FC8" w:rsidP="003C7880">
      <w:pPr>
        <w:spacing w:line="480" w:lineRule="auto"/>
        <w:jc w:val="both"/>
        <w:rPr>
          <w:rStyle w:val="Hyperlink"/>
          <w:rFonts w:ascii="Times New Roman" w:hAnsi="Times New Roman" w:cs="Times New Roman"/>
          <w:color w:val="auto"/>
        </w:rPr>
      </w:pPr>
    </w:p>
    <w:p w14:paraId="70FC5778" w14:textId="77777777" w:rsidR="00F36FC8" w:rsidRPr="00663135" w:rsidRDefault="00F36FC8" w:rsidP="00F36FC8">
      <w:pPr>
        <w:spacing w:line="480" w:lineRule="auto"/>
        <w:jc w:val="both"/>
        <w:rPr>
          <w:rStyle w:val="Hyperlink"/>
          <w:rFonts w:ascii="Times New Roman" w:hAnsi="Times New Roman" w:cs="Times New Roman"/>
          <w:color w:val="auto"/>
          <w:u w:val="none"/>
        </w:rPr>
      </w:pPr>
      <w:r w:rsidRPr="00663135">
        <w:rPr>
          <w:rStyle w:val="Hyperlink"/>
          <w:rFonts w:ascii="Times New Roman" w:hAnsi="Times New Roman" w:cs="Times New Roman"/>
          <w:b/>
          <w:color w:val="auto"/>
          <w:u w:val="none"/>
        </w:rPr>
        <w:t>Contributors:</w:t>
      </w:r>
      <w:r w:rsidRPr="00663135">
        <w:rPr>
          <w:rStyle w:val="Hyperlink"/>
          <w:rFonts w:ascii="Times New Roman" w:hAnsi="Times New Roman" w:cs="Times New Roman"/>
          <w:color w:val="auto"/>
          <w:u w:val="none"/>
        </w:rPr>
        <w:t xml:space="preserve"> All authors have made a substantial, direct and intellectual contribution to the work. All authors have read and approved the final version of the manuscript, and agree with the order of presentation of the authors.</w:t>
      </w:r>
    </w:p>
    <w:p w14:paraId="1BB48F28" w14:textId="60E935FD" w:rsidR="00F36FC8" w:rsidRPr="00663135" w:rsidRDefault="00F36FC8" w:rsidP="00F36FC8">
      <w:pPr>
        <w:spacing w:line="480" w:lineRule="auto"/>
        <w:jc w:val="both"/>
        <w:rPr>
          <w:rStyle w:val="Hyperlink"/>
          <w:rFonts w:ascii="Times New Roman" w:hAnsi="Times New Roman" w:cs="Times New Roman"/>
          <w:color w:val="auto"/>
          <w:u w:val="none"/>
        </w:rPr>
      </w:pPr>
      <w:r w:rsidRPr="00663135">
        <w:rPr>
          <w:rStyle w:val="Hyperlink"/>
          <w:rFonts w:ascii="Times New Roman" w:hAnsi="Times New Roman" w:cs="Times New Roman"/>
          <w:b/>
          <w:color w:val="auto"/>
          <w:u w:val="none"/>
        </w:rPr>
        <w:t>Funding:</w:t>
      </w:r>
      <w:r w:rsidRPr="00663135">
        <w:rPr>
          <w:rStyle w:val="Hyperlink"/>
          <w:rFonts w:ascii="Times New Roman" w:hAnsi="Times New Roman" w:cs="Times New Roman"/>
          <w:color w:val="auto"/>
          <w:u w:val="none"/>
        </w:rPr>
        <w:t xml:space="preserve"> None.</w:t>
      </w:r>
    </w:p>
    <w:p w14:paraId="6DC926D7" w14:textId="3910CFA9" w:rsidR="00F36FC8" w:rsidRPr="00663135" w:rsidRDefault="00F36FC8" w:rsidP="00F36FC8">
      <w:pPr>
        <w:spacing w:line="480" w:lineRule="auto"/>
        <w:jc w:val="both"/>
        <w:rPr>
          <w:rStyle w:val="Hyperlink"/>
          <w:rFonts w:ascii="Times New Roman" w:hAnsi="Times New Roman" w:cs="Times New Roman"/>
          <w:color w:val="auto"/>
          <w:u w:val="none"/>
        </w:rPr>
      </w:pPr>
      <w:r w:rsidRPr="00663135">
        <w:rPr>
          <w:rStyle w:val="Hyperlink"/>
          <w:rFonts w:ascii="Times New Roman" w:hAnsi="Times New Roman" w:cs="Times New Roman"/>
          <w:b/>
          <w:color w:val="auto"/>
          <w:u w:val="none"/>
        </w:rPr>
        <w:t>Conflict of interest:</w:t>
      </w:r>
      <w:r w:rsidRPr="00663135">
        <w:rPr>
          <w:rStyle w:val="Hyperlink"/>
          <w:rFonts w:ascii="Times New Roman" w:hAnsi="Times New Roman" w:cs="Times New Roman"/>
          <w:color w:val="auto"/>
          <w:u w:val="none"/>
        </w:rPr>
        <w:t xml:space="preserve"> None. </w:t>
      </w:r>
    </w:p>
    <w:p w14:paraId="78E4AF0B" w14:textId="12909BBF" w:rsidR="00F36FC8" w:rsidRPr="00663135" w:rsidRDefault="00F36FC8" w:rsidP="00F36FC8">
      <w:pPr>
        <w:spacing w:line="480" w:lineRule="auto"/>
        <w:jc w:val="both"/>
        <w:rPr>
          <w:rStyle w:val="Hyperlink"/>
          <w:rFonts w:ascii="Times New Roman" w:hAnsi="Times New Roman" w:cs="Times New Roman"/>
          <w:color w:val="auto"/>
          <w:u w:val="none"/>
        </w:rPr>
      </w:pPr>
      <w:r w:rsidRPr="00663135">
        <w:rPr>
          <w:rStyle w:val="Hyperlink"/>
          <w:rFonts w:ascii="Times New Roman" w:hAnsi="Times New Roman" w:cs="Times New Roman"/>
          <w:b/>
          <w:color w:val="auto"/>
          <w:u w:val="none"/>
        </w:rPr>
        <w:t>Acknowledgement:</w:t>
      </w:r>
      <w:r w:rsidRPr="00663135">
        <w:rPr>
          <w:rStyle w:val="Hyperlink"/>
          <w:rFonts w:ascii="Times New Roman" w:hAnsi="Times New Roman" w:cs="Times New Roman"/>
          <w:color w:val="auto"/>
          <w:u w:val="none"/>
        </w:rPr>
        <w:t xml:space="preserve"> This paper uses data from WHO’s Study on Global Ageing and Adult Health (SAGE). SAGE is supported by the U.S. National Institute on Aging through Interagency Agreements OGHA 04034785, YA1323–08-CN-0020, Y1-AG-1005–01 and through research grants R01-AG034479 and R21-AG034263.</w:t>
      </w:r>
    </w:p>
    <w:p w14:paraId="109623DE" w14:textId="407E2A3B" w:rsidR="003C7880" w:rsidRPr="00663135" w:rsidRDefault="000D1920" w:rsidP="000D1920">
      <w:pPr>
        <w:spacing w:line="480" w:lineRule="auto"/>
        <w:jc w:val="both"/>
        <w:rPr>
          <w:rFonts w:ascii="Times New Roman" w:hAnsi="Times New Roman" w:cs="Times New Roman"/>
          <w:bCs/>
        </w:rPr>
      </w:pPr>
      <w:r w:rsidRPr="00663135">
        <w:rPr>
          <w:rStyle w:val="Hyperlink"/>
          <w:rFonts w:ascii="Times New Roman" w:hAnsi="Times New Roman" w:cs="Times New Roman"/>
          <w:b/>
          <w:color w:val="auto"/>
          <w:u w:val="none"/>
        </w:rPr>
        <w:t>Data Availability Statement:</w:t>
      </w:r>
      <w:r w:rsidRPr="00663135">
        <w:rPr>
          <w:rStyle w:val="Hyperlink"/>
          <w:rFonts w:ascii="Times New Roman" w:hAnsi="Times New Roman" w:cs="Times New Roman"/>
          <w:color w:val="auto"/>
          <w:u w:val="none"/>
        </w:rPr>
        <w:t xml:space="preserve"> </w:t>
      </w:r>
      <w:r w:rsidRPr="00663135">
        <w:rPr>
          <w:rFonts w:ascii="Times New Roman" w:hAnsi="Times New Roman" w:cs="Times New Roman"/>
          <w:bCs/>
        </w:rPr>
        <w:t xml:space="preserve">The data that support the findings of this study are available </w:t>
      </w:r>
      <w:r w:rsidR="00397D87" w:rsidRPr="00663135">
        <w:rPr>
          <w:rFonts w:ascii="Times New Roman" w:hAnsi="Times New Roman" w:cs="Times New Roman"/>
          <w:bCs/>
        </w:rPr>
        <w:t>via https://www.who.int/healthinfo/sage/en/.</w:t>
      </w:r>
    </w:p>
    <w:p w14:paraId="3626D5BA" w14:textId="77777777" w:rsidR="00397D87" w:rsidRPr="00663135" w:rsidRDefault="00397D87" w:rsidP="000D1920">
      <w:pPr>
        <w:spacing w:line="480" w:lineRule="auto"/>
        <w:jc w:val="both"/>
        <w:rPr>
          <w:rFonts w:ascii="Times New Roman" w:hAnsi="Times New Roman" w:cs="Times New Roman"/>
          <w:bCs/>
        </w:rPr>
      </w:pPr>
    </w:p>
    <w:p w14:paraId="62FABA15" w14:textId="4BB9E8DA" w:rsidR="00397D87" w:rsidRPr="00663135" w:rsidRDefault="00397D87" w:rsidP="000D1920">
      <w:pPr>
        <w:spacing w:line="480" w:lineRule="auto"/>
        <w:jc w:val="both"/>
        <w:rPr>
          <w:rFonts w:ascii="Times New Roman" w:hAnsi="Times New Roman" w:cs="Times New Roman"/>
        </w:rPr>
        <w:sectPr w:rsidR="00397D87" w:rsidRPr="00663135" w:rsidSect="002207A0">
          <w:footerReference w:type="even" r:id="rId8"/>
          <w:footerReference w:type="default" r:id="rId9"/>
          <w:pgSz w:w="11900" w:h="16840"/>
          <w:pgMar w:top="1440" w:right="1440" w:bottom="1440" w:left="1440" w:header="708" w:footer="708" w:gutter="0"/>
          <w:cols w:space="708"/>
          <w:docGrid w:linePitch="360"/>
        </w:sectPr>
      </w:pPr>
    </w:p>
    <w:p w14:paraId="47C19BF5" w14:textId="77777777" w:rsidR="003C7880" w:rsidRPr="00663135" w:rsidRDefault="003C7880" w:rsidP="00663135">
      <w:pPr>
        <w:pStyle w:val="Heading1"/>
      </w:pPr>
      <w:r w:rsidRPr="00663135">
        <w:lastRenderedPageBreak/>
        <w:t>ABSTRACT</w:t>
      </w:r>
    </w:p>
    <w:p w14:paraId="6988E828" w14:textId="6E8AE344" w:rsidR="003C7880" w:rsidRPr="00663135" w:rsidRDefault="003C7880" w:rsidP="003C7880">
      <w:pPr>
        <w:spacing w:line="480" w:lineRule="auto"/>
        <w:rPr>
          <w:rFonts w:ascii="Times New Roman" w:hAnsi="Times New Roman" w:cs="Times New Roman"/>
        </w:rPr>
      </w:pPr>
      <w:r w:rsidRPr="00663135">
        <w:rPr>
          <w:rFonts w:ascii="Times New Roman" w:hAnsi="Times New Roman" w:cs="Times New Roman"/>
          <w:b/>
        </w:rPr>
        <w:t xml:space="preserve">Background: </w:t>
      </w:r>
      <w:r w:rsidRPr="00663135">
        <w:rPr>
          <w:rFonts w:ascii="Times New Roman" w:hAnsi="Times New Roman" w:cs="Times New Roman"/>
        </w:rPr>
        <w:t xml:space="preserve">To examine the association between </w:t>
      </w:r>
      <w:r w:rsidR="007D55CA" w:rsidRPr="00663135">
        <w:rPr>
          <w:rFonts w:ascii="Times New Roman" w:hAnsi="Times New Roman" w:cs="Times New Roman"/>
        </w:rPr>
        <w:t xml:space="preserve">self-reported </w:t>
      </w:r>
      <w:r w:rsidRPr="00663135">
        <w:rPr>
          <w:rFonts w:ascii="Times New Roman" w:hAnsi="Times New Roman" w:cs="Times New Roman"/>
        </w:rPr>
        <w:t xml:space="preserve">food insecurity and depression in 34129 individuals aged </w:t>
      </w:r>
      <w:r w:rsidRPr="00663135">
        <w:rPr>
          <w:rFonts w:ascii="Times New Roman" w:hAnsi="Times New Roman" w:cs="Times New Roman"/>
        </w:rPr>
        <w:sym w:font="Symbol" w:char="F0B3"/>
      </w:r>
      <w:r w:rsidRPr="00663135">
        <w:rPr>
          <w:rFonts w:ascii="Times New Roman" w:hAnsi="Times New Roman" w:cs="Times New Roman"/>
        </w:rPr>
        <w:t>50 years from six LMICs (China, Ghana, India, Mexico, Russia, and South Africa).</w:t>
      </w:r>
    </w:p>
    <w:p w14:paraId="443F44C9" w14:textId="0B16D855" w:rsidR="003C7880" w:rsidRPr="00663135" w:rsidRDefault="003C7880" w:rsidP="003C7880">
      <w:pPr>
        <w:spacing w:line="480" w:lineRule="auto"/>
        <w:rPr>
          <w:rFonts w:ascii="Times New Roman" w:hAnsi="Times New Roman" w:cs="Times New Roman"/>
        </w:rPr>
      </w:pPr>
      <w:r w:rsidRPr="00663135">
        <w:rPr>
          <w:rFonts w:ascii="Times New Roman" w:hAnsi="Times New Roman" w:cs="Times New Roman"/>
          <w:b/>
        </w:rPr>
        <w:t xml:space="preserve">Methods: </w:t>
      </w:r>
      <w:r w:rsidRPr="00663135">
        <w:rPr>
          <w:rFonts w:ascii="Times New Roman" w:hAnsi="Times New Roman" w:cs="Times New Roman"/>
        </w:rPr>
        <w:t xml:space="preserve">Cross-sectional, community-based, nationally representative data from the WHO Study on global </w:t>
      </w:r>
      <w:proofErr w:type="spellStart"/>
      <w:r w:rsidRPr="00663135">
        <w:rPr>
          <w:rFonts w:ascii="Times New Roman" w:hAnsi="Times New Roman" w:cs="Times New Roman"/>
        </w:rPr>
        <w:t>AGEing</w:t>
      </w:r>
      <w:proofErr w:type="spellEnd"/>
      <w:r w:rsidRPr="00663135">
        <w:rPr>
          <w:rFonts w:ascii="Times New Roman" w:hAnsi="Times New Roman" w:cs="Times New Roman"/>
        </w:rPr>
        <w:t xml:space="preserve"> and adult health (SAGE) were analyzed. </w:t>
      </w:r>
      <w:r w:rsidR="007D55CA" w:rsidRPr="00663135">
        <w:rPr>
          <w:rFonts w:ascii="Times New Roman" w:hAnsi="Times New Roman" w:cs="Times New Roman"/>
        </w:rPr>
        <w:t>Self-reported p</w:t>
      </w:r>
      <w:r w:rsidRPr="00663135">
        <w:rPr>
          <w:rFonts w:ascii="Times New Roman" w:hAnsi="Times New Roman" w:cs="Times New Roman"/>
        </w:rPr>
        <w:t xml:space="preserve">ast 12-month food insecurity was assessed with two questions on frequency of eating less and hunger due to lack of food. Questions based on the World Mental Health Survey version of the Composite International Diagnostic Interview were used for the endorsement of past 12-month DSM-IV depression. Multivariable logistic regression analysis and meta-analysis were conducted to assess associations. </w:t>
      </w:r>
    </w:p>
    <w:p w14:paraId="4A3EAF55"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b/>
          <w:bCs/>
        </w:rPr>
        <w:t>Results:</w:t>
      </w:r>
      <w:r w:rsidRPr="00663135">
        <w:rPr>
          <w:rFonts w:ascii="Times New Roman" w:hAnsi="Times New Roman" w:cs="Times New Roman"/>
        </w:rPr>
        <w:t xml:space="preserve"> 34,129 individuals aged </w:t>
      </w:r>
      <w:r w:rsidRPr="00663135">
        <w:rPr>
          <w:rFonts w:ascii="Times New Roman" w:hAnsi="Times New Roman" w:cs="Times New Roman"/>
        </w:rPr>
        <w:sym w:font="Symbol" w:char="F0B3"/>
      </w:r>
      <w:r w:rsidRPr="00663135">
        <w:rPr>
          <w:rFonts w:ascii="Times New Roman" w:hAnsi="Times New Roman" w:cs="Times New Roman"/>
        </w:rPr>
        <w:t>50 years [mean (SD) age 62.4 (16.0) years; 52.1% females] were included in the analysis. Overall, the prevalence of moderate and severe food insecurity were 6.7% and 5.1%, respectively, while the prevalence of depression was 6.0%. Meta-analyses based on country-wise estimates showed that overall, moderate food insecurity (vs. no food insecurity) is associated with a non-significant 1.69 (95%CI=0.82-3.48) times higher odds for depression, while severe food insecurity is significantly associated with 2.43 (95%CI=1.65-3.57) times higher odds for depression.</w:t>
      </w:r>
    </w:p>
    <w:p w14:paraId="61D92153" w14:textId="0D0B69AD"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b/>
        </w:rPr>
        <w:t xml:space="preserve">Conclusions: </w:t>
      </w:r>
      <w:r w:rsidR="000B07C7" w:rsidRPr="00663135">
        <w:rPr>
          <w:rFonts w:ascii="Times New Roman" w:hAnsi="Times New Roman" w:cs="Times New Roman"/>
          <w:shd w:val="clear" w:color="auto" w:fill="FFFFFF"/>
        </w:rPr>
        <w:t>In this large representative sample of older adults from six LMICs, those with severe food insecurity were over two times more likely to suffer from depression (compared to no food insecurity). Utilizing lay health counsellors and psychological interventions may be effective mechanisms to reduce depression among food insecure populations. Interventions to address food insecurity (e.g., supplemental nutrition programs) may reduce depression at the population level but future longitudinal studies are warranted.</w:t>
      </w:r>
    </w:p>
    <w:p w14:paraId="61E05800" w14:textId="77777777" w:rsidR="003C7880" w:rsidRPr="00663135" w:rsidRDefault="003C7880" w:rsidP="003C7880">
      <w:pPr>
        <w:spacing w:line="480" w:lineRule="auto"/>
        <w:jc w:val="both"/>
        <w:rPr>
          <w:rFonts w:ascii="Times New Roman" w:hAnsi="Times New Roman" w:cs="Times New Roman"/>
        </w:rPr>
      </w:pPr>
      <w:r w:rsidRPr="00663135">
        <w:rPr>
          <w:rFonts w:ascii="Times New Roman" w:hAnsi="Times New Roman" w:cs="Times New Roman"/>
          <w:b/>
        </w:rPr>
        <w:lastRenderedPageBreak/>
        <w:t>Keywords:</w:t>
      </w:r>
      <w:r w:rsidRPr="00663135">
        <w:rPr>
          <w:rFonts w:ascii="Times New Roman" w:hAnsi="Times New Roman" w:cs="Times New Roman"/>
        </w:rPr>
        <w:t xml:space="preserve"> food insecurity; depression; older adults; low- and middle-income countries.</w:t>
      </w:r>
    </w:p>
    <w:p w14:paraId="20AE175B" w14:textId="77777777" w:rsidR="00904438" w:rsidRPr="00663135" w:rsidRDefault="00CC6894" w:rsidP="00663135">
      <w:pPr>
        <w:pStyle w:val="Heading1"/>
      </w:pPr>
      <w:r w:rsidRPr="00663135">
        <w:t>INTRODUCTION</w:t>
      </w:r>
    </w:p>
    <w:p w14:paraId="51C2B13C" w14:textId="5AB48A80" w:rsidR="00904438" w:rsidRPr="00663135" w:rsidRDefault="00931C2F" w:rsidP="00B0239F">
      <w:pPr>
        <w:spacing w:line="480" w:lineRule="auto"/>
        <w:jc w:val="both"/>
        <w:rPr>
          <w:rFonts w:ascii="Times New Roman" w:hAnsi="Times New Roman" w:cs="Times New Roman"/>
          <w:bCs/>
        </w:rPr>
      </w:pPr>
      <w:r w:rsidRPr="00663135">
        <w:rPr>
          <w:rFonts w:ascii="Times New Roman" w:hAnsi="Times New Roman" w:cs="Times New Roman"/>
          <w:bCs/>
        </w:rPr>
        <w:t>Depression is characterized by persistent sadness and a lack of interest or pleasure in previously rewarding or enjoyable activities</w:t>
      </w:r>
      <w:r w:rsidR="008D7AD5" w:rsidRPr="00663135">
        <w:rPr>
          <w:rFonts w:ascii="Times New Roman" w:hAnsi="Times New Roman" w:cs="Times New Roman"/>
          <w:bCs/>
        </w:rPr>
        <w:t xml:space="preserve"> </w:t>
      </w:r>
      <w:r w:rsidR="008D7AD5" w:rsidRPr="00663135">
        <w:rPr>
          <w:rFonts w:ascii="Times New Roman" w:hAnsi="Times New Roman" w:cs="Times New Roman"/>
          <w:bCs/>
        </w:rPr>
        <w:fldChar w:fldCharType="begin"/>
      </w:r>
      <w:r w:rsidR="008D7AD5" w:rsidRPr="00663135">
        <w:rPr>
          <w:rFonts w:ascii="Times New Roman" w:hAnsi="Times New Roman" w:cs="Times New Roman"/>
          <w:bCs/>
        </w:rPr>
        <w:instrText>ADDIN RW.CITE{{doc:5fbacb3de4b0c395e0f77536 WorldHealthOrganization 2020}}</w:instrText>
      </w:r>
      <w:r w:rsidR="008D7AD5" w:rsidRPr="00663135">
        <w:rPr>
          <w:rFonts w:ascii="Times New Roman" w:hAnsi="Times New Roman" w:cs="Times New Roman"/>
          <w:bCs/>
        </w:rPr>
        <w:fldChar w:fldCharType="separate"/>
      </w:r>
      <w:r w:rsidR="008D7AD5" w:rsidRPr="00663135">
        <w:rPr>
          <w:rFonts w:ascii="Times New Roman" w:hAnsi="Times New Roman" w:cs="Times New Roman"/>
        </w:rPr>
        <w:t>(World Health Organization, 2020a)</w:t>
      </w:r>
      <w:r w:rsidR="008D7AD5" w:rsidRPr="00663135">
        <w:rPr>
          <w:rFonts w:ascii="Times New Roman" w:hAnsi="Times New Roman" w:cs="Times New Roman"/>
          <w:bCs/>
        </w:rPr>
        <w:fldChar w:fldCharType="end"/>
      </w:r>
      <w:r w:rsidRPr="00663135">
        <w:rPr>
          <w:rFonts w:ascii="Times New Roman" w:hAnsi="Times New Roman" w:cs="Times New Roman"/>
          <w:bCs/>
        </w:rPr>
        <w:t>.</w:t>
      </w:r>
      <w:r w:rsidR="008D7AD5" w:rsidRPr="00663135">
        <w:t xml:space="preserve"> </w:t>
      </w:r>
      <w:r w:rsidRPr="00663135">
        <w:rPr>
          <w:rFonts w:ascii="Times New Roman" w:hAnsi="Times New Roman" w:cs="Times New Roman"/>
          <w:bCs/>
        </w:rPr>
        <w:t>Globally, depression is a common mental disorder affecting more than 264 million people</w:t>
      </w:r>
      <w:r w:rsidR="008D7AD5" w:rsidRPr="00663135">
        <w:rPr>
          <w:rFonts w:ascii="Times New Roman" w:hAnsi="Times New Roman" w:cs="Times New Roman"/>
          <w:bCs/>
        </w:rPr>
        <w:t xml:space="preserve"> </w:t>
      </w:r>
      <w:r w:rsidR="008D7AD5" w:rsidRPr="00663135">
        <w:rPr>
          <w:rFonts w:ascii="Times New Roman" w:hAnsi="Times New Roman" w:cs="Times New Roman"/>
          <w:bCs/>
        </w:rPr>
        <w:fldChar w:fldCharType="begin"/>
      </w:r>
      <w:r w:rsidR="008D7AD5" w:rsidRPr="00663135">
        <w:rPr>
          <w:rFonts w:ascii="Times New Roman" w:hAnsi="Times New Roman" w:cs="Times New Roman"/>
          <w:bCs/>
        </w:rPr>
        <w:instrText>ADDIN RW.CITE{{doc:5fcd089de4b048595443b405 WorldHealthOrganization 2020}}</w:instrText>
      </w:r>
      <w:r w:rsidR="008D7AD5" w:rsidRPr="00663135">
        <w:rPr>
          <w:rFonts w:ascii="Times New Roman" w:hAnsi="Times New Roman" w:cs="Times New Roman"/>
          <w:bCs/>
        </w:rPr>
        <w:fldChar w:fldCharType="separate"/>
      </w:r>
      <w:r w:rsidR="008D7AD5" w:rsidRPr="00663135">
        <w:rPr>
          <w:rFonts w:ascii="Times New Roman" w:hAnsi="Times New Roman" w:cs="Times New Roman"/>
        </w:rPr>
        <w:t>(World Health Organization, 2020b)</w:t>
      </w:r>
      <w:r w:rsidR="008D7AD5" w:rsidRPr="00663135">
        <w:rPr>
          <w:rFonts w:ascii="Times New Roman" w:hAnsi="Times New Roman" w:cs="Times New Roman"/>
          <w:bCs/>
        </w:rPr>
        <w:fldChar w:fldCharType="end"/>
      </w:r>
      <w:r w:rsidR="008D7AD5" w:rsidRPr="00663135">
        <w:rPr>
          <w:rFonts w:ascii="Times New Roman" w:hAnsi="Times New Roman" w:cs="Times New Roman"/>
          <w:bCs/>
        </w:rPr>
        <w:t xml:space="preserve">. </w:t>
      </w:r>
      <w:r w:rsidR="005B2474" w:rsidRPr="00663135">
        <w:rPr>
          <w:rFonts w:ascii="Times New Roman" w:hAnsi="Times New Roman" w:cs="Times New Roman"/>
          <w:bCs/>
        </w:rPr>
        <w:t>Importantly, the Global Burden of Disease Study 2010 demonstrated that depression is responsible for 40.5% of total disability-adjusted life years (DALYs) caused by mental and substance-use disorders</w:t>
      </w:r>
      <w:r w:rsidR="008D7AD5" w:rsidRPr="00663135">
        <w:rPr>
          <w:rFonts w:ascii="Times New Roman" w:hAnsi="Times New Roman" w:cs="Times New Roman"/>
          <w:bCs/>
        </w:rPr>
        <w:t xml:space="preserve"> </w:t>
      </w:r>
      <w:r w:rsidR="008D7AD5" w:rsidRPr="00663135">
        <w:rPr>
          <w:rFonts w:ascii="Times New Roman" w:hAnsi="Times New Roman" w:cs="Times New Roman"/>
          <w:bCs/>
        </w:rPr>
        <w:fldChar w:fldCharType="begin"/>
      </w:r>
      <w:r w:rsidR="008D7AD5" w:rsidRPr="00663135">
        <w:rPr>
          <w:rFonts w:ascii="Times New Roman" w:hAnsi="Times New Roman" w:cs="Times New Roman"/>
          <w:bCs/>
        </w:rPr>
        <w:instrText>ADDIN RW.CITE{{doc:5fcd0929e4b0133cdaa753a1 Whiteford,HarveyA 2015}}</w:instrText>
      </w:r>
      <w:r w:rsidR="008D7AD5" w:rsidRPr="00663135">
        <w:rPr>
          <w:rFonts w:ascii="Times New Roman" w:hAnsi="Times New Roman" w:cs="Times New Roman"/>
          <w:bCs/>
        </w:rPr>
        <w:fldChar w:fldCharType="separate"/>
      </w:r>
      <w:r w:rsidR="00DE70CF" w:rsidRPr="00663135">
        <w:rPr>
          <w:rFonts w:ascii="Times New Roman" w:hAnsi="Times New Roman" w:cs="Times New Roman"/>
        </w:rPr>
        <w:t>(Whiteford, Ferrari, Degenhardt, Feigin, &amp; Vos, 2015)</w:t>
      </w:r>
      <w:r w:rsidR="008D7AD5" w:rsidRPr="00663135">
        <w:rPr>
          <w:rFonts w:ascii="Times New Roman" w:hAnsi="Times New Roman" w:cs="Times New Roman"/>
          <w:bCs/>
        </w:rPr>
        <w:fldChar w:fldCharType="end"/>
      </w:r>
      <w:r w:rsidR="008D7AD5" w:rsidRPr="00663135">
        <w:rPr>
          <w:rFonts w:ascii="Times New Roman" w:hAnsi="Times New Roman" w:cs="Times New Roman"/>
          <w:bCs/>
        </w:rPr>
        <w:t xml:space="preserve">. </w:t>
      </w:r>
      <w:r w:rsidR="00DD0452" w:rsidRPr="00663135">
        <w:rPr>
          <w:rFonts w:ascii="Times New Roman" w:hAnsi="Times New Roman" w:cs="Times New Roman"/>
          <w:bCs/>
        </w:rPr>
        <w:t xml:space="preserve">Depression may be disproportionally </w:t>
      </w:r>
      <w:r w:rsidR="00E60A77" w:rsidRPr="00663135">
        <w:rPr>
          <w:rFonts w:ascii="Times New Roman" w:hAnsi="Times New Roman" w:cs="Times New Roman"/>
          <w:bCs/>
        </w:rPr>
        <w:t>affecting</w:t>
      </w:r>
      <w:r w:rsidR="00DD0452" w:rsidRPr="00663135">
        <w:rPr>
          <w:rFonts w:ascii="Times New Roman" w:hAnsi="Times New Roman" w:cs="Times New Roman"/>
          <w:bCs/>
        </w:rPr>
        <w:t xml:space="preserve"> low- and middle-income countries (LMICs), as these countries bear more than 80% of the global years lost to disability due to depression, while the majority of people with depression in LMICs do not receive appropriate treatment</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RW.CITE{{doc:5fcd0a3de4b0187a6d63f02f Jacob,Louis 2019}}</w:instrText>
      </w:r>
      <w:r w:rsidR="003F5B92" w:rsidRPr="00663135">
        <w:rPr>
          <w:rFonts w:ascii="Times New Roman" w:hAnsi="Times New Roman" w:cs="Times New Roman"/>
          <w:bCs/>
        </w:rPr>
        <w:fldChar w:fldCharType="separate"/>
      </w:r>
      <w:r w:rsidR="00DE70CF" w:rsidRPr="00663135">
        <w:rPr>
          <w:rFonts w:ascii="Times New Roman" w:hAnsi="Times New Roman" w:cs="Times New Roman"/>
        </w:rPr>
        <w:t>(Jacob, Pizzol, Veronese, Stubbs, &amp; Koyanagi, 2019)</w:t>
      </w:r>
      <w:r w:rsidR="003F5B92" w:rsidRPr="00663135">
        <w:rPr>
          <w:rFonts w:ascii="Times New Roman" w:hAnsi="Times New Roman" w:cs="Times New Roman"/>
          <w:bCs/>
        </w:rPr>
        <w:fldChar w:fldCharType="end"/>
      </w:r>
      <w:r w:rsidR="00DD0452" w:rsidRPr="00663135">
        <w:rPr>
          <w:rFonts w:ascii="Times New Roman" w:hAnsi="Times New Roman" w:cs="Times New Roman"/>
          <w:bCs/>
        </w:rPr>
        <w:t>.</w:t>
      </w:r>
      <w:r w:rsidR="003F5B92" w:rsidRPr="00663135">
        <w:rPr>
          <w:rFonts w:ascii="Times New Roman" w:hAnsi="Times New Roman" w:cs="Times New Roman"/>
          <w:bCs/>
        </w:rPr>
        <w:t xml:space="preserve"> </w:t>
      </w:r>
      <w:r w:rsidR="00BC7709" w:rsidRPr="00663135">
        <w:rPr>
          <w:rFonts w:ascii="Times New Roman" w:hAnsi="Times New Roman" w:cs="Times New Roman"/>
          <w:bCs/>
        </w:rPr>
        <w:t>Furthermore, depression in late life is of particular importance from a public health and clinical point of view as its prevalence is high (approximately 7%)</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RW.CITE{{doc:5fcd0a79e4b0646deac22667 WorldHealthOrganization 2017}}</w:instrText>
      </w:r>
      <w:r w:rsidR="003F5B92" w:rsidRPr="00663135">
        <w:rPr>
          <w:rFonts w:ascii="Times New Roman" w:hAnsi="Times New Roman" w:cs="Times New Roman"/>
          <w:bCs/>
        </w:rPr>
        <w:fldChar w:fldCharType="separate"/>
      </w:r>
      <w:r w:rsidR="003F5B92" w:rsidRPr="00663135">
        <w:rPr>
          <w:rFonts w:ascii="Times New Roman" w:hAnsi="Times New Roman" w:cs="Times New Roman"/>
        </w:rPr>
        <w:t>(World Health Organization, 2017)</w:t>
      </w:r>
      <w:r w:rsidR="003F5B92" w:rsidRPr="00663135">
        <w:rPr>
          <w:rFonts w:ascii="Times New Roman" w:hAnsi="Times New Roman" w:cs="Times New Roman"/>
          <w:bCs/>
        </w:rPr>
        <w:fldChar w:fldCharType="end"/>
      </w:r>
      <w:r w:rsidR="00BC7709" w:rsidRPr="00663135">
        <w:rPr>
          <w:rFonts w:ascii="Times New Roman" w:hAnsi="Times New Roman" w:cs="Times New Roman"/>
          <w:bCs/>
        </w:rPr>
        <w:t xml:space="preserve">, while </w:t>
      </w:r>
      <w:r w:rsidR="00E60A77" w:rsidRPr="00663135">
        <w:rPr>
          <w:rFonts w:ascii="Times New Roman" w:hAnsi="Times New Roman" w:cs="Times New Roman"/>
          <w:bCs/>
        </w:rPr>
        <w:t xml:space="preserve">it is </w:t>
      </w:r>
      <w:r w:rsidR="00327F79" w:rsidRPr="00663135">
        <w:rPr>
          <w:rFonts w:ascii="Times New Roman" w:hAnsi="Times New Roman" w:cs="Times New Roman"/>
          <w:bCs/>
        </w:rPr>
        <w:t>associated with greater risk of morbidity and suicide, poorer cognitive, physical, and social functioning, and increased levels of self-neglect, all of which may result in premature mortality</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8544A1" w:rsidRPr="00663135">
        <w:rPr>
          <w:rFonts w:ascii="Times New Roman" w:hAnsi="Times New Roman" w:cs="Times New Roman"/>
          <w:bCs/>
        </w:rPr>
        <w:instrText>ADDIN RW.CITE{{doc:5fcd0b64e4b01700da1eaddd Fiske,Amy 2009; doc:602914bc8f084102bf195ae1 Yohannes,AbebawMengistu 2008}}</w:instrText>
      </w:r>
      <w:r w:rsidR="003F5B92" w:rsidRPr="00663135">
        <w:rPr>
          <w:rFonts w:ascii="Times New Roman" w:hAnsi="Times New Roman" w:cs="Times New Roman"/>
          <w:bCs/>
        </w:rPr>
        <w:fldChar w:fldCharType="separate"/>
      </w:r>
      <w:r w:rsidR="00DE70CF" w:rsidRPr="00663135">
        <w:rPr>
          <w:rFonts w:ascii="Times New Roman" w:hAnsi="Times New Roman" w:cs="Times New Roman"/>
        </w:rPr>
        <w:t>(Fiske, Wetherell, &amp; Gatz, 2009; Yohannes &amp; Baldwin, 2008)</w:t>
      </w:r>
      <w:r w:rsidR="003F5B92" w:rsidRPr="00663135">
        <w:rPr>
          <w:rFonts w:ascii="Times New Roman" w:hAnsi="Times New Roman" w:cs="Times New Roman"/>
          <w:bCs/>
        </w:rPr>
        <w:fldChar w:fldCharType="end"/>
      </w:r>
      <w:r w:rsidR="00327F79" w:rsidRPr="00663135">
        <w:rPr>
          <w:rFonts w:ascii="Times New Roman" w:hAnsi="Times New Roman" w:cs="Times New Roman"/>
          <w:bCs/>
        </w:rPr>
        <w:t>.</w:t>
      </w:r>
      <w:r w:rsidR="008544A1" w:rsidRPr="00663135">
        <w:t xml:space="preserve"> </w:t>
      </w:r>
      <w:r w:rsidR="00C9322D" w:rsidRPr="00663135">
        <w:rPr>
          <w:rFonts w:ascii="Times New Roman" w:hAnsi="Times New Roman" w:cs="Times New Roman"/>
          <w:bCs/>
        </w:rPr>
        <w:t xml:space="preserve">It is therefore important to identify correlates of depression </w:t>
      </w:r>
      <w:r w:rsidR="00BC7709" w:rsidRPr="00663135">
        <w:rPr>
          <w:rFonts w:ascii="Times New Roman" w:hAnsi="Times New Roman" w:cs="Times New Roman"/>
          <w:bCs/>
        </w:rPr>
        <w:t xml:space="preserve">among the older population </w:t>
      </w:r>
      <w:r w:rsidR="00C9322D" w:rsidRPr="00663135">
        <w:rPr>
          <w:rFonts w:ascii="Times New Roman" w:hAnsi="Times New Roman" w:cs="Times New Roman"/>
          <w:bCs/>
        </w:rPr>
        <w:t>in LMICs to inform targeted prevention efforts.</w:t>
      </w:r>
    </w:p>
    <w:p w14:paraId="0EC03DD5" w14:textId="77777777" w:rsidR="00BC7709" w:rsidRPr="00663135" w:rsidRDefault="00BC7709" w:rsidP="00B0239F">
      <w:pPr>
        <w:spacing w:line="480" w:lineRule="auto"/>
        <w:jc w:val="both"/>
        <w:rPr>
          <w:rFonts w:ascii="Times New Roman" w:hAnsi="Times New Roman" w:cs="Times New Roman"/>
          <w:bCs/>
        </w:rPr>
      </w:pPr>
    </w:p>
    <w:p w14:paraId="6FF1FF14" w14:textId="0EC1E70C" w:rsidR="00AD69A1" w:rsidRPr="00663135" w:rsidRDefault="00C9322D" w:rsidP="00B0239F">
      <w:pPr>
        <w:spacing w:line="480" w:lineRule="auto"/>
        <w:jc w:val="both"/>
        <w:rPr>
          <w:rFonts w:ascii="Times New Roman" w:hAnsi="Times New Roman" w:cs="Times New Roman"/>
          <w:shd w:val="clear" w:color="auto" w:fill="FFFFFF"/>
        </w:rPr>
      </w:pPr>
      <w:r w:rsidRPr="00663135">
        <w:rPr>
          <w:rFonts w:ascii="Times New Roman" w:hAnsi="Times New Roman" w:cs="Times New Roman"/>
          <w:bCs/>
        </w:rPr>
        <w:t>To date, several correlates of depression have been identified in such settings, including, for example, female gender</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RW.CITE{{doc:5fcd0b8ce4b02233bed7c920 Tomlinson,Mark 2009}}</w:instrText>
      </w:r>
      <w:r w:rsidR="003F5B92" w:rsidRPr="00663135">
        <w:rPr>
          <w:rFonts w:ascii="Times New Roman" w:hAnsi="Times New Roman" w:cs="Times New Roman"/>
          <w:bCs/>
        </w:rPr>
        <w:fldChar w:fldCharType="separate"/>
      </w:r>
      <w:r w:rsidR="00DE70CF" w:rsidRPr="00663135">
        <w:rPr>
          <w:rFonts w:ascii="Times New Roman" w:hAnsi="Times New Roman" w:cs="Times New Roman"/>
        </w:rPr>
        <w:t>(Tomlinson, Grimsrud, Stein, Williams, &amp; Myer, 2009)</w:t>
      </w:r>
      <w:r w:rsidR="003F5B92" w:rsidRPr="00663135">
        <w:rPr>
          <w:rFonts w:ascii="Times New Roman" w:hAnsi="Times New Roman" w:cs="Times New Roman"/>
          <w:bCs/>
        </w:rPr>
        <w:fldChar w:fldCharType="end"/>
      </w:r>
      <w:r w:rsidRPr="00663135">
        <w:rPr>
          <w:rFonts w:ascii="Times New Roman" w:hAnsi="Times New Roman" w:cs="Times New Roman"/>
          <w:bCs/>
        </w:rPr>
        <w:t>, lack of social support</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RW.CITE{{doc:5fcd0bb3e4b0a606021de8e1 Cheng,Yan 2014}}</w:instrText>
      </w:r>
      <w:r w:rsidR="003F5B92" w:rsidRPr="00663135">
        <w:rPr>
          <w:rFonts w:ascii="Times New Roman" w:hAnsi="Times New Roman" w:cs="Times New Roman"/>
          <w:bCs/>
        </w:rPr>
        <w:fldChar w:fldCharType="separate"/>
      </w:r>
      <w:r w:rsidR="008544A1" w:rsidRPr="00663135">
        <w:rPr>
          <w:rFonts w:ascii="Times New Roman" w:hAnsi="Times New Roman" w:cs="Times New Roman"/>
        </w:rPr>
        <w:t>(Cheng et al., 2014)</w:t>
      </w:r>
      <w:r w:rsidR="003F5B92" w:rsidRPr="00663135">
        <w:rPr>
          <w:rFonts w:ascii="Times New Roman" w:hAnsi="Times New Roman" w:cs="Times New Roman"/>
          <w:bCs/>
        </w:rPr>
        <w:fldChar w:fldCharType="end"/>
      </w:r>
      <w:r w:rsidRPr="00663135">
        <w:rPr>
          <w:rFonts w:ascii="Times New Roman" w:hAnsi="Times New Roman" w:cs="Times New Roman"/>
          <w:bCs/>
        </w:rPr>
        <w:t>,</w:t>
      </w:r>
      <w:r w:rsidR="003F5B92" w:rsidRPr="00663135">
        <w:rPr>
          <w:rFonts w:ascii="Times New Roman" w:hAnsi="Times New Roman" w:cs="Times New Roman"/>
          <w:bCs/>
        </w:rPr>
        <w:t xml:space="preserve"> </w:t>
      </w:r>
      <w:r w:rsidRPr="00663135">
        <w:rPr>
          <w:rFonts w:ascii="Times New Roman" w:hAnsi="Times New Roman" w:cs="Times New Roman"/>
          <w:bCs/>
        </w:rPr>
        <w:t>low self-esteem</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RW.CITE{{doc:5fcd0be9e4b085e4dd1c4957 Azizi,Maryam 2013}}</w:instrText>
      </w:r>
      <w:r w:rsidR="003F5B92" w:rsidRPr="00663135">
        <w:rPr>
          <w:rFonts w:ascii="Times New Roman" w:hAnsi="Times New Roman" w:cs="Times New Roman"/>
          <w:bCs/>
        </w:rPr>
        <w:fldChar w:fldCharType="separate"/>
      </w:r>
      <w:r w:rsidR="00DE70CF" w:rsidRPr="00663135">
        <w:rPr>
          <w:rFonts w:ascii="Times New Roman" w:hAnsi="Times New Roman" w:cs="Times New Roman"/>
        </w:rPr>
        <w:t>(Azizi, Khamseh, Rahimi, &amp; Barati, 2013)</w:t>
      </w:r>
      <w:r w:rsidR="003F5B92" w:rsidRPr="00663135">
        <w:rPr>
          <w:rFonts w:ascii="Times New Roman" w:hAnsi="Times New Roman" w:cs="Times New Roman"/>
          <w:bCs/>
        </w:rPr>
        <w:fldChar w:fldCharType="end"/>
      </w:r>
      <w:r w:rsidRPr="00663135">
        <w:rPr>
          <w:rFonts w:ascii="Times New Roman" w:hAnsi="Times New Roman" w:cs="Times New Roman"/>
          <w:bCs/>
        </w:rPr>
        <w:t>, stressful life events</w:t>
      </w:r>
      <w:r w:rsidR="003F5B92" w:rsidRPr="00663135">
        <w:rPr>
          <w:rFonts w:ascii="Times New Roman" w:hAnsi="Times New Roman" w:cs="Times New Roman"/>
          <w:bCs/>
        </w:rPr>
        <w:t xml:space="preserve"> </w:t>
      </w:r>
      <w:r w:rsidR="003F5B92" w:rsidRPr="00663135">
        <w:rPr>
          <w:rFonts w:ascii="Times New Roman" w:hAnsi="Times New Roman" w:cs="Times New Roman"/>
          <w:bCs/>
        </w:rPr>
        <w:fldChar w:fldCharType="begin"/>
      </w:r>
      <w:r w:rsidR="003F5B92" w:rsidRPr="00663135">
        <w:rPr>
          <w:rFonts w:ascii="Times New Roman" w:hAnsi="Times New Roman" w:cs="Times New Roman"/>
          <w:bCs/>
        </w:rPr>
        <w:instrText>ADDIN RW.CITE{{doc:5fcd0c1ce4b01700da1eadf2 Tao,Ming 2011}}</w:instrText>
      </w:r>
      <w:r w:rsidR="003F5B92" w:rsidRPr="00663135">
        <w:rPr>
          <w:rFonts w:ascii="Times New Roman" w:hAnsi="Times New Roman" w:cs="Times New Roman"/>
          <w:bCs/>
        </w:rPr>
        <w:fldChar w:fldCharType="separate"/>
      </w:r>
      <w:r w:rsidR="008544A1" w:rsidRPr="00663135">
        <w:rPr>
          <w:rFonts w:ascii="Times New Roman" w:hAnsi="Times New Roman" w:cs="Times New Roman"/>
        </w:rPr>
        <w:t>(Tao et al., 2011)</w:t>
      </w:r>
      <w:r w:rsidR="003F5B92" w:rsidRPr="00663135">
        <w:rPr>
          <w:rFonts w:ascii="Times New Roman" w:hAnsi="Times New Roman" w:cs="Times New Roman"/>
          <w:bCs/>
        </w:rPr>
        <w:fldChar w:fldCharType="end"/>
      </w:r>
      <w:r w:rsidRPr="00663135">
        <w:rPr>
          <w:rFonts w:ascii="Times New Roman" w:hAnsi="Times New Roman" w:cs="Times New Roman"/>
          <w:bCs/>
        </w:rPr>
        <w:t>, family history of psychiatric disorders</w:t>
      </w:r>
      <w:r w:rsidR="003F5B92" w:rsidRPr="00663135">
        <w:rPr>
          <w:rFonts w:ascii="Times New Roman" w:hAnsi="Times New Roman" w:cs="Times New Roman"/>
          <w:bCs/>
        </w:rPr>
        <w:t xml:space="preserve"> </w:t>
      </w:r>
      <w:r w:rsidR="00043107" w:rsidRPr="00663135">
        <w:rPr>
          <w:rFonts w:ascii="Times New Roman" w:hAnsi="Times New Roman" w:cs="Times New Roman"/>
          <w:bCs/>
        </w:rPr>
        <w:fldChar w:fldCharType="begin"/>
      </w:r>
      <w:r w:rsidR="00043107" w:rsidRPr="00663135">
        <w:rPr>
          <w:rFonts w:ascii="Times New Roman" w:hAnsi="Times New Roman" w:cs="Times New Roman"/>
          <w:bCs/>
        </w:rPr>
        <w:instrText>ADDIN RW.CITE{{doc:5fcd0c86e4b028ea20ad4007 Chin,Weng-Yee 2016}}</w:instrText>
      </w:r>
      <w:r w:rsidR="00043107" w:rsidRPr="00663135">
        <w:rPr>
          <w:rFonts w:ascii="Times New Roman" w:hAnsi="Times New Roman" w:cs="Times New Roman"/>
          <w:bCs/>
        </w:rPr>
        <w:fldChar w:fldCharType="separate"/>
      </w:r>
      <w:r w:rsidR="00DE70CF" w:rsidRPr="00663135">
        <w:rPr>
          <w:rFonts w:ascii="Times New Roman" w:hAnsi="Times New Roman" w:cs="Times New Roman"/>
        </w:rPr>
        <w:t>(Chin, Wan, Choi, Chan, &amp; Lam, 2016)</w:t>
      </w:r>
      <w:r w:rsidR="00043107" w:rsidRPr="00663135">
        <w:rPr>
          <w:rFonts w:ascii="Times New Roman" w:hAnsi="Times New Roman" w:cs="Times New Roman"/>
          <w:bCs/>
        </w:rPr>
        <w:fldChar w:fldCharType="end"/>
      </w:r>
      <w:r w:rsidR="00FB317C" w:rsidRPr="00663135">
        <w:rPr>
          <w:rFonts w:ascii="Times New Roman" w:hAnsi="Times New Roman" w:cs="Times New Roman"/>
          <w:bCs/>
        </w:rPr>
        <w:t>,</w:t>
      </w:r>
      <w:r w:rsidRPr="00663135">
        <w:rPr>
          <w:rFonts w:ascii="Times New Roman" w:hAnsi="Times New Roman" w:cs="Times New Roman"/>
          <w:bCs/>
        </w:rPr>
        <w:t xml:space="preserve"> chronic conditions</w:t>
      </w:r>
      <w:r w:rsidR="00043107" w:rsidRPr="00663135">
        <w:rPr>
          <w:rFonts w:ascii="Times New Roman" w:hAnsi="Times New Roman" w:cs="Times New Roman"/>
          <w:bCs/>
        </w:rPr>
        <w:t xml:space="preserve"> </w:t>
      </w:r>
      <w:r w:rsidR="00043107" w:rsidRPr="00663135">
        <w:rPr>
          <w:rFonts w:ascii="Times New Roman" w:hAnsi="Times New Roman" w:cs="Times New Roman"/>
          <w:bCs/>
        </w:rPr>
        <w:fldChar w:fldCharType="begin"/>
      </w:r>
      <w:r w:rsidR="00043107" w:rsidRPr="00663135">
        <w:rPr>
          <w:rFonts w:ascii="Times New Roman" w:hAnsi="Times New Roman" w:cs="Times New Roman"/>
          <w:bCs/>
        </w:rPr>
        <w:instrText>ADDIN RW.CITE{{doc:5fcd0cbde4b048595443b4c6 Das,Ranjan 2013}}</w:instrText>
      </w:r>
      <w:r w:rsidR="00043107" w:rsidRPr="00663135">
        <w:rPr>
          <w:rFonts w:ascii="Times New Roman" w:hAnsi="Times New Roman" w:cs="Times New Roman"/>
          <w:bCs/>
        </w:rPr>
        <w:fldChar w:fldCharType="separate"/>
      </w:r>
      <w:r w:rsidR="008544A1" w:rsidRPr="00663135">
        <w:rPr>
          <w:rFonts w:ascii="Times New Roman" w:hAnsi="Times New Roman" w:cs="Times New Roman"/>
        </w:rPr>
        <w:t>(Das et al., 2013)</w:t>
      </w:r>
      <w:r w:rsidR="00043107" w:rsidRPr="00663135">
        <w:rPr>
          <w:rFonts w:ascii="Times New Roman" w:hAnsi="Times New Roman" w:cs="Times New Roman"/>
          <w:bCs/>
        </w:rPr>
        <w:fldChar w:fldCharType="end"/>
      </w:r>
      <w:r w:rsidR="00043107" w:rsidRPr="00663135">
        <w:rPr>
          <w:rFonts w:ascii="Times New Roman" w:hAnsi="Times New Roman" w:cs="Times New Roman"/>
          <w:bCs/>
        </w:rPr>
        <w:t xml:space="preserve">, and </w:t>
      </w:r>
      <w:r w:rsidR="00FB317C" w:rsidRPr="00663135">
        <w:rPr>
          <w:rFonts w:ascii="Times New Roman" w:hAnsi="Times New Roman" w:cs="Times New Roman"/>
          <w:bCs/>
        </w:rPr>
        <w:t xml:space="preserve">low socioeconomic status </w:t>
      </w:r>
      <w:r w:rsidR="00FB317C" w:rsidRPr="00663135">
        <w:rPr>
          <w:rFonts w:ascii="Times New Roman" w:hAnsi="Times New Roman" w:cs="Times New Roman"/>
          <w:bCs/>
        </w:rPr>
        <w:lastRenderedPageBreak/>
        <w:t>(SES)</w:t>
      </w:r>
      <w:r w:rsidR="008448A9" w:rsidRPr="00663135">
        <w:rPr>
          <w:rFonts w:ascii="Times New Roman" w:hAnsi="Times New Roman" w:cs="Times New Roman"/>
          <w:bCs/>
        </w:rPr>
        <w:t xml:space="preserve"> </w:t>
      </w:r>
      <w:r w:rsidR="008448A9" w:rsidRPr="00663135">
        <w:rPr>
          <w:rFonts w:ascii="Times New Roman" w:hAnsi="Times New Roman" w:cs="Times New Roman"/>
          <w:bCs/>
        </w:rPr>
        <w:fldChar w:fldCharType="begin"/>
      </w:r>
      <w:r w:rsidR="008448A9" w:rsidRPr="00663135">
        <w:rPr>
          <w:rFonts w:ascii="Times New Roman" w:hAnsi="Times New Roman" w:cs="Times New Roman"/>
          <w:bCs/>
        </w:rPr>
        <w:instrText>ADDIN RW.CITE{{doc:5fcd0d5de4b0187a6d63f18a Fernández-Niño,JuliánAlfredo 2014}}</w:instrText>
      </w:r>
      <w:r w:rsidR="008448A9" w:rsidRPr="00663135">
        <w:rPr>
          <w:rFonts w:ascii="Times New Roman" w:hAnsi="Times New Roman" w:cs="Times New Roman"/>
          <w:bCs/>
        </w:rPr>
        <w:fldChar w:fldCharType="separate"/>
      </w:r>
      <w:r w:rsidR="00DE70CF" w:rsidRPr="00663135">
        <w:rPr>
          <w:rFonts w:ascii="Times New Roman" w:hAnsi="Times New Roman" w:cs="Times New Roman"/>
        </w:rPr>
        <w:t>(Fernández-Niño, Manrique-Espinoza, Bojorquez-Chapela, &amp; Salinas-Rodríguez, 2014)</w:t>
      </w:r>
      <w:r w:rsidR="008448A9" w:rsidRPr="00663135">
        <w:rPr>
          <w:rFonts w:ascii="Times New Roman" w:hAnsi="Times New Roman" w:cs="Times New Roman"/>
          <w:bCs/>
        </w:rPr>
        <w:fldChar w:fldCharType="end"/>
      </w:r>
      <w:r w:rsidRPr="00663135">
        <w:rPr>
          <w:rFonts w:ascii="Times New Roman" w:hAnsi="Times New Roman" w:cs="Times New Roman"/>
          <w:bCs/>
        </w:rPr>
        <w:t xml:space="preserve">. </w:t>
      </w:r>
      <w:r w:rsidR="00FB317C" w:rsidRPr="00663135">
        <w:rPr>
          <w:rFonts w:ascii="Times New Roman" w:hAnsi="Times New Roman" w:cs="Times New Roman"/>
          <w:bCs/>
        </w:rPr>
        <w:t>With respect to low SES, several studies have found that indicators of SES are associated with depression</w:t>
      </w:r>
      <w:r w:rsidR="00063D46" w:rsidRPr="00663135">
        <w:rPr>
          <w:rFonts w:ascii="Times New Roman" w:hAnsi="Times New Roman" w:cs="Times New Roman"/>
          <w:bCs/>
        </w:rPr>
        <w:t>, and that income alone is not necessarily an adequate measure of SES, given the multi-dimensional nature of poverty</w:t>
      </w:r>
      <w:r w:rsidR="00C70213" w:rsidRPr="00663135">
        <w:rPr>
          <w:rFonts w:ascii="Times New Roman" w:hAnsi="Times New Roman" w:cs="Times New Roman"/>
          <w:bCs/>
        </w:rPr>
        <w:t xml:space="preserve"> </w:t>
      </w:r>
      <w:r w:rsidR="00C70213" w:rsidRPr="00663135">
        <w:rPr>
          <w:rFonts w:ascii="Times New Roman" w:hAnsi="Times New Roman" w:cs="Times New Roman"/>
          <w:bCs/>
        </w:rPr>
        <w:fldChar w:fldCharType="begin"/>
      </w:r>
      <w:r w:rsidR="00A6185E" w:rsidRPr="00663135">
        <w:rPr>
          <w:rFonts w:ascii="Times New Roman" w:hAnsi="Times New Roman" w:cs="Times New Roman"/>
          <w:bCs/>
        </w:rPr>
        <w:instrText>ADDIN RW.CITE{{doc:5fcd1106e4b0c09a4291f1b6 Alkire,Sabina2011 ; doc:5fcd1147e4b0c09a4291f1c0 Alkire,Sabina 2015; doc:5fcd0da0e4b048595443b4da Alkire,Sabina 2011}}</w:instrText>
      </w:r>
      <w:r w:rsidR="00C70213" w:rsidRPr="00663135">
        <w:rPr>
          <w:rFonts w:ascii="Times New Roman" w:hAnsi="Times New Roman" w:cs="Times New Roman"/>
          <w:bCs/>
        </w:rPr>
        <w:fldChar w:fldCharType="separate"/>
      </w:r>
      <w:r w:rsidR="00DE70CF" w:rsidRPr="00663135">
        <w:rPr>
          <w:rFonts w:ascii="Times New Roman" w:hAnsi="Times New Roman" w:cs="Times New Roman"/>
        </w:rPr>
        <w:t>(Alkire &amp; Foster, 2011; Alkire et al., 2015)</w:t>
      </w:r>
      <w:r w:rsidR="00C70213" w:rsidRPr="00663135">
        <w:rPr>
          <w:rFonts w:ascii="Times New Roman" w:hAnsi="Times New Roman" w:cs="Times New Roman"/>
          <w:bCs/>
        </w:rPr>
        <w:fldChar w:fldCharType="end"/>
      </w:r>
      <w:r w:rsidR="00FF145C" w:rsidRPr="00663135">
        <w:rPr>
          <w:rFonts w:ascii="Times New Roman" w:hAnsi="Times New Roman" w:cs="Times New Roman"/>
          <w:bCs/>
        </w:rPr>
        <w:t>. In this regard</w:t>
      </w:r>
      <w:r w:rsidR="00FB317C" w:rsidRPr="00663135">
        <w:rPr>
          <w:rFonts w:ascii="Times New Roman" w:hAnsi="Times New Roman" w:cs="Times New Roman"/>
          <w:bCs/>
        </w:rPr>
        <w:t xml:space="preserve">, </w:t>
      </w:r>
      <w:r w:rsidR="00FF145C" w:rsidRPr="00663135">
        <w:rPr>
          <w:rFonts w:ascii="Times New Roman" w:hAnsi="Times New Roman" w:cs="Times New Roman"/>
          <w:bCs/>
        </w:rPr>
        <w:t xml:space="preserve">one example was the study of </w:t>
      </w:r>
      <w:r w:rsidR="00FB317C" w:rsidRPr="00663135">
        <w:rPr>
          <w:rFonts w:ascii="Times New Roman" w:hAnsi="Times New Roman" w:cs="Times New Roman"/>
          <w:bCs/>
        </w:rPr>
        <w:t xml:space="preserve">Zimmerman and </w:t>
      </w:r>
      <w:proofErr w:type="spellStart"/>
      <w:r w:rsidR="00FB317C" w:rsidRPr="00663135">
        <w:rPr>
          <w:rFonts w:ascii="Times New Roman" w:hAnsi="Times New Roman" w:cs="Times New Roman"/>
          <w:bCs/>
        </w:rPr>
        <w:t>Katon</w:t>
      </w:r>
      <w:proofErr w:type="spellEnd"/>
      <w:r w:rsidR="00FB317C" w:rsidRPr="00663135">
        <w:rPr>
          <w:rFonts w:ascii="Times New Roman" w:hAnsi="Times New Roman" w:cs="Times New Roman"/>
          <w:bCs/>
        </w:rPr>
        <w:t xml:space="preserve"> </w:t>
      </w:r>
      <w:r w:rsidR="00FF145C" w:rsidRPr="00663135">
        <w:rPr>
          <w:rFonts w:ascii="Times New Roman" w:hAnsi="Times New Roman" w:cs="Times New Roman"/>
          <w:bCs/>
        </w:rPr>
        <w:t xml:space="preserve">which </w:t>
      </w:r>
      <w:r w:rsidR="00FB317C" w:rsidRPr="00663135">
        <w:rPr>
          <w:rFonts w:ascii="Times New Roman" w:hAnsi="Times New Roman" w:cs="Times New Roman"/>
          <w:bCs/>
        </w:rPr>
        <w:t>suggest</w:t>
      </w:r>
      <w:r w:rsidR="00FF145C" w:rsidRPr="00663135">
        <w:rPr>
          <w:rFonts w:ascii="Times New Roman" w:hAnsi="Times New Roman" w:cs="Times New Roman"/>
          <w:bCs/>
        </w:rPr>
        <w:t>s</w:t>
      </w:r>
      <w:r w:rsidR="00FB317C" w:rsidRPr="00663135">
        <w:rPr>
          <w:rFonts w:ascii="Times New Roman" w:hAnsi="Times New Roman" w:cs="Times New Roman"/>
          <w:bCs/>
        </w:rPr>
        <w:t xml:space="preserve"> that employment status and ratio of debt-to-assets </w:t>
      </w:r>
      <w:r w:rsidR="00063D46" w:rsidRPr="00663135">
        <w:rPr>
          <w:rFonts w:ascii="Times New Roman" w:hAnsi="Times New Roman" w:cs="Times New Roman"/>
          <w:bCs/>
        </w:rPr>
        <w:t>(but not income) were</w:t>
      </w:r>
      <w:r w:rsidR="00FB317C" w:rsidRPr="00663135">
        <w:rPr>
          <w:rFonts w:ascii="Times New Roman" w:hAnsi="Times New Roman" w:cs="Times New Roman"/>
          <w:bCs/>
        </w:rPr>
        <w:t xml:space="preserve"> causally related to depression</w:t>
      </w:r>
      <w:r w:rsidR="00C70213" w:rsidRPr="00663135">
        <w:rPr>
          <w:rFonts w:ascii="Times New Roman" w:hAnsi="Times New Roman" w:cs="Times New Roman"/>
          <w:bCs/>
        </w:rPr>
        <w:t xml:space="preserve"> </w:t>
      </w:r>
      <w:r w:rsidR="00C70213" w:rsidRPr="00663135">
        <w:rPr>
          <w:rFonts w:ascii="Times New Roman" w:hAnsi="Times New Roman" w:cs="Times New Roman"/>
          <w:bCs/>
        </w:rPr>
        <w:fldChar w:fldCharType="begin"/>
      </w:r>
      <w:r w:rsidR="00C70213" w:rsidRPr="00663135">
        <w:rPr>
          <w:rFonts w:ascii="Times New Roman" w:hAnsi="Times New Roman" w:cs="Times New Roman"/>
          <w:bCs/>
        </w:rPr>
        <w:instrText>ADDIN RW.CITE{{doc:5fcd119ee4b07e1f0444fc5d Zimmerman,FrederickJ 2005}}</w:instrText>
      </w:r>
      <w:r w:rsidR="00C70213" w:rsidRPr="00663135">
        <w:rPr>
          <w:rFonts w:ascii="Times New Roman" w:hAnsi="Times New Roman" w:cs="Times New Roman"/>
          <w:bCs/>
        </w:rPr>
        <w:fldChar w:fldCharType="separate"/>
      </w:r>
      <w:r w:rsidR="00DE70CF" w:rsidRPr="00663135">
        <w:rPr>
          <w:rFonts w:ascii="Times New Roman" w:hAnsi="Times New Roman" w:cs="Times New Roman"/>
        </w:rPr>
        <w:t>(Zimmerman &amp; Katon, 2005)</w:t>
      </w:r>
      <w:r w:rsidR="00C70213" w:rsidRPr="00663135">
        <w:rPr>
          <w:rFonts w:ascii="Times New Roman" w:hAnsi="Times New Roman" w:cs="Times New Roman"/>
          <w:bCs/>
        </w:rPr>
        <w:fldChar w:fldCharType="end"/>
      </w:r>
      <w:r w:rsidR="00C70213" w:rsidRPr="00663135">
        <w:rPr>
          <w:rFonts w:ascii="Times New Roman" w:hAnsi="Times New Roman" w:cs="Times New Roman"/>
          <w:bCs/>
        </w:rPr>
        <w:t xml:space="preserve">. </w:t>
      </w:r>
      <w:r w:rsidR="000B07C7" w:rsidRPr="00663135">
        <w:rPr>
          <w:rFonts w:ascii="Times New Roman" w:hAnsi="Times New Roman" w:cs="Times New Roman"/>
          <w:shd w:val="clear" w:color="auto" w:fill="FFFFFF"/>
        </w:rPr>
        <w:t xml:space="preserve">As such, food insecurity </w:t>
      </w:r>
      <w:r w:rsidR="00541861" w:rsidRPr="00663135">
        <w:rPr>
          <w:rFonts w:ascii="Times New Roman" w:hAnsi="Times New Roman" w:cs="Times New Roman"/>
          <w:shd w:val="clear" w:color="auto" w:fill="FFFFFF"/>
        </w:rPr>
        <w:t>(</w:t>
      </w:r>
      <w:r w:rsidR="000E5A9E" w:rsidRPr="00663135">
        <w:rPr>
          <w:rFonts w:ascii="Times New Roman" w:hAnsi="Times New Roman" w:cs="Times New Roman"/>
          <w:shd w:val="clear" w:color="auto" w:fill="FFFFFF"/>
        </w:rPr>
        <w:t xml:space="preserve">i.e., </w:t>
      </w:r>
      <w:r w:rsidR="00541861" w:rsidRPr="00663135">
        <w:rPr>
          <w:rFonts w:ascii="Times New Roman" w:hAnsi="Times New Roman" w:cs="Times New Roman"/>
          <w:bCs/>
        </w:rPr>
        <w:t>state of being without reliable access to a sufficient quantity of affordable, nutritious food</w:t>
      </w:r>
      <w:r w:rsidR="00541861" w:rsidRPr="00663135">
        <w:rPr>
          <w:rFonts w:ascii="Times New Roman" w:hAnsi="Times New Roman" w:cs="Times New Roman"/>
          <w:shd w:val="clear" w:color="auto" w:fill="FFFFFF"/>
        </w:rPr>
        <w:t xml:space="preserve">) </w:t>
      </w:r>
      <w:r w:rsidR="000B07C7" w:rsidRPr="00663135">
        <w:rPr>
          <w:rFonts w:ascii="Times New Roman" w:hAnsi="Times New Roman" w:cs="Times New Roman"/>
          <w:shd w:val="clear" w:color="auto" w:fill="FFFFFF"/>
        </w:rPr>
        <w:t xml:space="preserve">can be considered to be another dimension of SES linked to depression. Importantly, food insecurity may be related to depression via poor nutrition or increased feelings of shame, which are factors that can increase risk for depression </w:t>
      </w:r>
      <w:r w:rsidR="00AD69A1" w:rsidRPr="00663135">
        <w:rPr>
          <w:rFonts w:ascii="Times New Roman" w:hAnsi="Times New Roman" w:cs="Times New Roman"/>
          <w:shd w:val="clear" w:color="auto" w:fill="FFFFFF"/>
        </w:rPr>
        <w:fldChar w:fldCharType="begin"/>
      </w:r>
      <w:r w:rsidR="00AD69A1" w:rsidRPr="00663135">
        <w:rPr>
          <w:rFonts w:ascii="Times New Roman" w:hAnsi="Times New Roman" w:cs="Times New Roman"/>
          <w:shd w:val="clear" w:color="auto" w:fill="FFFFFF"/>
        </w:rPr>
        <w:instrText>ADDIN RW.CITE{{doc:5fcd207be4b0646deac22b79 Gilbert,Paul 2000; doc:5fcd1ed0e4b0187a6d63f586 Li,Ye 2017}}</w:instrText>
      </w:r>
      <w:r w:rsidR="00AD69A1" w:rsidRPr="00663135">
        <w:rPr>
          <w:rFonts w:ascii="Times New Roman" w:hAnsi="Times New Roman" w:cs="Times New Roman"/>
          <w:shd w:val="clear" w:color="auto" w:fill="FFFFFF"/>
        </w:rPr>
        <w:fldChar w:fldCharType="separate"/>
      </w:r>
      <w:r w:rsidR="00AD69A1" w:rsidRPr="00663135">
        <w:rPr>
          <w:rFonts w:ascii="Times New Roman" w:hAnsi="Times New Roman" w:cs="Times New Roman"/>
          <w:bCs/>
          <w:shd w:val="clear" w:color="auto" w:fill="FFFFFF"/>
        </w:rPr>
        <w:t>(Gilbert, 2000; Li et al., 2017)</w:t>
      </w:r>
      <w:r w:rsidR="00AD69A1" w:rsidRPr="00663135">
        <w:rPr>
          <w:rFonts w:ascii="Times New Roman" w:hAnsi="Times New Roman" w:cs="Times New Roman"/>
          <w:shd w:val="clear" w:color="auto" w:fill="FFFFFF"/>
        </w:rPr>
        <w:fldChar w:fldCharType="end"/>
      </w:r>
      <w:r w:rsidR="00AD69A1" w:rsidRPr="00663135">
        <w:rPr>
          <w:rFonts w:ascii="Times New Roman" w:hAnsi="Times New Roman" w:cs="Times New Roman"/>
          <w:shd w:val="clear" w:color="auto" w:fill="FFFFFF"/>
        </w:rPr>
        <w:t>.</w:t>
      </w:r>
    </w:p>
    <w:p w14:paraId="3C677A77" w14:textId="77777777" w:rsidR="00904438" w:rsidRPr="00663135" w:rsidRDefault="00904438" w:rsidP="00B0239F">
      <w:pPr>
        <w:spacing w:line="480" w:lineRule="auto"/>
        <w:jc w:val="both"/>
        <w:rPr>
          <w:rFonts w:ascii="Times New Roman" w:hAnsi="Times New Roman" w:cs="Times New Roman"/>
          <w:bCs/>
        </w:rPr>
      </w:pPr>
    </w:p>
    <w:p w14:paraId="36753218" w14:textId="691979CB" w:rsidR="00172D8E" w:rsidRPr="00663135" w:rsidRDefault="00E73A3E" w:rsidP="00B0239F">
      <w:pPr>
        <w:spacing w:line="480" w:lineRule="auto"/>
        <w:jc w:val="both"/>
        <w:rPr>
          <w:rFonts w:ascii="Times New Roman" w:hAnsi="Times New Roman" w:cs="Times New Roman"/>
          <w:bCs/>
        </w:rPr>
      </w:pPr>
      <w:r w:rsidRPr="00663135">
        <w:rPr>
          <w:rFonts w:ascii="Times New Roman" w:hAnsi="Times New Roman" w:cs="Times New Roman"/>
          <w:bCs/>
        </w:rPr>
        <w:t>O</w:t>
      </w:r>
      <w:r w:rsidR="00C9322D" w:rsidRPr="00663135">
        <w:rPr>
          <w:rFonts w:ascii="Times New Roman" w:hAnsi="Times New Roman" w:cs="Times New Roman"/>
          <w:bCs/>
        </w:rPr>
        <w:t xml:space="preserve">ne study carried out in Mexico on 33,011 participants with a mean age of 44 years </w:t>
      </w:r>
      <w:r w:rsidR="00DB5F71" w:rsidRPr="00663135">
        <w:rPr>
          <w:rFonts w:ascii="Times New Roman" w:hAnsi="Times New Roman" w:cs="Times New Roman"/>
          <w:bCs/>
        </w:rPr>
        <w:t>found that participants with moderate food insecurity (OR =1.45, 95% CI = 1.28 to 1.64) and severe food insecurity (OR =2.04, 95% CI = 1.76 to 2.37) were more likely to suffer from depression as compared to participants with mild food insecurity</w:t>
      </w:r>
      <w:r w:rsidR="00C70213" w:rsidRPr="00663135">
        <w:rPr>
          <w:rFonts w:ascii="Times New Roman" w:hAnsi="Times New Roman" w:cs="Times New Roman"/>
          <w:bCs/>
        </w:rPr>
        <w:t xml:space="preserve"> </w:t>
      </w:r>
      <w:r w:rsidR="00C70213" w:rsidRPr="00663135">
        <w:rPr>
          <w:rFonts w:ascii="Times New Roman" w:hAnsi="Times New Roman" w:cs="Times New Roman"/>
          <w:bCs/>
        </w:rPr>
        <w:fldChar w:fldCharType="begin"/>
      </w:r>
      <w:r w:rsidR="00C70213" w:rsidRPr="00663135">
        <w:rPr>
          <w:rFonts w:ascii="Times New Roman" w:hAnsi="Times New Roman" w:cs="Times New Roman"/>
          <w:bCs/>
        </w:rPr>
        <w:instrText>ADDIN RW.CITE{{doc:5fcd11e2e4b048595443b633 Kolovos,Spyros 2020}}</w:instrText>
      </w:r>
      <w:r w:rsidR="00C70213" w:rsidRPr="00663135">
        <w:rPr>
          <w:rFonts w:ascii="Times New Roman" w:hAnsi="Times New Roman" w:cs="Times New Roman"/>
          <w:bCs/>
        </w:rPr>
        <w:fldChar w:fldCharType="separate"/>
      </w:r>
      <w:r w:rsidR="00DE70CF" w:rsidRPr="00663135">
        <w:rPr>
          <w:rFonts w:ascii="Times New Roman" w:hAnsi="Times New Roman" w:cs="Times New Roman"/>
        </w:rPr>
        <w:t>(Kolovos, Zavala, Leijen, Melgar-Quiñonez, &amp; van Tulder, 2020)</w:t>
      </w:r>
      <w:r w:rsidR="00C70213" w:rsidRPr="00663135">
        <w:rPr>
          <w:rFonts w:ascii="Times New Roman" w:hAnsi="Times New Roman" w:cs="Times New Roman"/>
          <w:bCs/>
        </w:rPr>
        <w:fldChar w:fldCharType="end"/>
      </w:r>
      <w:r w:rsidR="00DB5F71" w:rsidRPr="00663135">
        <w:rPr>
          <w:rFonts w:ascii="Times New Roman" w:hAnsi="Times New Roman" w:cs="Times New Roman"/>
          <w:bCs/>
        </w:rPr>
        <w:t>.</w:t>
      </w:r>
      <w:r w:rsidR="00C70213" w:rsidRPr="00663135">
        <w:rPr>
          <w:rFonts w:ascii="Times New Roman" w:hAnsi="Times New Roman" w:cs="Times New Roman"/>
          <w:bCs/>
        </w:rPr>
        <w:t xml:space="preserve"> </w:t>
      </w:r>
      <w:r w:rsidR="00DC061D" w:rsidRPr="00663135">
        <w:rPr>
          <w:rStyle w:val="Hyperlink"/>
          <w:rFonts w:ascii="Times New Roman" w:hAnsi="Times New Roman" w:cs="Times New Roman"/>
          <w:bCs/>
          <w:color w:val="auto"/>
          <w:u w:val="none"/>
        </w:rPr>
        <w:t xml:space="preserve">Moreover, another study carried out in South Africa on 8,801 participants, found </w:t>
      </w:r>
      <w:r w:rsidR="000E5A9E" w:rsidRPr="00663135">
        <w:rPr>
          <w:rStyle w:val="Hyperlink"/>
          <w:rFonts w:ascii="Times New Roman" w:hAnsi="Times New Roman" w:cs="Times New Roman"/>
          <w:bCs/>
          <w:color w:val="auto"/>
          <w:u w:val="none"/>
        </w:rPr>
        <w:t xml:space="preserve">that </w:t>
      </w:r>
      <w:r w:rsidR="00DC061D" w:rsidRPr="00663135">
        <w:rPr>
          <w:rStyle w:val="Hyperlink"/>
          <w:rFonts w:ascii="Times New Roman" w:hAnsi="Times New Roman" w:cs="Times New Roman"/>
          <w:bCs/>
          <w:color w:val="auto"/>
          <w:u w:val="none"/>
        </w:rPr>
        <w:t>those who were depression free at baseline, and resided in a food insecure hotspot community had a significantly higher incidence of depression (</w:t>
      </w:r>
      <w:proofErr w:type="spellStart"/>
      <w:r w:rsidR="00DC061D" w:rsidRPr="00663135">
        <w:rPr>
          <w:rStyle w:val="Hyperlink"/>
          <w:rFonts w:ascii="Times New Roman" w:hAnsi="Times New Roman" w:cs="Times New Roman"/>
          <w:bCs/>
          <w:color w:val="auto"/>
          <w:u w:val="none"/>
        </w:rPr>
        <w:t>aRR</w:t>
      </w:r>
      <w:proofErr w:type="spellEnd"/>
      <w:r w:rsidR="00DC061D" w:rsidRPr="00663135">
        <w:rPr>
          <w:rStyle w:val="Hyperlink"/>
          <w:rFonts w:ascii="Times New Roman" w:hAnsi="Times New Roman" w:cs="Times New Roman"/>
          <w:bCs/>
          <w:color w:val="auto"/>
          <w:u w:val="none"/>
        </w:rPr>
        <w:t> = 1.11, 95% CI:1.01–1.22) compared to those who resided in a food secure hotspot</w:t>
      </w:r>
      <w:r w:rsidR="00C70213" w:rsidRPr="00663135">
        <w:rPr>
          <w:rStyle w:val="Hyperlink"/>
          <w:rFonts w:ascii="Times New Roman" w:hAnsi="Times New Roman" w:cs="Times New Roman"/>
          <w:bCs/>
          <w:color w:val="auto"/>
          <w:u w:val="none"/>
        </w:rPr>
        <w:t xml:space="preserve"> </w:t>
      </w:r>
      <w:r w:rsidR="00C70213" w:rsidRPr="00663135">
        <w:rPr>
          <w:rStyle w:val="Hyperlink"/>
          <w:rFonts w:ascii="Times New Roman" w:hAnsi="Times New Roman" w:cs="Times New Roman"/>
          <w:bCs/>
          <w:color w:val="auto"/>
          <w:u w:val="none"/>
        </w:rPr>
        <w:fldChar w:fldCharType="begin"/>
      </w:r>
      <w:r w:rsidR="00C70213" w:rsidRPr="00663135">
        <w:rPr>
          <w:rStyle w:val="Hyperlink"/>
          <w:rFonts w:ascii="Times New Roman" w:hAnsi="Times New Roman" w:cs="Times New Roman"/>
          <w:bCs/>
          <w:color w:val="auto"/>
          <w:u w:val="none"/>
        </w:rPr>
        <w:instrText>ADDIN RW.CITE{{doc:5fcd121ce4b064d5d13e2239 Tomita,Andrew 2020}}</w:instrText>
      </w:r>
      <w:r w:rsidR="00C70213" w:rsidRPr="00663135">
        <w:rPr>
          <w:rStyle w:val="Hyperlink"/>
          <w:rFonts w:ascii="Times New Roman" w:hAnsi="Times New Roman" w:cs="Times New Roman"/>
          <w:bCs/>
          <w:color w:val="auto"/>
          <w:u w:val="none"/>
        </w:rPr>
        <w:fldChar w:fldCharType="separate"/>
      </w:r>
      <w:r w:rsidR="008544A1" w:rsidRPr="00663135">
        <w:rPr>
          <w:rStyle w:val="Hyperlink"/>
          <w:rFonts w:ascii="Times New Roman" w:hAnsi="Times New Roman" w:cs="Times New Roman"/>
          <w:color w:val="auto"/>
          <w:u w:val="none"/>
        </w:rPr>
        <w:t>(Tomita et al., 2020)</w:t>
      </w:r>
      <w:r w:rsidR="00C70213" w:rsidRPr="00663135">
        <w:rPr>
          <w:rStyle w:val="Hyperlink"/>
          <w:rFonts w:ascii="Times New Roman" w:hAnsi="Times New Roman" w:cs="Times New Roman"/>
          <w:bCs/>
          <w:color w:val="auto"/>
          <w:u w:val="none"/>
        </w:rPr>
        <w:fldChar w:fldCharType="end"/>
      </w:r>
      <w:r w:rsidR="00DC061D" w:rsidRPr="00663135">
        <w:rPr>
          <w:rStyle w:val="Hyperlink"/>
          <w:rFonts w:ascii="Times New Roman" w:hAnsi="Times New Roman" w:cs="Times New Roman"/>
          <w:bCs/>
          <w:color w:val="auto"/>
          <w:u w:val="none"/>
        </w:rPr>
        <w:t>.</w:t>
      </w:r>
      <w:r w:rsidR="00C70213" w:rsidRPr="00663135">
        <w:rPr>
          <w:rStyle w:val="Hyperlink"/>
          <w:rFonts w:ascii="Times New Roman" w:hAnsi="Times New Roman" w:cs="Times New Roman"/>
          <w:bCs/>
          <w:color w:val="auto"/>
          <w:u w:val="none"/>
        </w:rPr>
        <w:t xml:space="preserve"> </w:t>
      </w:r>
      <w:r w:rsidR="00D25241" w:rsidRPr="00663135">
        <w:rPr>
          <w:rFonts w:ascii="Times New Roman" w:hAnsi="Times New Roman" w:cs="Times New Roman"/>
          <w:bCs/>
        </w:rPr>
        <w:t>However, apart from th</w:t>
      </w:r>
      <w:r w:rsidR="002A2F50" w:rsidRPr="00663135">
        <w:rPr>
          <w:rFonts w:ascii="Times New Roman" w:hAnsi="Times New Roman" w:cs="Times New Roman"/>
          <w:bCs/>
        </w:rPr>
        <w:t>ese</w:t>
      </w:r>
      <w:r w:rsidR="00D25241" w:rsidRPr="00663135">
        <w:rPr>
          <w:rFonts w:ascii="Times New Roman" w:hAnsi="Times New Roman" w:cs="Times New Roman"/>
          <w:bCs/>
        </w:rPr>
        <w:t xml:space="preserve"> stud</w:t>
      </w:r>
      <w:r w:rsidR="00C91055" w:rsidRPr="00663135">
        <w:rPr>
          <w:rFonts w:ascii="Times New Roman" w:hAnsi="Times New Roman" w:cs="Times New Roman"/>
          <w:bCs/>
        </w:rPr>
        <w:t>ies</w:t>
      </w:r>
      <w:r w:rsidR="00D25241" w:rsidRPr="00663135">
        <w:rPr>
          <w:rFonts w:ascii="Times New Roman" w:hAnsi="Times New Roman" w:cs="Times New Roman"/>
          <w:bCs/>
        </w:rPr>
        <w:t xml:space="preserve">, there are no </w:t>
      </w:r>
      <w:r w:rsidR="00B0239F" w:rsidRPr="00663135">
        <w:rPr>
          <w:rFonts w:ascii="Times New Roman" w:hAnsi="Times New Roman" w:cs="Times New Roman"/>
          <w:bCs/>
        </w:rPr>
        <w:t xml:space="preserve">other </w:t>
      </w:r>
      <w:r w:rsidR="000F1DE0" w:rsidRPr="00663135">
        <w:rPr>
          <w:rFonts w:ascii="Times New Roman" w:hAnsi="Times New Roman" w:cs="Times New Roman"/>
          <w:bCs/>
        </w:rPr>
        <w:t xml:space="preserve">studies </w:t>
      </w:r>
      <w:r w:rsidR="00D25241" w:rsidRPr="00663135">
        <w:rPr>
          <w:rFonts w:ascii="Times New Roman" w:hAnsi="Times New Roman" w:cs="Times New Roman"/>
          <w:bCs/>
        </w:rPr>
        <w:t xml:space="preserve">from LMICs </w:t>
      </w:r>
      <w:r w:rsidR="00820307" w:rsidRPr="00663135">
        <w:rPr>
          <w:rFonts w:ascii="Times New Roman" w:hAnsi="Times New Roman" w:cs="Times New Roman"/>
          <w:bCs/>
        </w:rPr>
        <w:t xml:space="preserve">that </w:t>
      </w:r>
      <w:r w:rsidR="004326B2" w:rsidRPr="00663135">
        <w:rPr>
          <w:rFonts w:ascii="Times New Roman" w:hAnsi="Times New Roman" w:cs="Times New Roman"/>
          <w:bCs/>
        </w:rPr>
        <w:t xml:space="preserve">used </w:t>
      </w:r>
      <w:r w:rsidR="00295A11" w:rsidRPr="00663135">
        <w:rPr>
          <w:rFonts w:ascii="Times New Roman" w:hAnsi="Times New Roman" w:cs="Times New Roman"/>
          <w:bCs/>
        </w:rPr>
        <w:t xml:space="preserve">nationally representative </w:t>
      </w:r>
      <w:r w:rsidR="004326B2" w:rsidRPr="00663135">
        <w:rPr>
          <w:rFonts w:ascii="Times New Roman" w:hAnsi="Times New Roman" w:cs="Times New Roman"/>
          <w:bCs/>
        </w:rPr>
        <w:t xml:space="preserve">datasets of the general </w:t>
      </w:r>
      <w:r w:rsidR="00D25241" w:rsidRPr="00663135">
        <w:rPr>
          <w:rFonts w:ascii="Times New Roman" w:hAnsi="Times New Roman" w:cs="Times New Roman"/>
          <w:bCs/>
        </w:rPr>
        <w:t xml:space="preserve">population. </w:t>
      </w:r>
      <w:r w:rsidR="002F64B0" w:rsidRPr="00663135">
        <w:rPr>
          <w:rFonts w:ascii="Times New Roman" w:hAnsi="Times New Roman" w:cs="Times New Roman"/>
          <w:bCs/>
        </w:rPr>
        <w:t xml:space="preserve">Other studies from LMICs </w:t>
      </w:r>
      <w:r w:rsidR="006B3983" w:rsidRPr="00663135">
        <w:rPr>
          <w:rFonts w:ascii="Times New Roman" w:hAnsi="Times New Roman" w:cs="Times New Roman"/>
          <w:bCs/>
        </w:rPr>
        <w:t xml:space="preserve">that </w:t>
      </w:r>
      <w:r w:rsidR="002F64B0" w:rsidRPr="00663135">
        <w:rPr>
          <w:rFonts w:ascii="Times New Roman" w:hAnsi="Times New Roman" w:cs="Times New Roman"/>
          <w:bCs/>
        </w:rPr>
        <w:t>have focused on</w:t>
      </w:r>
      <w:r w:rsidR="006B3983" w:rsidRPr="00663135">
        <w:rPr>
          <w:rFonts w:ascii="Times New Roman" w:hAnsi="Times New Roman" w:cs="Times New Roman"/>
          <w:bCs/>
        </w:rPr>
        <w:t xml:space="preserve"> the relationship between food</w:t>
      </w:r>
      <w:r w:rsidR="000E5A9E" w:rsidRPr="00663135">
        <w:rPr>
          <w:rFonts w:ascii="Times New Roman" w:hAnsi="Times New Roman" w:cs="Times New Roman"/>
          <w:bCs/>
        </w:rPr>
        <w:t xml:space="preserve"> </w:t>
      </w:r>
      <w:r w:rsidR="006B3983" w:rsidRPr="00663135">
        <w:rPr>
          <w:rFonts w:ascii="Times New Roman" w:hAnsi="Times New Roman" w:cs="Times New Roman"/>
          <w:bCs/>
        </w:rPr>
        <w:t>insecurity and depression have utilized s</w:t>
      </w:r>
      <w:r w:rsidR="002F64B0" w:rsidRPr="00663135">
        <w:rPr>
          <w:rFonts w:ascii="Times New Roman" w:hAnsi="Times New Roman" w:cs="Times New Roman"/>
          <w:bCs/>
        </w:rPr>
        <w:t xml:space="preserve">pecific populations </w:t>
      </w:r>
      <w:r w:rsidR="00B0239F" w:rsidRPr="00663135">
        <w:rPr>
          <w:rFonts w:ascii="Times New Roman" w:hAnsi="Times New Roman" w:cs="Times New Roman"/>
          <w:bCs/>
        </w:rPr>
        <w:t>such as mothers who recently gave birth and people living with HIV</w:t>
      </w:r>
      <w:r w:rsidR="002F64B0" w:rsidRPr="00663135">
        <w:rPr>
          <w:rFonts w:ascii="Times New Roman" w:hAnsi="Times New Roman" w:cs="Times New Roman"/>
          <w:bCs/>
        </w:rPr>
        <w:t xml:space="preserve">, and thus, generalizability is </w:t>
      </w:r>
      <w:r w:rsidR="00676E1C" w:rsidRPr="00663135">
        <w:rPr>
          <w:rFonts w:ascii="Times New Roman" w:hAnsi="Times New Roman" w:cs="Times New Roman"/>
          <w:bCs/>
        </w:rPr>
        <w:t xml:space="preserve">severely </w:t>
      </w:r>
      <w:r w:rsidR="002F64B0" w:rsidRPr="00663135">
        <w:rPr>
          <w:rFonts w:ascii="Times New Roman" w:hAnsi="Times New Roman" w:cs="Times New Roman"/>
          <w:bCs/>
        </w:rPr>
        <w:t>limited</w:t>
      </w:r>
      <w:r w:rsidR="00C70213" w:rsidRPr="00663135">
        <w:rPr>
          <w:rFonts w:ascii="Times New Roman" w:hAnsi="Times New Roman" w:cs="Times New Roman"/>
          <w:bCs/>
        </w:rPr>
        <w:t xml:space="preserve"> </w:t>
      </w:r>
      <w:r w:rsidR="00C70213" w:rsidRPr="00663135">
        <w:rPr>
          <w:rFonts w:ascii="Times New Roman" w:hAnsi="Times New Roman" w:cs="Times New Roman"/>
          <w:bCs/>
        </w:rPr>
        <w:fldChar w:fldCharType="begin"/>
      </w:r>
      <w:r w:rsidR="00172D8E" w:rsidRPr="00663135">
        <w:rPr>
          <w:rFonts w:ascii="Times New Roman" w:hAnsi="Times New Roman" w:cs="Times New Roman"/>
          <w:bCs/>
        </w:rPr>
        <w:instrText>ADDIN RW.CITE{{doc:5fcd1262e4b0153f72cb1a46 Ayano,Getinet 2020; doc:5fcd129fe4b0f75c89af24aa Dewing,Sarah 2013; doc:5fcd13bee4b0646deac22931 Khoshgoo,Mahdi 2020; doc:5fcd1442e4b01700da1eafde Natamba,BarnabasK 2017; doc:5fcd14bae4b07e1f0444fd00 Tuthill,EmilyL 2020}}</w:instrText>
      </w:r>
      <w:r w:rsidR="00C70213" w:rsidRPr="00663135">
        <w:rPr>
          <w:rFonts w:ascii="Times New Roman" w:hAnsi="Times New Roman" w:cs="Times New Roman"/>
          <w:bCs/>
        </w:rPr>
        <w:fldChar w:fldCharType="separate"/>
      </w:r>
      <w:r w:rsidR="00DE70CF" w:rsidRPr="00663135">
        <w:rPr>
          <w:rFonts w:ascii="Times New Roman" w:hAnsi="Times New Roman" w:cs="Times New Roman"/>
        </w:rPr>
        <w:t xml:space="preserve">(Ayano, Tsegay, &amp; Solomon, 2020; Dewing, Tomlinson, le Roux, Chopra, &amp; </w:t>
      </w:r>
      <w:r w:rsidR="00DE70CF" w:rsidRPr="00663135">
        <w:rPr>
          <w:rFonts w:ascii="Times New Roman" w:hAnsi="Times New Roman" w:cs="Times New Roman"/>
        </w:rPr>
        <w:lastRenderedPageBreak/>
        <w:t>Tsai, 2013; Khoshgoo, Eslami, Al-Hosseini, &amp; Shidfar, 2020; Natamba et al., 2017; Tuthill et al., 2020)</w:t>
      </w:r>
      <w:r w:rsidR="00C70213" w:rsidRPr="00663135">
        <w:rPr>
          <w:rFonts w:ascii="Times New Roman" w:hAnsi="Times New Roman" w:cs="Times New Roman"/>
          <w:bCs/>
        </w:rPr>
        <w:fldChar w:fldCharType="end"/>
      </w:r>
      <w:r w:rsidR="002F64B0" w:rsidRPr="00663135">
        <w:rPr>
          <w:rFonts w:ascii="Times New Roman" w:hAnsi="Times New Roman" w:cs="Times New Roman"/>
          <w:bCs/>
        </w:rPr>
        <w:t xml:space="preserve">. </w:t>
      </w:r>
      <w:r w:rsidR="00B0239F" w:rsidRPr="00663135">
        <w:rPr>
          <w:rFonts w:ascii="Times New Roman" w:hAnsi="Times New Roman" w:cs="Times New Roman"/>
          <w:bCs/>
        </w:rPr>
        <w:t xml:space="preserve"> </w:t>
      </w:r>
    </w:p>
    <w:p w14:paraId="05A266D9" w14:textId="77777777" w:rsidR="00336DC0" w:rsidRPr="00663135" w:rsidRDefault="00336DC0" w:rsidP="00B0239F">
      <w:pPr>
        <w:spacing w:line="480" w:lineRule="auto"/>
        <w:jc w:val="both"/>
        <w:rPr>
          <w:rFonts w:ascii="Times New Roman" w:hAnsi="Times New Roman" w:cs="Times New Roman"/>
          <w:bCs/>
        </w:rPr>
      </w:pPr>
    </w:p>
    <w:p w14:paraId="53EFAE01" w14:textId="44CC9460" w:rsidR="00904438" w:rsidRPr="00663135" w:rsidRDefault="00B0239F" w:rsidP="00B0239F">
      <w:pPr>
        <w:spacing w:line="480" w:lineRule="auto"/>
        <w:jc w:val="both"/>
        <w:rPr>
          <w:rFonts w:ascii="Times New Roman" w:hAnsi="Times New Roman" w:cs="Times New Roman"/>
          <w:bCs/>
        </w:rPr>
      </w:pPr>
      <w:r w:rsidRPr="00663135">
        <w:rPr>
          <w:rFonts w:ascii="Times New Roman" w:hAnsi="Times New Roman" w:cs="Times New Roman"/>
          <w:bCs/>
        </w:rPr>
        <w:t>Moreover,</w:t>
      </w:r>
      <w:r w:rsidR="00A41CC7" w:rsidRPr="00663135">
        <w:rPr>
          <w:rFonts w:ascii="Times New Roman" w:hAnsi="Times New Roman" w:cs="Times New Roman"/>
          <w:bCs/>
        </w:rPr>
        <w:t xml:space="preserve"> there is </w:t>
      </w:r>
      <w:r w:rsidR="009A1BA2" w:rsidRPr="00663135">
        <w:rPr>
          <w:rFonts w:ascii="Times New Roman" w:hAnsi="Times New Roman" w:cs="Times New Roman"/>
          <w:bCs/>
        </w:rPr>
        <w:t xml:space="preserve">very limited information </w:t>
      </w:r>
      <w:r w:rsidR="00A41CC7" w:rsidRPr="00663135">
        <w:rPr>
          <w:rFonts w:ascii="Times New Roman" w:hAnsi="Times New Roman" w:cs="Times New Roman"/>
          <w:bCs/>
        </w:rPr>
        <w:t>on this topic among older adults</w:t>
      </w:r>
      <w:r w:rsidR="00EC174C" w:rsidRPr="00663135">
        <w:rPr>
          <w:rFonts w:ascii="Times New Roman" w:hAnsi="Times New Roman" w:cs="Times New Roman"/>
          <w:bCs/>
        </w:rPr>
        <w:t xml:space="preserve"> from this setting</w:t>
      </w:r>
      <w:r w:rsidR="00172D8E" w:rsidRPr="00663135">
        <w:rPr>
          <w:rFonts w:ascii="Times New Roman" w:hAnsi="Times New Roman" w:cs="Times New Roman"/>
          <w:bCs/>
        </w:rPr>
        <w:t xml:space="preserve"> </w:t>
      </w:r>
      <w:r w:rsidR="00172D8E" w:rsidRPr="00663135">
        <w:rPr>
          <w:rFonts w:ascii="Times New Roman" w:hAnsi="Times New Roman" w:cs="Times New Roman"/>
          <w:bCs/>
        </w:rPr>
        <w:fldChar w:fldCharType="begin"/>
      </w:r>
      <w:r w:rsidR="00172D8E" w:rsidRPr="00663135">
        <w:rPr>
          <w:rFonts w:ascii="Times New Roman" w:hAnsi="Times New Roman" w:cs="Times New Roman"/>
          <w:bCs/>
        </w:rPr>
        <w:instrText>ADDIN RW.CITE{{doc:5fcd14f5e4b035848a7e3ddf Mesbah,SitiFarhana 2020; doc:5fcd1530e4b0133cdaa7580f Isaura,EmyrReisha 2019}}</w:instrText>
      </w:r>
      <w:r w:rsidR="00172D8E" w:rsidRPr="00663135">
        <w:rPr>
          <w:rFonts w:ascii="Times New Roman" w:hAnsi="Times New Roman" w:cs="Times New Roman"/>
          <w:bCs/>
        </w:rPr>
        <w:fldChar w:fldCharType="separate"/>
      </w:r>
      <w:r w:rsidR="00DE70CF" w:rsidRPr="00663135">
        <w:rPr>
          <w:rFonts w:ascii="Times New Roman" w:hAnsi="Times New Roman" w:cs="Times New Roman"/>
        </w:rPr>
        <w:t>(Isaura et al., 2019; Mesbah, Sulaiman, Mohd Shariff, &amp; Ibrahim, 2020)</w:t>
      </w:r>
      <w:r w:rsidR="00172D8E" w:rsidRPr="00663135">
        <w:rPr>
          <w:rFonts w:ascii="Times New Roman" w:hAnsi="Times New Roman" w:cs="Times New Roman"/>
          <w:bCs/>
        </w:rPr>
        <w:fldChar w:fldCharType="end"/>
      </w:r>
      <w:r w:rsidR="000F1DE0" w:rsidRPr="00663135">
        <w:rPr>
          <w:rFonts w:ascii="Times New Roman" w:hAnsi="Times New Roman" w:cs="Times New Roman"/>
          <w:bCs/>
        </w:rPr>
        <w:t>.</w:t>
      </w:r>
      <w:r w:rsidR="00172D8E" w:rsidRPr="00663135">
        <w:rPr>
          <w:rFonts w:ascii="Times New Roman" w:hAnsi="Times New Roman" w:cs="Times New Roman"/>
          <w:bCs/>
        </w:rPr>
        <w:t xml:space="preserve"> </w:t>
      </w:r>
      <w:r w:rsidR="000F1DE0" w:rsidRPr="00663135">
        <w:rPr>
          <w:rFonts w:ascii="Times New Roman" w:hAnsi="Times New Roman" w:cs="Times New Roman"/>
          <w:bCs/>
        </w:rPr>
        <w:t xml:space="preserve">Thus, it </w:t>
      </w:r>
      <w:r w:rsidR="00411477" w:rsidRPr="00663135">
        <w:rPr>
          <w:rFonts w:ascii="Times New Roman" w:hAnsi="Times New Roman" w:cs="Times New Roman"/>
          <w:bCs/>
        </w:rPr>
        <w:t xml:space="preserve">is clear </w:t>
      </w:r>
      <w:r w:rsidR="000F1DE0" w:rsidRPr="00663135">
        <w:rPr>
          <w:rFonts w:ascii="Times New Roman" w:hAnsi="Times New Roman" w:cs="Times New Roman"/>
          <w:bCs/>
        </w:rPr>
        <w:t xml:space="preserve">that </w:t>
      </w:r>
      <w:r w:rsidR="00411477" w:rsidRPr="00663135">
        <w:rPr>
          <w:rFonts w:ascii="Times New Roman" w:hAnsi="Times New Roman" w:cs="Times New Roman"/>
          <w:bCs/>
        </w:rPr>
        <w:t>more res</w:t>
      </w:r>
      <w:r w:rsidR="00A45330" w:rsidRPr="00663135">
        <w:rPr>
          <w:rFonts w:ascii="Times New Roman" w:hAnsi="Times New Roman" w:cs="Times New Roman"/>
          <w:bCs/>
        </w:rPr>
        <w:t>earch is needed in large representative</w:t>
      </w:r>
      <w:r w:rsidR="00411477" w:rsidRPr="00663135">
        <w:rPr>
          <w:rFonts w:ascii="Times New Roman" w:hAnsi="Times New Roman" w:cs="Times New Roman"/>
          <w:bCs/>
        </w:rPr>
        <w:t xml:space="preserve"> samples </w:t>
      </w:r>
      <w:r w:rsidR="004F2AFA" w:rsidRPr="00663135">
        <w:rPr>
          <w:rFonts w:ascii="Times New Roman" w:hAnsi="Times New Roman" w:cs="Times New Roman"/>
          <w:bCs/>
        </w:rPr>
        <w:t xml:space="preserve">of older adults </w:t>
      </w:r>
      <w:r w:rsidR="00411477" w:rsidRPr="00663135">
        <w:rPr>
          <w:rFonts w:ascii="Times New Roman" w:hAnsi="Times New Roman" w:cs="Times New Roman"/>
          <w:bCs/>
        </w:rPr>
        <w:t xml:space="preserve">from </w:t>
      </w:r>
      <w:r w:rsidR="000F1DE0" w:rsidRPr="00663135">
        <w:rPr>
          <w:rFonts w:ascii="Times New Roman" w:hAnsi="Times New Roman" w:cs="Times New Roman"/>
          <w:bCs/>
        </w:rPr>
        <w:t xml:space="preserve">diverse </w:t>
      </w:r>
      <w:r w:rsidR="00411477" w:rsidRPr="00663135">
        <w:rPr>
          <w:rFonts w:ascii="Times New Roman" w:hAnsi="Times New Roman" w:cs="Times New Roman"/>
          <w:bCs/>
        </w:rPr>
        <w:t>LMICs to further elucidate on the association between food insecurity and depression</w:t>
      </w:r>
      <w:r w:rsidR="000F1DE0" w:rsidRPr="00663135">
        <w:rPr>
          <w:rFonts w:ascii="Times New Roman" w:hAnsi="Times New Roman" w:cs="Times New Roman"/>
          <w:bCs/>
        </w:rPr>
        <w:t xml:space="preserve">, </w:t>
      </w:r>
      <w:r w:rsidR="00382D79" w:rsidRPr="00663135">
        <w:rPr>
          <w:rFonts w:ascii="Times New Roman" w:hAnsi="Times New Roman" w:cs="Times New Roman"/>
          <w:bCs/>
        </w:rPr>
        <w:t xml:space="preserve">especially </w:t>
      </w:r>
      <w:r w:rsidR="000F1DE0" w:rsidRPr="00663135">
        <w:rPr>
          <w:rFonts w:ascii="Times New Roman" w:hAnsi="Times New Roman" w:cs="Times New Roman"/>
          <w:bCs/>
        </w:rPr>
        <w:t>given the high prevalence of b</w:t>
      </w:r>
      <w:r w:rsidR="00C62D75" w:rsidRPr="00663135">
        <w:rPr>
          <w:rFonts w:ascii="Times New Roman" w:hAnsi="Times New Roman" w:cs="Times New Roman"/>
          <w:bCs/>
        </w:rPr>
        <w:t>oth conditions in these countries</w:t>
      </w:r>
      <w:r w:rsidR="00172D8E" w:rsidRPr="00663135">
        <w:rPr>
          <w:rFonts w:ascii="Times New Roman" w:hAnsi="Times New Roman" w:cs="Times New Roman"/>
          <w:bCs/>
        </w:rPr>
        <w:t xml:space="preserve"> </w:t>
      </w:r>
      <w:r w:rsidR="00CF44BD" w:rsidRPr="00663135">
        <w:rPr>
          <w:rFonts w:ascii="Times New Roman" w:hAnsi="Times New Roman" w:cs="Times New Roman"/>
          <w:bCs/>
        </w:rPr>
        <w:fldChar w:fldCharType="begin"/>
      </w:r>
      <w:r w:rsidR="00CF44BD" w:rsidRPr="00663135">
        <w:rPr>
          <w:rFonts w:ascii="Times New Roman" w:hAnsi="Times New Roman" w:cs="Times New Roman"/>
          <w:bCs/>
        </w:rPr>
        <w:instrText>ADDIN RW.CITE{{doc:5fcd1585e4b01700da1eb023 UnitedNations 2019}}</w:instrText>
      </w:r>
      <w:r w:rsidR="00CF44BD" w:rsidRPr="00663135">
        <w:rPr>
          <w:rFonts w:ascii="Times New Roman" w:hAnsi="Times New Roman" w:cs="Times New Roman"/>
          <w:bCs/>
        </w:rPr>
        <w:fldChar w:fldCharType="separate"/>
      </w:r>
      <w:r w:rsidR="00CF44BD" w:rsidRPr="00663135">
        <w:rPr>
          <w:rFonts w:ascii="Times New Roman" w:hAnsi="Times New Roman" w:cs="Times New Roman"/>
        </w:rPr>
        <w:t>(United Nations, 2019)</w:t>
      </w:r>
      <w:r w:rsidR="00CF44BD" w:rsidRPr="00663135">
        <w:rPr>
          <w:rFonts w:ascii="Times New Roman" w:hAnsi="Times New Roman" w:cs="Times New Roman"/>
          <w:bCs/>
        </w:rPr>
        <w:fldChar w:fldCharType="end"/>
      </w:r>
      <w:r w:rsidR="00411477" w:rsidRPr="00663135">
        <w:rPr>
          <w:rFonts w:ascii="Times New Roman" w:hAnsi="Times New Roman" w:cs="Times New Roman"/>
          <w:bCs/>
        </w:rPr>
        <w:t>.</w:t>
      </w:r>
      <w:r w:rsidR="00CF44BD" w:rsidRPr="00663135">
        <w:rPr>
          <w:rFonts w:ascii="Times New Roman" w:hAnsi="Times New Roman" w:cs="Times New Roman"/>
          <w:bCs/>
        </w:rPr>
        <w:t xml:space="preserve"> </w:t>
      </w:r>
      <w:r w:rsidR="000F1DE0" w:rsidRPr="00663135">
        <w:rPr>
          <w:rFonts w:ascii="Times New Roman" w:hAnsi="Times New Roman" w:cs="Times New Roman"/>
          <w:bCs/>
        </w:rPr>
        <w:t>Furthermore</w:t>
      </w:r>
      <w:r w:rsidR="00411477" w:rsidRPr="00663135">
        <w:rPr>
          <w:rFonts w:ascii="Times New Roman" w:hAnsi="Times New Roman" w:cs="Times New Roman"/>
          <w:bCs/>
        </w:rPr>
        <w:t xml:space="preserve">, multi-country studies are needed as such studies allow exploration of associations between </w:t>
      </w:r>
      <w:r w:rsidR="004F2AFA" w:rsidRPr="00663135">
        <w:rPr>
          <w:rFonts w:ascii="Times New Roman" w:hAnsi="Times New Roman" w:cs="Times New Roman"/>
          <w:bCs/>
        </w:rPr>
        <w:t xml:space="preserve">depression and food insecurity </w:t>
      </w:r>
      <w:r w:rsidR="00411477" w:rsidRPr="00663135">
        <w:rPr>
          <w:rFonts w:ascii="Times New Roman" w:hAnsi="Times New Roman" w:cs="Times New Roman"/>
          <w:bCs/>
        </w:rPr>
        <w:t xml:space="preserve">irrespective of national policies and available facilities, and at the same time allow comparison between countries </w:t>
      </w:r>
      <w:r w:rsidR="000F1DE0" w:rsidRPr="00663135">
        <w:rPr>
          <w:rFonts w:ascii="Times New Roman" w:hAnsi="Times New Roman" w:cs="Times New Roman"/>
          <w:bCs/>
        </w:rPr>
        <w:t>to understand whether associations are context-specific.</w:t>
      </w:r>
    </w:p>
    <w:p w14:paraId="2CF350F4" w14:textId="77777777" w:rsidR="00904438" w:rsidRPr="00663135" w:rsidRDefault="00904438" w:rsidP="00B0239F">
      <w:pPr>
        <w:spacing w:line="480" w:lineRule="auto"/>
        <w:jc w:val="both"/>
        <w:rPr>
          <w:rFonts w:ascii="Times New Roman" w:hAnsi="Times New Roman" w:cs="Times New Roman"/>
          <w:bCs/>
        </w:rPr>
      </w:pPr>
    </w:p>
    <w:p w14:paraId="0D756C66" w14:textId="4A51C0E1" w:rsidR="00904438" w:rsidRPr="00663135" w:rsidRDefault="00E73A3E" w:rsidP="00B0239F">
      <w:pPr>
        <w:spacing w:line="480" w:lineRule="auto"/>
        <w:jc w:val="both"/>
        <w:rPr>
          <w:rFonts w:ascii="Times New Roman" w:hAnsi="Times New Roman" w:cs="Times New Roman"/>
          <w:bCs/>
        </w:rPr>
      </w:pPr>
      <w:r w:rsidRPr="00663135">
        <w:rPr>
          <w:rFonts w:ascii="Times New Roman" w:hAnsi="Times New Roman" w:cs="Times New Roman"/>
          <w:bCs/>
        </w:rPr>
        <w:t xml:space="preserve">Therefore, the aim of the present study was to examine the association between food insecurity and depression in </w:t>
      </w:r>
      <w:r w:rsidR="004F2AFA" w:rsidRPr="00663135">
        <w:rPr>
          <w:rFonts w:ascii="Times New Roman" w:hAnsi="Times New Roman" w:cs="Times New Roman"/>
          <w:bCs/>
        </w:rPr>
        <w:t xml:space="preserve">34129 individuals aged </w:t>
      </w:r>
      <w:r w:rsidR="000F1DE0" w:rsidRPr="00663135">
        <w:rPr>
          <w:rFonts w:ascii="Times New Roman" w:hAnsi="Times New Roman" w:cs="Times New Roman"/>
          <w:bCs/>
        </w:rPr>
        <w:sym w:font="Symbol" w:char="F0B3"/>
      </w:r>
      <w:r w:rsidRPr="00663135">
        <w:rPr>
          <w:rFonts w:ascii="Times New Roman" w:hAnsi="Times New Roman" w:cs="Times New Roman"/>
          <w:bCs/>
        </w:rPr>
        <w:t xml:space="preserve">50 years from six LMICs (China, Ghana, India, Mexico, Russia, and South Africa). </w:t>
      </w:r>
      <w:r w:rsidR="007D55CA" w:rsidRPr="00663135">
        <w:rPr>
          <w:rFonts w:ascii="Times New Roman" w:hAnsi="Times New Roman" w:cs="Times New Roman"/>
          <w:bCs/>
        </w:rPr>
        <w:t xml:space="preserve">It </w:t>
      </w:r>
      <w:r w:rsidR="00730CA7" w:rsidRPr="00663135">
        <w:rPr>
          <w:rFonts w:ascii="Times New Roman" w:hAnsi="Times New Roman" w:cs="Times New Roman"/>
          <w:bCs/>
        </w:rPr>
        <w:t>was</w:t>
      </w:r>
      <w:r w:rsidR="007D55CA" w:rsidRPr="00663135">
        <w:rPr>
          <w:rFonts w:ascii="Times New Roman" w:hAnsi="Times New Roman" w:cs="Times New Roman"/>
          <w:bCs/>
        </w:rPr>
        <w:t xml:space="preserve"> hypothesized that those who experie</w:t>
      </w:r>
      <w:r w:rsidR="00CD357E" w:rsidRPr="00663135">
        <w:rPr>
          <w:rFonts w:ascii="Times New Roman" w:hAnsi="Times New Roman" w:cs="Times New Roman"/>
          <w:bCs/>
        </w:rPr>
        <w:t xml:space="preserve">nce food insecurity will have </w:t>
      </w:r>
      <w:r w:rsidR="007D55CA" w:rsidRPr="00663135">
        <w:rPr>
          <w:rFonts w:ascii="Times New Roman" w:hAnsi="Times New Roman" w:cs="Times New Roman"/>
          <w:bCs/>
        </w:rPr>
        <w:t xml:space="preserve">higher odds </w:t>
      </w:r>
      <w:r w:rsidR="00D245C0" w:rsidRPr="00663135">
        <w:rPr>
          <w:rFonts w:ascii="Times New Roman" w:hAnsi="Times New Roman" w:cs="Times New Roman"/>
          <w:bCs/>
        </w:rPr>
        <w:t>for</w:t>
      </w:r>
      <w:r w:rsidR="007D55CA" w:rsidRPr="00663135">
        <w:rPr>
          <w:rFonts w:ascii="Times New Roman" w:hAnsi="Times New Roman" w:cs="Times New Roman"/>
          <w:bCs/>
        </w:rPr>
        <w:t xml:space="preserve"> depression compared to those who do not suffer from food insecurity. </w:t>
      </w:r>
    </w:p>
    <w:p w14:paraId="6CCC2AAB" w14:textId="77777777" w:rsidR="00904438" w:rsidRPr="00663135" w:rsidRDefault="00904438" w:rsidP="00B0239F">
      <w:pPr>
        <w:spacing w:line="480" w:lineRule="auto"/>
        <w:jc w:val="both"/>
        <w:rPr>
          <w:rFonts w:ascii="Times New Roman" w:hAnsi="Times New Roman" w:cs="Times New Roman"/>
          <w:bCs/>
        </w:rPr>
      </w:pPr>
    </w:p>
    <w:p w14:paraId="6F8DC300" w14:textId="77777777" w:rsidR="00904438" w:rsidRPr="00663135" w:rsidRDefault="000335F3" w:rsidP="00663135">
      <w:pPr>
        <w:pStyle w:val="Heading1"/>
      </w:pPr>
      <w:r w:rsidRPr="00663135">
        <w:t>METHODS</w:t>
      </w:r>
    </w:p>
    <w:p w14:paraId="2C7ED1F5" w14:textId="77777777" w:rsidR="00904438" w:rsidRPr="00663135" w:rsidRDefault="000335F3" w:rsidP="00663135">
      <w:pPr>
        <w:pStyle w:val="Heading2"/>
        <w:rPr>
          <w:b w:val="0"/>
          <w:i w:val="0"/>
        </w:rPr>
      </w:pPr>
      <w:r w:rsidRPr="00663135">
        <w:t>The survey</w:t>
      </w:r>
    </w:p>
    <w:p w14:paraId="184980B1" w14:textId="66950C3D" w:rsidR="00904438" w:rsidRPr="00663135" w:rsidRDefault="000335F3" w:rsidP="00B0239F">
      <w:pPr>
        <w:spacing w:line="480" w:lineRule="auto"/>
        <w:jc w:val="both"/>
        <w:rPr>
          <w:rFonts w:ascii="Times New Roman" w:hAnsi="Times New Roman" w:cs="Times New Roman"/>
        </w:rPr>
      </w:pPr>
      <w:r w:rsidRPr="00663135">
        <w:rPr>
          <w:rFonts w:ascii="Times New Roman" w:hAnsi="Times New Roman" w:cs="Times New Roman"/>
        </w:rPr>
        <w:t xml:space="preserve">Data from the Study on Global Ageing and Adult Health (SAGE) were analyzed. These data are publicly available through </w:t>
      </w:r>
      <w:hyperlink r:id="rId10" w:history="1">
        <w:r w:rsidRPr="00663135">
          <w:rPr>
            <w:rStyle w:val="Hyperlink"/>
            <w:rFonts w:ascii="Times New Roman" w:hAnsi="Times New Roman" w:cs="Times New Roman"/>
            <w:color w:val="auto"/>
          </w:rPr>
          <w:t>http://www.who.int/healthinfo/sage/en/</w:t>
        </w:r>
      </w:hyperlink>
      <w:r w:rsidRPr="00663135">
        <w:rPr>
          <w:rFonts w:ascii="Times New Roman" w:hAnsi="Times New Roman" w:cs="Times New Roman"/>
        </w:rPr>
        <w:t xml:space="preserve">. This survey was undertaken in China, Ghana, India, Mexico, Russia, and South Africa between 2007 and 2010. </w:t>
      </w:r>
      <w:r w:rsidRPr="00663135">
        <w:rPr>
          <w:rFonts w:ascii="Times New Roman" w:hAnsi="Times New Roman" w:cs="Times New Roman"/>
        </w:rPr>
        <w:lastRenderedPageBreak/>
        <w:t>Based on the World Bank classification at the time of the survey, Ghana was the only low-income country, and China and India were lower middle-income countries although China became an upper middle-income country in 2010. The remaining countries were upper middle-income countries.</w:t>
      </w:r>
    </w:p>
    <w:p w14:paraId="56DAD43A" w14:textId="07965B1C" w:rsidR="00904438" w:rsidRPr="00663135" w:rsidRDefault="000335F3" w:rsidP="00B0239F">
      <w:pPr>
        <w:spacing w:line="480" w:lineRule="auto"/>
        <w:jc w:val="both"/>
        <w:rPr>
          <w:rFonts w:ascii="Times New Roman" w:hAnsi="Times New Roman" w:cs="Times New Roman"/>
        </w:rPr>
      </w:pPr>
      <w:r w:rsidRPr="00663135">
        <w:rPr>
          <w:rFonts w:ascii="Times New Roman" w:hAnsi="Times New Roman" w:cs="Times New Roman"/>
        </w:rPr>
        <w:tab/>
        <w:t xml:space="preserve">Details of the survey methodology have been published </w:t>
      </w:r>
      <w:r w:rsidR="00363516" w:rsidRPr="00663135">
        <w:rPr>
          <w:rFonts w:ascii="Times New Roman" w:hAnsi="Times New Roman" w:cs="Times New Roman"/>
        </w:rPr>
        <w:t>previously</w:t>
      </w:r>
      <w:r w:rsidR="008C69CC" w:rsidRPr="00663135">
        <w:rPr>
          <w:rFonts w:ascii="Times New Roman" w:hAnsi="Times New Roman" w:cs="Times New Roman"/>
        </w:rPr>
        <w:t xml:space="preserve"> </w:t>
      </w:r>
      <w:r w:rsidR="008C69CC" w:rsidRPr="00663135">
        <w:rPr>
          <w:rFonts w:ascii="Times New Roman" w:hAnsi="Times New Roman" w:cs="Times New Roman"/>
        </w:rPr>
        <w:fldChar w:fldCharType="begin"/>
      </w:r>
      <w:r w:rsidR="008C69CC" w:rsidRPr="00663135">
        <w:rPr>
          <w:rFonts w:ascii="Times New Roman" w:hAnsi="Times New Roman" w:cs="Times New Roman"/>
        </w:rPr>
        <w:instrText>ADDIN RW.CITE{{doc:5f907969e4b019a6c86e7fd0 Kowal,Paul 2012}}</w:instrText>
      </w:r>
      <w:r w:rsidR="008C69CC" w:rsidRPr="00663135">
        <w:rPr>
          <w:rFonts w:ascii="Times New Roman" w:hAnsi="Times New Roman" w:cs="Times New Roman"/>
        </w:rPr>
        <w:fldChar w:fldCharType="separate"/>
      </w:r>
      <w:r w:rsidR="008544A1" w:rsidRPr="00663135">
        <w:rPr>
          <w:rFonts w:ascii="Times New Roman" w:hAnsi="Times New Roman" w:cs="Times New Roman"/>
          <w:bCs/>
        </w:rPr>
        <w:t>(Kowal et al., 2012)</w:t>
      </w:r>
      <w:r w:rsidR="008C69CC" w:rsidRPr="00663135">
        <w:rPr>
          <w:rFonts w:ascii="Times New Roman" w:hAnsi="Times New Roman" w:cs="Times New Roman"/>
        </w:rPr>
        <w:fldChar w:fldCharType="end"/>
      </w:r>
      <w:r w:rsidRPr="00663135">
        <w:rPr>
          <w:rFonts w:ascii="Times New Roman" w:hAnsi="Times New Roman" w:cs="Times New Roman"/>
        </w:rPr>
        <w:t>. Briefly, in order to obtain nationally representative samples, a multistage clustered sampling design method was used. The sample consisted of adults aged ≥18 years with oversampling of those aged ≥50 years. Trained interviewers conducted face-to-face interviews using a standard questionnaire. Standard translation procedures were undertaken to ensure comparability between countries. The survey response rates were: China 93%; Ghana 81%; India 68%; Mexico 53%; Russia 83%; and South Africa 75%.</w:t>
      </w:r>
      <w:r w:rsidRPr="00663135">
        <w:rPr>
          <w:rFonts w:ascii="Times New Roman" w:hAnsi="Times New Roman" w:cs="Times New Roman"/>
          <w:i/>
        </w:rPr>
        <w:t xml:space="preserve"> </w:t>
      </w:r>
      <w:r w:rsidRPr="00663135">
        <w:rPr>
          <w:rFonts w:ascii="Times New Roman" w:hAnsi="Times New Roman" w:cs="Times New Roman"/>
        </w:rPr>
        <w:t>Sampling weights were constructed to adjust for the population structure as reported by the United Nations Statistical Division. Ethical approval was obtained from the WHO Ethical Review Committee and local ethics research review boards. Written informed consent was obtained from all participants.</w:t>
      </w:r>
    </w:p>
    <w:p w14:paraId="240C8B51" w14:textId="77777777" w:rsidR="00904438" w:rsidRPr="00663135" w:rsidRDefault="00904438" w:rsidP="00B0239F">
      <w:pPr>
        <w:spacing w:line="480" w:lineRule="auto"/>
        <w:jc w:val="both"/>
        <w:rPr>
          <w:rFonts w:ascii="Times New Roman" w:hAnsi="Times New Roman" w:cs="Times New Roman"/>
        </w:rPr>
      </w:pPr>
    </w:p>
    <w:p w14:paraId="10495887" w14:textId="77777777" w:rsidR="00904438" w:rsidRPr="00663135" w:rsidRDefault="00D1416D" w:rsidP="00663135">
      <w:pPr>
        <w:pStyle w:val="Heading2"/>
      </w:pPr>
      <w:r w:rsidRPr="00663135">
        <w:t>Depression</w:t>
      </w:r>
    </w:p>
    <w:p w14:paraId="68D5EC10" w14:textId="45365D3F" w:rsidR="00904438" w:rsidRPr="00663135" w:rsidRDefault="006268C0" w:rsidP="00B0239F">
      <w:pPr>
        <w:spacing w:line="480" w:lineRule="auto"/>
        <w:jc w:val="both"/>
        <w:rPr>
          <w:rFonts w:ascii="Times New Roman" w:hAnsi="Times New Roman" w:cs="Times New Roman"/>
        </w:rPr>
      </w:pPr>
      <w:r w:rsidRPr="00663135">
        <w:rPr>
          <w:rFonts w:ascii="Times New Roman" w:hAnsi="Times New Roman" w:cs="Times New Roman"/>
        </w:rPr>
        <w:t>Questions based on the World Mental Health Survey version of the Composite International Diagnostic Interview</w:t>
      </w:r>
      <w:r w:rsidR="007238D1" w:rsidRPr="00663135">
        <w:rPr>
          <w:rFonts w:ascii="Times New Roman" w:hAnsi="Times New Roman" w:cs="Times New Roman"/>
        </w:rPr>
        <w:t xml:space="preserve"> </w:t>
      </w:r>
      <w:r w:rsidR="007238D1" w:rsidRPr="00663135">
        <w:rPr>
          <w:rFonts w:ascii="Times New Roman" w:hAnsi="Times New Roman" w:cs="Times New Roman"/>
        </w:rPr>
        <w:fldChar w:fldCharType="begin"/>
      </w:r>
      <w:r w:rsidR="007238D1" w:rsidRPr="00663135">
        <w:rPr>
          <w:rFonts w:ascii="Times New Roman" w:hAnsi="Times New Roman" w:cs="Times New Roman"/>
        </w:rPr>
        <w:instrText>ADDIN RW.CITE{{doc:5fcd1813e4b01700da1eb090 Kessler,RonaldC 2004}}</w:instrText>
      </w:r>
      <w:r w:rsidR="007238D1" w:rsidRPr="00663135">
        <w:rPr>
          <w:rFonts w:ascii="Times New Roman" w:hAnsi="Times New Roman" w:cs="Times New Roman"/>
        </w:rPr>
        <w:fldChar w:fldCharType="separate"/>
      </w:r>
      <w:r w:rsidR="00DE70CF" w:rsidRPr="00663135">
        <w:rPr>
          <w:rFonts w:ascii="Times New Roman" w:hAnsi="Times New Roman" w:cs="Times New Roman"/>
          <w:bCs/>
        </w:rPr>
        <w:t>(Kessler &amp; Üstün, 2004)</w:t>
      </w:r>
      <w:r w:rsidR="007238D1" w:rsidRPr="00663135">
        <w:rPr>
          <w:rFonts w:ascii="Times New Roman" w:hAnsi="Times New Roman" w:cs="Times New Roman"/>
        </w:rPr>
        <w:fldChar w:fldCharType="end"/>
      </w:r>
      <w:r w:rsidR="007238D1" w:rsidRPr="00663135">
        <w:rPr>
          <w:rFonts w:ascii="Times New Roman" w:hAnsi="Times New Roman" w:cs="Times New Roman"/>
        </w:rPr>
        <w:t xml:space="preserve"> </w:t>
      </w:r>
      <w:r w:rsidRPr="00663135">
        <w:rPr>
          <w:rFonts w:ascii="Times New Roman" w:hAnsi="Times New Roman" w:cs="Times New Roman"/>
        </w:rPr>
        <w:t xml:space="preserve">were used for the endorsement of past 12-month DSM-IV depression using the same algorithm </w:t>
      </w:r>
      <w:r w:rsidR="0046204E" w:rsidRPr="00663135">
        <w:rPr>
          <w:rFonts w:ascii="Times New Roman" w:hAnsi="Times New Roman" w:cs="Times New Roman"/>
        </w:rPr>
        <w:t xml:space="preserve">in </w:t>
      </w:r>
      <w:r w:rsidRPr="00663135">
        <w:rPr>
          <w:rFonts w:ascii="Times New Roman" w:hAnsi="Times New Roman" w:cs="Times New Roman"/>
        </w:rPr>
        <w:t xml:space="preserve">previous </w:t>
      </w:r>
      <w:r w:rsidR="005E104D" w:rsidRPr="00663135">
        <w:rPr>
          <w:rFonts w:ascii="Times New Roman" w:hAnsi="Times New Roman" w:cs="Times New Roman"/>
        </w:rPr>
        <w:t xml:space="preserve">SAGE </w:t>
      </w:r>
      <w:r w:rsidRPr="00663135">
        <w:rPr>
          <w:rFonts w:ascii="Times New Roman" w:hAnsi="Times New Roman" w:cs="Times New Roman"/>
        </w:rPr>
        <w:t xml:space="preserve">studies </w:t>
      </w:r>
      <w:r w:rsidR="007238D1" w:rsidRPr="00663135">
        <w:rPr>
          <w:rFonts w:ascii="Times New Roman" w:hAnsi="Times New Roman" w:cs="Times New Roman"/>
        </w:rPr>
        <w:fldChar w:fldCharType="begin"/>
      </w:r>
      <w:r w:rsidR="007238D1" w:rsidRPr="00663135">
        <w:rPr>
          <w:rFonts w:ascii="Times New Roman" w:hAnsi="Times New Roman" w:cs="Times New Roman"/>
        </w:rPr>
        <w:instrText>ADDIN RW.CITE{{doc:5f90be2be4b0b72c834d8580 Koyanagi,Ai 2014; doc:5fcd18bce4b085e4dd1c4baf Garin,Noe 2016}}</w:instrText>
      </w:r>
      <w:r w:rsidR="007238D1" w:rsidRPr="00663135">
        <w:rPr>
          <w:rFonts w:ascii="Times New Roman" w:hAnsi="Times New Roman" w:cs="Times New Roman"/>
        </w:rPr>
        <w:fldChar w:fldCharType="separate"/>
      </w:r>
      <w:r w:rsidR="008544A1" w:rsidRPr="00663135">
        <w:rPr>
          <w:rFonts w:ascii="Times New Roman" w:hAnsi="Times New Roman" w:cs="Times New Roman"/>
          <w:bCs/>
        </w:rPr>
        <w:t>(Garin et al., 2016; Koyanagi et al., 2014)</w:t>
      </w:r>
      <w:r w:rsidR="007238D1" w:rsidRPr="00663135">
        <w:rPr>
          <w:rFonts w:ascii="Times New Roman" w:hAnsi="Times New Roman" w:cs="Times New Roman"/>
        </w:rPr>
        <w:fldChar w:fldCharType="end"/>
      </w:r>
      <w:r w:rsidR="007238D1" w:rsidRPr="00663135">
        <w:rPr>
          <w:rFonts w:ascii="Times New Roman" w:hAnsi="Times New Roman" w:cs="Times New Roman"/>
        </w:rPr>
        <w:t xml:space="preserve"> </w:t>
      </w:r>
      <w:r w:rsidRPr="00663135">
        <w:rPr>
          <w:rFonts w:ascii="Times New Roman" w:hAnsi="Times New Roman" w:cs="Times New Roman"/>
        </w:rPr>
        <w:t xml:space="preserve">(Details provided in </w:t>
      </w:r>
      <w:r w:rsidRPr="00663135">
        <w:rPr>
          <w:rFonts w:ascii="Times New Roman" w:hAnsi="Times New Roman" w:cs="Times New Roman"/>
          <w:b/>
        </w:rPr>
        <w:t>Table 1</w:t>
      </w:r>
      <w:r w:rsidRPr="00663135">
        <w:rPr>
          <w:rFonts w:ascii="Times New Roman" w:hAnsi="Times New Roman" w:cs="Times New Roman"/>
        </w:rPr>
        <w:t xml:space="preserve">). </w:t>
      </w:r>
    </w:p>
    <w:p w14:paraId="71CE046A" w14:textId="77777777" w:rsidR="00904438" w:rsidRPr="00663135" w:rsidRDefault="00904438" w:rsidP="00B0239F">
      <w:pPr>
        <w:spacing w:line="480" w:lineRule="auto"/>
        <w:jc w:val="both"/>
        <w:rPr>
          <w:rFonts w:ascii="Times New Roman" w:hAnsi="Times New Roman" w:cs="Times New Roman"/>
        </w:rPr>
      </w:pPr>
    </w:p>
    <w:p w14:paraId="078C5836" w14:textId="77777777" w:rsidR="00904438" w:rsidRPr="00663135" w:rsidRDefault="0013236D" w:rsidP="00663135">
      <w:pPr>
        <w:pStyle w:val="Heading2"/>
      </w:pPr>
      <w:r w:rsidRPr="00663135">
        <w:t>Food insecurity</w:t>
      </w:r>
    </w:p>
    <w:p w14:paraId="2E20D347" w14:textId="54EA094E" w:rsidR="00904438" w:rsidRPr="00663135" w:rsidRDefault="0013236D" w:rsidP="00B0239F">
      <w:pPr>
        <w:spacing w:line="480" w:lineRule="auto"/>
        <w:jc w:val="both"/>
        <w:rPr>
          <w:rFonts w:ascii="Times New Roman" w:hAnsi="Times New Roman" w:cs="Times New Roman"/>
        </w:rPr>
      </w:pPr>
      <w:r w:rsidRPr="00663135">
        <w:rPr>
          <w:rFonts w:ascii="Times New Roman" w:hAnsi="Times New Roman" w:cs="Times New Roman"/>
        </w:rPr>
        <w:t xml:space="preserve">Food insecurity was defined with the use of the two following questions: “In the last 12 months, how often did you ever eat less than you felt you should because there wasn’t enough food?” and “In the last 12 months, were you ever hungry, but didn’t eat because you couldn’t afford </w:t>
      </w:r>
      <w:r w:rsidRPr="00663135">
        <w:rPr>
          <w:rFonts w:ascii="Times New Roman" w:hAnsi="Times New Roman" w:cs="Times New Roman"/>
        </w:rPr>
        <w:lastRenderedPageBreak/>
        <w:t>enough food?” Both of these questions had as answer options: every month (coded=1); almost every month (coded=2); some months, but not every month (coded=3); only in 1 or 2 months (coded=4); never (coded=5). These items were adapted from similar items in food security questionnaires such as the US Household Food Security Survey Module and National Health and Nutrition Examination Survey (NHANES) Food Security module. As in previous SAGE studies, those who answered 1 through 3 to both questions or answered 1 to either item were categorized as severely food insecure. Those who did not meet the criteria for severe food insecurity but answered 2 through 4 for either question were coded as moderately food insecure. Those who answered 5 to both items were categorized as food secure</w:t>
      </w:r>
      <w:r w:rsidR="007238D1" w:rsidRPr="00663135">
        <w:rPr>
          <w:rFonts w:ascii="Times New Roman" w:hAnsi="Times New Roman" w:cs="Times New Roman"/>
        </w:rPr>
        <w:t xml:space="preserve"> </w:t>
      </w:r>
      <w:r w:rsidR="007238D1" w:rsidRPr="00663135">
        <w:rPr>
          <w:rFonts w:ascii="Times New Roman" w:hAnsi="Times New Roman" w:cs="Times New Roman"/>
        </w:rPr>
        <w:fldChar w:fldCharType="begin"/>
      </w:r>
      <w:r w:rsidR="007238D1" w:rsidRPr="00663135">
        <w:rPr>
          <w:rFonts w:ascii="Times New Roman" w:hAnsi="Times New Roman" w:cs="Times New Roman"/>
        </w:rPr>
        <w:instrText>ADDIN RW.CITE{{doc:5fcd190de4b0153f72cb1b74 Schrock,JoshuaM 2017; doc:5fcd195fe4b0153f72cb1b80 Koyanagi,Ai 2019}}</w:instrText>
      </w:r>
      <w:r w:rsidR="007238D1" w:rsidRPr="00663135">
        <w:rPr>
          <w:rFonts w:ascii="Times New Roman" w:hAnsi="Times New Roman" w:cs="Times New Roman"/>
        </w:rPr>
        <w:fldChar w:fldCharType="separate"/>
      </w:r>
      <w:r w:rsidR="008544A1" w:rsidRPr="00663135">
        <w:rPr>
          <w:rFonts w:ascii="Times New Roman" w:hAnsi="Times New Roman" w:cs="Times New Roman"/>
          <w:bCs/>
        </w:rPr>
        <w:t>(Koyanagi et al., 2019; Schrock et al., 2017)</w:t>
      </w:r>
      <w:r w:rsidR="007238D1" w:rsidRPr="00663135">
        <w:rPr>
          <w:rFonts w:ascii="Times New Roman" w:hAnsi="Times New Roman" w:cs="Times New Roman"/>
        </w:rPr>
        <w:fldChar w:fldCharType="end"/>
      </w:r>
      <w:r w:rsidR="007238D1" w:rsidRPr="00663135">
        <w:rPr>
          <w:rFonts w:ascii="Times New Roman" w:hAnsi="Times New Roman" w:cs="Times New Roman"/>
        </w:rPr>
        <w:t>.</w:t>
      </w:r>
    </w:p>
    <w:p w14:paraId="3C562575" w14:textId="77777777" w:rsidR="00904438" w:rsidRPr="00663135" w:rsidRDefault="00904438" w:rsidP="00B0239F">
      <w:pPr>
        <w:spacing w:line="480" w:lineRule="auto"/>
        <w:jc w:val="both"/>
        <w:rPr>
          <w:rFonts w:ascii="Times New Roman" w:hAnsi="Times New Roman" w:cs="Times New Roman"/>
        </w:rPr>
      </w:pPr>
    </w:p>
    <w:p w14:paraId="4FE7CB1A" w14:textId="77777777" w:rsidR="00904438" w:rsidRPr="00663135" w:rsidRDefault="0034098E" w:rsidP="00663135">
      <w:pPr>
        <w:pStyle w:val="Heading2"/>
      </w:pPr>
      <w:r w:rsidRPr="00663135">
        <w:t>Control variables</w:t>
      </w:r>
    </w:p>
    <w:p w14:paraId="0A6776DF" w14:textId="743A7875" w:rsidR="00904438" w:rsidRPr="00663135" w:rsidRDefault="004603B2" w:rsidP="00B0239F">
      <w:pPr>
        <w:spacing w:line="480" w:lineRule="auto"/>
        <w:jc w:val="both"/>
        <w:rPr>
          <w:rFonts w:ascii="Times New Roman" w:hAnsi="Times New Roman" w:cs="Times New Roman"/>
        </w:rPr>
      </w:pPr>
      <w:r w:rsidRPr="00663135">
        <w:rPr>
          <w:rFonts w:ascii="Times New Roman" w:hAnsi="Times New Roman" w:cs="Times New Roman"/>
        </w:rPr>
        <w:t>The control variables were selected based on past literature</w:t>
      </w:r>
      <w:r w:rsidR="00097AC9" w:rsidRPr="00663135">
        <w:rPr>
          <w:rFonts w:ascii="Times New Roman" w:hAnsi="Times New Roman" w:cs="Times New Roman"/>
        </w:rPr>
        <w:t xml:space="preserve"> </w:t>
      </w:r>
      <w:r w:rsidR="00097AC9" w:rsidRPr="00663135">
        <w:rPr>
          <w:rFonts w:ascii="Times New Roman" w:hAnsi="Times New Roman" w:cs="Times New Roman"/>
        </w:rPr>
        <w:fldChar w:fldCharType="begin"/>
      </w:r>
      <w:r w:rsidR="00097AC9" w:rsidRPr="00663135">
        <w:rPr>
          <w:rFonts w:ascii="Times New Roman" w:hAnsi="Times New Roman" w:cs="Times New Roman"/>
        </w:rPr>
        <w:instrText>ADDIN RW.CITE{{doc:5fcd19a5e4b085e4dd1c4bd9 Montgomery,Joshua 2017}}</w:instrText>
      </w:r>
      <w:r w:rsidR="00097AC9" w:rsidRPr="00663135">
        <w:rPr>
          <w:rFonts w:ascii="Times New Roman" w:hAnsi="Times New Roman" w:cs="Times New Roman"/>
        </w:rPr>
        <w:fldChar w:fldCharType="separate"/>
      </w:r>
      <w:r w:rsidR="00DE70CF" w:rsidRPr="00663135">
        <w:rPr>
          <w:rFonts w:ascii="Times New Roman" w:hAnsi="Times New Roman" w:cs="Times New Roman"/>
          <w:bCs/>
        </w:rPr>
        <w:t>(Montgomery, Lu, Ratliff, &amp; Mezuk, 2017)</w:t>
      </w:r>
      <w:r w:rsidR="00097AC9" w:rsidRPr="00663135">
        <w:rPr>
          <w:rFonts w:ascii="Times New Roman" w:hAnsi="Times New Roman" w:cs="Times New Roman"/>
        </w:rPr>
        <w:fldChar w:fldCharType="end"/>
      </w:r>
      <w:r w:rsidRPr="00663135">
        <w:rPr>
          <w:rFonts w:ascii="Times New Roman" w:hAnsi="Times New Roman" w:cs="Times New Roman"/>
        </w:rPr>
        <w:t>, and included age, sex, wealth quintile</w:t>
      </w:r>
      <w:r w:rsidR="003C4BBE" w:rsidRPr="00663135">
        <w:rPr>
          <w:rFonts w:ascii="Times New Roman" w:hAnsi="Times New Roman" w:cs="Times New Roman"/>
        </w:rPr>
        <w:t>s</w:t>
      </w:r>
      <w:r w:rsidRPr="00663135">
        <w:rPr>
          <w:rFonts w:ascii="Times New Roman" w:hAnsi="Times New Roman" w:cs="Times New Roman"/>
        </w:rPr>
        <w:t xml:space="preserve"> based on income, highest level of education achieved (primary, secondary, tertiary), physical activity, and smoking</w:t>
      </w:r>
      <w:r w:rsidR="003C4BBE" w:rsidRPr="00663135">
        <w:rPr>
          <w:rFonts w:ascii="Times New Roman" w:hAnsi="Times New Roman" w:cs="Times New Roman"/>
        </w:rPr>
        <w:t xml:space="preserve"> (never, current, past)</w:t>
      </w:r>
      <w:r w:rsidRPr="00663135">
        <w:rPr>
          <w:rFonts w:ascii="Times New Roman" w:hAnsi="Times New Roman" w:cs="Times New Roman"/>
        </w:rPr>
        <w:t xml:space="preserve">. </w:t>
      </w:r>
      <w:r w:rsidR="003C4BBE" w:rsidRPr="00663135">
        <w:rPr>
          <w:rFonts w:ascii="Times New Roman" w:hAnsi="Times New Roman" w:cs="Times New Roman"/>
        </w:rPr>
        <w:t>Levels of physical activity were assessed with the Global Physical Activity Questionnaire and were classified as low, moderate, and high based on conventional cut-offs</w:t>
      </w:r>
      <w:r w:rsidR="00097AC9" w:rsidRPr="00663135">
        <w:rPr>
          <w:rFonts w:ascii="Times New Roman" w:hAnsi="Times New Roman" w:cs="Times New Roman"/>
        </w:rPr>
        <w:t xml:space="preserve"> </w:t>
      </w:r>
      <w:r w:rsidR="00097AC9" w:rsidRPr="00663135">
        <w:rPr>
          <w:rFonts w:ascii="Times New Roman" w:hAnsi="Times New Roman" w:cs="Times New Roman"/>
        </w:rPr>
        <w:fldChar w:fldCharType="begin"/>
      </w:r>
      <w:r w:rsidR="00097AC9" w:rsidRPr="00663135">
        <w:rPr>
          <w:rFonts w:ascii="Times New Roman" w:hAnsi="Times New Roman" w:cs="Times New Roman"/>
        </w:rPr>
        <w:instrText>ADDIN RW.CITE{{doc:5fcd19dbe4b0646deac22a1f Bull,FionaC 2009}}</w:instrText>
      </w:r>
      <w:r w:rsidR="00097AC9" w:rsidRPr="00663135">
        <w:rPr>
          <w:rFonts w:ascii="Times New Roman" w:hAnsi="Times New Roman" w:cs="Times New Roman"/>
        </w:rPr>
        <w:fldChar w:fldCharType="separate"/>
      </w:r>
      <w:r w:rsidR="00DE70CF" w:rsidRPr="00663135">
        <w:rPr>
          <w:rFonts w:ascii="Times New Roman" w:hAnsi="Times New Roman" w:cs="Times New Roman"/>
          <w:bCs/>
        </w:rPr>
        <w:t>(Bull, Maslin, &amp; Armstrong, 2009)</w:t>
      </w:r>
      <w:r w:rsidR="00097AC9" w:rsidRPr="00663135">
        <w:rPr>
          <w:rFonts w:ascii="Times New Roman" w:hAnsi="Times New Roman" w:cs="Times New Roman"/>
        </w:rPr>
        <w:fldChar w:fldCharType="end"/>
      </w:r>
      <w:r w:rsidR="00097AC9" w:rsidRPr="00663135">
        <w:rPr>
          <w:rFonts w:ascii="Times New Roman" w:hAnsi="Times New Roman" w:cs="Times New Roman"/>
        </w:rPr>
        <w:t xml:space="preserve">. </w:t>
      </w:r>
    </w:p>
    <w:p w14:paraId="3E47F4FF" w14:textId="77777777" w:rsidR="00904438" w:rsidRPr="00663135" w:rsidRDefault="00904438" w:rsidP="00B0239F">
      <w:pPr>
        <w:spacing w:line="480" w:lineRule="auto"/>
        <w:jc w:val="both"/>
        <w:rPr>
          <w:rFonts w:ascii="Times New Roman" w:hAnsi="Times New Roman" w:cs="Times New Roman"/>
        </w:rPr>
      </w:pPr>
    </w:p>
    <w:p w14:paraId="698EA603" w14:textId="77777777" w:rsidR="00904438" w:rsidRPr="00663135" w:rsidRDefault="00507450" w:rsidP="00663135">
      <w:pPr>
        <w:pStyle w:val="Heading2"/>
      </w:pPr>
      <w:r w:rsidRPr="00663135">
        <w:t>Statistical analysis</w:t>
      </w:r>
    </w:p>
    <w:p w14:paraId="2083B6F4" w14:textId="26716AD2" w:rsidR="00904438" w:rsidRPr="00663135" w:rsidRDefault="00F0061E" w:rsidP="00B0239F">
      <w:pPr>
        <w:spacing w:line="480" w:lineRule="auto"/>
        <w:jc w:val="both"/>
        <w:rPr>
          <w:rFonts w:ascii="Times New Roman" w:hAnsi="Times New Roman" w:cs="Times New Roman"/>
        </w:rPr>
      </w:pPr>
      <w:r w:rsidRPr="00663135">
        <w:rPr>
          <w:rFonts w:ascii="Times New Roman" w:hAnsi="Times New Roman" w:cs="Times New Roman"/>
        </w:rPr>
        <w:t>The statistical analysis was performed with Stata 14.1 (Stata Corp LP, College station, Texas). The analysis was restricted to those aged ≥</w:t>
      </w:r>
      <w:r w:rsidR="00DE5D19" w:rsidRPr="00663135">
        <w:rPr>
          <w:rFonts w:ascii="Times New Roman" w:hAnsi="Times New Roman" w:cs="Times New Roman"/>
        </w:rPr>
        <w:t>50</w:t>
      </w:r>
      <w:r w:rsidRPr="00663135">
        <w:rPr>
          <w:rFonts w:ascii="Times New Roman" w:hAnsi="Times New Roman" w:cs="Times New Roman"/>
        </w:rPr>
        <w:t xml:space="preserve"> years. We conducted country-wise multivariable logistic regression analysis to assess the association between </w:t>
      </w:r>
      <w:r w:rsidR="00DE5D19" w:rsidRPr="00663135">
        <w:rPr>
          <w:rFonts w:ascii="Times New Roman" w:hAnsi="Times New Roman" w:cs="Times New Roman"/>
        </w:rPr>
        <w:t xml:space="preserve">food insecurity </w:t>
      </w:r>
      <w:r w:rsidRPr="00663135">
        <w:rPr>
          <w:rFonts w:ascii="Times New Roman" w:hAnsi="Times New Roman" w:cs="Times New Roman"/>
        </w:rPr>
        <w:t>(exposure) and</w:t>
      </w:r>
      <w:r w:rsidR="00DE5D19" w:rsidRPr="00663135">
        <w:rPr>
          <w:rFonts w:ascii="Times New Roman" w:hAnsi="Times New Roman" w:cs="Times New Roman"/>
        </w:rPr>
        <w:t xml:space="preserve"> depression</w:t>
      </w:r>
      <w:r w:rsidRPr="00663135">
        <w:rPr>
          <w:rFonts w:ascii="Times New Roman" w:hAnsi="Times New Roman" w:cs="Times New Roman"/>
        </w:rPr>
        <w:t xml:space="preserve"> (outcome). The regression analysis was adjusted for </w:t>
      </w:r>
      <w:r w:rsidR="00DE5D19" w:rsidRPr="00663135">
        <w:rPr>
          <w:rFonts w:ascii="Times New Roman" w:hAnsi="Times New Roman" w:cs="Times New Roman"/>
        </w:rPr>
        <w:t xml:space="preserve">age, sex, wealth, education, physical activity, and smoking. </w:t>
      </w:r>
      <w:r w:rsidRPr="00663135">
        <w:rPr>
          <w:rFonts w:ascii="Times New Roman" w:hAnsi="Times New Roman" w:cs="Times New Roman"/>
        </w:rPr>
        <w:t xml:space="preserve">Furthermore, in order to assess the between-country </w:t>
      </w:r>
      <w:r w:rsidRPr="00663135">
        <w:rPr>
          <w:rFonts w:ascii="Times New Roman" w:hAnsi="Times New Roman" w:cs="Times New Roman"/>
        </w:rPr>
        <w:lastRenderedPageBreak/>
        <w:t>heterogeneity that may exist in the association between</w:t>
      </w:r>
      <w:r w:rsidR="00DE5D19" w:rsidRPr="00663135">
        <w:rPr>
          <w:rFonts w:ascii="Times New Roman" w:hAnsi="Times New Roman" w:cs="Times New Roman"/>
        </w:rPr>
        <w:t xml:space="preserve"> food insecurity and depression</w:t>
      </w:r>
      <w:r w:rsidRPr="00663135">
        <w:rPr>
          <w:rFonts w:ascii="Times New Roman" w:hAnsi="Times New Roman" w:cs="Times New Roman"/>
        </w:rPr>
        <w:t>, we calculated the Higgins’s</w:t>
      </w:r>
      <w:r w:rsidRPr="00663135">
        <w:rPr>
          <w:rFonts w:ascii="Times New Roman" w:hAnsi="Times New Roman" w:cs="Times New Roman"/>
          <w:i/>
        </w:rPr>
        <w:t xml:space="preserve"> I</w:t>
      </w:r>
      <w:r w:rsidRPr="00663135">
        <w:rPr>
          <w:rFonts w:ascii="Times New Roman" w:hAnsi="Times New Roman" w:cs="Times New Roman"/>
          <w:vertAlign w:val="superscript"/>
        </w:rPr>
        <w:t xml:space="preserve">2 </w:t>
      </w:r>
      <w:r w:rsidRPr="00663135">
        <w:rPr>
          <w:rFonts w:ascii="Times New Roman" w:hAnsi="Times New Roman" w:cs="Times New Roman"/>
        </w:rPr>
        <w:t xml:space="preserve">based on estimates from each country. The Higgins’s </w:t>
      </w:r>
      <w:r w:rsidRPr="00663135">
        <w:rPr>
          <w:rFonts w:ascii="Times New Roman" w:hAnsi="Times New Roman" w:cs="Times New Roman"/>
          <w:i/>
        </w:rPr>
        <w:t>I</w:t>
      </w:r>
      <w:r w:rsidRPr="00663135">
        <w:rPr>
          <w:rFonts w:ascii="Times New Roman" w:hAnsi="Times New Roman" w:cs="Times New Roman"/>
          <w:vertAlign w:val="superscript"/>
        </w:rPr>
        <w:t xml:space="preserve">2 </w:t>
      </w:r>
      <w:r w:rsidRPr="00663135">
        <w:rPr>
          <w:rFonts w:ascii="Times New Roman" w:hAnsi="Times New Roman" w:cs="Times New Roman"/>
        </w:rPr>
        <w:t>represents the degree of heterogeneity that is not explained by sampling error with a value of &lt;40% often considered as negligible and 40-60% as moderate heterogeneity</w:t>
      </w:r>
      <w:r w:rsidR="00097AC9" w:rsidRPr="00663135">
        <w:rPr>
          <w:rFonts w:ascii="Times New Roman" w:hAnsi="Times New Roman" w:cs="Times New Roman"/>
        </w:rPr>
        <w:t xml:space="preserve"> </w:t>
      </w:r>
      <w:r w:rsidR="00097AC9" w:rsidRPr="00663135">
        <w:rPr>
          <w:rFonts w:ascii="Times New Roman" w:hAnsi="Times New Roman" w:cs="Times New Roman"/>
        </w:rPr>
        <w:fldChar w:fldCharType="begin"/>
      </w:r>
      <w:r w:rsidR="00097AC9" w:rsidRPr="00663135">
        <w:rPr>
          <w:rFonts w:ascii="Times New Roman" w:hAnsi="Times New Roman" w:cs="Times New Roman"/>
        </w:rPr>
        <w:instrText>ADDIN RW.CITE{{doc:5fcd1a45e4b028ea20ad4554 Higgins,JulianPT 2002}}</w:instrText>
      </w:r>
      <w:r w:rsidR="00097AC9" w:rsidRPr="00663135">
        <w:rPr>
          <w:rFonts w:ascii="Times New Roman" w:hAnsi="Times New Roman" w:cs="Times New Roman"/>
        </w:rPr>
        <w:fldChar w:fldCharType="separate"/>
      </w:r>
      <w:r w:rsidR="00DE70CF" w:rsidRPr="00663135">
        <w:rPr>
          <w:rFonts w:ascii="Times New Roman" w:hAnsi="Times New Roman" w:cs="Times New Roman"/>
          <w:bCs/>
        </w:rPr>
        <w:t>(Higgins &amp; Thompson, 2002)</w:t>
      </w:r>
      <w:r w:rsidR="00097AC9" w:rsidRPr="00663135">
        <w:rPr>
          <w:rFonts w:ascii="Times New Roman" w:hAnsi="Times New Roman" w:cs="Times New Roman"/>
        </w:rPr>
        <w:fldChar w:fldCharType="end"/>
      </w:r>
      <w:r w:rsidRPr="00663135">
        <w:rPr>
          <w:rFonts w:ascii="Times New Roman" w:hAnsi="Times New Roman" w:cs="Times New Roman"/>
        </w:rPr>
        <w:t xml:space="preserve">. A pooled estimate was obtained by </w:t>
      </w:r>
      <w:r w:rsidR="00DE5D19" w:rsidRPr="00663135">
        <w:rPr>
          <w:rFonts w:ascii="Times New Roman" w:hAnsi="Times New Roman" w:cs="Times New Roman"/>
        </w:rPr>
        <w:t>random</w:t>
      </w:r>
      <w:r w:rsidRPr="00663135">
        <w:rPr>
          <w:rFonts w:ascii="Times New Roman" w:hAnsi="Times New Roman" w:cs="Times New Roman"/>
        </w:rPr>
        <w:t xml:space="preserve">-effect meta-analysis. All variables were included in the models as categorical variables with the exception of age (continuous variable). The sample weighting and the complex study design were taken into account in the analyses. Results from the regression analyses are presented as odds ratios (ORs) with 95% confidence intervals (CIs). The level of statistical significance was set at P&lt;0.05. </w:t>
      </w:r>
    </w:p>
    <w:p w14:paraId="1282995C" w14:textId="77777777" w:rsidR="00097AC9" w:rsidRPr="00663135" w:rsidRDefault="00097AC9" w:rsidP="00B0239F">
      <w:pPr>
        <w:spacing w:line="480" w:lineRule="auto"/>
        <w:jc w:val="both"/>
        <w:rPr>
          <w:rFonts w:ascii="Times New Roman" w:hAnsi="Times New Roman" w:cs="Times New Roman"/>
          <w:b/>
          <w:bCs/>
        </w:rPr>
      </w:pPr>
    </w:p>
    <w:p w14:paraId="5EFB9AD9" w14:textId="2C77FF1C" w:rsidR="00904438" w:rsidRPr="00663135" w:rsidRDefault="00B00B64" w:rsidP="00663135">
      <w:pPr>
        <w:pStyle w:val="Heading1"/>
      </w:pPr>
      <w:r w:rsidRPr="00663135">
        <w:t>RESULTS</w:t>
      </w:r>
    </w:p>
    <w:p w14:paraId="75705E28" w14:textId="726520A8" w:rsidR="00904438" w:rsidRPr="00663135" w:rsidRDefault="00C94A23" w:rsidP="00B0239F">
      <w:pPr>
        <w:spacing w:line="480" w:lineRule="auto"/>
        <w:jc w:val="both"/>
        <w:rPr>
          <w:rFonts w:ascii="Times New Roman" w:hAnsi="Times New Roman" w:cs="Times New Roman"/>
        </w:rPr>
      </w:pPr>
      <w:r w:rsidRPr="00663135">
        <w:rPr>
          <w:rFonts w:ascii="Times New Roman" w:hAnsi="Times New Roman" w:cs="Times New Roman"/>
        </w:rPr>
        <w:t xml:space="preserve">A total of 34129 individuals aged </w:t>
      </w:r>
      <w:r w:rsidRPr="00663135">
        <w:rPr>
          <w:rFonts w:ascii="Times New Roman" w:hAnsi="Times New Roman" w:cs="Times New Roman"/>
        </w:rPr>
        <w:sym w:font="Symbol" w:char="F0B3"/>
      </w:r>
      <w:r w:rsidRPr="00663135">
        <w:rPr>
          <w:rFonts w:ascii="Times New Roman" w:hAnsi="Times New Roman" w:cs="Times New Roman"/>
        </w:rPr>
        <w:t xml:space="preserve">50 years [mean (SD) age 62.4 (16.0) years; 52.1% females] were included in the current analysis. The sample size by country was as follows: 13175 (China); 4305 (Ghana); 6560 (India); 2313 (Mexico); 3938 (Russia); 3838 (South Africa). </w:t>
      </w:r>
      <w:r w:rsidR="00114E81" w:rsidRPr="00663135">
        <w:rPr>
          <w:rFonts w:ascii="Times New Roman" w:hAnsi="Times New Roman" w:cs="Times New Roman"/>
        </w:rPr>
        <w:t>Overall, the prevalence of moderate and severe food insecurity w</w:t>
      </w:r>
      <w:r w:rsidR="00B35D98" w:rsidRPr="00663135">
        <w:rPr>
          <w:rFonts w:ascii="Times New Roman" w:hAnsi="Times New Roman" w:cs="Times New Roman"/>
        </w:rPr>
        <w:t>as</w:t>
      </w:r>
      <w:r w:rsidR="00114E81" w:rsidRPr="00663135">
        <w:rPr>
          <w:rFonts w:ascii="Times New Roman" w:hAnsi="Times New Roman" w:cs="Times New Roman"/>
        </w:rPr>
        <w:t xml:space="preserve"> 6.7% and 5.1%, respectivel</w:t>
      </w:r>
      <w:r w:rsidR="00DE030C" w:rsidRPr="00663135">
        <w:rPr>
          <w:rFonts w:ascii="Times New Roman" w:hAnsi="Times New Roman" w:cs="Times New Roman"/>
        </w:rPr>
        <w:t xml:space="preserve">y, while the prevalence of depression was </w:t>
      </w:r>
      <w:r w:rsidR="00FE1A49" w:rsidRPr="00663135">
        <w:rPr>
          <w:rFonts w:ascii="Times New Roman" w:hAnsi="Times New Roman" w:cs="Times New Roman"/>
        </w:rPr>
        <w:t xml:space="preserve">6.0%. The sample characteristics by country are shown in </w:t>
      </w:r>
      <w:r w:rsidR="00FE1A49" w:rsidRPr="00663135">
        <w:rPr>
          <w:rFonts w:ascii="Times New Roman" w:hAnsi="Times New Roman" w:cs="Times New Roman"/>
          <w:b/>
          <w:bCs/>
        </w:rPr>
        <w:t xml:space="preserve">Table </w:t>
      </w:r>
      <w:r w:rsidR="00C66715" w:rsidRPr="00663135">
        <w:rPr>
          <w:rFonts w:ascii="Times New Roman" w:hAnsi="Times New Roman" w:cs="Times New Roman"/>
          <w:b/>
          <w:bCs/>
        </w:rPr>
        <w:t>2</w:t>
      </w:r>
      <w:r w:rsidR="00FE1A49" w:rsidRPr="00663135">
        <w:rPr>
          <w:rFonts w:ascii="Times New Roman" w:hAnsi="Times New Roman" w:cs="Times New Roman"/>
        </w:rPr>
        <w:t xml:space="preserve">. The prevalence of depression ranged from 1.1% (China) to 12.9% (India), while the prevalence of severe food insecurity ranged from 0.3% (China) to 21.5% (South Africa). </w:t>
      </w:r>
      <w:r w:rsidR="001444E1" w:rsidRPr="00663135">
        <w:rPr>
          <w:rFonts w:ascii="Times New Roman" w:hAnsi="Times New Roman" w:cs="Times New Roman"/>
        </w:rPr>
        <w:t>In all countries, the prevalence of depression was highest among those with severe food insecurity with the exception of Ghana where the prevalence was highest among those with moderate food insecurity (</w:t>
      </w:r>
      <w:r w:rsidR="001444E1" w:rsidRPr="00663135">
        <w:rPr>
          <w:rFonts w:ascii="Times New Roman" w:hAnsi="Times New Roman" w:cs="Times New Roman"/>
          <w:b/>
          <w:bCs/>
        </w:rPr>
        <w:t>Figure 1</w:t>
      </w:r>
      <w:r w:rsidR="001444E1" w:rsidRPr="00663135">
        <w:rPr>
          <w:rFonts w:ascii="Times New Roman" w:hAnsi="Times New Roman" w:cs="Times New Roman"/>
        </w:rPr>
        <w:t xml:space="preserve">). </w:t>
      </w:r>
      <w:r w:rsidR="005409E5" w:rsidRPr="00663135">
        <w:rPr>
          <w:rFonts w:ascii="Times New Roman" w:hAnsi="Times New Roman" w:cs="Times New Roman"/>
        </w:rPr>
        <w:t xml:space="preserve">The country-wise association between moderate food insecurity (vs. no food insecurity) is shown in </w:t>
      </w:r>
      <w:r w:rsidR="005409E5" w:rsidRPr="00663135">
        <w:rPr>
          <w:rFonts w:ascii="Times New Roman" w:hAnsi="Times New Roman" w:cs="Times New Roman"/>
          <w:b/>
          <w:bCs/>
        </w:rPr>
        <w:t>Figure 2</w:t>
      </w:r>
      <w:r w:rsidR="005409E5" w:rsidRPr="00663135">
        <w:rPr>
          <w:rFonts w:ascii="Times New Roman" w:hAnsi="Times New Roman" w:cs="Times New Roman"/>
        </w:rPr>
        <w:t>. Overall, moderate food insecurity was not significantly associated with depression (OR=1.69; 95%CI=0.82-3.48) with a high level of between</w:t>
      </w:r>
      <w:r w:rsidR="00C66715" w:rsidRPr="00663135">
        <w:rPr>
          <w:rFonts w:ascii="Times New Roman" w:hAnsi="Times New Roman" w:cs="Times New Roman"/>
        </w:rPr>
        <w:t>-</w:t>
      </w:r>
      <w:r w:rsidR="005409E5" w:rsidRPr="00663135">
        <w:rPr>
          <w:rFonts w:ascii="Times New Roman" w:hAnsi="Times New Roman" w:cs="Times New Roman"/>
        </w:rPr>
        <w:t>country heterogeneity (</w:t>
      </w:r>
      <w:r w:rsidR="005409E5" w:rsidRPr="00663135">
        <w:rPr>
          <w:rFonts w:ascii="Times New Roman" w:hAnsi="Times New Roman" w:cs="Times New Roman"/>
          <w:i/>
          <w:iCs/>
        </w:rPr>
        <w:t>I</w:t>
      </w:r>
      <w:r w:rsidR="005409E5" w:rsidRPr="00663135">
        <w:rPr>
          <w:rFonts w:ascii="Times New Roman" w:hAnsi="Times New Roman" w:cs="Times New Roman"/>
          <w:i/>
          <w:iCs/>
          <w:vertAlign w:val="superscript"/>
        </w:rPr>
        <w:t>2</w:t>
      </w:r>
      <w:r w:rsidR="005409E5" w:rsidRPr="00663135">
        <w:rPr>
          <w:rFonts w:ascii="Times New Roman" w:hAnsi="Times New Roman" w:cs="Times New Roman"/>
        </w:rPr>
        <w:t xml:space="preserve">=85.2%). </w:t>
      </w:r>
      <w:r w:rsidR="00C66715" w:rsidRPr="00663135">
        <w:rPr>
          <w:rFonts w:ascii="Times New Roman" w:hAnsi="Times New Roman" w:cs="Times New Roman"/>
        </w:rPr>
        <w:t xml:space="preserve">In terms of severe food insecurity </w:t>
      </w:r>
      <w:r w:rsidR="00C66715" w:rsidRPr="00663135">
        <w:rPr>
          <w:rFonts w:ascii="Times New Roman" w:hAnsi="Times New Roman" w:cs="Times New Roman"/>
        </w:rPr>
        <w:lastRenderedPageBreak/>
        <w:t>(vs. no food insecurity), overall, the OR (95%CI) was 2.43 (1.65-3.57) with a low level of between-country heterogeneity (</w:t>
      </w:r>
      <w:r w:rsidR="00C66715" w:rsidRPr="00663135">
        <w:rPr>
          <w:rFonts w:ascii="Times New Roman" w:hAnsi="Times New Roman" w:cs="Times New Roman"/>
          <w:i/>
          <w:iCs/>
        </w:rPr>
        <w:t>I</w:t>
      </w:r>
      <w:r w:rsidR="00C66715" w:rsidRPr="00663135">
        <w:rPr>
          <w:rFonts w:ascii="Times New Roman" w:hAnsi="Times New Roman" w:cs="Times New Roman"/>
          <w:i/>
          <w:iCs/>
          <w:vertAlign w:val="superscript"/>
        </w:rPr>
        <w:t>2</w:t>
      </w:r>
      <w:r w:rsidR="00C66715" w:rsidRPr="00663135">
        <w:rPr>
          <w:rFonts w:ascii="Times New Roman" w:hAnsi="Times New Roman" w:cs="Times New Roman"/>
        </w:rPr>
        <w:t>=31.0%) (</w:t>
      </w:r>
      <w:r w:rsidR="00C66715" w:rsidRPr="00663135">
        <w:rPr>
          <w:rFonts w:ascii="Times New Roman" w:hAnsi="Times New Roman" w:cs="Times New Roman"/>
          <w:b/>
          <w:bCs/>
        </w:rPr>
        <w:t>Figure 3</w:t>
      </w:r>
      <w:r w:rsidR="00C66715" w:rsidRPr="00663135">
        <w:rPr>
          <w:rFonts w:ascii="Times New Roman" w:hAnsi="Times New Roman" w:cs="Times New Roman"/>
        </w:rPr>
        <w:t xml:space="preserve">). </w:t>
      </w:r>
    </w:p>
    <w:p w14:paraId="72D910E0" w14:textId="77777777" w:rsidR="00904438" w:rsidRPr="00663135" w:rsidRDefault="00904438" w:rsidP="00B0239F">
      <w:pPr>
        <w:spacing w:line="480" w:lineRule="auto"/>
        <w:jc w:val="both"/>
        <w:rPr>
          <w:rFonts w:ascii="Times New Roman" w:hAnsi="Times New Roman" w:cs="Times New Roman"/>
        </w:rPr>
      </w:pPr>
    </w:p>
    <w:p w14:paraId="0C695465" w14:textId="77777777" w:rsidR="00904438" w:rsidRPr="00663135" w:rsidRDefault="00C66715" w:rsidP="00663135">
      <w:pPr>
        <w:pStyle w:val="Heading1"/>
      </w:pPr>
      <w:r w:rsidRPr="00663135">
        <w:t>DISCUSSION</w:t>
      </w:r>
    </w:p>
    <w:p w14:paraId="3FD75346" w14:textId="66DBF70E" w:rsidR="00904438" w:rsidRPr="00663135" w:rsidRDefault="004F2AFA" w:rsidP="00B0239F">
      <w:pPr>
        <w:spacing w:line="480" w:lineRule="auto"/>
        <w:jc w:val="both"/>
        <w:rPr>
          <w:rFonts w:ascii="Times New Roman" w:hAnsi="Times New Roman" w:cs="Times New Roman"/>
        </w:rPr>
      </w:pPr>
      <w:r w:rsidRPr="00663135">
        <w:rPr>
          <w:rFonts w:ascii="Times New Roman" w:hAnsi="Times New Roman" w:cs="Times New Roman"/>
        </w:rPr>
        <w:t>In this large representative sample of older adults from multiple LMICs</w:t>
      </w:r>
      <w:r w:rsidR="00DA2F41" w:rsidRPr="00663135">
        <w:rPr>
          <w:rFonts w:ascii="Times New Roman" w:hAnsi="Times New Roman" w:cs="Times New Roman"/>
        </w:rPr>
        <w:t>,</w:t>
      </w:r>
      <w:r w:rsidRPr="00663135">
        <w:rPr>
          <w:rFonts w:ascii="Times New Roman" w:hAnsi="Times New Roman" w:cs="Times New Roman"/>
        </w:rPr>
        <w:t xml:space="preserve"> it was found that those who suffer from severe food insecurity compare</w:t>
      </w:r>
      <w:r w:rsidR="00A45330" w:rsidRPr="00663135">
        <w:rPr>
          <w:rFonts w:ascii="Times New Roman" w:hAnsi="Times New Roman" w:cs="Times New Roman"/>
        </w:rPr>
        <w:t>d</w:t>
      </w:r>
      <w:r w:rsidRPr="00663135">
        <w:rPr>
          <w:rFonts w:ascii="Times New Roman" w:hAnsi="Times New Roman" w:cs="Times New Roman"/>
        </w:rPr>
        <w:t xml:space="preserve"> to no food insecurity were </w:t>
      </w:r>
      <w:r w:rsidR="00382D79" w:rsidRPr="00663135">
        <w:rPr>
          <w:rFonts w:ascii="Times New Roman" w:hAnsi="Times New Roman" w:cs="Times New Roman"/>
        </w:rPr>
        <w:t xml:space="preserve">over </w:t>
      </w:r>
      <w:r w:rsidRPr="00663135">
        <w:rPr>
          <w:rFonts w:ascii="Times New Roman" w:hAnsi="Times New Roman" w:cs="Times New Roman"/>
        </w:rPr>
        <w:t>two time</w:t>
      </w:r>
      <w:r w:rsidR="00713D52" w:rsidRPr="00663135">
        <w:rPr>
          <w:rFonts w:ascii="Times New Roman" w:hAnsi="Times New Roman" w:cs="Times New Roman"/>
        </w:rPr>
        <w:t>s</w:t>
      </w:r>
      <w:r w:rsidRPr="00663135">
        <w:rPr>
          <w:rFonts w:ascii="Times New Roman" w:hAnsi="Times New Roman" w:cs="Times New Roman"/>
        </w:rPr>
        <w:t xml:space="preserve"> more likely to </w:t>
      </w:r>
      <w:r w:rsidR="00806ECB" w:rsidRPr="00663135">
        <w:rPr>
          <w:rFonts w:ascii="Times New Roman" w:hAnsi="Times New Roman" w:cs="Times New Roman"/>
        </w:rPr>
        <w:t xml:space="preserve">have </w:t>
      </w:r>
      <w:r w:rsidRPr="00663135">
        <w:rPr>
          <w:rFonts w:ascii="Times New Roman" w:hAnsi="Times New Roman" w:cs="Times New Roman"/>
        </w:rPr>
        <w:t>depression.</w:t>
      </w:r>
      <w:r w:rsidR="00190B0F" w:rsidRPr="00663135">
        <w:rPr>
          <w:rFonts w:ascii="Times New Roman" w:hAnsi="Times New Roman" w:cs="Times New Roman"/>
        </w:rPr>
        <w:t xml:space="preserve"> Furthermore</w:t>
      </w:r>
      <w:r w:rsidRPr="00663135">
        <w:rPr>
          <w:rFonts w:ascii="Times New Roman" w:hAnsi="Times New Roman" w:cs="Times New Roman"/>
        </w:rPr>
        <w:t xml:space="preserve">, </w:t>
      </w:r>
      <w:r w:rsidR="008630AC" w:rsidRPr="00663135">
        <w:rPr>
          <w:rFonts w:ascii="Times New Roman" w:hAnsi="Times New Roman" w:cs="Times New Roman"/>
        </w:rPr>
        <w:t xml:space="preserve">overall, </w:t>
      </w:r>
      <w:r w:rsidRPr="00663135">
        <w:rPr>
          <w:rFonts w:ascii="Times New Roman" w:hAnsi="Times New Roman" w:cs="Times New Roman"/>
        </w:rPr>
        <w:t xml:space="preserve">moderate food insecurity was not associated with depression. </w:t>
      </w:r>
      <w:r w:rsidR="00366338" w:rsidRPr="00663135">
        <w:rPr>
          <w:rFonts w:ascii="Times New Roman" w:hAnsi="Times New Roman" w:cs="Times New Roman"/>
        </w:rPr>
        <w:t xml:space="preserve">To the best of our knowledge, this is the first study on food insecurity and depression among older adults </w:t>
      </w:r>
      <w:r w:rsidR="00066245" w:rsidRPr="00663135">
        <w:rPr>
          <w:rFonts w:ascii="Times New Roman" w:hAnsi="Times New Roman" w:cs="Times New Roman"/>
        </w:rPr>
        <w:t>using nationally representative data from</w:t>
      </w:r>
      <w:r w:rsidR="00366338" w:rsidRPr="00663135">
        <w:rPr>
          <w:rFonts w:ascii="Times New Roman" w:hAnsi="Times New Roman" w:cs="Times New Roman"/>
        </w:rPr>
        <w:t xml:space="preserve"> LMICs, while it is also the first multi</w:t>
      </w:r>
      <w:r w:rsidR="0017008A" w:rsidRPr="00663135">
        <w:rPr>
          <w:rFonts w:ascii="Times New Roman" w:hAnsi="Times New Roman" w:cs="Times New Roman"/>
        </w:rPr>
        <w:t>-</w:t>
      </w:r>
      <w:r w:rsidR="00366338" w:rsidRPr="00663135">
        <w:rPr>
          <w:rFonts w:ascii="Times New Roman" w:hAnsi="Times New Roman" w:cs="Times New Roman"/>
        </w:rPr>
        <w:t>country study on this topic.</w:t>
      </w:r>
    </w:p>
    <w:p w14:paraId="42A28131" w14:textId="77777777" w:rsidR="00904438" w:rsidRPr="00663135" w:rsidRDefault="00904438" w:rsidP="00B0239F">
      <w:pPr>
        <w:spacing w:line="480" w:lineRule="auto"/>
        <w:jc w:val="both"/>
        <w:rPr>
          <w:rFonts w:ascii="Times New Roman" w:hAnsi="Times New Roman" w:cs="Times New Roman"/>
        </w:rPr>
      </w:pPr>
    </w:p>
    <w:p w14:paraId="6F4309B1" w14:textId="4F63FA37" w:rsidR="00904438" w:rsidRPr="00663135" w:rsidRDefault="004F2AFA" w:rsidP="00B0239F">
      <w:pPr>
        <w:spacing w:line="480" w:lineRule="auto"/>
        <w:jc w:val="both"/>
        <w:rPr>
          <w:rFonts w:ascii="Times New Roman" w:hAnsi="Times New Roman" w:cs="Times New Roman"/>
        </w:rPr>
      </w:pPr>
      <w:r w:rsidRPr="00663135">
        <w:rPr>
          <w:rFonts w:ascii="Times New Roman" w:hAnsi="Times New Roman" w:cs="Times New Roman"/>
        </w:rPr>
        <w:t>The present findings both support and add to previous literature. They support previous literature through providing further evidence for an association between food insecurity and a higher odds of depression</w:t>
      </w:r>
      <w:r w:rsidR="00190B0F" w:rsidRPr="00663135">
        <w:rPr>
          <w:rFonts w:ascii="Times New Roman" w:hAnsi="Times New Roman" w:cs="Times New Roman"/>
        </w:rPr>
        <w:t xml:space="preserve"> in LMICs</w:t>
      </w:r>
      <w:r w:rsidR="005C72A7" w:rsidRPr="00663135">
        <w:rPr>
          <w:rFonts w:ascii="Times New Roman" w:hAnsi="Times New Roman" w:cs="Times New Roman"/>
        </w:rPr>
        <w:t xml:space="preserve"> </w:t>
      </w:r>
      <w:r w:rsidR="005C72A7" w:rsidRPr="00663135">
        <w:rPr>
          <w:rFonts w:ascii="Times New Roman" w:hAnsi="Times New Roman" w:cs="Times New Roman"/>
        </w:rPr>
        <w:fldChar w:fldCharType="begin"/>
      </w:r>
      <w:r w:rsidR="005C72A7" w:rsidRPr="00663135">
        <w:rPr>
          <w:rFonts w:ascii="Times New Roman" w:hAnsi="Times New Roman" w:cs="Times New Roman"/>
        </w:rPr>
        <w:instrText>ADDIN RW.CITE{{doc:5fcd11e2e4b048595443b633 Kolovos,Spyros 2020; doc:5fcd129fe4b0f75c89af24aa Dewing,Sarah 2013}}</w:instrText>
      </w:r>
      <w:r w:rsidR="005C72A7" w:rsidRPr="00663135">
        <w:rPr>
          <w:rFonts w:ascii="Times New Roman" w:hAnsi="Times New Roman" w:cs="Times New Roman"/>
        </w:rPr>
        <w:fldChar w:fldCharType="separate"/>
      </w:r>
      <w:r w:rsidR="008544A1" w:rsidRPr="00663135">
        <w:rPr>
          <w:rFonts w:ascii="Times New Roman" w:hAnsi="Times New Roman" w:cs="Times New Roman"/>
          <w:bCs/>
        </w:rPr>
        <w:t>(Dewing et al., 2013; Kolovos et al., 2020)</w:t>
      </w:r>
      <w:r w:rsidR="005C72A7" w:rsidRPr="00663135">
        <w:rPr>
          <w:rFonts w:ascii="Times New Roman" w:hAnsi="Times New Roman" w:cs="Times New Roman"/>
        </w:rPr>
        <w:fldChar w:fldCharType="end"/>
      </w:r>
      <w:r w:rsidR="00713D52" w:rsidRPr="00663135">
        <w:rPr>
          <w:rFonts w:ascii="Times New Roman" w:hAnsi="Times New Roman" w:cs="Times New Roman"/>
        </w:rPr>
        <w:t>,</w:t>
      </w:r>
      <w:r w:rsidR="005C72A7" w:rsidRPr="00663135">
        <w:rPr>
          <w:rFonts w:ascii="Times New Roman" w:hAnsi="Times New Roman" w:cs="Times New Roman"/>
        </w:rPr>
        <w:t xml:space="preserve"> </w:t>
      </w:r>
      <w:r w:rsidR="00A45330" w:rsidRPr="00663135">
        <w:rPr>
          <w:rFonts w:ascii="Times New Roman" w:hAnsi="Times New Roman" w:cs="Times New Roman"/>
        </w:rPr>
        <w:t>and add</w:t>
      </w:r>
      <w:r w:rsidRPr="00663135">
        <w:rPr>
          <w:rFonts w:ascii="Times New Roman" w:hAnsi="Times New Roman" w:cs="Times New Roman"/>
        </w:rPr>
        <w:t xml:space="preserve"> to previous literature through showing </w:t>
      </w:r>
      <w:r w:rsidR="00190B0F" w:rsidRPr="00663135">
        <w:rPr>
          <w:rFonts w:ascii="Times New Roman" w:hAnsi="Times New Roman" w:cs="Times New Roman"/>
        </w:rPr>
        <w:t xml:space="preserve">that </w:t>
      </w:r>
      <w:r w:rsidRPr="00663135">
        <w:rPr>
          <w:rFonts w:ascii="Times New Roman" w:hAnsi="Times New Roman" w:cs="Times New Roman"/>
        </w:rPr>
        <w:t xml:space="preserve">an association exists in </w:t>
      </w:r>
      <w:r w:rsidR="0016389C" w:rsidRPr="00663135">
        <w:rPr>
          <w:rFonts w:ascii="Times New Roman" w:hAnsi="Times New Roman" w:cs="Times New Roman"/>
        </w:rPr>
        <w:t xml:space="preserve">a large sample of </w:t>
      </w:r>
      <w:r w:rsidRPr="00663135">
        <w:rPr>
          <w:rFonts w:ascii="Times New Roman" w:hAnsi="Times New Roman" w:cs="Times New Roman"/>
        </w:rPr>
        <w:t>older adults from multiple LMICs</w:t>
      </w:r>
      <w:r w:rsidR="00366338" w:rsidRPr="00663135">
        <w:rPr>
          <w:rFonts w:ascii="Times New Roman" w:hAnsi="Times New Roman" w:cs="Times New Roman"/>
        </w:rPr>
        <w:t>, which broadly represent different geographical locations and levels of socio-economic and demographic transition</w:t>
      </w:r>
      <w:r w:rsidR="00190B0F" w:rsidRPr="00663135">
        <w:rPr>
          <w:rFonts w:ascii="Times New Roman" w:hAnsi="Times New Roman" w:cs="Times New Roman"/>
        </w:rPr>
        <w:t xml:space="preserve">. </w:t>
      </w:r>
    </w:p>
    <w:p w14:paraId="79D7C3C8" w14:textId="77777777" w:rsidR="00904438" w:rsidRPr="00663135" w:rsidRDefault="00904438" w:rsidP="00B0239F">
      <w:pPr>
        <w:spacing w:line="480" w:lineRule="auto"/>
        <w:jc w:val="both"/>
        <w:rPr>
          <w:rFonts w:ascii="Times New Roman" w:hAnsi="Times New Roman" w:cs="Times New Roman"/>
        </w:rPr>
      </w:pPr>
    </w:p>
    <w:p w14:paraId="657ED2DB" w14:textId="6BA59664" w:rsidR="00904438" w:rsidRPr="00663135" w:rsidRDefault="0016389C" w:rsidP="00B0239F">
      <w:pPr>
        <w:spacing w:line="480" w:lineRule="auto"/>
        <w:jc w:val="both"/>
        <w:rPr>
          <w:rFonts w:ascii="Times New Roman" w:hAnsi="Times New Roman" w:cs="Times New Roman"/>
        </w:rPr>
      </w:pPr>
      <w:r w:rsidRPr="00663135">
        <w:rPr>
          <w:rFonts w:ascii="Times New Roman" w:hAnsi="Times New Roman" w:cs="Times New Roman"/>
        </w:rPr>
        <w:t xml:space="preserve">Food insecurity may be associated with higher odds of depression through several mechanisms. First, food insecurity results in poor nutrition </w:t>
      </w:r>
      <w:r w:rsidR="007C2678" w:rsidRPr="00663135">
        <w:rPr>
          <w:rFonts w:ascii="Times New Roman" w:hAnsi="Times New Roman" w:cs="Times New Roman"/>
        </w:rPr>
        <w:t xml:space="preserve">as when food becomes scarce, people tend to change their dietary habits to those which are cheaper but less nutritious (e.g., high fat and carbohydrates, low vitamins and micronutrients). In turn, </w:t>
      </w:r>
      <w:r w:rsidRPr="00663135">
        <w:rPr>
          <w:rFonts w:ascii="Times New Roman" w:hAnsi="Times New Roman" w:cs="Times New Roman"/>
        </w:rPr>
        <w:t>poor nutrition has been found to be associated with a higher risk of depression</w:t>
      </w:r>
      <w:r w:rsidR="00064255" w:rsidRPr="00663135">
        <w:rPr>
          <w:rFonts w:ascii="Times New Roman" w:hAnsi="Times New Roman" w:cs="Times New Roman"/>
        </w:rPr>
        <w:t xml:space="preserve"> </w:t>
      </w:r>
      <w:r w:rsidR="00064255" w:rsidRPr="00663135">
        <w:rPr>
          <w:rFonts w:ascii="Times New Roman" w:hAnsi="Times New Roman" w:cs="Times New Roman"/>
        </w:rPr>
        <w:fldChar w:fldCharType="begin"/>
      </w:r>
      <w:r w:rsidR="00064255" w:rsidRPr="00663135">
        <w:rPr>
          <w:rFonts w:ascii="Times New Roman" w:hAnsi="Times New Roman" w:cs="Times New Roman"/>
        </w:rPr>
        <w:instrText>ADDIN RW.CITE{{doc:5fcd1ed0e4b0187a6d63f586 Li,Ye 2017; doc:5fcd1f06e4b035848a7e3f48 Rao,TSSathyanarayana 2008; doc:5fcd1f2fe4b0a606021deb2b Vafaei,Zamane 2013}}</w:instrText>
      </w:r>
      <w:r w:rsidR="00064255" w:rsidRPr="00663135">
        <w:rPr>
          <w:rFonts w:ascii="Times New Roman" w:hAnsi="Times New Roman" w:cs="Times New Roman"/>
        </w:rPr>
        <w:fldChar w:fldCharType="separate"/>
      </w:r>
      <w:r w:rsidR="00DE70CF" w:rsidRPr="00663135">
        <w:rPr>
          <w:rFonts w:ascii="Times New Roman" w:hAnsi="Times New Roman" w:cs="Times New Roman"/>
          <w:bCs/>
        </w:rPr>
        <w:t>(Li et al., 2017; Rao, Asha, Ramesh, &amp; Rao, 2008; Vafaei et al., 2013)</w:t>
      </w:r>
      <w:r w:rsidR="00064255" w:rsidRPr="00663135">
        <w:rPr>
          <w:rFonts w:ascii="Times New Roman" w:hAnsi="Times New Roman" w:cs="Times New Roman"/>
        </w:rPr>
        <w:fldChar w:fldCharType="end"/>
      </w:r>
      <w:r w:rsidRPr="00663135">
        <w:rPr>
          <w:rFonts w:ascii="Times New Roman" w:hAnsi="Times New Roman" w:cs="Times New Roman"/>
        </w:rPr>
        <w:t xml:space="preserve">. </w:t>
      </w:r>
      <w:r w:rsidR="0017008A" w:rsidRPr="00663135">
        <w:rPr>
          <w:rFonts w:ascii="Times New Roman" w:hAnsi="Times New Roman" w:cs="Times New Roman"/>
        </w:rPr>
        <w:t xml:space="preserve">Malnutrition over time can result in poor mental health; notably, </w:t>
      </w:r>
      <w:r w:rsidR="00130B9F" w:rsidRPr="00663135">
        <w:rPr>
          <w:rFonts w:ascii="Times New Roman" w:hAnsi="Times New Roman" w:cs="Times New Roman"/>
        </w:rPr>
        <w:lastRenderedPageBreak/>
        <w:t>antioxidants (e.g.</w:t>
      </w:r>
      <w:r w:rsidR="00366338" w:rsidRPr="00663135">
        <w:rPr>
          <w:rFonts w:ascii="Times New Roman" w:hAnsi="Times New Roman" w:cs="Times New Roman"/>
        </w:rPr>
        <w:t>,</w:t>
      </w:r>
      <w:r w:rsidR="00130B9F" w:rsidRPr="00663135">
        <w:rPr>
          <w:rFonts w:ascii="Times New Roman" w:hAnsi="Times New Roman" w:cs="Times New Roman"/>
        </w:rPr>
        <w:t xml:space="preserve"> vitamin C, vitamin E, and other carotenoids compounds) have beneficial protective effects against depression</w:t>
      </w:r>
      <w:r w:rsidR="0017008A" w:rsidRPr="00663135">
        <w:rPr>
          <w:rFonts w:ascii="Times New Roman" w:hAnsi="Times New Roman" w:cs="Times New Roman"/>
        </w:rPr>
        <w:t>, and their deficiencies may contribute to depression</w:t>
      </w:r>
      <w:r w:rsidR="00064255" w:rsidRPr="00663135">
        <w:rPr>
          <w:rFonts w:ascii="Times New Roman" w:hAnsi="Times New Roman" w:cs="Times New Roman"/>
        </w:rPr>
        <w:t xml:space="preserve"> </w:t>
      </w:r>
      <w:r w:rsidR="00064255" w:rsidRPr="00663135">
        <w:rPr>
          <w:rFonts w:ascii="Times New Roman" w:hAnsi="Times New Roman" w:cs="Times New Roman"/>
        </w:rPr>
        <w:fldChar w:fldCharType="begin"/>
      </w:r>
      <w:r w:rsidR="00064255" w:rsidRPr="00663135">
        <w:rPr>
          <w:rFonts w:ascii="Times New Roman" w:hAnsi="Times New Roman" w:cs="Times New Roman"/>
        </w:rPr>
        <w:instrText>ADDIN RW.CITE{{doc:5fcd1ed0e4b0187a6d63f586 Li,Ye 2017}}</w:instrText>
      </w:r>
      <w:r w:rsidR="00064255" w:rsidRPr="00663135">
        <w:rPr>
          <w:rFonts w:ascii="Times New Roman" w:hAnsi="Times New Roman" w:cs="Times New Roman"/>
        </w:rPr>
        <w:fldChar w:fldCharType="separate"/>
      </w:r>
      <w:r w:rsidR="008544A1" w:rsidRPr="00663135">
        <w:rPr>
          <w:rFonts w:ascii="Times New Roman" w:hAnsi="Times New Roman" w:cs="Times New Roman"/>
          <w:bCs/>
        </w:rPr>
        <w:t>(Li et al., 2017)</w:t>
      </w:r>
      <w:r w:rsidR="00064255" w:rsidRPr="00663135">
        <w:rPr>
          <w:rFonts w:ascii="Times New Roman" w:hAnsi="Times New Roman" w:cs="Times New Roman"/>
        </w:rPr>
        <w:fldChar w:fldCharType="end"/>
      </w:r>
      <w:r w:rsidR="00130B9F" w:rsidRPr="00663135">
        <w:rPr>
          <w:rFonts w:ascii="Times New Roman" w:hAnsi="Times New Roman" w:cs="Times New Roman"/>
        </w:rPr>
        <w:t>.</w:t>
      </w:r>
      <w:r w:rsidR="00130B9F" w:rsidRPr="00663135">
        <w:t xml:space="preserve"> </w:t>
      </w:r>
      <w:r w:rsidR="00130B9F" w:rsidRPr="00663135">
        <w:rPr>
          <w:rFonts w:ascii="Times New Roman" w:hAnsi="Times New Roman" w:cs="Times New Roman"/>
        </w:rPr>
        <w:t>Second, food insecurity may result in higher levels of stress (e.g.</w:t>
      </w:r>
      <w:r w:rsidR="007C2678" w:rsidRPr="00663135">
        <w:rPr>
          <w:rFonts w:ascii="Times New Roman" w:hAnsi="Times New Roman" w:cs="Times New Roman"/>
        </w:rPr>
        <w:t>,</w:t>
      </w:r>
      <w:r w:rsidR="00130B9F" w:rsidRPr="00663135">
        <w:rPr>
          <w:rFonts w:ascii="Times New Roman" w:hAnsi="Times New Roman" w:cs="Times New Roman"/>
        </w:rPr>
        <w:t xml:space="preserve"> stress in relation to feeding oneself or family) and stress is associated with higher levels of depression</w:t>
      </w:r>
      <w:r w:rsidR="00366338" w:rsidRPr="00663135">
        <w:rPr>
          <w:rFonts w:ascii="Times New Roman" w:hAnsi="Times New Roman" w:cs="Times New Roman"/>
        </w:rPr>
        <w:t>,</w:t>
      </w:r>
      <w:r w:rsidR="007C2678" w:rsidRPr="00663135">
        <w:rPr>
          <w:rFonts w:ascii="Times New Roman" w:hAnsi="Times New Roman" w:cs="Times New Roman"/>
        </w:rPr>
        <w:t xml:space="preserve"> </w:t>
      </w:r>
      <w:r w:rsidR="00366338" w:rsidRPr="00663135">
        <w:rPr>
          <w:rFonts w:ascii="Times New Roman" w:hAnsi="Times New Roman" w:cs="Times New Roman"/>
        </w:rPr>
        <w:t xml:space="preserve">and this </w:t>
      </w:r>
      <w:r w:rsidR="007C2678" w:rsidRPr="00663135">
        <w:rPr>
          <w:rFonts w:ascii="Times New Roman" w:hAnsi="Times New Roman" w:cs="Times New Roman"/>
        </w:rPr>
        <w:t>can be due to impaired hypothalamic-pituitary-a</w:t>
      </w:r>
      <w:r w:rsidR="0032389E" w:rsidRPr="00663135">
        <w:rPr>
          <w:rFonts w:ascii="Times New Roman" w:hAnsi="Times New Roman" w:cs="Times New Roman"/>
        </w:rPr>
        <w:t>drenal (HPA) axis function</w:t>
      </w:r>
      <w:r w:rsidR="00457332" w:rsidRPr="00663135">
        <w:rPr>
          <w:rFonts w:ascii="Times New Roman" w:hAnsi="Times New Roman" w:cs="Times New Roman"/>
        </w:rPr>
        <w:t xml:space="preserve"> </w:t>
      </w:r>
      <w:r w:rsidR="00457332" w:rsidRPr="00663135">
        <w:rPr>
          <w:rFonts w:ascii="Times New Roman" w:hAnsi="Times New Roman" w:cs="Times New Roman"/>
        </w:rPr>
        <w:fldChar w:fldCharType="begin"/>
      </w:r>
      <w:r w:rsidR="00457332" w:rsidRPr="00663135">
        <w:rPr>
          <w:rFonts w:ascii="Times New Roman" w:hAnsi="Times New Roman" w:cs="Times New Roman"/>
        </w:rPr>
        <w:instrText>ADDIN RW.CITE{{doc:5fcd1fcae4b048595443ba93 MayoClinic 2020}}</w:instrText>
      </w:r>
      <w:r w:rsidR="00457332" w:rsidRPr="00663135">
        <w:rPr>
          <w:rFonts w:ascii="Times New Roman" w:hAnsi="Times New Roman" w:cs="Times New Roman"/>
        </w:rPr>
        <w:fldChar w:fldCharType="separate"/>
      </w:r>
      <w:r w:rsidR="00457332" w:rsidRPr="00663135">
        <w:rPr>
          <w:rFonts w:ascii="Times New Roman" w:hAnsi="Times New Roman" w:cs="Times New Roman"/>
          <w:bCs/>
        </w:rPr>
        <w:t>(Mayo Clinic, 2020)</w:t>
      </w:r>
      <w:r w:rsidR="00457332" w:rsidRPr="00663135">
        <w:rPr>
          <w:rFonts w:ascii="Times New Roman" w:hAnsi="Times New Roman" w:cs="Times New Roman"/>
        </w:rPr>
        <w:fldChar w:fldCharType="end"/>
      </w:r>
      <w:r w:rsidR="00457332" w:rsidRPr="00663135">
        <w:rPr>
          <w:rFonts w:ascii="Times New Roman" w:hAnsi="Times New Roman" w:cs="Times New Roman"/>
        </w:rPr>
        <w:t xml:space="preserve">. </w:t>
      </w:r>
      <w:r w:rsidR="00066245" w:rsidRPr="00663135">
        <w:rPr>
          <w:rFonts w:ascii="Times New Roman" w:hAnsi="Times New Roman" w:cs="Times New Roman"/>
        </w:rPr>
        <w:t>Indeed, l</w:t>
      </w:r>
      <w:r w:rsidR="0017008A" w:rsidRPr="00663135">
        <w:rPr>
          <w:rFonts w:ascii="Times New Roman" w:hAnsi="Times New Roman" w:cs="Times New Roman"/>
        </w:rPr>
        <w:t>ow SES</w:t>
      </w:r>
      <w:r w:rsidR="001C46B6" w:rsidRPr="00663135">
        <w:rPr>
          <w:rFonts w:ascii="Times New Roman" w:hAnsi="Times New Roman" w:cs="Times New Roman"/>
        </w:rPr>
        <w:t>/</w:t>
      </w:r>
      <w:r w:rsidR="0017008A" w:rsidRPr="00663135">
        <w:rPr>
          <w:rFonts w:ascii="Times New Roman" w:hAnsi="Times New Roman" w:cs="Times New Roman"/>
        </w:rPr>
        <w:t>poverty ha</w:t>
      </w:r>
      <w:r w:rsidR="001C46B6" w:rsidRPr="00663135">
        <w:rPr>
          <w:rFonts w:ascii="Times New Roman" w:hAnsi="Times New Roman" w:cs="Times New Roman"/>
        </w:rPr>
        <w:t>s</w:t>
      </w:r>
      <w:r w:rsidR="0017008A" w:rsidRPr="00663135">
        <w:rPr>
          <w:rFonts w:ascii="Times New Roman" w:hAnsi="Times New Roman" w:cs="Times New Roman"/>
        </w:rPr>
        <w:t xml:space="preserve"> been associated with higher levels of stress hormones (e.g.</w:t>
      </w:r>
      <w:r w:rsidR="00506A15" w:rsidRPr="00663135">
        <w:rPr>
          <w:rFonts w:ascii="Times New Roman" w:hAnsi="Times New Roman" w:cs="Times New Roman"/>
        </w:rPr>
        <w:t>,</w:t>
      </w:r>
      <w:r w:rsidR="0017008A" w:rsidRPr="00663135">
        <w:rPr>
          <w:rFonts w:ascii="Times New Roman" w:hAnsi="Times New Roman" w:cs="Times New Roman"/>
        </w:rPr>
        <w:t xml:space="preserve"> cortisol, epinephrine)</w:t>
      </w:r>
      <w:r w:rsidR="007E7ABC" w:rsidRPr="00663135">
        <w:rPr>
          <w:rFonts w:ascii="Times New Roman" w:hAnsi="Times New Roman" w:cs="Times New Roman"/>
        </w:rPr>
        <w:t xml:space="preserve"> </w:t>
      </w:r>
      <w:r w:rsidR="007E7ABC" w:rsidRPr="00663135">
        <w:rPr>
          <w:rFonts w:ascii="Times New Roman" w:hAnsi="Times New Roman" w:cs="Times New Roman"/>
        </w:rPr>
        <w:fldChar w:fldCharType="begin"/>
      </w:r>
      <w:r w:rsidR="007E7ABC" w:rsidRPr="00663135">
        <w:rPr>
          <w:rFonts w:ascii="Times New Roman" w:hAnsi="Times New Roman" w:cs="Times New Roman"/>
        </w:rPr>
        <w:instrText>ADDIN RW.CITE{{doc:5fcd2038e4b0133cdaa75a9e Cohen,Sheldon 2006}}</w:instrText>
      </w:r>
      <w:r w:rsidR="007E7ABC" w:rsidRPr="00663135">
        <w:rPr>
          <w:rFonts w:ascii="Times New Roman" w:hAnsi="Times New Roman" w:cs="Times New Roman"/>
        </w:rPr>
        <w:fldChar w:fldCharType="separate"/>
      </w:r>
      <w:r w:rsidR="00DE70CF" w:rsidRPr="00663135">
        <w:rPr>
          <w:rFonts w:ascii="Times New Roman" w:hAnsi="Times New Roman" w:cs="Times New Roman"/>
          <w:bCs/>
        </w:rPr>
        <w:t>(Cohen, Doyle, &amp; Baum, 2006)</w:t>
      </w:r>
      <w:r w:rsidR="007E7ABC" w:rsidRPr="00663135">
        <w:rPr>
          <w:rFonts w:ascii="Times New Roman" w:hAnsi="Times New Roman" w:cs="Times New Roman"/>
        </w:rPr>
        <w:fldChar w:fldCharType="end"/>
      </w:r>
      <w:r w:rsidR="0017008A" w:rsidRPr="00663135">
        <w:rPr>
          <w:rFonts w:ascii="Times New Roman" w:hAnsi="Times New Roman" w:cs="Times New Roman"/>
        </w:rPr>
        <w:t xml:space="preserve">. </w:t>
      </w:r>
      <w:r w:rsidR="00130B9F" w:rsidRPr="00663135">
        <w:rPr>
          <w:rFonts w:ascii="Times New Roman" w:hAnsi="Times New Roman" w:cs="Times New Roman"/>
        </w:rPr>
        <w:t xml:space="preserve">Third, food insecurity likely increases feelings of shame and shame may also </w:t>
      </w:r>
      <w:r w:rsidR="00A45330" w:rsidRPr="00663135">
        <w:rPr>
          <w:rFonts w:ascii="Times New Roman" w:hAnsi="Times New Roman" w:cs="Times New Roman"/>
        </w:rPr>
        <w:t xml:space="preserve">be </w:t>
      </w:r>
      <w:r w:rsidR="00130B9F" w:rsidRPr="00663135">
        <w:rPr>
          <w:rFonts w:ascii="Times New Roman" w:hAnsi="Times New Roman" w:cs="Times New Roman"/>
        </w:rPr>
        <w:t>associated with a higher risk of depression</w:t>
      </w:r>
      <w:r w:rsidR="007E7ABC" w:rsidRPr="00663135">
        <w:rPr>
          <w:rFonts w:ascii="Times New Roman" w:hAnsi="Times New Roman" w:cs="Times New Roman"/>
        </w:rPr>
        <w:t xml:space="preserve"> </w:t>
      </w:r>
      <w:r w:rsidR="000A73E5" w:rsidRPr="00663135">
        <w:rPr>
          <w:rFonts w:ascii="Times New Roman" w:hAnsi="Times New Roman" w:cs="Times New Roman"/>
        </w:rPr>
        <w:fldChar w:fldCharType="begin"/>
      </w:r>
      <w:r w:rsidR="000A73E5" w:rsidRPr="00663135">
        <w:rPr>
          <w:rFonts w:ascii="Times New Roman" w:hAnsi="Times New Roman" w:cs="Times New Roman"/>
        </w:rPr>
        <w:instrText>ADDIN RW.CITE{{doc:5fcd207be4b0646deac22b79 Gilbert,Paul 2000}}</w:instrText>
      </w:r>
      <w:r w:rsidR="000A73E5" w:rsidRPr="00663135">
        <w:rPr>
          <w:rFonts w:ascii="Times New Roman" w:hAnsi="Times New Roman" w:cs="Times New Roman"/>
        </w:rPr>
        <w:fldChar w:fldCharType="separate"/>
      </w:r>
      <w:r w:rsidR="000A73E5" w:rsidRPr="00663135">
        <w:rPr>
          <w:rFonts w:ascii="Times New Roman" w:hAnsi="Times New Roman" w:cs="Times New Roman"/>
          <w:bCs/>
        </w:rPr>
        <w:t>(Gilbert, 2000)</w:t>
      </w:r>
      <w:r w:rsidR="000A73E5" w:rsidRPr="00663135">
        <w:rPr>
          <w:rFonts w:ascii="Times New Roman" w:hAnsi="Times New Roman" w:cs="Times New Roman"/>
        </w:rPr>
        <w:fldChar w:fldCharType="end"/>
      </w:r>
      <w:r w:rsidR="00130B9F" w:rsidRPr="00663135">
        <w:rPr>
          <w:rFonts w:ascii="Times New Roman" w:hAnsi="Times New Roman" w:cs="Times New Roman"/>
        </w:rPr>
        <w:t>. Finally, depression has been found to influence the individual’s ability to obtain and retain employment, particularly for individuals with lower education and thus depression per se may increase one</w:t>
      </w:r>
      <w:r w:rsidR="00DD69CF" w:rsidRPr="00663135">
        <w:rPr>
          <w:rFonts w:ascii="Times New Roman" w:hAnsi="Times New Roman" w:cs="Times New Roman"/>
        </w:rPr>
        <w:t>’</w:t>
      </w:r>
      <w:r w:rsidR="00130B9F" w:rsidRPr="00663135">
        <w:rPr>
          <w:rFonts w:ascii="Times New Roman" w:hAnsi="Times New Roman" w:cs="Times New Roman"/>
        </w:rPr>
        <w:t xml:space="preserve">s odds of </w:t>
      </w:r>
      <w:r w:rsidR="00DC1BCB" w:rsidRPr="00663135">
        <w:rPr>
          <w:rFonts w:ascii="Times New Roman" w:hAnsi="Times New Roman" w:cs="Times New Roman"/>
        </w:rPr>
        <w:t xml:space="preserve">suffering from food insecurity </w:t>
      </w:r>
      <w:r w:rsidR="00DC1BCB" w:rsidRPr="00663135">
        <w:rPr>
          <w:rFonts w:ascii="Times New Roman" w:hAnsi="Times New Roman" w:cs="Times New Roman"/>
        </w:rPr>
        <w:fldChar w:fldCharType="begin"/>
      </w:r>
      <w:r w:rsidR="00DC1BCB" w:rsidRPr="00663135">
        <w:rPr>
          <w:rFonts w:ascii="Times New Roman" w:hAnsi="Times New Roman" w:cs="Times New Roman"/>
        </w:rPr>
        <w:instrText>ADDIN RW.CITE{{doc:5fcd11e2e4b048595443b633 Kolovos,Spyros 2020}}</w:instrText>
      </w:r>
      <w:r w:rsidR="00DC1BCB" w:rsidRPr="00663135">
        <w:rPr>
          <w:rFonts w:ascii="Times New Roman" w:hAnsi="Times New Roman" w:cs="Times New Roman"/>
        </w:rPr>
        <w:fldChar w:fldCharType="separate"/>
      </w:r>
      <w:r w:rsidR="008544A1" w:rsidRPr="00663135">
        <w:rPr>
          <w:rFonts w:ascii="Times New Roman" w:hAnsi="Times New Roman" w:cs="Times New Roman"/>
          <w:bCs/>
        </w:rPr>
        <w:t>(Kolovos et al., 2020)</w:t>
      </w:r>
      <w:r w:rsidR="00DC1BCB" w:rsidRPr="00663135">
        <w:rPr>
          <w:rFonts w:ascii="Times New Roman" w:hAnsi="Times New Roman" w:cs="Times New Roman"/>
        </w:rPr>
        <w:fldChar w:fldCharType="end"/>
      </w:r>
      <w:r w:rsidR="00DC1BCB" w:rsidRPr="00663135">
        <w:rPr>
          <w:rFonts w:ascii="Times New Roman" w:hAnsi="Times New Roman" w:cs="Times New Roman"/>
        </w:rPr>
        <w:t xml:space="preserve">. </w:t>
      </w:r>
      <w:r w:rsidR="00130B9F" w:rsidRPr="00663135">
        <w:rPr>
          <w:rFonts w:ascii="Times New Roman" w:hAnsi="Times New Roman" w:cs="Times New Roman"/>
        </w:rPr>
        <w:t>Indeed, the relationship is likely bidirectional</w:t>
      </w:r>
      <w:r w:rsidR="001C46B6" w:rsidRPr="00663135">
        <w:rPr>
          <w:rFonts w:ascii="Times New Roman" w:hAnsi="Times New Roman" w:cs="Times New Roman"/>
        </w:rPr>
        <w:t>, which has been debated in terms of social causation and social selection/drift</w:t>
      </w:r>
      <w:r w:rsidR="00DC1BCB" w:rsidRPr="00663135">
        <w:rPr>
          <w:rFonts w:ascii="Times New Roman" w:hAnsi="Times New Roman" w:cs="Times New Roman"/>
        </w:rPr>
        <w:t xml:space="preserve"> </w:t>
      </w:r>
      <w:r w:rsidR="00DC1BCB" w:rsidRPr="00663135">
        <w:rPr>
          <w:rFonts w:ascii="Times New Roman" w:hAnsi="Times New Roman" w:cs="Times New Roman"/>
        </w:rPr>
        <w:fldChar w:fldCharType="begin"/>
      </w:r>
      <w:r w:rsidR="00DC1BCB" w:rsidRPr="00663135">
        <w:rPr>
          <w:rFonts w:ascii="Times New Roman" w:hAnsi="Times New Roman" w:cs="Times New Roman"/>
        </w:rPr>
        <w:instrText>ADDIN RW.CITE{{doc:5fcd21e0e4b0c09a4291f539 Dohrenwend,BruceP 1992}}</w:instrText>
      </w:r>
      <w:r w:rsidR="00DC1BCB" w:rsidRPr="00663135">
        <w:rPr>
          <w:rFonts w:ascii="Times New Roman" w:hAnsi="Times New Roman" w:cs="Times New Roman"/>
        </w:rPr>
        <w:fldChar w:fldCharType="separate"/>
      </w:r>
      <w:r w:rsidR="008544A1" w:rsidRPr="00663135">
        <w:rPr>
          <w:rFonts w:ascii="Times New Roman" w:hAnsi="Times New Roman" w:cs="Times New Roman"/>
          <w:bCs/>
        </w:rPr>
        <w:t>(Dohrenwend et al., 1992)</w:t>
      </w:r>
      <w:r w:rsidR="00DC1BCB" w:rsidRPr="00663135">
        <w:rPr>
          <w:rFonts w:ascii="Times New Roman" w:hAnsi="Times New Roman" w:cs="Times New Roman"/>
        </w:rPr>
        <w:fldChar w:fldCharType="end"/>
      </w:r>
      <w:r w:rsidR="001C46B6" w:rsidRPr="00663135">
        <w:rPr>
          <w:rFonts w:ascii="Times New Roman" w:hAnsi="Times New Roman" w:cs="Times New Roman"/>
        </w:rPr>
        <w:t>.</w:t>
      </w:r>
      <w:r w:rsidR="00130B9F" w:rsidRPr="00663135">
        <w:rPr>
          <w:rFonts w:ascii="Times New Roman" w:hAnsi="Times New Roman" w:cs="Times New Roman"/>
        </w:rPr>
        <w:t xml:space="preserve"> </w:t>
      </w:r>
      <w:r w:rsidR="001C46B6" w:rsidRPr="00663135">
        <w:rPr>
          <w:rFonts w:ascii="Times New Roman" w:hAnsi="Times New Roman" w:cs="Times New Roman"/>
        </w:rPr>
        <w:t>In other words, social and economic conditions of poverty (such as food insecurity) increase risk for mental illness (social causation), while people with mental illnesses can ‘drift’ into poverty (due to disability, stigma, healthcare costs)</w:t>
      </w:r>
      <w:r w:rsidR="00DC1BCB" w:rsidRPr="00663135">
        <w:rPr>
          <w:rFonts w:ascii="Times New Roman" w:hAnsi="Times New Roman" w:cs="Times New Roman"/>
        </w:rPr>
        <w:t xml:space="preserve"> </w:t>
      </w:r>
      <w:r w:rsidR="00DC1BCB" w:rsidRPr="00663135">
        <w:rPr>
          <w:rFonts w:ascii="Times New Roman" w:hAnsi="Times New Roman" w:cs="Times New Roman"/>
        </w:rPr>
        <w:fldChar w:fldCharType="begin"/>
      </w:r>
      <w:r w:rsidR="00DC1BCB" w:rsidRPr="00663135">
        <w:rPr>
          <w:rFonts w:ascii="Times New Roman" w:hAnsi="Times New Roman" w:cs="Times New Roman"/>
        </w:rPr>
        <w:instrText>ADDIN RW.CITE{{doc:5fcd225be4b01700da1eb312 Lund,Crick 2018}}</w:instrText>
      </w:r>
      <w:r w:rsidR="00DC1BCB" w:rsidRPr="00663135">
        <w:rPr>
          <w:rFonts w:ascii="Times New Roman" w:hAnsi="Times New Roman" w:cs="Times New Roman"/>
        </w:rPr>
        <w:fldChar w:fldCharType="separate"/>
      </w:r>
      <w:r w:rsidR="00DE70CF" w:rsidRPr="00663135">
        <w:rPr>
          <w:rFonts w:ascii="Times New Roman" w:hAnsi="Times New Roman" w:cs="Times New Roman"/>
          <w:bCs/>
        </w:rPr>
        <w:t>(Lund &amp; Cois, 2018)</w:t>
      </w:r>
      <w:r w:rsidR="00DC1BCB" w:rsidRPr="00663135">
        <w:rPr>
          <w:rFonts w:ascii="Times New Roman" w:hAnsi="Times New Roman" w:cs="Times New Roman"/>
        </w:rPr>
        <w:fldChar w:fldCharType="end"/>
      </w:r>
      <w:r w:rsidR="001C46B6" w:rsidRPr="00663135">
        <w:rPr>
          <w:rFonts w:ascii="Times New Roman" w:hAnsi="Times New Roman" w:cs="Times New Roman"/>
        </w:rPr>
        <w:t>. Our findings are likely to include</w:t>
      </w:r>
      <w:r w:rsidR="00130B9F" w:rsidRPr="00663135">
        <w:rPr>
          <w:rFonts w:ascii="Times New Roman" w:hAnsi="Times New Roman" w:cs="Times New Roman"/>
        </w:rPr>
        <w:t xml:space="preserve"> all the </w:t>
      </w:r>
      <w:r w:rsidR="001C46B6" w:rsidRPr="00663135">
        <w:rPr>
          <w:rFonts w:ascii="Times New Roman" w:hAnsi="Times New Roman" w:cs="Times New Roman"/>
        </w:rPr>
        <w:t>afore</w:t>
      </w:r>
      <w:r w:rsidR="00382D79" w:rsidRPr="00663135">
        <w:rPr>
          <w:rFonts w:ascii="Times New Roman" w:hAnsi="Times New Roman" w:cs="Times New Roman"/>
        </w:rPr>
        <w:t>mentioned</w:t>
      </w:r>
      <w:r w:rsidR="00130B9F" w:rsidRPr="00663135">
        <w:rPr>
          <w:rFonts w:ascii="Times New Roman" w:hAnsi="Times New Roman" w:cs="Times New Roman"/>
        </w:rPr>
        <w:t xml:space="preserve"> pathways.  </w:t>
      </w:r>
    </w:p>
    <w:p w14:paraId="4D6BF77F" w14:textId="77777777" w:rsidR="00904438" w:rsidRPr="00663135" w:rsidRDefault="00904438" w:rsidP="00B0239F">
      <w:pPr>
        <w:spacing w:line="480" w:lineRule="auto"/>
        <w:jc w:val="both"/>
        <w:rPr>
          <w:rFonts w:ascii="Times New Roman" w:hAnsi="Times New Roman" w:cs="Times New Roman"/>
        </w:rPr>
      </w:pPr>
    </w:p>
    <w:p w14:paraId="4202981B" w14:textId="73E7C86A" w:rsidR="00904438" w:rsidRPr="00663135" w:rsidRDefault="00130B9F" w:rsidP="00B0239F">
      <w:pPr>
        <w:spacing w:line="480" w:lineRule="auto"/>
        <w:jc w:val="both"/>
        <w:rPr>
          <w:rFonts w:ascii="Times New Roman" w:hAnsi="Times New Roman" w:cs="Times New Roman"/>
        </w:rPr>
      </w:pPr>
      <w:r w:rsidRPr="00663135">
        <w:rPr>
          <w:rFonts w:ascii="Times New Roman" w:hAnsi="Times New Roman" w:cs="Times New Roman"/>
        </w:rPr>
        <w:t xml:space="preserve">Findings from the present study and others suggest that </w:t>
      </w:r>
      <w:r w:rsidR="00366338" w:rsidRPr="00663135">
        <w:rPr>
          <w:rFonts w:ascii="Times New Roman" w:hAnsi="Times New Roman" w:cs="Times New Roman"/>
        </w:rPr>
        <w:t xml:space="preserve">food insecurity may be a risk factor for depression, </w:t>
      </w:r>
      <w:r w:rsidR="00382D79" w:rsidRPr="00663135">
        <w:rPr>
          <w:rFonts w:ascii="Times New Roman" w:hAnsi="Times New Roman" w:cs="Times New Roman"/>
        </w:rPr>
        <w:t xml:space="preserve">and that </w:t>
      </w:r>
      <w:r w:rsidRPr="00663135">
        <w:rPr>
          <w:rFonts w:ascii="Times New Roman" w:hAnsi="Times New Roman" w:cs="Times New Roman"/>
        </w:rPr>
        <w:t xml:space="preserve">intervention and policy </w:t>
      </w:r>
      <w:r w:rsidR="00366338" w:rsidRPr="00663135">
        <w:rPr>
          <w:rFonts w:ascii="Times New Roman" w:hAnsi="Times New Roman" w:cs="Times New Roman"/>
        </w:rPr>
        <w:t>are</w:t>
      </w:r>
      <w:r w:rsidRPr="00663135">
        <w:rPr>
          <w:rFonts w:ascii="Times New Roman" w:hAnsi="Times New Roman" w:cs="Times New Roman"/>
        </w:rPr>
        <w:t xml:space="preserve"> needed in LMICs to reduce levels of depression among those who </w:t>
      </w:r>
      <w:r w:rsidR="00D24CF5" w:rsidRPr="00663135">
        <w:rPr>
          <w:rFonts w:ascii="Times New Roman" w:hAnsi="Times New Roman" w:cs="Times New Roman"/>
        </w:rPr>
        <w:t xml:space="preserve">suffer </w:t>
      </w:r>
      <w:r w:rsidRPr="00663135">
        <w:rPr>
          <w:rFonts w:ascii="Times New Roman" w:hAnsi="Times New Roman" w:cs="Times New Roman"/>
        </w:rPr>
        <w:t>from food insecurity.</w:t>
      </w:r>
      <w:r w:rsidR="007B0B30" w:rsidRPr="00663135">
        <w:rPr>
          <w:rFonts w:ascii="Times New Roman" w:hAnsi="Times New Roman" w:cs="Times New Roman"/>
        </w:rPr>
        <w:t xml:space="preserve"> </w:t>
      </w:r>
      <w:r w:rsidR="001C46B6" w:rsidRPr="00663135">
        <w:rPr>
          <w:rFonts w:ascii="Times New Roman" w:hAnsi="Times New Roman" w:cs="Times New Roman"/>
        </w:rPr>
        <w:t xml:space="preserve">First, </w:t>
      </w:r>
      <w:r w:rsidR="000D70F5" w:rsidRPr="00663135">
        <w:rPr>
          <w:rFonts w:ascii="Times New Roman" w:hAnsi="Times New Roman" w:cs="Times New Roman"/>
        </w:rPr>
        <w:t xml:space="preserve">in high-income countries, supplemental nutrition programs have been shown to decrease food insecurity </w:t>
      </w:r>
      <w:r w:rsidR="00AB38DF" w:rsidRPr="00663135">
        <w:rPr>
          <w:rFonts w:ascii="Times New Roman" w:hAnsi="Times New Roman" w:cs="Times New Roman"/>
        </w:rPr>
        <w:fldChar w:fldCharType="begin"/>
      </w:r>
      <w:r w:rsidR="00AB38DF" w:rsidRPr="00663135">
        <w:rPr>
          <w:rFonts w:ascii="Times New Roman" w:hAnsi="Times New Roman" w:cs="Times New Roman"/>
        </w:rPr>
        <w:instrText>ADDIN RW.CITE{{doc:5fcd22d0e4b07e1f0444ffd8 Gundersen,Craig 2018}}</w:instrText>
      </w:r>
      <w:r w:rsidR="00AB38DF" w:rsidRPr="00663135">
        <w:rPr>
          <w:rFonts w:ascii="Times New Roman" w:hAnsi="Times New Roman" w:cs="Times New Roman"/>
        </w:rPr>
        <w:fldChar w:fldCharType="separate"/>
      </w:r>
      <w:r w:rsidR="00DE70CF" w:rsidRPr="00663135">
        <w:rPr>
          <w:rFonts w:ascii="Times New Roman" w:hAnsi="Times New Roman" w:cs="Times New Roman"/>
          <w:bCs/>
        </w:rPr>
        <w:t>(Gundersen, Kreider, &amp; Pepper, 2018)</w:t>
      </w:r>
      <w:r w:rsidR="00AB38DF" w:rsidRPr="00663135">
        <w:rPr>
          <w:rFonts w:ascii="Times New Roman" w:hAnsi="Times New Roman" w:cs="Times New Roman"/>
        </w:rPr>
        <w:fldChar w:fldCharType="end"/>
      </w:r>
      <w:r w:rsidR="00AB38DF" w:rsidRPr="00663135">
        <w:rPr>
          <w:rFonts w:ascii="Times New Roman" w:hAnsi="Times New Roman" w:cs="Times New Roman"/>
        </w:rPr>
        <w:t xml:space="preserve"> </w:t>
      </w:r>
      <w:r w:rsidR="000D70F5" w:rsidRPr="00663135">
        <w:rPr>
          <w:rFonts w:ascii="Times New Roman" w:hAnsi="Times New Roman" w:cs="Times New Roman"/>
        </w:rPr>
        <w:t>and improve health</w:t>
      </w:r>
      <w:r w:rsidR="00DE569E" w:rsidRPr="00663135">
        <w:rPr>
          <w:rFonts w:ascii="Times New Roman" w:hAnsi="Times New Roman" w:cs="Times New Roman"/>
        </w:rPr>
        <w:t>.</w:t>
      </w:r>
      <w:r w:rsidR="000D70F5" w:rsidRPr="00663135">
        <w:rPr>
          <w:rFonts w:ascii="Times New Roman" w:hAnsi="Times New Roman" w:cs="Times New Roman"/>
        </w:rPr>
        <w:t xml:space="preserve"> </w:t>
      </w:r>
      <w:r w:rsidR="00DE569E" w:rsidRPr="00663135">
        <w:rPr>
          <w:rFonts w:ascii="Times New Roman" w:hAnsi="Times New Roman" w:cs="Times New Roman"/>
          <w:shd w:val="clear" w:color="auto" w:fill="FFFFFF"/>
        </w:rPr>
        <w:t>Such programs have the potential to even address severe food insecurity</w:t>
      </w:r>
      <w:r w:rsidR="00CD357E" w:rsidRPr="00663135">
        <w:rPr>
          <w:rFonts w:ascii="Times New Roman" w:hAnsi="Times New Roman" w:cs="Times New Roman"/>
          <w:shd w:val="clear" w:color="auto" w:fill="FFFFFF"/>
        </w:rPr>
        <w:t xml:space="preserve"> </w:t>
      </w:r>
      <w:r w:rsidR="00CD357E" w:rsidRPr="00663135">
        <w:rPr>
          <w:rFonts w:ascii="Times New Roman" w:hAnsi="Times New Roman" w:cs="Times New Roman"/>
          <w:shd w:val="clear" w:color="auto" w:fill="FFFFFF"/>
        </w:rPr>
        <w:fldChar w:fldCharType="begin"/>
      </w:r>
      <w:r w:rsidR="00CD357E" w:rsidRPr="00663135">
        <w:rPr>
          <w:rFonts w:ascii="Times New Roman" w:hAnsi="Times New Roman" w:cs="Times New Roman"/>
          <w:shd w:val="clear" w:color="auto" w:fill="FFFFFF"/>
        </w:rPr>
        <w:instrText>ADDIN RW.CITE{{doc:60291c298f08ab9ada609422 Keith-Jennings,Brynne 2019}}</w:instrText>
      </w:r>
      <w:r w:rsidR="00CD357E" w:rsidRPr="00663135">
        <w:rPr>
          <w:rFonts w:ascii="Times New Roman" w:hAnsi="Times New Roman" w:cs="Times New Roman"/>
          <w:shd w:val="clear" w:color="auto" w:fill="FFFFFF"/>
        </w:rPr>
        <w:fldChar w:fldCharType="separate"/>
      </w:r>
      <w:r w:rsidR="00DE70CF" w:rsidRPr="00663135">
        <w:rPr>
          <w:rFonts w:ascii="Times New Roman" w:hAnsi="Times New Roman" w:cs="Times New Roman"/>
          <w:bCs/>
          <w:shd w:val="clear" w:color="auto" w:fill="FFFFFF"/>
        </w:rPr>
        <w:t>(Keith-Jennings, Llobrera, &amp; Dean, 2019)</w:t>
      </w:r>
      <w:r w:rsidR="00CD357E" w:rsidRPr="00663135">
        <w:rPr>
          <w:rFonts w:ascii="Times New Roman" w:hAnsi="Times New Roman" w:cs="Times New Roman"/>
          <w:shd w:val="clear" w:color="auto" w:fill="FFFFFF"/>
        </w:rPr>
        <w:fldChar w:fldCharType="end"/>
      </w:r>
      <w:r w:rsidR="00DE569E" w:rsidRPr="00663135">
        <w:rPr>
          <w:rFonts w:ascii="Times New Roman" w:hAnsi="Times New Roman" w:cs="Times New Roman"/>
          <w:shd w:val="clear" w:color="auto" w:fill="FFFFFF"/>
        </w:rPr>
        <w:t xml:space="preserve">. Importantly, by addressing food insecurity, there will likely be a reduction in the associated negative outcomes (e.g., poor nutrition, shame, stress) that can increase risk for depression. </w:t>
      </w:r>
      <w:r w:rsidR="000D70F5" w:rsidRPr="00663135">
        <w:rPr>
          <w:rFonts w:ascii="Times New Roman" w:hAnsi="Times New Roman" w:cs="Times New Roman"/>
        </w:rPr>
        <w:t xml:space="preserve">However, whether or not </w:t>
      </w:r>
      <w:r w:rsidR="00CE7AF4" w:rsidRPr="00663135">
        <w:rPr>
          <w:rFonts w:ascii="Times New Roman" w:hAnsi="Times New Roman" w:cs="Times New Roman"/>
        </w:rPr>
        <w:lastRenderedPageBreak/>
        <w:t xml:space="preserve">supplemental nutrition </w:t>
      </w:r>
      <w:r w:rsidR="000D70F5" w:rsidRPr="00663135">
        <w:rPr>
          <w:rFonts w:ascii="Times New Roman" w:hAnsi="Times New Roman" w:cs="Times New Roman"/>
        </w:rPr>
        <w:t>programs work in LMIC remains to be seen. Second, countries can increase access to affordable mental health care</w:t>
      </w:r>
      <w:r w:rsidR="007B0B30" w:rsidRPr="00663135">
        <w:rPr>
          <w:rFonts w:ascii="Times New Roman" w:hAnsi="Times New Roman" w:cs="Times New Roman"/>
        </w:rPr>
        <w:t xml:space="preserve"> through the use of lay health counselors, a form of task shifting already shown to be effective in the treatment of common mental disorders in LMICs</w:t>
      </w:r>
      <w:r w:rsidR="00FC4895" w:rsidRPr="00663135">
        <w:rPr>
          <w:rFonts w:ascii="Times New Roman" w:hAnsi="Times New Roman" w:cs="Times New Roman"/>
        </w:rPr>
        <w:t xml:space="preserve"> </w:t>
      </w:r>
      <w:r w:rsidR="00FC4895" w:rsidRPr="00663135">
        <w:rPr>
          <w:rFonts w:ascii="Times New Roman" w:hAnsi="Times New Roman" w:cs="Times New Roman"/>
        </w:rPr>
        <w:fldChar w:fldCharType="begin"/>
      </w:r>
      <w:r w:rsidR="00FC4895" w:rsidRPr="00663135">
        <w:rPr>
          <w:rFonts w:ascii="Times New Roman" w:hAnsi="Times New Roman" w:cs="Times New Roman"/>
        </w:rPr>
        <w:instrText>ADDIN RW.CITE{{doc:5fcd2380e4b02233bed7cf58 ReynoldsIII,CharlesF 2012}}</w:instrText>
      </w:r>
      <w:r w:rsidR="00FC4895" w:rsidRPr="00663135">
        <w:rPr>
          <w:rFonts w:ascii="Times New Roman" w:hAnsi="Times New Roman" w:cs="Times New Roman"/>
        </w:rPr>
        <w:fldChar w:fldCharType="separate"/>
      </w:r>
      <w:r w:rsidR="008544A1" w:rsidRPr="00663135">
        <w:rPr>
          <w:rFonts w:ascii="Times New Roman" w:hAnsi="Times New Roman" w:cs="Times New Roman"/>
          <w:bCs/>
        </w:rPr>
        <w:t>(Reynolds III et al., 2012)</w:t>
      </w:r>
      <w:r w:rsidR="00FC4895" w:rsidRPr="00663135">
        <w:rPr>
          <w:rFonts w:ascii="Times New Roman" w:hAnsi="Times New Roman" w:cs="Times New Roman"/>
        </w:rPr>
        <w:fldChar w:fldCharType="end"/>
      </w:r>
      <w:r w:rsidR="007B0B30" w:rsidRPr="00663135">
        <w:rPr>
          <w:rFonts w:ascii="Times New Roman" w:hAnsi="Times New Roman" w:cs="Times New Roman"/>
        </w:rPr>
        <w:t>.</w:t>
      </w:r>
      <w:r w:rsidR="00FC4895" w:rsidRPr="00663135">
        <w:rPr>
          <w:rFonts w:ascii="Times New Roman" w:hAnsi="Times New Roman" w:cs="Times New Roman"/>
        </w:rPr>
        <w:t xml:space="preserve"> </w:t>
      </w:r>
      <w:r w:rsidR="007B0B30" w:rsidRPr="00663135">
        <w:rPr>
          <w:rFonts w:ascii="Times New Roman" w:hAnsi="Times New Roman" w:cs="Times New Roman"/>
        </w:rPr>
        <w:t>Moreover, literature suggests that psychological interventions, such as cognitive behavior therapy, can effectively reduce symptoms of depression in LMICs</w:t>
      </w:r>
      <w:r w:rsidR="00E07787" w:rsidRPr="00663135">
        <w:rPr>
          <w:rFonts w:ascii="Times New Roman" w:hAnsi="Times New Roman" w:cs="Times New Roman"/>
        </w:rPr>
        <w:t xml:space="preserve"> </w:t>
      </w:r>
      <w:r w:rsidR="00E07787" w:rsidRPr="00663135">
        <w:rPr>
          <w:rFonts w:ascii="Times New Roman" w:hAnsi="Times New Roman" w:cs="Times New Roman"/>
        </w:rPr>
        <w:fldChar w:fldCharType="begin"/>
      </w:r>
      <w:r w:rsidR="00E07787" w:rsidRPr="00663135">
        <w:rPr>
          <w:rFonts w:ascii="Times New Roman" w:hAnsi="Times New Roman" w:cs="Times New Roman"/>
        </w:rPr>
        <w:instrText>ADDIN RW.CITE{{doc:5fcd23eee4b085e4dd1c4d30 Morina,Nexhmedin 2017}}</w:instrText>
      </w:r>
      <w:r w:rsidR="00E07787" w:rsidRPr="00663135">
        <w:rPr>
          <w:rFonts w:ascii="Times New Roman" w:hAnsi="Times New Roman" w:cs="Times New Roman"/>
        </w:rPr>
        <w:fldChar w:fldCharType="separate"/>
      </w:r>
      <w:r w:rsidR="00DE70CF" w:rsidRPr="00663135">
        <w:rPr>
          <w:rFonts w:ascii="Times New Roman" w:hAnsi="Times New Roman" w:cs="Times New Roman"/>
          <w:bCs/>
        </w:rPr>
        <w:t>(Morina, Malek, Nickerson, &amp; Bryant, 2017)</w:t>
      </w:r>
      <w:r w:rsidR="00E07787" w:rsidRPr="00663135">
        <w:rPr>
          <w:rFonts w:ascii="Times New Roman" w:hAnsi="Times New Roman" w:cs="Times New Roman"/>
        </w:rPr>
        <w:fldChar w:fldCharType="end"/>
      </w:r>
      <w:r w:rsidR="00E07787" w:rsidRPr="00663135">
        <w:rPr>
          <w:rFonts w:ascii="Times New Roman" w:hAnsi="Times New Roman" w:cs="Times New Roman"/>
        </w:rPr>
        <w:t xml:space="preserve">. </w:t>
      </w:r>
      <w:r w:rsidR="00E03852" w:rsidRPr="00663135">
        <w:rPr>
          <w:rFonts w:ascii="Times New Roman" w:hAnsi="Times New Roman" w:cs="Times New Roman"/>
        </w:rPr>
        <w:t xml:space="preserve">Furthermore, if food insecurity can be proven to be a risk factor for depression in LMICs in future longitudinal </w:t>
      </w:r>
      <w:r w:rsidR="004774D9" w:rsidRPr="00663135">
        <w:rPr>
          <w:rFonts w:ascii="Times New Roman" w:hAnsi="Times New Roman" w:cs="Times New Roman"/>
        </w:rPr>
        <w:t xml:space="preserve">and intervention </w:t>
      </w:r>
      <w:r w:rsidR="00E03852" w:rsidRPr="00663135">
        <w:rPr>
          <w:rFonts w:ascii="Times New Roman" w:hAnsi="Times New Roman" w:cs="Times New Roman"/>
        </w:rPr>
        <w:t xml:space="preserve">studies, alleviating poverty and hunger or poor nutrition </w:t>
      </w:r>
      <w:r w:rsidR="004774D9" w:rsidRPr="00663135">
        <w:rPr>
          <w:rFonts w:ascii="Times New Roman" w:hAnsi="Times New Roman" w:cs="Times New Roman"/>
        </w:rPr>
        <w:t xml:space="preserve">through for example, acquisition of agricultural input, </w:t>
      </w:r>
      <w:r w:rsidR="00E03852" w:rsidRPr="00663135">
        <w:rPr>
          <w:rFonts w:ascii="Times New Roman" w:hAnsi="Times New Roman" w:cs="Times New Roman"/>
        </w:rPr>
        <w:t xml:space="preserve">may have a positive impact on </w:t>
      </w:r>
      <w:r w:rsidR="00ED4E9E" w:rsidRPr="00663135">
        <w:rPr>
          <w:rFonts w:ascii="Times New Roman" w:hAnsi="Times New Roman" w:cs="Times New Roman"/>
        </w:rPr>
        <w:t xml:space="preserve">individual and </w:t>
      </w:r>
      <w:r w:rsidR="00E03852" w:rsidRPr="00663135">
        <w:rPr>
          <w:rFonts w:ascii="Times New Roman" w:hAnsi="Times New Roman" w:cs="Times New Roman"/>
        </w:rPr>
        <w:t xml:space="preserve">population </w:t>
      </w:r>
      <w:r w:rsidR="00EC174C" w:rsidRPr="00663135">
        <w:rPr>
          <w:rFonts w:ascii="Times New Roman" w:hAnsi="Times New Roman" w:cs="Times New Roman"/>
        </w:rPr>
        <w:t xml:space="preserve">mental </w:t>
      </w:r>
      <w:r w:rsidR="00E03852" w:rsidRPr="00663135">
        <w:rPr>
          <w:rFonts w:ascii="Times New Roman" w:hAnsi="Times New Roman" w:cs="Times New Roman"/>
        </w:rPr>
        <w:t>well-being in this setting.</w:t>
      </w:r>
      <w:r w:rsidR="007B0B30" w:rsidRPr="00663135">
        <w:rPr>
          <w:rFonts w:ascii="Times New Roman" w:hAnsi="Times New Roman" w:cs="Times New Roman"/>
        </w:rPr>
        <w:t xml:space="preserve"> </w:t>
      </w:r>
    </w:p>
    <w:p w14:paraId="10147813" w14:textId="77777777" w:rsidR="00B66C07" w:rsidRPr="00663135" w:rsidRDefault="00B66C07" w:rsidP="00B0239F">
      <w:pPr>
        <w:spacing w:line="480" w:lineRule="auto"/>
        <w:jc w:val="both"/>
        <w:rPr>
          <w:rFonts w:ascii="Times New Roman" w:hAnsi="Times New Roman" w:cs="Times New Roman"/>
        </w:rPr>
      </w:pPr>
    </w:p>
    <w:p w14:paraId="1C10CD56" w14:textId="43B1CA0F" w:rsidR="004F5A29" w:rsidRPr="00663135" w:rsidRDefault="004F5A29" w:rsidP="00B0239F">
      <w:pPr>
        <w:spacing w:line="480" w:lineRule="auto"/>
        <w:jc w:val="both"/>
        <w:rPr>
          <w:rFonts w:ascii="Times New Roman" w:hAnsi="Times New Roman" w:cs="Times New Roman"/>
        </w:rPr>
      </w:pPr>
      <w:r w:rsidRPr="00663135">
        <w:rPr>
          <w:rFonts w:ascii="Times New Roman" w:hAnsi="Times New Roman" w:cs="Times New Roman"/>
        </w:rPr>
        <w:t>It is important to consider the present findings in light of the COVID-19 pandemic. Social distancing measures implemented to reduce and slow the transmission of SARS-CoV-2 have resulted in the closure of workplaces, an increase in unemployment and reduced earnings</w:t>
      </w:r>
      <w:r w:rsidR="00383B31" w:rsidRPr="00663135">
        <w:rPr>
          <w:rFonts w:ascii="Times New Roman" w:hAnsi="Times New Roman" w:cs="Times New Roman"/>
        </w:rPr>
        <w:t xml:space="preserve"> </w:t>
      </w:r>
      <w:r w:rsidR="00DE70CF" w:rsidRPr="00663135">
        <w:rPr>
          <w:rFonts w:ascii="Times New Roman" w:hAnsi="Times New Roman" w:cs="Times New Roman"/>
        </w:rPr>
        <w:fldChar w:fldCharType="begin"/>
      </w:r>
      <w:r w:rsidR="00DE70CF" w:rsidRPr="00663135">
        <w:rPr>
          <w:rFonts w:ascii="Times New Roman" w:hAnsi="Times New Roman" w:cs="Times New Roman"/>
        </w:rPr>
        <w:instrText>ADDIN RW.CITE{{doc:60291cbf8f084776b2604b60 Monitor,ILO 2020}}</w:instrText>
      </w:r>
      <w:r w:rsidR="00DE70CF" w:rsidRPr="00663135">
        <w:rPr>
          <w:rFonts w:ascii="Times New Roman" w:hAnsi="Times New Roman" w:cs="Times New Roman"/>
        </w:rPr>
        <w:fldChar w:fldCharType="separate"/>
      </w:r>
      <w:r w:rsidR="00C1560B" w:rsidRPr="00663135">
        <w:rPr>
          <w:rFonts w:ascii="Times New Roman" w:hAnsi="Times New Roman" w:cs="Times New Roman"/>
          <w:bCs/>
        </w:rPr>
        <w:t>(International Labour Organization</w:t>
      </w:r>
      <w:r w:rsidR="00DE70CF" w:rsidRPr="00663135">
        <w:rPr>
          <w:rFonts w:ascii="Times New Roman" w:hAnsi="Times New Roman" w:cs="Times New Roman"/>
          <w:bCs/>
        </w:rPr>
        <w:t>, 2020)</w:t>
      </w:r>
      <w:r w:rsidR="00DE70CF" w:rsidRPr="00663135">
        <w:rPr>
          <w:rFonts w:ascii="Times New Roman" w:hAnsi="Times New Roman" w:cs="Times New Roman"/>
        </w:rPr>
        <w:fldChar w:fldCharType="end"/>
      </w:r>
      <w:r w:rsidR="00DE70CF" w:rsidRPr="00663135">
        <w:rPr>
          <w:rFonts w:ascii="Times New Roman" w:hAnsi="Times New Roman" w:cs="Times New Roman"/>
        </w:rPr>
        <w:t xml:space="preserve">. </w:t>
      </w:r>
      <w:r w:rsidRPr="00663135">
        <w:rPr>
          <w:rFonts w:ascii="Times New Roman" w:hAnsi="Times New Roman" w:cs="Times New Roman"/>
        </w:rPr>
        <w:t>This has likely increased the proportion of the global population experiencing food insecurity and subsequent depression. Implementing measures to address food insecurity and depression, such as those discussed above, may now be of high public health importance.</w:t>
      </w:r>
    </w:p>
    <w:p w14:paraId="37FA1117" w14:textId="77777777" w:rsidR="00B66C07" w:rsidRPr="00663135" w:rsidRDefault="00B66C07" w:rsidP="00B0239F">
      <w:pPr>
        <w:spacing w:line="480" w:lineRule="auto"/>
        <w:jc w:val="both"/>
        <w:rPr>
          <w:rFonts w:ascii="Times New Roman" w:hAnsi="Times New Roman" w:cs="Times New Roman"/>
        </w:rPr>
      </w:pPr>
    </w:p>
    <w:p w14:paraId="6E8B3F4D" w14:textId="2448BD8E" w:rsidR="00904438" w:rsidRPr="00663135" w:rsidRDefault="007B0B30" w:rsidP="00B0239F">
      <w:pPr>
        <w:spacing w:line="480" w:lineRule="auto"/>
        <w:jc w:val="both"/>
        <w:rPr>
          <w:rFonts w:cs="Times New Roman"/>
        </w:rPr>
      </w:pPr>
      <w:r w:rsidRPr="00663135">
        <w:rPr>
          <w:rFonts w:ascii="Times New Roman" w:hAnsi="Times New Roman" w:cs="Times New Roman"/>
        </w:rPr>
        <w:t xml:space="preserve">The large representative sample of older </w:t>
      </w:r>
      <w:r w:rsidR="00756087" w:rsidRPr="00663135">
        <w:rPr>
          <w:rFonts w:ascii="Times New Roman" w:hAnsi="Times New Roman" w:cs="Times New Roman"/>
        </w:rPr>
        <w:t xml:space="preserve">adults </w:t>
      </w:r>
      <w:r w:rsidRPr="00663135">
        <w:rPr>
          <w:rFonts w:ascii="Times New Roman" w:hAnsi="Times New Roman" w:cs="Times New Roman"/>
        </w:rPr>
        <w:t>from multip</w:t>
      </w:r>
      <w:r w:rsidR="00A45330" w:rsidRPr="00663135">
        <w:rPr>
          <w:rFonts w:ascii="Times New Roman" w:hAnsi="Times New Roman" w:cs="Times New Roman"/>
        </w:rPr>
        <w:t>le LMICs</w:t>
      </w:r>
      <w:r w:rsidR="00713D52" w:rsidRPr="00663135">
        <w:rPr>
          <w:rFonts w:ascii="Times New Roman" w:hAnsi="Times New Roman" w:cs="Times New Roman"/>
        </w:rPr>
        <w:t>, which collectively comprise nearly h</w:t>
      </w:r>
      <w:r w:rsidR="00F627B1" w:rsidRPr="00663135">
        <w:rPr>
          <w:rFonts w:ascii="Times New Roman" w:hAnsi="Times New Roman" w:cs="Times New Roman"/>
        </w:rPr>
        <w:t xml:space="preserve">alf of the worldwide population </w:t>
      </w:r>
      <w:r w:rsidR="00F627B1" w:rsidRPr="00663135">
        <w:rPr>
          <w:rFonts w:ascii="Times New Roman" w:hAnsi="Times New Roman" w:cs="Times New Roman"/>
        </w:rPr>
        <w:fldChar w:fldCharType="begin"/>
      </w:r>
      <w:r w:rsidR="00F627B1" w:rsidRPr="00663135">
        <w:rPr>
          <w:rFonts w:ascii="Times New Roman" w:hAnsi="Times New Roman" w:cs="Times New Roman"/>
        </w:rPr>
        <w:instrText>ADDIN RW.CITE{{doc:5f907969e4b019a6c86e7fd0 Kowal,Paul 2012}}</w:instrText>
      </w:r>
      <w:r w:rsidR="00F627B1" w:rsidRPr="00663135">
        <w:rPr>
          <w:rFonts w:ascii="Times New Roman" w:hAnsi="Times New Roman" w:cs="Times New Roman"/>
        </w:rPr>
        <w:fldChar w:fldCharType="separate"/>
      </w:r>
      <w:r w:rsidR="008544A1" w:rsidRPr="00663135">
        <w:rPr>
          <w:rFonts w:ascii="Times New Roman" w:hAnsi="Times New Roman" w:cs="Times New Roman"/>
          <w:bCs/>
        </w:rPr>
        <w:t>(Kowal et al., 2012)</w:t>
      </w:r>
      <w:r w:rsidR="00F627B1" w:rsidRPr="00663135">
        <w:rPr>
          <w:rFonts w:ascii="Times New Roman" w:hAnsi="Times New Roman" w:cs="Times New Roman"/>
        </w:rPr>
        <w:fldChar w:fldCharType="end"/>
      </w:r>
      <w:r w:rsidR="00713D52" w:rsidRPr="00663135">
        <w:rPr>
          <w:rFonts w:ascii="Times New Roman" w:hAnsi="Times New Roman" w:cs="Times New Roman"/>
        </w:rPr>
        <w:t>,</w:t>
      </w:r>
      <w:r w:rsidR="0032389E" w:rsidRPr="00663135">
        <w:rPr>
          <w:rFonts w:ascii="Times New Roman" w:hAnsi="Times New Roman" w:cs="Times New Roman"/>
        </w:rPr>
        <w:t xml:space="preserve"> </w:t>
      </w:r>
      <w:r w:rsidR="00A45330" w:rsidRPr="00663135">
        <w:rPr>
          <w:rFonts w:ascii="Times New Roman" w:hAnsi="Times New Roman" w:cs="Times New Roman"/>
        </w:rPr>
        <w:t>is a clear strength</w:t>
      </w:r>
      <w:r w:rsidRPr="00663135">
        <w:rPr>
          <w:rFonts w:ascii="Times New Roman" w:hAnsi="Times New Roman" w:cs="Times New Roman"/>
        </w:rPr>
        <w:t xml:space="preserve"> of the present</w:t>
      </w:r>
      <w:r w:rsidR="00713D52" w:rsidRPr="00663135">
        <w:rPr>
          <w:rFonts w:ascii="Times New Roman" w:hAnsi="Times New Roman" w:cs="Times New Roman"/>
        </w:rPr>
        <w:t xml:space="preserve"> study</w:t>
      </w:r>
      <w:r w:rsidR="00F627B1" w:rsidRPr="00663135">
        <w:rPr>
          <w:rFonts w:ascii="Times New Roman" w:hAnsi="Times New Roman" w:cs="Times New Roman"/>
        </w:rPr>
        <w:t xml:space="preserve">. </w:t>
      </w:r>
      <w:r w:rsidRPr="00663135">
        <w:rPr>
          <w:rFonts w:ascii="Times New Roman" w:hAnsi="Times New Roman" w:cs="Times New Roman"/>
        </w:rPr>
        <w:t>However, it is important to interpret findings in light of the stud</w:t>
      </w:r>
      <w:r w:rsidR="00805B2E" w:rsidRPr="00663135">
        <w:rPr>
          <w:rFonts w:ascii="Times New Roman" w:hAnsi="Times New Roman" w:cs="Times New Roman"/>
        </w:rPr>
        <w:t>y</w:t>
      </w:r>
      <w:r w:rsidRPr="00663135">
        <w:rPr>
          <w:rFonts w:ascii="Times New Roman" w:hAnsi="Times New Roman" w:cs="Times New Roman"/>
        </w:rPr>
        <w:t xml:space="preserve"> limitations. </w:t>
      </w:r>
      <w:r w:rsidR="00756087" w:rsidRPr="00663135">
        <w:rPr>
          <w:rFonts w:ascii="Times New Roman" w:hAnsi="Times New Roman" w:cs="Times New Roman"/>
        </w:rPr>
        <w:t xml:space="preserve">First, the present study was cross-sectional in nature and thus it is not possible to determine whether food insecurity leads to depression or whether depression leads to food insecurity. </w:t>
      </w:r>
      <w:r w:rsidR="004774D9" w:rsidRPr="00663135">
        <w:rPr>
          <w:rFonts w:ascii="Times New Roman" w:hAnsi="Times New Roman" w:cs="Times New Roman"/>
        </w:rPr>
        <w:t>A</w:t>
      </w:r>
      <w:r w:rsidR="00756087" w:rsidRPr="00663135">
        <w:rPr>
          <w:rFonts w:ascii="Times New Roman" w:hAnsi="Times New Roman" w:cs="Times New Roman"/>
        </w:rPr>
        <w:t>s previously discussed</w:t>
      </w:r>
      <w:r w:rsidR="004774D9" w:rsidRPr="00663135">
        <w:rPr>
          <w:rFonts w:ascii="Times New Roman" w:hAnsi="Times New Roman" w:cs="Times New Roman"/>
        </w:rPr>
        <w:t>,</w:t>
      </w:r>
      <w:r w:rsidR="00756087" w:rsidRPr="00663135">
        <w:rPr>
          <w:rFonts w:ascii="Times New Roman" w:hAnsi="Times New Roman" w:cs="Times New Roman"/>
        </w:rPr>
        <w:t xml:space="preserve"> the association is likely to be bi-directional. </w:t>
      </w:r>
      <w:r w:rsidR="007D55CA" w:rsidRPr="00663135">
        <w:rPr>
          <w:rFonts w:ascii="Times New Roman" w:hAnsi="Times New Roman" w:cs="Times New Roman"/>
        </w:rPr>
        <w:t>Second</w:t>
      </w:r>
      <w:r w:rsidR="000978E2" w:rsidRPr="00663135">
        <w:rPr>
          <w:rFonts w:ascii="Times New Roman" w:eastAsia="Times New Roman" w:hAnsi="Times New Roman" w:cs="Times New Roman"/>
        </w:rPr>
        <w:t xml:space="preserve">, our measure of food </w:t>
      </w:r>
      <w:r w:rsidR="000978E2" w:rsidRPr="00663135">
        <w:rPr>
          <w:rFonts w:ascii="Times New Roman" w:eastAsia="Times New Roman" w:hAnsi="Times New Roman" w:cs="Times New Roman"/>
        </w:rPr>
        <w:lastRenderedPageBreak/>
        <w:t>insecurity was based on two questions and did not constitute a compreh</w:t>
      </w:r>
      <w:r w:rsidR="00B66C07" w:rsidRPr="00663135">
        <w:rPr>
          <w:rFonts w:ascii="Times New Roman" w:eastAsia="Times New Roman" w:hAnsi="Times New Roman" w:cs="Times New Roman"/>
        </w:rPr>
        <w:t xml:space="preserve">ensive food insecurity measure. </w:t>
      </w:r>
      <w:r w:rsidR="007D55CA" w:rsidRPr="00663135">
        <w:rPr>
          <w:rFonts w:ascii="Times New Roman" w:eastAsia="Times New Roman" w:hAnsi="Times New Roman" w:cs="Times New Roman"/>
        </w:rPr>
        <w:t>Third, both the exposure variable (food insecurity) and the outcome variable (depression) were self-reported</w:t>
      </w:r>
      <w:r w:rsidR="00EA4345" w:rsidRPr="00663135">
        <w:rPr>
          <w:rFonts w:ascii="Times New Roman" w:eastAsia="Times New Roman" w:hAnsi="Times New Roman" w:cs="Times New Roman"/>
        </w:rPr>
        <w:t>,</w:t>
      </w:r>
      <w:r w:rsidR="007D55CA" w:rsidRPr="00663135">
        <w:rPr>
          <w:rFonts w:ascii="Times New Roman" w:eastAsia="Times New Roman" w:hAnsi="Times New Roman" w:cs="Times New Roman"/>
        </w:rPr>
        <w:t xml:space="preserve"> potentially in</w:t>
      </w:r>
      <w:r w:rsidR="008B29BF" w:rsidRPr="00663135">
        <w:rPr>
          <w:rFonts w:ascii="Times New Roman" w:eastAsia="Times New Roman" w:hAnsi="Times New Roman" w:cs="Times New Roman"/>
        </w:rPr>
        <w:t>troducing</w:t>
      </w:r>
      <w:r w:rsidR="007D55CA" w:rsidRPr="00663135">
        <w:rPr>
          <w:rFonts w:ascii="Times New Roman" w:eastAsia="Times New Roman" w:hAnsi="Times New Roman" w:cs="Times New Roman"/>
        </w:rPr>
        <w:t xml:space="preserve"> self-report and recall bias into the findings. </w:t>
      </w:r>
      <w:r w:rsidR="00DE116A" w:rsidRPr="00663135">
        <w:rPr>
          <w:rFonts w:ascii="Times New Roman" w:hAnsi="Times New Roman" w:cs="Times New Roman"/>
        </w:rPr>
        <w:t xml:space="preserve">Finally, although we did adjust for </w:t>
      </w:r>
      <w:r w:rsidR="004774D9" w:rsidRPr="00663135">
        <w:rPr>
          <w:rFonts w:ascii="Times New Roman" w:hAnsi="Times New Roman" w:cs="Times New Roman"/>
        </w:rPr>
        <w:t xml:space="preserve">levels of </w:t>
      </w:r>
      <w:r w:rsidR="00DE116A" w:rsidRPr="00663135">
        <w:rPr>
          <w:rFonts w:ascii="Times New Roman" w:hAnsi="Times New Roman" w:cs="Times New Roman"/>
        </w:rPr>
        <w:t xml:space="preserve">wealth in our study, we cannot preclude the possibility that food insecurity may be a marker of other types of material deprivation (e.g., clothing, treatment for illness), which may </w:t>
      </w:r>
      <w:r w:rsidR="004774D9" w:rsidRPr="00663135">
        <w:rPr>
          <w:rFonts w:ascii="Times New Roman" w:hAnsi="Times New Roman" w:cs="Times New Roman"/>
        </w:rPr>
        <w:t>not be reflected in our measure of wealth.</w:t>
      </w:r>
      <w:r w:rsidR="004774D9" w:rsidRPr="00663135">
        <w:rPr>
          <w:rFonts w:cs="Times New Roman"/>
        </w:rPr>
        <w:t xml:space="preserve"> </w:t>
      </w:r>
    </w:p>
    <w:p w14:paraId="392631DC" w14:textId="77777777" w:rsidR="00CE7AF4" w:rsidRPr="00663135" w:rsidRDefault="00CE7AF4" w:rsidP="00B0239F">
      <w:pPr>
        <w:spacing w:line="480" w:lineRule="auto"/>
        <w:jc w:val="both"/>
        <w:rPr>
          <w:rFonts w:ascii="Times New Roman" w:hAnsi="Times New Roman" w:cs="Times New Roman"/>
        </w:rPr>
      </w:pPr>
    </w:p>
    <w:p w14:paraId="6F085DD0" w14:textId="0F887C9B" w:rsidR="00904438" w:rsidRPr="00663135" w:rsidRDefault="00CE7AF4" w:rsidP="00663135">
      <w:pPr>
        <w:pStyle w:val="Heading1"/>
      </w:pPr>
      <w:r w:rsidRPr="00663135">
        <w:t>CONCLUSIONS</w:t>
      </w:r>
    </w:p>
    <w:p w14:paraId="2F03E3AF" w14:textId="76B25483" w:rsidR="00904438" w:rsidRPr="00663135" w:rsidRDefault="00756087" w:rsidP="00B0239F">
      <w:pPr>
        <w:spacing w:line="480" w:lineRule="auto"/>
        <w:jc w:val="both"/>
        <w:rPr>
          <w:rFonts w:ascii="Times New Roman" w:hAnsi="Times New Roman" w:cs="Times New Roman"/>
        </w:rPr>
      </w:pPr>
      <w:r w:rsidRPr="00663135">
        <w:rPr>
          <w:rFonts w:ascii="Times New Roman" w:hAnsi="Times New Roman" w:cs="Times New Roman"/>
        </w:rPr>
        <w:t>In this large representative sample of older adults from six LMICs</w:t>
      </w:r>
      <w:r w:rsidR="00EA4345" w:rsidRPr="00663135">
        <w:rPr>
          <w:rFonts w:ascii="Times New Roman" w:hAnsi="Times New Roman" w:cs="Times New Roman"/>
        </w:rPr>
        <w:t>,</w:t>
      </w:r>
      <w:r w:rsidRPr="00663135">
        <w:rPr>
          <w:rFonts w:ascii="Times New Roman" w:hAnsi="Times New Roman" w:cs="Times New Roman"/>
        </w:rPr>
        <w:t xml:space="preserve"> it was found that those with severe food insecurity compared to no food insecurity were </w:t>
      </w:r>
      <w:r w:rsidR="00382D79" w:rsidRPr="00663135">
        <w:rPr>
          <w:rFonts w:ascii="Times New Roman" w:hAnsi="Times New Roman" w:cs="Times New Roman"/>
        </w:rPr>
        <w:t xml:space="preserve">over </w:t>
      </w:r>
      <w:r w:rsidRPr="00663135">
        <w:rPr>
          <w:rFonts w:ascii="Times New Roman" w:hAnsi="Times New Roman" w:cs="Times New Roman"/>
        </w:rPr>
        <w:t>two time</w:t>
      </w:r>
      <w:r w:rsidR="004774D9" w:rsidRPr="00663135">
        <w:rPr>
          <w:rFonts w:ascii="Times New Roman" w:hAnsi="Times New Roman" w:cs="Times New Roman"/>
        </w:rPr>
        <w:t>s</w:t>
      </w:r>
      <w:r w:rsidRPr="00663135">
        <w:rPr>
          <w:rFonts w:ascii="Times New Roman" w:hAnsi="Times New Roman" w:cs="Times New Roman"/>
        </w:rPr>
        <w:t xml:space="preserve"> more likely to suffer from depression. Utilizing lay health counsellors and psychological intervention</w:t>
      </w:r>
      <w:r w:rsidR="00A45330" w:rsidRPr="00663135">
        <w:rPr>
          <w:rFonts w:ascii="Times New Roman" w:hAnsi="Times New Roman" w:cs="Times New Roman"/>
        </w:rPr>
        <w:t>s</w:t>
      </w:r>
      <w:r w:rsidRPr="00663135">
        <w:rPr>
          <w:rFonts w:ascii="Times New Roman" w:hAnsi="Times New Roman" w:cs="Times New Roman"/>
        </w:rPr>
        <w:t xml:space="preserve"> may be effective mechanisms to reduce depression among food insecure populations</w:t>
      </w:r>
      <w:r w:rsidR="00D66D06" w:rsidRPr="00663135">
        <w:rPr>
          <w:rFonts w:ascii="Times New Roman" w:hAnsi="Times New Roman" w:cs="Times New Roman"/>
        </w:rPr>
        <w:t>.</w:t>
      </w:r>
      <w:r w:rsidR="00713D52" w:rsidRPr="00663135">
        <w:rPr>
          <w:rFonts w:ascii="Times New Roman" w:hAnsi="Times New Roman" w:cs="Times New Roman"/>
        </w:rPr>
        <w:t xml:space="preserve"> Furthermore, </w:t>
      </w:r>
      <w:r w:rsidR="005837A4" w:rsidRPr="00663135">
        <w:rPr>
          <w:rFonts w:ascii="Times New Roman" w:hAnsi="Times New Roman" w:cs="Times New Roman"/>
        </w:rPr>
        <w:t xml:space="preserve">future studies should assess </w:t>
      </w:r>
      <w:r w:rsidR="007A3BB7" w:rsidRPr="00663135">
        <w:rPr>
          <w:rFonts w:ascii="Times New Roman" w:hAnsi="Times New Roman" w:cs="Times New Roman"/>
        </w:rPr>
        <w:t xml:space="preserve">whether </w:t>
      </w:r>
      <w:r w:rsidR="005837A4" w:rsidRPr="00663135">
        <w:rPr>
          <w:rFonts w:ascii="Times New Roman" w:hAnsi="Times New Roman" w:cs="Times New Roman"/>
        </w:rPr>
        <w:t>alleviating food insecurity</w:t>
      </w:r>
      <w:r w:rsidR="007A3BB7" w:rsidRPr="00663135">
        <w:rPr>
          <w:rFonts w:ascii="Times New Roman" w:hAnsi="Times New Roman" w:cs="Times New Roman"/>
        </w:rPr>
        <w:t xml:space="preserve"> can lead to a lower risk of depression in LMICs.</w:t>
      </w:r>
    </w:p>
    <w:p w14:paraId="58257E3A" w14:textId="27C5239D" w:rsidR="00803D6C" w:rsidRPr="00663135" w:rsidRDefault="00803D6C" w:rsidP="00B0239F">
      <w:pPr>
        <w:spacing w:line="480" w:lineRule="auto"/>
        <w:jc w:val="both"/>
        <w:rPr>
          <w:rFonts w:ascii="Times New Roman" w:hAnsi="Times New Roman" w:cs="Times New Roman"/>
        </w:rPr>
      </w:pPr>
    </w:p>
    <w:p w14:paraId="2BE698B1" w14:textId="01C01F3D" w:rsidR="00DE70CF" w:rsidRPr="00663135" w:rsidRDefault="008D7AD5" w:rsidP="00663135">
      <w:pPr>
        <w:pStyle w:val="Heading1"/>
      </w:pPr>
      <w:r w:rsidRPr="00663135">
        <w:rPr>
          <w:lang w:val="es-ES"/>
        </w:rPr>
        <w:fldChar w:fldCharType="begin"/>
      </w:r>
      <w:r w:rsidR="00DE70CF" w:rsidRPr="00663135">
        <w:instrText>ADDIN RW.BIB</w:instrText>
      </w:r>
      <w:r w:rsidRPr="00663135">
        <w:rPr>
          <w:lang w:val="es-ES"/>
        </w:rPr>
        <w:fldChar w:fldCharType="separate"/>
      </w:r>
      <w:r w:rsidR="00DE70CF" w:rsidRPr="00663135">
        <w:t>References</w:t>
      </w:r>
    </w:p>
    <w:p w14:paraId="487C91B2" w14:textId="77777777" w:rsidR="00DE70CF" w:rsidRPr="00663135" w:rsidRDefault="00DE70CF" w:rsidP="00DE70CF">
      <w:pPr>
        <w:pStyle w:val="NormalWeb"/>
        <w:spacing w:line="480" w:lineRule="auto"/>
        <w:ind w:left="450" w:hanging="450"/>
        <w:rPr>
          <w:lang w:val="en-US"/>
        </w:rPr>
      </w:pPr>
      <w:r w:rsidRPr="00663135">
        <w:rPr>
          <w:lang w:val="en-US"/>
        </w:rPr>
        <w:t>Alkire, S., &amp; Foster, J. (2011). Counting and multidimensional poverty measurement.</w:t>
      </w:r>
      <w:r w:rsidRPr="00663135">
        <w:rPr>
          <w:i/>
          <w:iCs/>
          <w:lang w:val="en-US"/>
        </w:rPr>
        <w:t xml:space="preserve"> Journal of Public Economics, 95</w:t>
      </w:r>
      <w:r w:rsidRPr="00663135">
        <w:rPr>
          <w:lang w:val="en-US"/>
        </w:rPr>
        <w:t xml:space="preserve">(7-8), 476-487. </w:t>
      </w:r>
    </w:p>
    <w:p w14:paraId="6DEE39DF" w14:textId="77777777" w:rsidR="00DE70CF" w:rsidRPr="00663135" w:rsidRDefault="00DE70CF" w:rsidP="00DE70CF">
      <w:pPr>
        <w:pStyle w:val="NormalWeb"/>
        <w:spacing w:line="480" w:lineRule="auto"/>
        <w:ind w:left="450" w:hanging="450"/>
        <w:rPr>
          <w:lang w:val="en-US"/>
        </w:rPr>
      </w:pPr>
      <w:r w:rsidRPr="00663135">
        <w:rPr>
          <w:lang w:val="en-US"/>
        </w:rPr>
        <w:t xml:space="preserve">Alkire, S., Roche, J. M., Ballon, P., Foster, J., Santos, M. E., &amp; Seth, S. (2015). </w:t>
      </w:r>
      <w:r w:rsidRPr="00663135">
        <w:rPr>
          <w:i/>
          <w:iCs/>
          <w:lang w:val="en-US"/>
        </w:rPr>
        <w:t>Multidimensional poverty measurement and analysis</w:t>
      </w:r>
      <w:r w:rsidRPr="00663135">
        <w:rPr>
          <w:lang w:val="en-US"/>
        </w:rPr>
        <w:t xml:space="preserve"> Oxford University Press, USA.</w:t>
      </w:r>
    </w:p>
    <w:p w14:paraId="672F028A" w14:textId="77777777" w:rsidR="00DE70CF" w:rsidRPr="00663135" w:rsidRDefault="00DE70CF" w:rsidP="00DE70CF">
      <w:pPr>
        <w:pStyle w:val="NormalWeb"/>
        <w:spacing w:line="480" w:lineRule="auto"/>
        <w:ind w:left="450" w:hanging="450"/>
        <w:rPr>
          <w:lang w:val="en-US"/>
        </w:rPr>
      </w:pPr>
      <w:r w:rsidRPr="00663135">
        <w:rPr>
          <w:lang w:val="en-US"/>
        </w:rPr>
        <w:lastRenderedPageBreak/>
        <w:t>Ayano, G., Tsegay, L., &amp; Solomon, M. (2020). Food insecurity and the risk of depression in people living with HIV/AIDS: A systematic review and meta-analysis.</w:t>
      </w:r>
      <w:r w:rsidRPr="00663135">
        <w:rPr>
          <w:i/>
          <w:iCs/>
          <w:lang w:val="en-US"/>
        </w:rPr>
        <w:t xml:space="preserve"> AIDS Research and Therapy, 17</w:t>
      </w:r>
      <w:r w:rsidRPr="00663135">
        <w:rPr>
          <w:lang w:val="en-US"/>
        </w:rPr>
        <w:t xml:space="preserve">(1), 1-11. </w:t>
      </w:r>
    </w:p>
    <w:p w14:paraId="118162F2" w14:textId="77777777" w:rsidR="00DE70CF" w:rsidRPr="00663135" w:rsidRDefault="00DE70CF" w:rsidP="00DE70CF">
      <w:pPr>
        <w:pStyle w:val="NormalWeb"/>
        <w:spacing w:line="480" w:lineRule="auto"/>
        <w:ind w:left="450" w:hanging="450"/>
        <w:rPr>
          <w:lang w:val="en-US"/>
        </w:rPr>
      </w:pPr>
      <w:r w:rsidRPr="00663135">
        <w:rPr>
          <w:lang w:val="en-US"/>
        </w:rPr>
        <w:t>Azizi, M., Khamseh, F., Rahimi, A., &amp; Barati, M. (2013). The relationship between self-esteem and depression in nursing students of a selected medical university in tehran.</w:t>
      </w:r>
      <w:r w:rsidRPr="00663135">
        <w:rPr>
          <w:i/>
          <w:iCs/>
          <w:lang w:val="en-US"/>
        </w:rPr>
        <w:t xml:space="preserve"> Iranian Journal of Psychiatric Nursing, 1</w:t>
      </w:r>
      <w:r w:rsidRPr="00663135">
        <w:rPr>
          <w:lang w:val="en-US"/>
        </w:rPr>
        <w:t xml:space="preserve">(1), 28-34. </w:t>
      </w:r>
    </w:p>
    <w:p w14:paraId="2BBD863A" w14:textId="77777777" w:rsidR="00DE70CF" w:rsidRPr="00663135" w:rsidRDefault="00DE70CF" w:rsidP="00DE70CF">
      <w:pPr>
        <w:pStyle w:val="NormalWeb"/>
        <w:spacing w:line="480" w:lineRule="auto"/>
        <w:ind w:left="450" w:hanging="450"/>
        <w:rPr>
          <w:lang w:val="en-US"/>
        </w:rPr>
      </w:pPr>
      <w:r w:rsidRPr="00663135">
        <w:rPr>
          <w:lang w:val="en-US"/>
        </w:rPr>
        <w:t>Bull, F. C., Maslin, T. S., &amp; Armstrong, T. (2009). Global physical activity questionnaire (GPAQ): Nine country reliability and validity study.</w:t>
      </w:r>
      <w:r w:rsidRPr="00663135">
        <w:rPr>
          <w:i/>
          <w:iCs/>
          <w:lang w:val="en-US"/>
        </w:rPr>
        <w:t xml:space="preserve"> Journal of Physical Activity and Health, 6</w:t>
      </w:r>
      <w:r w:rsidRPr="00663135">
        <w:rPr>
          <w:lang w:val="en-US"/>
        </w:rPr>
        <w:t xml:space="preserve">(6), 790-804. </w:t>
      </w:r>
    </w:p>
    <w:p w14:paraId="20D32E46" w14:textId="77777777" w:rsidR="00DE70CF" w:rsidRPr="00663135" w:rsidRDefault="00DE70CF" w:rsidP="00DE70CF">
      <w:pPr>
        <w:pStyle w:val="NormalWeb"/>
        <w:spacing w:line="480" w:lineRule="auto"/>
        <w:ind w:left="450" w:hanging="450"/>
        <w:rPr>
          <w:lang w:val="en-US"/>
        </w:rPr>
      </w:pPr>
      <w:r w:rsidRPr="00663135">
        <w:rPr>
          <w:lang w:val="en-US"/>
        </w:rPr>
        <w:t>Cheng, Y., Li, X., Lou, C., Sonenstein, F. L., Kalamar, A., Jejeebhoy, S., . . . Ojengbede, O. (2014). The association between social support and mental health among vulnerable adolescents in five cities: Findings from the study of the well-being of adolescents in vulnerable environments.</w:t>
      </w:r>
      <w:r w:rsidRPr="00663135">
        <w:rPr>
          <w:i/>
          <w:iCs/>
          <w:lang w:val="en-US"/>
        </w:rPr>
        <w:t xml:space="preserve"> Journal of Adolescent Health, 55</w:t>
      </w:r>
      <w:r w:rsidRPr="00663135">
        <w:rPr>
          <w:lang w:val="en-US"/>
        </w:rPr>
        <w:t xml:space="preserve">(6), S31-S38. </w:t>
      </w:r>
    </w:p>
    <w:p w14:paraId="60A2E6AE" w14:textId="77777777" w:rsidR="00DE70CF" w:rsidRPr="00663135" w:rsidRDefault="00DE70CF" w:rsidP="00DE70CF">
      <w:pPr>
        <w:pStyle w:val="NormalWeb"/>
        <w:spacing w:line="480" w:lineRule="auto"/>
        <w:ind w:left="450" w:hanging="450"/>
        <w:rPr>
          <w:lang w:val="en-US"/>
        </w:rPr>
      </w:pPr>
      <w:r w:rsidRPr="00663135">
        <w:rPr>
          <w:lang w:val="en-US"/>
        </w:rPr>
        <w:t>Chin, W., Wan, E. Y. F., Choi, E. P. H., Chan, K. T. Y., &amp; Lam, C. L. K. (2016). The 12-month incidence and predictors of PHQ-9–screened depressive symptoms in chinese primary care patients.</w:t>
      </w:r>
      <w:r w:rsidRPr="00663135">
        <w:rPr>
          <w:i/>
          <w:iCs/>
          <w:lang w:val="en-US"/>
        </w:rPr>
        <w:t xml:space="preserve"> The Annals of Family Medicine, 14</w:t>
      </w:r>
      <w:r w:rsidRPr="00663135">
        <w:rPr>
          <w:lang w:val="en-US"/>
        </w:rPr>
        <w:t xml:space="preserve">(1), 47-53. </w:t>
      </w:r>
    </w:p>
    <w:p w14:paraId="64788457" w14:textId="77777777" w:rsidR="00DE70CF" w:rsidRPr="00663135" w:rsidRDefault="00DE70CF" w:rsidP="00DE70CF">
      <w:pPr>
        <w:pStyle w:val="NormalWeb"/>
        <w:spacing w:line="480" w:lineRule="auto"/>
        <w:ind w:left="450" w:hanging="450"/>
        <w:rPr>
          <w:lang w:val="en-US"/>
        </w:rPr>
      </w:pPr>
      <w:r w:rsidRPr="00663135">
        <w:rPr>
          <w:lang w:val="en-US"/>
        </w:rPr>
        <w:t>Cohen, S., Doyle, W. J., &amp; Baum, A. (2006). Socioeconomic status is associated with stress hormones.</w:t>
      </w:r>
      <w:r w:rsidRPr="00663135">
        <w:rPr>
          <w:i/>
          <w:iCs/>
          <w:lang w:val="en-US"/>
        </w:rPr>
        <w:t xml:space="preserve"> Psychosomatic Medicine, 68</w:t>
      </w:r>
      <w:r w:rsidRPr="00663135">
        <w:rPr>
          <w:lang w:val="en-US"/>
        </w:rPr>
        <w:t xml:space="preserve">(3), 414-420. </w:t>
      </w:r>
    </w:p>
    <w:p w14:paraId="7E79E35B" w14:textId="77777777" w:rsidR="00DE70CF" w:rsidRPr="00663135" w:rsidRDefault="00DE70CF" w:rsidP="00DE70CF">
      <w:pPr>
        <w:pStyle w:val="NormalWeb"/>
        <w:spacing w:line="480" w:lineRule="auto"/>
        <w:ind w:left="450" w:hanging="450"/>
        <w:rPr>
          <w:lang w:val="en-US"/>
        </w:rPr>
      </w:pPr>
      <w:r w:rsidRPr="00663135">
        <w:rPr>
          <w:lang w:val="en-US"/>
        </w:rPr>
        <w:t>Das, R., Singh, O., Thakurta, R. G., Khandakar, M. R., Ali, S. N., Mallick, A. K., . . . Bhattacharrya, A. K. (2013). Prevalence of depression in patients with type II diabetes mellitus and its impact on quality of life.</w:t>
      </w:r>
      <w:r w:rsidRPr="00663135">
        <w:rPr>
          <w:i/>
          <w:iCs/>
          <w:lang w:val="en-US"/>
        </w:rPr>
        <w:t xml:space="preserve"> Indian Journal of Psychological Medicine, 35</w:t>
      </w:r>
      <w:r w:rsidRPr="00663135">
        <w:rPr>
          <w:lang w:val="en-US"/>
        </w:rPr>
        <w:t xml:space="preserve">(3), 284. </w:t>
      </w:r>
    </w:p>
    <w:p w14:paraId="25140D86" w14:textId="77777777" w:rsidR="00DE70CF" w:rsidRPr="00663135" w:rsidRDefault="00DE70CF" w:rsidP="00DE70CF">
      <w:pPr>
        <w:pStyle w:val="NormalWeb"/>
        <w:spacing w:line="480" w:lineRule="auto"/>
        <w:ind w:left="450" w:hanging="450"/>
        <w:rPr>
          <w:lang w:val="en-US"/>
        </w:rPr>
      </w:pPr>
      <w:r w:rsidRPr="00663135">
        <w:rPr>
          <w:lang w:val="en-US"/>
        </w:rPr>
        <w:lastRenderedPageBreak/>
        <w:t>Dewing, S., Tomlinson, M., le Roux, I. M., Chopra, M., &amp; Tsai, A. C. (2013). Food insecurity and its association with co-occurring postnatal depression, hazardous drinking, and suicidality among women in peri-urban south africa.</w:t>
      </w:r>
      <w:r w:rsidRPr="00663135">
        <w:rPr>
          <w:i/>
          <w:iCs/>
          <w:lang w:val="en-US"/>
        </w:rPr>
        <w:t xml:space="preserve"> Journal of Affective Disorders, 150</w:t>
      </w:r>
      <w:r w:rsidRPr="00663135">
        <w:rPr>
          <w:lang w:val="en-US"/>
        </w:rPr>
        <w:t xml:space="preserve">(2), 460-465. </w:t>
      </w:r>
    </w:p>
    <w:p w14:paraId="0D57A413" w14:textId="77777777" w:rsidR="00DE70CF" w:rsidRPr="00663135" w:rsidRDefault="00DE70CF" w:rsidP="00DE70CF">
      <w:pPr>
        <w:pStyle w:val="NormalWeb"/>
        <w:spacing w:line="480" w:lineRule="auto"/>
        <w:ind w:left="450" w:hanging="450"/>
      </w:pPr>
      <w:r w:rsidRPr="00663135">
        <w:rPr>
          <w:lang w:val="en-US"/>
        </w:rPr>
        <w:t>Dohrenwend, B. P., Levav, I., Shrout, P. E., Schwartz, S., Naveh, G., Link, B. G., . . . Stueve, A. (1992). Socioeconomic status and psychiatric disorders: The causation-selection issue.</w:t>
      </w:r>
      <w:r w:rsidRPr="00663135">
        <w:rPr>
          <w:i/>
          <w:iCs/>
          <w:lang w:val="en-US"/>
        </w:rPr>
        <w:t xml:space="preserve"> </w:t>
      </w:r>
      <w:r w:rsidRPr="00663135">
        <w:rPr>
          <w:i/>
          <w:iCs/>
        </w:rPr>
        <w:t>Science, 255</w:t>
      </w:r>
      <w:r w:rsidRPr="00663135">
        <w:t xml:space="preserve">(5047), 946-952. </w:t>
      </w:r>
    </w:p>
    <w:p w14:paraId="763E30EF" w14:textId="77777777" w:rsidR="00DE70CF" w:rsidRPr="00663135" w:rsidRDefault="00DE70CF" w:rsidP="00DE70CF">
      <w:pPr>
        <w:pStyle w:val="NormalWeb"/>
        <w:spacing w:line="480" w:lineRule="auto"/>
        <w:ind w:left="450" w:hanging="450"/>
        <w:rPr>
          <w:lang w:val="en-US"/>
        </w:rPr>
      </w:pPr>
      <w:r w:rsidRPr="00663135">
        <w:t xml:space="preserve">Fernández-Niño, J. A., Manrique-Espinoza, B. S., Bojorquez-Chapela, I., &amp; Salinas-Rodríguez, A. (2014). </w:t>
      </w:r>
      <w:r w:rsidRPr="00663135">
        <w:rPr>
          <w:lang w:val="en-US"/>
        </w:rPr>
        <w:t>Income inequality, socioeconomic deprivation and depressive symptoms among older adults in mexico.</w:t>
      </w:r>
      <w:r w:rsidRPr="00663135">
        <w:rPr>
          <w:i/>
          <w:iCs/>
          <w:lang w:val="en-US"/>
        </w:rPr>
        <w:t xml:space="preserve"> PloS One, 9</w:t>
      </w:r>
      <w:r w:rsidRPr="00663135">
        <w:rPr>
          <w:lang w:val="en-US"/>
        </w:rPr>
        <w:t xml:space="preserve">(9), e108127. </w:t>
      </w:r>
    </w:p>
    <w:p w14:paraId="4AE83E54" w14:textId="77777777" w:rsidR="00DE70CF" w:rsidRPr="00663135" w:rsidRDefault="00DE70CF" w:rsidP="00DE70CF">
      <w:pPr>
        <w:pStyle w:val="NormalWeb"/>
        <w:spacing w:line="480" w:lineRule="auto"/>
        <w:ind w:left="450" w:hanging="450"/>
        <w:rPr>
          <w:lang w:val="en-US"/>
        </w:rPr>
      </w:pPr>
      <w:r w:rsidRPr="00663135">
        <w:rPr>
          <w:lang w:val="en-US"/>
        </w:rPr>
        <w:t>Fiske, A., Wetherell, J. L., &amp; Gatz, M. (2009). Depression in older adults.</w:t>
      </w:r>
      <w:r w:rsidRPr="00663135">
        <w:rPr>
          <w:i/>
          <w:iCs/>
          <w:lang w:val="en-US"/>
        </w:rPr>
        <w:t xml:space="preserve"> Annual Review of Clinical Psychology, 5</w:t>
      </w:r>
      <w:r w:rsidRPr="00663135">
        <w:rPr>
          <w:lang w:val="en-US"/>
        </w:rPr>
        <w:t xml:space="preserve">, 363-389. </w:t>
      </w:r>
    </w:p>
    <w:p w14:paraId="4AABFFF2" w14:textId="77777777" w:rsidR="00DE70CF" w:rsidRPr="00663135" w:rsidRDefault="00DE70CF" w:rsidP="00DE70CF">
      <w:pPr>
        <w:pStyle w:val="NormalWeb"/>
        <w:spacing w:line="480" w:lineRule="auto"/>
        <w:ind w:left="450" w:hanging="450"/>
        <w:rPr>
          <w:lang w:val="en-US"/>
        </w:rPr>
      </w:pPr>
      <w:r w:rsidRPr="00663135">
        <w:rPr>
          <w:lang w:val="en-US"/>
        </w:rPr>
        <w:t>Garin, N., Koyanagi, A., Chatterji, S., Tyrovolas, S., Olaya, B., Leonardi, M., . . . Ayuso-Mateos, J. L. (2016). Global multimorbidity patterns: A cross-sectional, population-based, multi-country study.</w:t>
      </w:r>
      <w:r w:rsidRPr="00663135">
        <w:rPr>
          <w:i/>
          <w:iCs/>
          <w:lang w:val="en-US"/>
        </w:rPr>
        <w:t xml:space="preserve"> Journals of Gerontology Series A: Biomedical Sciences and Medical Sciences, 71</w:t>
      </w:r>
      <w:r w:rsidRPr="00663135">
        <w:rPr>
          <w:lang w:val="en-US"/>
        </w:rPr>
        <w:t xml:space="preserve">(2), 205-214. </w:t>
      </w:r>
    </w:p>
    <w:p w14:paraId="4386C22D" w14:textId="77777777" w:rsidR="00DE70CF" w:rsidRPr="00663135" w:rsidRDefault="00DE70CF" w:rsidP="00DE70CF">
      <w:pPr>
        <w:pStyle w:val="NormalWeb"/>
        <w:spacing w:line="480" w:lineRule="auto"/>
        <w:ind w:left="450" w:hanging="450"/>
        <w:rPr>
          <w:lang w:val="en-US"/>
        </w:rPr>
      </w:pPr>
      <w:r w:rsidRPr="00663135">
        <w:rPr>
          <w:lang w:val="en-US"/>
        </w:rPr>
        <w:t>Gilbert, P. (2000). The relationship of shame, social anxiety and depression: The role of the evaluation of social rank.</w:t>
      </w:r>
      <w:r w:rsidRPr="00663135">
        <w:rPr>
          <w:i/>
          <w:iCs/>
          <w:lang w:val="en-US"/>
        </w:rPr>
        <w:t xml:space="preserve"> Clinical Psychology &amp; Psychotherapy: An International Journal of Theory &amp; Practice, 7</w:t>
      </w:r>
      <w:r w:rsidRPr="00663135">
        <w:rPr>
          <w:lang w:val="en-US"/>
        </w:rPr>
        <w:t xml:space="preserve">(3), 174-189. </w:t>
      </w:r>
    </w:p>
    <w:p w14:paraId="23D41B54" w14:textId="77777777" w:rsidR="00DE70CF" w:rsidRPr="00663135" w:rsidRDefault="00DE70CF" w:rsidP="00DE70CF">
      <w:pPr>
        <w:pStyle w:val="NormalWeb"/>
        <w:spacing w:line="480" w:lineRule="auto"/>
        <w:ind w:left="450" w:hanging="450"/>
        <w:rPr>
          <w:lang w:val="en-US"/>
        </w:rPr>
      </w:pPr>
      <w:r w:rsidRPr="00663135">
        <w:rPr>
          <w:lang w:val="en-US"/>
        </w:rPr>
        <w:t>Gundersen, C., Kreider, B., &amp; Pepper, J. V. (2018). Reconstructing the supplemental nutrition assistance program to more effectively alleviate food insecurity in the united states.</w:t>
      </w:r>
      <w:r w:rsidRPr="00663135">
        <w:rPr>
          <w:i/>
          <w:iCs/>
          <w:lang w:val="en-US"/>
        </w:rPr>
        <w:t xml:space="preserve"> RSF: The Russell Sage Foundation Journal of the Social Sciences, 4</w:t>
      </w:r>
      <w:r w:rsidRPr="00663135">
        <w:rPr>
          <w:lang w:val="en-US"/>
        </w:rPr>
        <w:t xml:space="preserve">(2), 113-130. </w:t>
      </w:r>
    </w:p>
    <w:p w14:paraId="1B293D56" w14:textId="77777777" w:rsidR="00DE70CF" w:rsidRPr="00663135" w:rsidRDefault="00DE70CF" w:rsidP="00DE70CF">
      <w:pPr>
        <w:pStyle w:val="NormalWeb"/>
        <w:spacing w:line="480" w:lineRule="auto"/>
        <w:ind w:left="450" w:hanging="450"/>
        <w:rPr>
          <w:lang w:val="en-US"/>
        </w:rPr>
      </w:pPr>
      <w:r w:rsidRPr="00663135">
        <w:rPr>
          <w:lang w:val="en-US"/>
        </w:rPr>
        <w:lastRenderedPageBreak/>
        <w:t>Higgins, J. P., &amp; Thompson, S. G. (2002). Quantifying heterogeneity in a meta‐analysis.</w:t>
      </w:r>
      <w:r w:rsidRPr="00663135">
        <w:rPr>
          <w:i/>
          <w:iCs/>
          <w:lang w:val="en-US"/>
        </w:rPr>
        <w:t xml:space="preserve"> Statistics in Medicine, 21</w:t>
      </w:r>
      <w:r w:rsidRPr="00663135">
        <w:rPr>
          <w:lang w:val="en-US"/>
        </w:rPr>
        <w:t xml:space="preserve">(11), 1539-1558. </w:t>
      </w:r>
    </w:p>
    <w:p w14:paraId="1822BB3A" w14:textId="77777777" w:rsidR="00DE70CF" w:rsidRPr="00663135" w:rsidRDefault="00DE70CF" w:rsidP="00DE70CF">
      <w:pPr>
        <w:pStyle w:val="NormalWeb"/>
        <w:spacing w:line="480" w:lineRule="auto"/>
        <w:ind w:left="450" w:hanging="450"/>
        <w:rPr>
          <w:lang w:val="en-US"/>
        </w:rPr>
      </w:pPr>
      <w:r w:rsidRPr="00663135">
        <w:rPr>
          <w:lang w:val="en-US"/>
        </w:rPr>
        <w:t>Isaura, E. R., Chen, Y., Adi, A. C., Fan, H., Li, C., &amp; Yang, S. (2019). Association between depressive symptoms and food insecurity among indonesian adults: Results from the 2007–2014 indonesia family life survey.</w:t>
      </w:r>
      <w:r w:rsidRPr="00663135">
        <w:rPr>
          <w:i/>
          <w:iCs/>
          <w:lang w:val="en-US"/>
        </w:rPr>
        <w:t xml:space="preserve"> Nutrients, 11</w:t>
      </w:r>
      <w:r w:rsidRPr="00663135">
        <w:rPr>
          <w:lang w:val="en-US"/>
        </w:rPr>
        <w:t xml:space="preserve">(12), 3026. </w:t>
      </w:r>
    </w:p>
    <w:p w14:paraId="07754F47" w14:textId="77777777" w:rsidR="00DE70CF" w:rsidRPr="00663135" w:rsidRDefault="00DE70CF" w:rsidP="00DE70CF">
      <w:pPr>
        <w:pStyle w:val="NormalWeb"/>
        <w:spacing w:line="480" w:lineRule="auto"/>
        <w:ind w:left="450" w:hanging="450"/>
        <w:rPr>
          <w:lang w:val="en-US"/>
        </w:rPr>
      </w:pPr>
      <w:r w:rsidRPr="00663135">
        <w:rPr>
          <w:lang w:val="en-US"/>
        </w:rPr>
        <w:t>Jacob, L., Pizzol, D., Veronese, N., Stubbs, B., &amp; Koyanagi, A. (2019). Physical injury and depression in six low-and middle-income countries: A nationally representative study.</w:t>
      </w:r>
      <w:r w:rsidRPr="00663135">
        <w:rPr>
          <w:i/>
          <w:iCs/>
          <w:lang w:val="en-US"/>
        </w:rPr>
        <w:t xml:space="preserve"> Journal of Affective Disorders, 248</w:t>
      </w:r>
      <w:r w:rsidRPr="00663135">
        <w:rPr>
          <w:lang w:val="en-US"/>
        </w:rPr>
        <w:t xml:space="preserve">, 99-107. </w:t>
      </w:r>
    </w:p>
    <w:p w14:paraId="3A6F1AE7" w14:textId="77777777" w:rsidR="00DE70CF" w:rsidRPr="00663135" w:rsidRDefault="00DE70CF" w:rsidP="00DE70CF">
      <w:pPr>
        <w:pStyle w:val="NormalWeb"/>
        <w:spacing w:line="480" w:lineRule="auto"/>
        <w:ind w:left="450" w:hanging="450"/>
        <w:rPr>
          <w:lang w:val="en-US"/>
        </w:rPr>
      </w:pPr>
      <w:r w:rsidRPr="00663135">
        <w:rPr>
          <w:lang w:val="en-US"/>
        </w:rPr>
        <w:t>Keith-Jennings, B., Llobrera, J., &amp; Dean, S. (2019). Links of the supplemental nutrition assistance program with food insecurity, poverty, and health: Evidence and potential.</w:t>
      </w:r>
      <w:r w:rsidRPr="00663135">
        <w:rPr>
          <w:i/>
          <w:iCs/>
          <w:lang w:val="en-US"/>
        </w:rPr>
        <w:t xml:space="preserve"> American Journal of Public Health, 109</w:t>
      </w:r>
      <w:r w:rsidRPr="00663135">
        <w:rPr>
          <w:lang w:val="en-US"/>
        </w:rPr>
        <w:t xml:space="preserve">(12), 1636-1640. </w:t>
      </w:r>
    </w:p>
    <w:p w14:paraId="5367EE07" w14:textId="77777777" w:rsidR="00DE70CF" w:rsidRPr="00663135" w:rsidRDefault="00DE70CF" w:rsidP="00DE70CF">
      <w:pPr>
        <w:pStyle w:val="NormalWeb"/>
        <w:spacing w:line="480" w:lineRule="auto"/>
        <w:ind w:left="450" w:hanging="450"/>
        <w:rPr>
          <w:lang w:val="en-US"/>
        </w:rPr>
      </w:pPr>
      <w:r w:rsidRPr="00663135">
        <w:rPr>
          <w:lang w:val="en-US"/>
        </w:rPr>
        <w:t>Kessler, R. C., &amp; Üstün, T. B. (2004). The world mental health (WMH) survey initiative version of the world health organization (WHO) composite international diagnostic interview (CIDI).</w:t>
      </w:r>
      <w:r w:rsidRPr="00663135">
        <w:rPr>
          <w:i/>
          <w:iCs/>
          <w:lang w:val="en-US"/>
        </w:rPr>
        <w:t xml:space="preserve"> International Journal of Methods in Psychiatric Research, 13</w:t>
      </w:r>
      <w:r w:rsidRPr="00663135">
        <w:rPr>
          <w:lang w:val="en-US"/>
        </w:rPr>
        <w:t xml:space="preserve">(2), 93-121. </w:t>
      </w:r>
    </w:p>
    <w:p w14:paraId="552361C7" w14:textId="77777777" w:rsidR="00DE70CF" w:rsidRPr="00663135" w:rsidRDefault="00DE70CF" w:rsidP="00DE70CF">
      <w:pPr>
        <w:pStyle w:val="NormalWeb"/>
        <w:spacing w:line="480" w:lineRule="auto"/>
        <w:ind w:left="450" w:hanging="450"/>
        <w:rPr>
          <w:lang w:val="en-US"/>
        </w:rPr>
      </w:pPr>
      <w:r w:rsidRPr="00663135">
        <w:rPr>
          <w:lang w:val="en-US"/>
        </w:rPr>
        <w:t>Khoshgoo, M., Eslami, O., Al-Hosseini, M. K., &amp; Shidfar, F. (2020). The relationship between household food insecurity and depressive symptoms among pregnant women: A cross sectional study.</w:t>
      </w:r>
      <w:r w:rsidRPr="00663135">
        <w:rPr>
          <w:i/>
          <w:iCs/>
          <w:lang w:val="en-US"/>
        </w:rPr>
        <w:t xml:space="preserve"> Iranian Journal of Psychiatry, 15</w:t>
      </w:r>
      <w:r w:rsidRPr="00663135">
        <w:rPr>
          <w:lang w:val="en-US"/>
        </w:rPr>
        <w:t xml:space="preserve">(2), 126. </w:t>
      </w:r>
    </w:p>
    <w:p w14:paraId="496AE3F6" w14:textId="51BF4BC9" w:rsidR="00DE70CF" w:rsidRPr="00663135" w:rsidRDefault="00DE70CF" w:rsidP="00DE70CF">
      <w:pPr>
        <w:pStyle w:val="NormalWeb"/>
        <w:spacing w:line="480" w:lineRule="auto"/>
        <w:ind w:left="450" w:hanging="450"/>
        <w:rPr>
          <w:lang w:val="en-US"/>
        </w:rPr>
      </w:pPr>
      <w:r w:rsidRPr="00663135">
        <w:rPr>
          <w:lang w:val="en-US"/>
        </w:rPr>
        <w:t>Kolovos, S., Zavala, G. A., Leijen, A. S., Melgar-Quiñonez, H., &amp; van Tulder, M. (2020). Household food insecurity is associated with depre</w:t>
      </w:r>
      <w:r w:rsidR="0093571D" w:rsidRPr="00663135">
        <w:rPr>
          <w:lang w:val="en-US"/>
        </w:rPr>
        <w:t>ssive symptoms: Results from a M</w:t>
      </w:r>
      <w:r w:rsidRPr="00663135">
        <w:rPr>
          <w:lang w:val="en-US"/>
        </w:rPr>
        <w:t>exican population-based survey.</w:t>
      </w:r>
      <w:r w:rsidRPr="00663135">
        <w:rPr>
          <w:i/>
          <w:iCs/>
          <w:lang w:val="en-US"/>
        </w:rPr>
        <w:t xml:space="preserve"> Food Security, </w:t>
      </w:r>
      <w:r w:rsidR="0093571D" w:rsidRPr="00663135">
        <w:rPr>
          <w:i/>
          <w:iCs/>
          <w:lang w:val="en-US"/>
        </w:rPr>
        <w:t xml:space="preserve">12, </w:t>
      </w:r>
      <w:r w:rsidR="0093571D" w:rsidRPr="00663135">
        <w:rPr>
          <w:iCs/>
          <w:lang w:val="en-US"/>
        </w:rPr>
        <w:t>407–416</w:t>
      </w:r>
      <w:r w:rsidRPr="00663135">
        <w:rPr>
          <w:lang w:val="en-US"/>
        </w:rPr>
        <w:t xml:space="preserve">. </w:t>
      </w:r>
    </w:p>
    <w:p w14:paraId="24B837F3" w14:textId="77777777" w:rsidR="00DE70CF" w:rsidRPr="00663135" w:rsidRDefault="00DE70CF" w:rsidP="00DE70CF">
      <w:pPr>
        <w:pStyle w:val="NormalWeb"/>
        <w:spacing w:line="480" w:lineRule="auto"/>
        <w:ind w:left="450" w:hanging="450"/>
        <w:rPr>
          <w:lang w:val="en-US"/>
        </w:rPr>
      </w:pPr>
      <w:r w:rsidRPr="00663135">
        <w:rPr>
          <w:lang w:val="en-US"/>
        </w:rPr>
        <w:lastRenderedPageBreak/>
        <w:t>Kowal, P., Chatterji, S., Naidoo, N., Biritwum, R., Fan, W., Lopez Ridaura, R., . . . Williams, S. (2012). Data resource profile: The world health organization study on global AGEing and adult health (SAGE).</w:t>
      </w:r>
      <w:r w:rsidRPr="00663135">
        <w:rPr>
          <w:i/>
          <w:iCs/>
          <w:lang w:val="en-US"/>
        </w:rPr>
        <w:t xml:space="preserve"> International Journal of Epidemiology, 41</w:t>
      </w:r>
      <w:r w:rsidRPr="00663135">
        <w:rPr>
          <w:lang w:val="en-US"/>
        </w:rPr>
        <w:t xml:space="preserve">(6), 1639-1649. </w:t>
      </w:r>
    </w:p>
    <w:p w14:paraId="4A47281D" w14:textId="77777777" w:rsidR="00DE70CF" w:rsidRPr="00663135" w:rsidRDefault="00DE70CF" w:rsidP="00DE70CF">
      <w:pPr>
        <w:pStyle w:val="NormalWeb"/>
        <w:spacing w:line="480" w:lineRule="auto"/>
        <w:ind w:left="450" w:hanging="450"/>
        <w:rPr>
          <w:lang w:val="en-US"/>
        </w:rPr>
      </w:pPr>
      <w:r w:rsidRPr="00663135">
        <w:rPr>
          <w:lang w:val="en-US"/>
        </w:rPr>
        <w:t>Koyanagi, A., Garin, N., Olaya, B., Ayuso-Mateos, J. L., Chatterji, S., Leonardi, M., . . . Haro, J. M. (2014). Chronic conditions and sleep problems among adults aged 50 years or over in nine countries: A multi-country study.</w:t>
      </w:r>
      <w:r w:rsidRPr="00663135">
        <w:rPr>
          <w:i/>
          <w:iCs/>
          <w:lang w:val="en-US"/>
        </w:rPr>
        <w:t xml:space="preserve"> PloS One, 9</w:t>
      </w:r>
      <w:r w:rsidRPr="00663135">
        <w:rPr>
          <w:lang w:val="en-US"/>
        </w:rPr>
        <w:t xml:space="preserve">(12), e114742. </w:t>
      </w:r>
    </w:p>
    <w:p w14:paraId="26DABB46" w14:textId="77777777" w:rsidR="00DE70CF" w:rsidRPr="00663135" w:rsidRDefault="00DE70CF" w:rsidP="00DE70CF">
      <w:pPr>
        <w:pStyle w:val="NormalWeb"/>
        <w:spacing w:line="480" w:lineRule="auto"/>
        <w:ind w:left="450" w:hanging="450"/>
        <w:rPr>
          <w:lang w:val="en-US"/>
        </w:rPr>
      </w:pPr>
      <w:r w:rsidRPr="00663135">
        <w:rPr>
          <w:lang w:val="en-US"/>
        </w:rPr>
        <w:t>Koyanagi, A., Veronese, N., Stubbs, B., Vancampfort, D., Stickley, A., Oh, H., . . . Lara, E. (2019). Food insecurity is associated with mild cognitive impairment among middle-aged and older adults in south africa: Findings from a nationally representative survey.</w:t>
      </w:r>
      <w:r w:rsidRPr="00663135">
        <w:rPr>
          <w:i/>
          <w:iCs/>
          <w:lang w:val="en-US"/>
        </w:rPr>
        <w:t xml:space="preserve"> Nutrients, 11</w:t>
      </w:r>
      <w:r w:rsidRPr="00663135">
        <w:rPr>
          <w:lang w:val="en-US"/>
        </w:rPr>
        <w:t xml:space="preserve">(4), 749. </w:t>
      </w:r>
    </w:p>
    <w:p w14:paraId="304F44FF" w14:textId="77777777" w:rsidR="00DE70CF" w:rsidRPr="00663135" w:rsidRDefault="00DE70CF" w:rsidP="00DE70CF">
      <w:pPr>
        <w:pStyle w:val="NormalWeb"/>
        <w:spacing w:line="480" w:lineRule="auto"/>
        <w:ind w:left="450" w:hanging="450"/>
        <w:rPr>
          <w:lang w:val="en-US"/>
        </w:rPr>
      </w:pPr>
      <w:r w:rsidRPr="00663135">
        <w:rPr>
          <w:lang w:val="en-US"/>
        </w:rPr>
        <w:t>Li, Y., Lv, M., Wei, Y., Sun, L., Zhang, J., Zhang, H., &amp; Li, B. (2017). Dietary patterns and depression risk: A meta-analysis.</w:t>
      </w:r>
      <w:r w:rsidRPr="00663135">
        <w:rPr>
          <w:i/>
          <w:iCs/>
          <w:lang w:val="en-US"/>
        </w:rPr>
        <w:t xml:space="preserve"> Psychiatry Research, 253</w:t>
      </w:r>
      <w:r w:rsidRPr="00663135">
        <w:rPr>
          <w:lang w:val="en-US"/>
        </w:rPr>
        <w:t xml:space="preserve">, 373-382. </w:t>
      </w:r>
    </w:p>
    <w:p w14:paraId="6C16B8EF" w14:textId="77777777" w:rsidR="00DE70CF" w:rsidRPr="00663135" w:rsidRDefault="00DE70CF" w:rsidP="00DE70CF">
      <w:pPr>
        <w:pStyle w:val="NormalWeb"/>
        <w:spacing w:line="480" w:lineRule="auto"/>
        <w:ind w:left="450" w:hanging="450"/>
        <w:rPr>
          <w:lang w:val="en-US"/>
        </w:rPr>
      </w:pPr>
      <w:r w:rsidRPr="00663135">
        <w:rPr>
          <w:lang w:val="en-US"/>
        </w:rPr>
        <w:t>Lund, C., &amp; Cois, A. (2018). Simultaneous social causation and social drift: Longitudinal analysis of depression and poverty in south africa.</w:t>
      </w:r>
      <w:r w:rsidRPr="00663135">
        <w:rPr>
          <w:i/>
          <w:iCs/>
          <w:lang w:val="en-US"/>
        </w:rPr>
        <w:t xml:space="preserve"> Journal of Affective Disorders, 229</w:t>
      </w:r>
      <w:r w:rsidRPr="00663135">
        <w:rPr>
          <w:lang w:val="en-US"/>
        </w:rPr>
        <w:t xml:space="preserve">, 396-402. </w:t>
      </w:r>
    </w:p>
    <w:p w14:paraId="3EC1A1E9" w14:textId="6647D047" w:rsidR="00DE70CF" w:rsidRPr="00663135" w:rsidRDefault="00DE70CF" w:rsidP="00DE70CF">
      <w:pPr>
        <w:pStyle w:val="NormalWeb"/>
        <w:spacing w:line="480" w:lineRule="auto"/>
        <w:ind w:left="450" w:hanging="450"/>
        <w:rPr>
          <w:lang w:val="en-US"/>
        </w:rPr>
      </w:pPr>
      <w:r w:rsidRPr="00663135">
        <w:rPr>
          <w:lang w:val="en-US"/>
        </w:rPr>
        <w:t xml:space="preserve">Mayo Clinic. (2020). Stress management. Retrieved from </w:t>
      </w:r>
      <w:hyperlink r:id="rId11" w:tgtFrame="_blank" w:history="1">
        <w:r w:rsidRPr="00663135">
          <w:rPr>
            <w:rStyle w:val="Hyperlink"/>
            <w:color w:val="auto"/>
            <w:lang w:val="en-US"/>
          </w:rPr>
          <w:t>https://www.mayoclinic.org/healthy-lifestyle/stress-management/expert-answers/stress/faq-20058233</w:t>
        </w:r>
      </w:hyperlink>
    </w:p>
    <w:p w14:paraId="256D2F81" w14:textId="77777777" w:rsidR="00DE70CF" w:rsidRPr="00663135" w:rsidRDefault="00DE70CF" w:rsidP="00DE70CF">
      <w:pPr>
        <w:pStyle w:val="NormalWeb"/>
        <w:spacing w:line="480" w:lineRule="auto"/>
        <w:ind w:left="450" w:hanging="450"/>
        <w:rPr>
          <w:lang w:val="en-US"/>
        </w:rPr>
      </w:pPr>
      <w:r w:rsidRPr="00663135">
        <w:rPr>
          <w:lang w:val="en-US"/>
        </w:rPr>
        <w:t>Mesbah, S. F., Sulaiman, N., Mohd Shariff, Z., &amp; Ibrahim, Z. (2020). Does food insecurity contribute towards depression? A cross-sectional study among the urban elderly in malaysia.</w:t>
      </w:r>
      <w:r w:rsidRPr="00663135">
        <w:rPr>
          <w:i/>
          <w:iCs/>
          <w:lang w:val="en-US"/>
        </w:rPr>
        <w:t xml:space="preserve"> International Journal of Environmental Research and Public Health, 17</w:t>
      </w:r>
      <w:r w:rsidRPr="00663135">
        <w:rPr>
          <w:lang w:val="en-US"/>
        </w:rPr>
        <w:t xml:space="preserve">(9), 3118. </w:t>
      </w:r>
    </w:p>
    <w:p w14:paraId="68C422C1" w14:textId="0435A4C3" w:rsidR="00DE70CF" w:rsidRPr="00663135" w:rsidRDefault="00C1560B" w:rsidP="00DE70CF">
      <w:pPr>
        <w:pStyle w:val="NormalWeb"/>
        <w:spacing w:line="480" w:lineRule="auto"/>
        <w:ind w:left="450" w:hanging="450"/>
        <w:rPr>
          <w:lang w:val="en-US"/>
        </w:rPr>
      </w:pPr>
      <w:r w:rsidRPr="00663135">
        <w:rPr>
          <w:lang w:val="en-US"/>
        </w:rPr>
        <w:lastRenderedPageBreak/>
        <w:t>International Labour Organization</w:t>
      </w:r>
      <w:r w:rsidR="00DE70CF" w:rsidRPr="00663135">
        <w:rPr>
          <w:lang w:val="en-US"/>
        </w:rPr>
        <w:t>. (2020). COVID-19 and the world of work.</w:t>
      </w:r>
      <w:r w:rsidR="00DE70CF" w:rsidRPr="00663135">
        <w:rPr>
          <w:i/>
          <w:iCs/>
          <w:lang w:val="en-US"/>
        </w:rPr>
        <w:t xml:space="preserve"> Updated Estimates and Analysis</w:t>
      </w:r>
      <w:r w:rsidR="0093571D" w:rsidRPr="00663135">
        <w:rPr>
          <w:i/>
          <w:iCs/>
          <w:lang w:val="en-US"/>
        </w:rPr>
        <w:t xml:space="preserve">. </w:t>
      </w:r>
      <w:r w:rsidR="0093571D" w:rsidRPr="00663135">
        <w:rPr>
          <w:lang w:val="en-US"/>
        </w:rPr>
        <w:t xml:space="preserve">Retrieved from </w:t>
      </w:r>
      <w:r w:rsidR="0093571D" w:rsidRPr="00663135">
        <w:rPr>
          <w:i/>
          <w:iCs/>
          <w:lang w:val="en-US"/>
        </w:rPr>
        <w:t xml:space="preserve">https://www.ilo.org/wcmsp5/groups/public/@dgreports/@dcomm/documents/briefingnote/wcms_767028.pdf </w:t>
      </w:r>
      <w:r w:rsidR="00DE70CF" w:rsidRPr="00663135">
        <w:rPr>
          <w:i/>
          <w:iCs/>
          <w:lang w:val="en-US"/>
        </w:rPr>
        <w:t xml:space="preserve"> </w:t>
      </w:r>
    </w:p>
    <w:p w14:paraId="47763D79" w14:textId="77777777" w:rsidR="00DE70CF" w:rsidRPr="00663135" w:rsidRDefault="00DE70CF" w:rsidP="00DE70CF">
      <w:pPr>
        <w:pStyle w:val="NormalWeb"/>
        <w:spacing w:line="480" w:lineRule="auto"/>
        <w:ind w:left="450" w:hanging="450"/>
        <w:rPr>
          <w:lang w:val="en-US"/>
        </w:rPr>
      </w:pPr>
      <w:r w:rsidRPr="00663135">
        <w:rPr>
          <w:lang w:val="en-US"/>
        </w:rPr>
        <w:t>Montgomery, J., Lu, J., Ratliff, S., &amp; Mezuk, B. (2017). Food insecurity and depression among adults with diabetes: Results from the national health and nutrition examination survey (NHANES).</w:t>
      </w:r>
      <w:r w:rsidRPr="00663135">
        <w:rPr>
          <w:i/>
          <w:iCs/>
          <w:lang w:val="en-US"/>
        </w:rPr>
        <w:t xml:space="preserve"> The Diabetes Educator, 43</w:t>
      </w:r>
      <w:r w:rsidRPr="00663135">
        <w:rPr>
          <w:lang w:val="en-US"/>
        </w:rPr>
        <w:t xml:space="preserve">(3), 260-271. </w:t>
      </w:r>
    </w:p>
    <w:p w14:paraId="1E21325C" w14:textId="77777777" w:rsidR="00DE70CF" w:rsidRPr="00663135" w:rsidRDefault="00DE70CF" w:rsidP="00DE70CF">
      <w:pPr>
        <w:pStyle w:val="NormalWeb"/>
        <w:spacing w:line="480" w:lineRule="auto"/>
        <w:ind w:left="450" w:hanging="450"/>
        <w:rPr>
          <w:lang w:val="en-US"/>
        </w:rPr>
      </w:pPr>
      <w:r w:rsidRPr="00663135">
        <w:rPr>
          <w:lang w:val="en-US"/>
        </w:rPr>
        <w:t>Morina, N., Malek, M., Nickerson, A., &amp; Bryant, R. A. (2017). Meta‐analysis of interventions for posttraumatic stress disorder and depression in adult survivors of mass violence in low‐and middle‐income countries.</w:t>
      </w:r>
      <w:r w:rsidRPr="00663135">
        <w:rPr>
          <w:i/>
          <w:iCs/>
          <w:lang w:val="en-US"/>
        </w:rPr>
        <w:t xml:space="preserve"> Depression and Anxiety, 34</w:t>
      </w:r>
      <w:r w:rsidRPr="00663135">
        <w:rPr>
          <w:lang w:val="en-US"/>
        </w:rPr>
        <w:t xml:space="preserve">(8), 679-691. </w:t>
      </w:r>
    </w:p>
    <w:p w14:paraId="7A95C05F" w14:textId="77777777" w:rsidR="00DE70CF" w:rsidRPr="00663135" w:rsidRDefault="00DE70CF" w:rsidP="00DE70CF">
      <w:pPr>
        <w:pStyle w:val="NormalWeb"/>
        <w:spacing w:line="480" w:lineRule="auto"/>
        <w:ind w:left="450" w:hanging="450"/>
        <w:rPr>
          <w:lang w:val="en-US"/>
        </w:rPr>
      </w:pPr>
      <w:r w:rsidRPr="00663135">
        <w:rPr>
          <w:lang w:val="en-US"/>
        </w:rPr>
        <w:t>Natamba, B. K., Mehta, S., Achan, J., Stoltzfus, R. J., Griffiths, J. K., &amp; Young, S. L. (2017). The association between food insecurity and depressive symptoms severity among pregnant women differs by social support category: A cross‐sectional study.</w:t>
      </w:r>
      <w:r w:rsidRPr="00663135">
        <w:rPr>
          <w:i/>
          <w:iCs/>
          <w:lang w:val="en-US"/>
        </w:rPr>
        <w:t xml:space="preserve"> Maternal &amp; Child Nutrition, 13</w:t>
      </w:r>
      <w:r w:rsidRPr="00663135">
        <w:rPr>
          <w:lang w:val="en-US"/>
        </w:rPr>
        <w:t xml:space="preserve">(3), e12351. </w:t>
      </w:r>
    </w:p>
    <w:p w14:paraId="5E01EB41" w14:textId="77777777" w:rsidR="00DE70CF" w:rsidRPr="00663135" w:rsidRDefault="00DE70CF" w:rsidP="00DE70CF">
      <w:pPr>
        <w:pStyle w:val="NormalWeb"/>
        <w:spacing w:line="480" w:lineRule="auto"/>
        <w:ind w:left="450" w:hanging="450"/>
        <w:rPr>
          <w:lang w:val="en-US"/>
        </w:rPr>
      </w:pPr>
      <w:r w:rsidRPr="00663135">
        <w:rPr>
          <w:lang w:val="en-US"/>
        </w:rPr>
        <w:t>Rao, T. S., Asha, M. R., Ramesh, B. N., &amp; Rao, K. J. (2008). Understanding nutrition, depression and mental illnesses.</w:t>
      </w:r>
      <w:r w:rsidRPr="00663135">
        <w:rPr>
          <w:i/>
          <w:iCs/>
          <w:lang w:val="en-US"/>
        </w:rPr>
        <w:t xml:space="preserve"> Indian Journal of Psychiatry, 50</w:t>
      </w:r>
      <w:r w:rsidRPr="00663135">
        <w:rPr>
          <w:lang w:val="en-US"/>
        </w:rPr>
        <w:t xml:space="preserve">(2), 77. </w:t>
      </w:r>
    </w:p>
    <w:p w14:paraId="0AAB0870" w14:textId="77777777" w:rsidR="00DE70CF" w:rsidRPr="00663135" w:rsidRDefault="00DE70CF" w:rsidP="00DE70CF">
      <w:pPr>
        <w:pStyle w:val="NormalWeb"/>
        <w:spacing w:line="480" w:lineRule="auto"/>
        <w:ind w:left="450" w:hanging="450"/>
        <w:rPr>
          <w:lang w:val="en-US"/>
        </w:rPr>
      </w:pPr>
      <w:r w:rsidRPr="00663135">
        <w:rPr>
          <w:lang w:val="en-US"/>
        </w:rPr>
        <w:t>Reynolds III, C. F., Cuijpers, P., Patel, V., Cohen, A., Dias, A., Chowdhary, N., . . . Mazumdar, S. (2012). Early intervention to reduce the global health and economic burden of major depression in older adults.</w:t>
      </w:r>
      <w:r w:rsidRPr="00663135">
        <w:rPr>
          <w:i/>
          <w:iCs/>
          <w:lang w:val="en-US"/>
        </w:rPr>
        <w:t xml:space="preserve"> Annual Review of Public Health, 33</w:t>
      </w:r>
      <w:r w:rsidRPr="00663135">
        <w:rPr>
          <w:lang w:val="en-US"/>
        </w:rPr>
        <w:t xml:space="preserve">, 123-135. </w:t>
      </w:r>
    </w:p>
    <w:p w14:paraId="5E6F72C6" w14:textId="77777777" w:rsidR="00DE70CF" w:rsidRPr="00663135" w:rsidRDefault="00DE70CF" w:rsidP="00DE70CF">
      <w:pPr>
        <w:pStyle w:val="NormalWeb"/>
        <w:spacing w:line="480" w:lineRule="auto"/>
        <w:ind w:left="450" w:hanging="450"/>
        <w:rPr>
          <w:lang w:val="en-US"/>
        </w:rPr>
      </w:pPr>
      <w:r w:rsidRPr="00663135">
        <w:rPr>
          <w:lang w:val="en-US"/>
        </w:rPr>
        <w:t xml:space="preserve">Schrock, J. M., McClure, H. H., Snodgrass, J. J., Liebert, M. A., Charlton, K. E., Arokiasamy, P., . . . Kowal, P. (2017). Food insecurity partially mediates associations </w:t>
      </w:r>
      <w:r w:rsidRPr="00663135">
        <w:rPr>
          <w:lang w:val="en-US"/>
        </w:rPr>
        <w:lastRenderedPageBreak/>
        <w:t>between social disadvantage and body composition among older adults in india: Results from the study on global AGE ing and adult health (SAGE).</w:t>
      </w:r>
      <w:r w:rsidRPr="00663135">
        <w:rPr>
          <w:i/>
          <w:iCs/>
          <w:lang w:val="en-US"/>
        </w:rPr>
        <w:t xml:space="preserve"> American Journal of Human Biology, 29</w:t>
      </w:r>
      <w:r w:rsidRPr="00663135">
        <w:rPr>
          <w:lang w:val="en-US"/>
        </w:rPr>
        <w:t xml:space="preserve">(6), e23033. </w:t>
      </w:r>
    </w:p>
    <w:p w14:paraId="7492F7B5" w14:textId="77777777" w:rsidR="00DE70CF" w:rsidRPr="00663135" w:rsidRDefault="00DE70CF" w:rsidP="00DE70CF">
      <w:pPr>
        <w:pStyle w:val="NormalWeb"/>
        <w:spacing w:line="480" w:lineRule="auto"/>
        <w:ind w:left="450" w:hanging="450"/>
        <w:rPr>
          <w:lang w:val="en-US"/>
        </w:rPr>
      </w:pPr>
      <w:r w:rsidRPr="00663135">
        <w:rPr>
          <w:lang w:val="en-US"/>
        </w:rPr>
        <w:t>Tao, M., Li, Y., Xie, D., Wang, Z., Qiu, J., Wu, W., . . . Zhao, H. (2011). Examining the relationship between lifetime stressful life events and the onset of major depression in chinese women.</w:t>
      </w:r>
      <w:r w:rsidRPr="00663135">
        <w:rPr>
          <w:i/>
          <w:iCs/>
          <w:lang w:val="en-US"/>
        </w:rPr>
        <w:t xml:space="preserve"> Journal of Affective Disorders, 135</w:t>
      </w:r>
      <w:r w:rsidRPr="00663135">
        <w:rPr>
          <w:lang w:val="en-US"/>
        </w:rPr>
        <w:t xml:space="preserve">(1-3), 95-99. </w:t>
      </w:r>
    </w:p>
    <w:p w14:paraId="4535DC88" w14:textId="77777777" w:rsidR="00DE70CF" w:rsidRPr="00663135" w:rsidRDefault="00DE70CF" w:rsidP="00DE70CF">
      <w:pPr>
        <w:pStyle w:val="NormalWeb"/>
        <w:spacing w:line="480" w:lineRule="auto"/>
        <w:ind w:left="450" w:hanging="450"/>
        <w:rPr>
          <w:lang w:val="en-US"/>
        </w:rPr>
      </w:pPr>
      <w:r w:rsidRPr="00663135">
        <w:rPr>
          <w:lang w:val="en-US"/>
        </w:rPr>
        <w:t>Tomita, A., Cuadros, D. F., Mabhaudhi, T., Sartorius, B., Ncama, B. P., Dangour, A. D., . . . Burns, J. K. (2020). Spatial clustering of food insecurity and its association with depression: A geospatial analysis of nationally representative south african data, 2008–2015.</w:t>
      </w:r>
      <w:r w:rsidRPr="00663135">
        <w:rPr>
          <w:i/>
          <w:iCs/>
          <w:lang w:val="en-US"/>
        </w:rPr>
        <w:t xml:space="preserve"> Scientific RepoRtS, 10</w:t>
      </w:r>
      <w:r w:rsidRPr="00663135">
        <w:rPr>
          <w:lang w:val="en-US"/>
        </w:rPr>
        <w:t xml:space="preserve">(1), 1-11. </w:t>
      </w:r>
    </w:p>
    <w:p w14:paraId="3E5A17F6" w14:textId="7A4D2838" w:rsidR="00DE70CF" w:rsidRPr="00663135" w:rsidRDefault="00DE70CF" w:rsidP="00DE70CF">
      <w:pPr>
        <w:pStyle w:val="NormalWeb"/>
        <w:spacing w:line="480" w:lineRule="auto"/>
        <w:ind w:left="450" w:hanging="450"/>
        <w:rPr>
          <w:lang w:val="en-US"/>
        </w:rPr>
      </w:pPr>
      <w:r w:rsidRPr="00663135">
        <w:rPr>
          <w:lang w:val="en-US"/>
        </w:rPr>
        <w:t xml:space="preserve">Tomlinson, M., Grimsrud, A. T., Stein, D. J., Williams, D. R., &amp; Myer, L. (2009). The epidemiology of major depression in </w:t>
      </w:r>
      <w:r w:rsidR="00D052F3" w:rsidRPr="00663135">
        <w:rPr>
          <w:lang w:val="en-US"/>
        </w:rPr>
        <w:t>south africa: Results from the South A</w:t>
      </w:r>
      <w:r w:rsidRPr="00663135">
        <w:rPr>
          <w:lang w:val="en-US"/>
        </w:rPr>
        <w:t>frican stress and health study.</w:t>
      </w:r>
      <w:r w:rsidRPr="00663135">
        <w:rPr>
          <w:i/>
          <w:iCs/>
          <w:lang w:val="en-US"/>
        </w:rPr>
        <w:t xml:space="preserve"> South African Medical Journal, 99</w:t>
      </w:r>
      <w:r w:rsidRPr="00663135">
        <w:rPr>
          <w:lang w:val="en-US"/>
        </w:rPr>
        <w:t>(5)</w:t>
      </w:r>
      <w:r w:rsidR="00D052F3" w:rsidRPr="00663135">
        <w:rPr>
          <w:lang w:val="en-US"/>
        </w:rPr>
        <w:t>, 367-373.</w:t>
      </w:r>
    </w:p>
    <w:p w14:paraId="215607F1" w14:textId="5A153AB9" w:rsidR="00DE70CF" w:rsidRPr="00663135" w:rsidRDefault="00DE70CF" w:rsidP="00DE70CF">
      <w:pPr>
        <w:pStyle w:val="NormalWeb"/>
        <w:spacing w:line="480" w:lineRule="auto"/>
        <w:ind w:left="450" w:hanging="450"/>
        <w:rPr>
          <w:lang w:val="en-US"/>
        </w:rPr>
      </w:pPr>
      <w:r w:rsidRPr="00663135">
        <w:rPr>
          <w:lang w:val="en-US"/>
        </w:rPr>
        <w:t>Tuthill, E. L., Maltby, A., Conteh, J., Sheira, L. A., Miller, J. D., Onono, M., . . . Young, S. L. (2020). Persistent food insecurity, but not HIV, is associated with depressive symptoms among perinatal women in kenya: A longitudinal perspective.</w:t>
      </w:r>
      <w:r w:rsidR="00D052F3" w:rsidRPr="00663135">
        <w:rPr>
          <w:i/>
          <w:iCs/>
          <w:lang w:val="en-US"/>
        </w:rPr>
        <w:t xml:space="preserve"> AIDS and Behavior</w:t>
      </w:r>
      <w:r w:rsidRPr="00663135">
        <w:rPr>
          <w:lang w:val="en-US"/>
        </w:rPr>
        <w:t xml:space="preserve">, 1-9. </w:t>
      </w:r>
    </w:p>
    <w:p w14:paraId="7C7B7EA4" w14:textId="6C0E2C0D" w:rsidR="00DE70CF" w:rsidRPr="00663135" w:rsidRDefault="00DE70CF" w:rsidP="00DE70CF">
      <w:pPr>
        <w:pStyle w:val="NormalWeb"/>
        <w:spacing w:line="480" w:lineRule="auto"/>
        <w:ind w:left="450" w:hanging="450"/>
        <w:rPr>
          <w:lang w:val="en-US"/>
        </w:rPr>
      </w:pPr>
      <w:r w:rsidRPr="00663135">
        <w:rPr>
          <w:lang w:val="en-US"/>
        </w:rPr>
        <w:t xml:space="preserve">United Nations. (2019). Over 820 million people suffering from hunger; new UN report reveals stubborn realities of ‘immense’ global challenge. Retrieved from </w:t>
      </w:r>
      <w:hyperlink r:id="rId12" w:tgtFrame="_blank" w:history="1">
        <w:r w:rsidRPr="00663135">
          <w:rPr>
            <w:rStyle w:val="Hyperlink"/>
            <w:color w:val="auto"/>
            <w:lang w:val="en-US"/>
          </w:rPr>
          <w:t>https://www.un.org/development/desa/en/news/sustainable/hlpf-2019-state-of-food-security-and-nutrition.html</w:t>
        </w:r>
      </w:hyperlink>
    </w:p>
    <w:p w14:paraId="28B64E78" w14:textId="77777777" w:rsidR="00DE70CF" w:rsidRPr="00663135" w:rsidRDefault="00DE70CF" w:rsidP="00DE70CF">
      <w:pPr>
        <w:pStyle w:val="NormalWeb"/>
        <w:spacing w:line="480" w:lineRule="auto"/>
        <w:ind w:left="450" w:hanging="450"/>
        <w:rPr>
          <w:lang w:val="en-US"/>
        </w:rPr>
      </w:pPr>
      <w:r w:rsidRPr="00663135">
        <w:rPr>
          <w:lang w:val="en-US"/>
        </w:rPr>
        <w:t>Vafaei, Z., Mokhtari, H., Sadooghi, Z., Meamar, R., Chitsaz, A., &amp; Moeini, M. (2013). Malnutrition is associated with depression in rural elderly population.</w:t>
      </w:r>
      <w:r w:rsidRPr="00663135">
        <w:rPr>
          <w:i/>
          <w:iCs/>
          <w:lang w:val="en-US"/>
        </w:rPr>
        <w:t xml:space="preserve"> Journal of </w:t>
      </w:r>
      <w:r w:rsidRPr="00663135">
        <w:rPr>
          <w:i/>
          <w:iCs/>
          <w:lang w:val="en-US"/>
        </w:rPr>
        <w:lastRenderedPageBreak/>
        <w:t>Research in Medical Sciences: The Official Journal of Isfahan University of Medical Sciences, 18</w:t>
      </w:r>
      <w:r w:rsidRPr="00663135">
        <w:rPr>
          <w:lang w:val="en-US"/>
        </w:rPr>
        <w:t xml:space="preserve">(Suppl 1), S15. </w:t>
      </w:r>
    </w:p>
    <w:p w14:paraId="74ED12DA" w14:textId="77777777" w:rsidR="00DE70CF" w:rsidRPr="00663135" w:rsidRDefault="00DE70CF" w:rsidP="00DE70CF">
      <w:pPr>
        <w:pStyle w:val="NormalWeb"/>
        <w:spacing w:line="480" w:lineRule="auto"/>
        <w:ind w:left="450" w:hanging="450"/>
        <w:rPr>
          <w:lang w:val="en-US"/>
        </w:rPr>
      </w:pPr>
      <w:r w:rsidRPr="00663135">
        <w:rPr>
          <w:lang w:val="en-US"/>
        </w:rPr>
        <w:t>Whiteford, H. A., Ferrari, A. J., Degenhardt, L., Feigin, V., &amp; Vos, T. (2015). The global burden of mental, neurological and substance use disorders: An analysis from the global burden of disease study 2010.</w:t>
      </w:r>
      <w:r w:rsidRPr="00663135">
        <w:rPr>
          <w:i/>
          <w:iCs/>
          <w:lang w:val="en-US"/>
        </w:rPr>
        <w:t xml:space="preserve"> PloS One, 10</w:t>
      </w:r>
      <w:r w:rsidRPr="00663135">
        <w:rPr>
          <w:lang w:val="en-US"/>
        </w:rPr>
        <w:t xml:space="preserve">(2), e0116820. </w:t>
      </w:r>
    </w:p>
    <w:p w14:paraId="45F93D6A" w14:textId="76BCDD04" w:rsidR="00DE70CF" w:rsidRPr="00663135" w:rsidRDefault="00DE70CF" w:rsidP="00DE70CF">
      <w:pPr>
        <w:pStyle w:val="NormalWeb"/>
        <w:spacing w:line="480" w:lineRule="auto"/>
        <w:ind w:left="450" w:hanging="450"/>
        <w:rPr>
          <w:lang w:val="en-US"/>
        </w:rPr>
      </w:pPr>
      <w:r w:rsidRPr="00663135">
        <w:rPr>
          <w:lang w:val="en-US"/>
        </w:rPr>
        <w:t xml:space="preserve">World Health Organization. (2017). Mental health of older adults. Retrieved from </w:t>
      </w:r>
      <w:hyperlink r:id="rId13" w:tgtFrame="_blank" w:history="1">
        <w:r w:rsidRPr="00663135">
          <w:rPr>
            <w:rStyle w:val="Hyperlink"/>
            <w:color w:val="auto"/>
            <w:lang w:val="en-US"/>
          </w:rPr>
          <w:t>https://www.who.int/news-room/fact-sheets/detail/mental-health-of-older-adults</w:t>
        </w:r>
      </w:hyperlink>
    </w:p>
    <w:p w14:paraId="05B5EE0B" w14:textId="4677CAAE" w:rsidR="00DE70CF" w:rsidRPr="00663135" w:rsidRDefault="00DE70CF" w:rsidP="00DE70CF">
      <w:pPr>
        <w:pStyle w:val="NormalWeb"/>
        <w:spacing w:line="480" w:lineRule="auto"/>
        <w:ind w:left="450" w:hanging="450"/>
        <w:rPr>
          <w:lang w:val="en-US"/>
        </w:rPr>
      </w:pPr>
      <w:r w:rsidRPr="00663135">
        <w:rPr>
          <w:lang w:val="en-US"/>
        </w:rPr>
        <w:t xml:space="preserve">World Health Organization. (2020a). Depression. Retrieved from </w:t>
      </w:r>
      <w:hyperlink r:id="rId14" w:tgtFrame="_blank" w:history="1">
        <w:r w:rsidRPr="00663135">
          <w:rPr>
            <w:rStyle w:val="Hyperlink"/>
            <w:color w:val="auto"/>
            <w:lang w:val="en-US"/>
          </w:rPr>
          <w:t>https://www.who.int/health-topics/depression</w:t>
        </w:r>
      </w:hyperlink>
    </w:p>
    <w:p w14:paraId="2F79CA01" w14:textId="7CA74229" w:rsidR="00DE70CF" w:rsidRPr="00663135" w:rsidRDefault="00DE70CF" w:rsidP="00DE70CF">
      <w:pPr>
        <w:pStyle w:val="NormalWeb"/>
        <w:spacing w:line="480" w:lineRule="auto"/>
        <w:ind w:left="450" w:hanging="450"/>
        <w:rPr>
          <w:lang w:val="en-US"/>
        </w:rPr>
      </w:pPr>
      <w:r w:rsidRPr="00663135">
        <w:rPr>
          <w:lang w:val="en-US"/>
        </w:rPr>
        <w:t xml:space="preserve">World Health Organization. (2020b). Fact sheets: Depression. Retrieved from </w:t>
      </w:r>
      <w:hyperlink r:id="rId15" w:tgtFrame="_blank" w:history="1">
        <w:r w:rsidRPr="00663135">
          <w:rPr>
            <w:rStyle w:val="Hyperlink"/>
            <w:color w:val="auto"/>
            <w:lang w:val="en-US"/>
          </w:rPr>
          <w:t>https://www.who.int/news-room/fact-sheets/detail/depression</w:t>
        </w:r>
      </w:hyperlink>
    </w:p>
    <w:p w14:paraId="6E475011" w14:textId="77777777" w:rsidR="00DE70CF" w:rsidRPr="00663135" w:rsidRDefault="00DE70CF" w:rsidP="00DE70CF">
      <w:pPr>
        <w:pStyle w:val="NormalWeb"/>
        <w:spacing w:line="480" w:lineRule="auto"/>
        <w:ind w:left="450" w:hanging="450"/>
        <w:rPr>
          <w:lang w:val="en-US"/>
        </w:rPr>
      </w:pPr>
      <w:r w:rsidRPr="00663135">
        <w:rPr>
          <w:lang w:val="en-US"/>
        </w:rPr>
        <w:t>Yohannes, A. M., &amp; Baldwin, R. C. (2008). Medical comorbidities in late-life depression.</w:t>
      </w:r>
      <w:r w:rsidRPr="00663135">
        <w:rPr>
          <w:i/>
          <w:iCs/>
          <w:lang w:val="en-US"/>
        </w:rPr>
        <w:t xml:space="preserve"> Psychiatric Times, 25</w:t>
      </w:r>
      <w:r w:rsidRPr="00663135">
        <w:rPr>
          <w:lang w:val="en-US"/>
        </w:rPr>
        <w:t xml:space="preserve">(14), 52. </w:t>
      </w:r>
    </w:p>
    <w:p w14:paraId="40D795DC" w14:textId="77777777" w:rsidR="00DE70CF" w:rsidRPr="00663135" w:rsidRDefault="00DE70CF" w:rsidP="00DE70CF">
      <w:pPr>
        <w:pStyle w:val="NormalWeb"/>
        <w:spacing w:line="480" w:lineRule="auto"/>
        <w:ind w:left="450" w:hanging="450"/>
      </w:pPr>
      <w:r w:rsidRPr="00663135">
        <w:rPr>
          <w:lang w:val="en-US"/>
        </w:rPr>
        <w:t>Zimmerman, F. J., &amp; Katon, W. (2005). Socioeconomic status, depression disparities, and financial strain: What lies behind the income‐depression relationship?</w:t>
      </w:r>
      <w:r w:rsidRPr="00663135">
        <w:rPr>
          <w:i/>
          <w:iCs/>
          <w:lang w:val="en-US"/>
        </w:rPr>
        <w:t xml:space="preserve"> </w:t>
      </w:r>
      <w:r w:rsidRPr="00663135">
        <w:rPr>
          <w:i/>
          <w:iCs/>
        </w:rPr>
        <w:t>Health Economics, 14</w:t>
      </w:r>
      <w:r w:rsidRPr="00663135">
        <w:t xml:space="preserve">(12), 1197-1215. </w:t>
      </w:r>
    </w:p>
    <w:p w14:paraId="4683449E" w14:textId="77777777" w:rsidR="008D7AD5" w:rsidRDefault="00DE70CF" w:rsidP="00DE70CF">
      <w:pPr>
        <w:rPr>
          <w:rFonts w:ascii="Times New Roman" w:hAnsi="Times New Roman" w:cs="Times New Roman"/>
          <w:lang w:eastAsia="es-ES"/>
        </w:rPr>
      </w:pPr>
      <w:r w:rsidRPr="00663135">
        <w:rPr>
          <w:rFonts w:ascii="Times New Roman" w:eastAsia="Times New Roman" w:hAnsi="Times New Roman" w:cs="Times New Roman"/>
        </w:rPr>
        <w:t> </w:t>
      </w:r>
      <w:r w:rsidR="008D7AD5" w:rsidRPr="00663135">
        <w:rPr>
          <w:rFonts w:ascii="Times New Roman" w:hAnsi="Times New Roman" w:cs="Times New Roman"/>
          <w:lang w:eastAsia="es-ES"/>
        </w:rPr>
        <w:fldChar w:fldCharType="end"/>
      </w:r>
    </w:p>
    <w:p w14:paraId="5C84CF0D" w14:textId="1B1F667E" w:rsidR="002D6F24" w:rsidRPr="00663135" w:rsidRDefault="002D6F24" w:rsidP="002D6F24">
      <w:pPr>
        <w:pStyle w:val="Heading1"/>
        <w:sectPr w:rsidR="002D6F24" w:rsidRPr="00663135" w:rsidSect="002207A0">
          <w:footerReference w:type="even" r:id="rId16"/>
          <w:footerReference w:type="default" r:id="rId17"/>
          <w:pgSz w:w="11900" w:h="16840"/>
          <w:pgMar w:top="1440" w:right="1440" w:bottom="1440" w:left="1440" w:header="708" w:footer="708" w:gutter="0"/>
          <w:cols w:space="708"/>
          <w:docGrid w:linePitch="360"/>
        </w:sectPr>
      </w:pPr>
      <w:r>
        <w:rPr>
          <w:lang w:eastAsia="es-ES"/>
        </w:rPr>
        <w:t>TABLES AND FIGURES</w:t>
      </w:r>
    </w:p>
    <w:tbl>
      <w:tblPr>
        <w:tblpPr w:leftFromText="180" w:rightFromText="180" w:vertAnchor="page" w:horzAnchor="margin" w:tblpY="1467"/>
        <w:tblW w:w="5000" w:type="pct"/>
        <w:tblLook w:val="04A0" w:firstRow="1" w:lastRow="0" w:firstColumn="1" w:lastColumn="0" w:noHBand="0" w:noVBand="1"/>
      </w:tblPr>
      <w:tblGrid>
        <w:gridCol w:w="9020"/>
      </w:tblGrid>
      <w:tr w:rsidR="00663135" w:rsidRPr="00663135" w14:paraId="54EA7B52" w14:textId="77777777" w:rsidTr="00C66715">
        <w:trPr>
          <w:trHeight w:val="73"/>
        </w:trPr>
        <w:tc>
          <w:tcPr>
            <w:tcW w:w="5000" w:type="pct"/>
            <w:tcBorders>
              <w:top w:val="nil"/>
              <w:left w:val="nil"/>
              <w:bottom w:val="nil"/>
              <w:right w:val="nil"/>
            </w:tcBorders>
            <w:shd w:val="clear" w:color="auto" w:fill="auto"/>
            <w:noWrap/>
            <w:vAlign w:val="center"/>
            <w:hideMark/>
          </w:tcPr>
          <w:p w14:paraId="7DD44F13" w14:textId="27E0F2D3" w:rsidR="00904438" w:rsidRPr="00663135" w:rsidRDefault="00C66715" w:rsidP="008D7AD5">
            <w:pPr>
              <w:pStyle w:val="NormalWeb"/>
              <w:rPr>
                <w:rFonts w:eastAsia="Times New Roman"/>
                <w:lang w:val="en-US"/>
              </w:rPr>
            </w:pPr>
            <w:r w:rsidRPr="00663135">
              <w:rPr>
                <w:rFonts w:eastAsia="Times New Roman"/>
                <w:b/>
                <w:lang w:val="en-US"/>
              </w:rPr>
              <w:lastRenderedPageBreak/>
              <w:t>Table 1</w:t>
            </w:r>
            <w:r w:rsidRPr="00663135">
              <w:rPr>
                <w:rFonts w:eastAsia="Times New Roman"/>
                <w:lang w:val="en-US"/>
              </w:rPr>
              <w:t xml:space="preserve"> Questions and answer options used for endorsement of DSM-IV depression</w:t>
            </w:r>
          </w:p>
        </w:tc>
      </w:tr>
      <w:tr w:rsidR="00663135" w:rsidRPr="00663135" w14:paraId="3CF7B570" w14:textId="77777777" w:rsidTr="00C66715">
        <w:trPr>
          <w:trHeight w:val="63"/>
        </w:trPr>
        <w:tc>
          <w:tcPr>
            <w:tcW w:w="5000" w:type="pct"/>
            <w:tcBorders>
              <w:top w:val="single" w:sz="4" w:space="0" w:color="auto"/>
              <w:left w:val="nil"/>
              <w:bottom w:val="nil"/>
              <w:right w:val="nil"/>
            </w:tcBorders>
            <w:shd w:val="clear" w:color="auto" w:fill="auto"/>
            <w:vAlign w:val="center"/>
            <w:hideMark/>
          </w:tcPr>
          <w:p w14:paraId="4289D686"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1. At least one of the two following symptoms in the last 12 months:</w:t>
            </w:r>
          </w:p>
        </w:tc>
      </w:tr>
      <w:tr w:rsidR="00663135" w:rsidRPr="00663135" w14:paraId="219F6B4A" w14:textId="77777777" w:rsidTr="00C66715">
        <w:trPr>
          <w:trHeight w:val="73"/>
        </w:trPr>
        <w:tc>
          <w:tcPr>
            <w:tcW w:w="5000" w:type="pct"/>
            <w:tcBorders>
              <w:top w:val="nil"/>
              <w:left w:val="nil"/>
              <w:bottom w:val="nil"/>
              <w:right w:val="nil"/>
            </w:tcBorders>
            <w:shd w:val="clear" w:color="auto" w:fill="auto"/>
            <w:vAlign w:val="center"/>
            <w:hideMark/>
          </w:tcPr>
          <w:p w14:paraId="05F84C9A"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(a) A period, lasting several days, of feeling sad, empty or depressed</w:t>
            </w:r>
          </w:p>
        </w:tc>
      </w:tr>
      <w:tr w:rsidR="00663135" w:rsidRPr="00663135" w14:paraId="6CD5C730" w14:textId="77777777" w:rsidTr="00C66715">
        <w:trPr>
          <w:trHeight w:val="73"/>
        </w:trPr>
        <w:tc>
          <w:tcPr>
            <w:tcW w:w="5000" w:type="pct"/>
            <w:tcBorders>
              <w:top w:val="nil"/>
              <w:left w:val="nil"/>
              <w:bottom w:val="nil"/>
              <w:right w:val="nil"/>
            </w:tcBorders>
            <w:shd w:val="clear" w:color="auto" w:fill="auto"/>
            <w:vAlign w:val="center"/>
            <w:hideMark/>
          </w:tcPr>
          <w:p w14:paraId="7BE3CA53"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(b) A period lasting several days with a loss of interest in most things the participant usually enjoys such as personal relationships, work or hobbies/recreation</w:t>
            </w:r>
          </w:p>
        </w:tc>
      </w:tr>
      <w:tr w:rsidR="00663135" w:rsidRPr="00663135" w14:paraId="2FF3036F" w14:textId="77777777" w:rsidTr="00C66715">
        <w:trPr>
          <w:trHeight w:val="73"/>
        </w:trPr>
        <w:tc>
          <w:tcPr>
            <w:tcW w:w="5000" w:type="pct"/>
            <w:tcBorders>
              <w:top w:val="nil"/>
              <w:left w:val="nil"/>
              <w:bottom w:val="nil"/>
              <w:right w:val="nil"/>
            </w:tcBorders>
            <w:shd w:val="clear" w:color="auto" w:fill="auto"/>
            <w:vAlign w:val="center"/>
            <w:hideMark/>
          </w:tcPr>
          <w:p w14:paraId="60477226" w14:textId="77777777" w:rsidR="00904438" w:rsidRPr="00663135" w:rsidRDefault="00C66715" w:rsidP="00B0239F">
            <w:pPr>
              <w:jc w:val="both"/>
              <w:rPr>
                <w:rFonts w:ascii="Times New Roman" w:eastAsia="Times New Roman" w:hAnsi="Times New Roman" w:cs="Times New Roman"/>
                <w:b/>
                <w:bCs/>
              </w:rPr>
            </w:pPr>
            <w:r w:rsidRPr="00663135">
              <w:rPr>
                <w:rFonts w:ascii="Times New Roman" w:eastAsia="Times New Roman" w:hAnsi="Times New Roman" w:cs="Times New Roman"/>
                <w:b/>
                <w:bCs/>
              </w:rPr>
              <w:t>AND</w:t>
            </w:r>
          </w:p>
        </w:tc>
      </w:tr>
      <w:tr w:rsidR="00663135" w:rsidRPr="00663135" w14:paraId="1CA9584F" w14:textId="77777777" w:rsidTr="00C66715">
        <w:trPr>
          <w:trHeight w:val="73"/>
        </w:trPr>
        <w:tc>
          <w:tcPr>
            <w:tcW w:w="5000" w:type="pct"/>
            <w:tcBorders>
              <w:top w:val="nil"/>
              <w:left w:val="nil"/>
              <w:bottom w:val="nil"/>
              <w:right w:val="nil"/>
            </w:tcBorders>
            <w:shd w:val="clear" w:color="auto" w:fill="auto"/>
            <w:vAlign w:val="center"/>
            <w:hideMark/>
          </w:tcPr>
          <w:p w14:paraId="18D774D2"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2. The period of sadness/loss of interest/low energy lasted for more than two weeks and was most of the day and nearly every day</w:t>
            </w:r>
          </w:p>
        </w:tc>
      </w:tr>
      <w:tr w:rsidR="00663135" w:rsidRPr="00663135" w14:paraId="493F094D" w14:textId="77777777" w:rsidTr="00C66715">
        <w:trPr>
          <w:trHeight w:val="73"/>
        </w:trPr>
        <w:tc>
          <w:tcPr>
            <w:tcW w:w="5000" w:type="pct"/>
            <w:tcBorders>
              <w:top w:val="nil"/>
              <w:left w:val="nil"/>
              <w:bottom w:val="nil"/>
              <w:right w:val="nil"/>
            </w:tcBorders>
            <w:shd w:val="clear" w:color="auto" w:fill="auto"/>
            <w:vAlign w:val="center"/>
            <w:hideMark/>
          </w:tcPr>
          <w:p w14:paraId="27AD9522" w14:textId="77777777" w:rsidR="00904438" w:rsidRPr="00663135" w:rsidRDefault="00C66715" w:rsidP="00B0239F">
            <w:pPr>
              <w:jc w:val="both"/>
              <w:rPr>
                <w:rFonts w:ascii="Times New Roman" w:eastAsia="Times New Roman" w:hAnsi="Times New Roman" w:cs="Times New Roman"/>
                <w:b/>
                <w:bCs/>
              </w:rPr>
            </w:pPr>
            <w:r w:rsidRPr="00663135">
              <w:rPr>
                <w:rFonts w:ascii="Times New Roman" w:eastAsia="Times New Roman" w:hAnsi="Times New Roman" w:cs="Times New Roman"/>
                <w:b/>
                <w:bCs/>
              </w:rPr>
              <w:t>AND</w:t>
            </w:r>
          </w:p>
        </w:tc>
      </w:tr>
      <w:tr w:rsidR="00663135" w:rsidRPr="00663135" w14:paraId="53C631C7" w14:textId="77777777" w:rsidTr="00C66715">
        <w:trPr>
          <w:trHeight w:val="73"/>
        </w:trPr>
        <w:tc>
          <w:tcPr>
            <w:tcW w:w="5000" w:type="pct"/>
            <w:tcBorders>
              <w:top w:val="nil"/>
              <w:left w:val="nil"/>
              <w:bottom w:val="nil"/>
              <w:right w:val="nil"/>
            </w:tcBorders>
            <w:shd w:val="clear" w:color="auto" w:fill="auto"/>
            <w:vAlign w:val="center"/>
            <w:hideMark/>
          </w:tcPr>
          <w:p w14:paraId="1254A18C"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3. Five or more of the following symptoms:</w:t>
            </w:r>
          </w:p>
        </w:tc>
      </w:tr>
      <w:tr w:rsidR="00663135" w:rsidRPr="00663135" w14:paraId="793CA3FE" w14:textId="77777777" w:rsidTr="00C66715">
        <w:trPr>
          <w:trHeight w:val="73"/>
        </w:trPr>
        <w:tc>
          <w:tcPr>
            <w:tcW w:w="5000" w:type="pct"/>
            <w:tcBorders>
              <w:top w:val="nil"/>
              <w:left w:val="nil"/>
              <w:bottom w:val="nil"/>
              <w:right w:val="nil"/>
            </w:tcBorders>
            <w:shd w:val="clear" w:color="auto" w:fill="auto"/>
            <w:vAlign w:val="center"/>
            <w:hideMark/>
          </w:tcPr>
          <w:p w14:paraId="757088CA"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(a) Loss of appetite</w:t>
            </w:r>
          </w:p>
        </w:tc>
      </w:tr>
      <w:tr w:rsidR="00663135" w:rsidRPr="00663135" w14:paraId="20588397" w14:textId="77777777" w:rsidTr="00C66715">
        <w:trPr>
          <w:trHeight w:val="73"/>
        </w:trPr>
        <w:tc>
          <w:tcPr>
            <w:tcW w:w="5000" w:type="pct"/>
            <w:tcBorders>
              <w:top w:val="nil"/>
              <w:left w:val="nil"/>
              <w:bottom w:val="nil"/>
              <w:right w:val="nil"/>
            </w:tcBorders>
            <w:shd w:val="clear" w:color="auto" w:fill="auto"/>
            <w:vAlign w:val="center"/>
            <w:hideMark/>
          </w:tcPr>
          <w:p w14:paraId="266C35CB"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(b) Insomnia (problems falling asleep or waking up too early)</w:t>
            </w:r>
          </w:p>
        </w:tc>
      </w:tr>
      <w:tr w:rsidR="00663135" w:rsidRPr="00663135" w14:paraId="339C6B06" w14:textId="77777777" w:rsidTr="00C66715">
        <w:trPr>
          <w:trHeight w:val="73"/>
        </w:trPr>
        <w:tc>
          <w:tcPr>
            <w:tcW w:w="5000" w:type="pct"/>
            <w:tcBorders>
              <w:top w:val="nil"/>
              <w:left w:val="nil"/>
              <w:bottom w:val="nil"/>
              <w:right w:val="nil"/>
            </w:tcBorders>
            <w:shd w:val="clear" w:color="auto" w:fill="auto"/>
            <w:vAlign w:val="center"/>
            <w:hideMark/>
          </w:tcPr>
          <w:p w14:paraId="7EBCFF55"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(c) Decreased energy or tiredness all the time</w:t>
            </w:r>
          </w:p>
        </w:tc>
      </w:tr>
      <w:tr w:rsidR="00663135" w:rsidRPr="00663135" w14:paraId="4B61C245" w14:textId="77777777" w:rsidTr="00C66715">
        <w:trPr>
          <w:trHeight w:val="73"/>
        </w:trPr>
        <w:tc>
          <w:tcPr>
            <w:tcW w:w="5000" w:type="pct"/>
            <w:tcBorders>
              <w:top w:val="nil"/>
              <w:left w:val="nil"/>
              <w:bottom w:val="nil"/>
              <w:right w:val="nil"/>
            </w:tcBorders>
            <w:shd w:val="clear" w:color="auto" w:fill="auto"/>
            <w:vAlign w:val="center"/>
            <w:hideMark/>
          </w:tcPr>
          <w:p w14:paraId="12C2847F"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(d) Slowing down in moving around or restless/jittery</w:t>
            </w:r>
          </w:p>
        </w:tc>
      </w:tr>
      <w:tr w:rsidR="00663135" w:rsidRPr="00663135" w14:paraId="7DCE56EA" w14:textId="77777777" w:rsidTr="00C66715">
        <w:trPr>
          <w:trHeight w:val="73"/>
        </w:trPr>
        <w:tc>
          <w:tcPr>
            <w:tcW w:w="5000" w:type="pct"/>
            <w:tcBorders>
              <w:top w:val="nil"/>
              <w:left w:val="nil"/>
              <w:bottom w:val="nil"/>
              <w:right w:val="nil"/>
            </w:tcBorders>
            <w:shd w:val="clear" w:color="auto" w:fill="auto"/>
            <w:vAlign w:val="center"/>
            <w:hideMark/>
          </w:tcPr>
          <w:p w14:paraId="0066AB82"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(e) Negative feelings/loss of confidence or frequent feelings of hopelessness.</w:t>
            </w:r>
          </w:p>
        </w:tc>
      </w:tr>
      <w:tr w:rsidR="00663135" w:rsidRPr="00663135" w14:paraId="654E6236" w14:textId="77777777" w:rsidTr="00C66715">
        <w:trPr>
          <w:trHeight w:val="73"/>
        </w:trPr>
        <w:tc>
          <w:tcPr>
            <w:tcW w:w="5000" w:type="pct"/>
            <w:tcBorders>
              <w:top w:val="nil"/>
              <w:left w:val="nil"/>
              <w:bottom w:val="nil"/>
              <w:right w:val="nil"/>
            </w:tcBorders>
            <w:shd w:val="clear" w:color="auto" w:fill="auto"/>
            <w:vAlign w:val="center"/>
            <w:hideMark/>
          </w:tcPr>
          <w:p w14:paraId="6FE95427"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(f) Slowed thinking or difficulties concentrating (e.g., listening to others, working, watching TV, listening to the radio)</w:t>
            </w:r>
          </w:p>
        </w:tc>
      </w:tr>
      <w:tr w:rsidR="00663135" w:rsidRPr="00663135" w14:paraId="19E559CF" w14:textId="77777777" w:rsidTr="00C66715">
        <w:trPr>
          <w:trHeight w:val="73"/>
        </w:trPr>
        <w:tc>
          <w:tcPr>
            <w:tcW w:w="5000" w:type="pct"/>
            <w:tcBorders>
              <w:top w:val="nil"/>
              <w:left w:val="nil"/>
              <w:bottom w:val="nil"/>
              <w:right w:val="nil"/>
            </w:tcBorders>
            <w:shd w:val="clear" w:color="auto" w:fill="auto"/>
            <w:vAlign w:val="center"/>
            <w:hideMark/>
          </w:tcPr>
          <w:p w14:paraId="0B1AB02D"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(g) Thoughts of death, wishes of own death or suicide attempt</w:t>
            </w:r>
          </w:p>
        </w:tc>
      </w:tr>
      <w:tr w:rsidR="00663135" w:rsidRPr="00663135" w14:paraId="0825E03F" w14:textId="77777777" w:rsidTr="00C66715">
        <w:trPr>
          <w:trHeight w:val="73"/>
        </w:trPr>
        <w:tc>
          <w:tcPr>
            <w:tcW w:w="5000" w:type="pct"/>
            <w:tcBorders>
              <w:top w:val="nil"/>
              <w:left w:val="nil"/>
              <w:bottom w:val="nil"/>
              <w:right w:val="nil"/>
            </w:tcBorders>
            <w:shd w:val="clear" w:color="auto" w:fill="auto"/>
            <w:vAlign w:val="center"/>
            <w:hideMark/>
          </w:tcPr>
          <w:p w14:paraId="0EB31B2A"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(h) Feelings of sadness, emptiness or depression lasting several days</w:t>
            </w:r>
          </w:p>
        </w:tc>
      </w:tr>
      <w:tr w:rsidR="00663135" w:rsidRPr="00663135" w14:paraId="359B0C7A" w14:textId="77777777" w:rsidTr="00C66715">
        <w:trPr>
          <w:trHeight w:val="73"/>
        </w:trPr>
        <w:tc>
          <w:tcPr>
            <w:tcW w:w="5000" w:type="pct"/>
            <w:tcBorders>
              <w:top w:val="nil"/>
              <w:left w:val="nil"/>
              <w:bottom w:val="single" w:sz="4" w:space="0" w:color="auto"/>
              <w:right w:val="nil"/>
            </w:tcBorders>
            <w:shd w:val="clear" w:color="auto" w:fill="auto"/>
            <w:vAlign w:val="center"/>
            <w:hideMark/>
          </w:tcPr>
          <w:p w14:paraId="30187707" w14:textId="77777777" w:rsidR="00904438" w:rsidRPr="00663135" w:rsidRDefault="00C66715" w:rsidP="00B0239F">
            <w:pPr>
              <w:jc w:val="both"/>
              <w:rPr>
                <w:rFonts w:ascii="Times New Roman" w:eastAsia="Times New Roman" w:hAnsi="Times New Roman" w:cs="Times New Roman"/>
              </w:rPr>
            </w:pPr>
            <w:r w:rsidRPr="00663135">
              <w:rPr>
                <w:rFonts w:ascii="Times New Roman" w:eastAsia="Times New Roman" w:hAnsi="Times New Roman" w:cs="Times New Roman"/>
              </w:rPr>
              <w:t>(</w:t>
            </w:r>
            <w:proofErr w:type="spellStart"/>
            <w:r w:rsidRPr="00663135">
              <w:rPr>
                <w:rFonts w:ascii="Times New Roman" w:eastAsia="Times New Roman" w:hAnsi="Times New Roman" w:cs="Times New Roman"/>
              </w:rPr>
              <w:t>i</w:t>
            </w:r>
            <w:proofErr w:type="spellEnd"/>
            <w:r w:rsidRPr="00663135">
              <w:rPr>
                <w:rFonts w:ascii="Times New Roman" w:eastAsia="Times New Roman" w:hAnsi="Times New Roman" w:cs="Times New Roman"/>
              </w:rPr>
              <w:t>) Anhedonia: loss of interest in things the participant usually enjoys</w:t>
            </w:r>
          </w:p>
        </w:tc>
      </w:tr>
    </w:tbl>
    <w:p w14:paraId="183A825C" w14:textId="77777777" w:rsidR="00904438" w:rsidRPr="00663135" w:rsidRDefault="00904438" w:rsidP="00B0239F">
      <w:pPr>
        <w:spacing w:line="480" w:lineRule="auto"/>
        <w:jc w:val="both"/>
        <w:rPr>
          <w:rFonts w:ascii="Times New Roman" w:hAnsi="Times New Roman" w:cs="Times New Roman"/>
        </w:rPr>
      </w:pPr>
    </w:p>
    <w:p w14:paraId="17A7B554" w14:textId="77777777" w:rsidR="00904438" w:rsidRPr="00663135" w:rsidRDefault="00904438" w:rsidP="00B0239F">
      <w:pPr>
        <w:spacing w:line="480" w:lineRule="auto"/>
        <w:jc w:val="both"/>
        <w:rPr>
          <w:rFonts w:ascii="Times New Roman" w:hAnsi="Times New Roman" w:cs="Times New Roman"/>
        </w:rPr>
      </w:pPr>
    </w:p>
    <w:p w14:paraId="17E409F2" w14:textId="77777777" w:rsidR="00904438" w:rsidRPr="00663135" w:rsidRDefault="00904438" w:rsidP="00B0239F">
      <w:pPr>
        <w:spacing w:line="480" w:lineRule="auto"/>
        <w:jc w:val="both"/>
        <w:rPr>
          <w:rFonts w:ascii="Times New Roman" w:hAnsi="Times New Roman" w:cs="Times New Roman"/>
        </w:rPr>
      </w:pPr>
    </w:p>
    <w:p w14:paraId="225E45C2" w14:textId="77777777" w:rsidR="00904438" w:rsidRPr="00663135" w:rsidRDefault="00904438" w:rsidP="00B0239F">
      <w:pPr>
        <w:spacing w:line="480" w:lineRule="auto"/>
        <w:jc w:val="both"/>
        <w:rPr>
          <w:rFonts w:ascii="Times New Roman" w:hAnsi="Times New Roman" w:cs="Times New Roman"/>
        </w:rPr>
      </w:pPr>
    </w:p>
    <w:p w14:paraId="15A6E9D6" w14:textId="77777777" w:rsidR="00904438" w:rsidRPr="00663135" w:rsidRDefault="00904438" w:rsidP="00B0239F">
      <w:pPr>
        <w:spacing w:line="480" w:lineRule="auto"/>
        <w:jc w:val="both"/>
        <w:rPr>
          <w:rFonts w:ascii="Times New Roman" w:hAnsi="Times New Roman" w:cs="Times New Roman"/>
        </w:rPr>
      </w:pPr>
    </w:p>
    <w:p w14:paraId="3F657FB9" w14:textId="77777777" w:rsidR="00904438" w:rsidRPr="00663135" w:rsidRDefault="00904438" w:rsidP="00B0239F">
      <w:pPr>
        <w:spacing w:line="480" w:lineRule="auto"/>
        <w:jc w:val="both"/>
        <w:rPr>
          <w:rFonts w:ascii="Times New Roman" w:hAnsi="Times New Roman" w:cs="Times New Roman"/>
        </w:rPr>
      </w:pPr>
    </w:p>
    <w:p w14:paraId="33E1B2E6" w14:textId="77777777" w:rsidR="00174F7F" w:rsidRPr="00663135" w:rsidRDefault="00174F7F" w:rsidP="00DB4EFE">
      <w:pPr>
        <w:spacing w:line="480" w:lineRule="auto"/>
        <w:jc w:val="both"/>
        <w:rPr>
          <w:rFonts w:ascii="Times New Roman" w:hAnsi="Times New Roman" w:cs="Times New Roman"/>
        </w:rPr>
        <w:sectPr w:rsidR="00174F7F" w:rsidRPr="00663135" w:rsidSect="002207A0">
          <w:pgSz w:w="11900" w:h="16840"/>
          <w:pgMar w:top="1440" w:right="1440" w:bottom="1440" w:left="1440" w:header="708" w:footer="708" w:gutter="0"/>
          <w:cols w:space="708"/>
          <w:docGrid w:linePitch="360"/>
        </w:sectPr>
      </w:pPr>
    </w:p>
    <w:tbl>
      <w:tblPr>
        <w:tblW w:w="0" w:type="auto"/>
        <w:tblLook w:val="04A0" w:firstRow="1" w:lastRow="0" w:firstColumn="1" w:lastColumn="0" w:noHBand="0" w:noVBand="1"/>
      </w:tblPr>
      <w:tblGrid>
        <w:gridCol w:w="1677"/>
        <w:gridCol w:w="1200"/>
        <w:gridCol w:w="1188"/>
        <w:gridCol w:w="1188"/>
        <w:gridCol w:w="1188"/>
        <w:gridCol w:w="1188"/>
        <w:gridCol w:w="1188"/>
        <w:gridCol w:w="1347"/>
      </w:tblGrid>
      <w:tr w:rsidR="00663135" w:rsidRPr="00663135" w14:paraId="2CD9F8E4" w14:textId="77777777" w:rsidTr="00010A5D">
        <w:trPr>
          <w:trHeight w:val="340"/>
        </w:trPr>
        <w:tc>
          <w:tcPr>
            <w:tcW w:w="0" w:type="auto"/>
            <w:gridSpan w:val="8"/>
            <w:tcBorders>
              <w:top w:val="nil"/>
              <w:left w:val="nil"/>
              <w:bottom w:val="single" w:sz="4" w:space="0" w:color="auto"/>
              <w:right w:val="nil"/>
            </w:tcBorders>
            <w:shd w:val="clear" w:color="auto" w:fill="auto"/>
            <w:noWrap/>
            <w:vAlign w:val="center"/>
            <w:hideMark/>
          </w:tcPr>
          <w:p w14:paraId="74990176" w14:textId="77777777" w:rsidR="00904438" w:rsidRPr="00663135" w:rsidRDefault="00174F7F" w:rsidP="00B0239F">
            <w:pPr>
              <w:jc w:val="both"/>
              <w:rPr>
                <w:rFonts w:ascii="Times New Roman" w:eastAsia="Times New Roman" w:hAnsi="Times New Roman" w:cs="Times New Roman"/>
                <w:sz w:val="18"/>
                <w:szCs w:val="18"/>
              </w:rPr>
            </w:pPr>
            <w:r w:rsidRPr="00663135">
              <w:rPr>
                <w:rFonts w:ascii="Times New Roman" w:eastAsia="Times New Roman" w:hAnsi="Times New Roman" w:cs="Times New Roman"/>
                <w:b/>
                <w:bCs/>
              </w:rPr>
              <w:lastRenderedPageBreak/>
              <w:t xml:space="preserve">Table </w:t>
            </w:r>
            <w:r w:rsidR="00C66715" w:rsidRPr="00663135">
              <w:rPr>
                <w:rFonts w:ascii="Times New Roman" w:eastAsia="Times New Roman" w:hAnsi="Times New Roman" w:cs="Times New Roman"/>
                <w:b/>
                <w:bCs/>
              </w:rPr>
              <w:t>2</w:t>
            </w:r>
            <w:r w:rsidRPr="00663135">
              <w:rPr>
                <w:rFonts w:ascii="Times New Roman" w:eastAsia="Times New Roman" w:hAnsi="Times New Roman" w:cs="Times New Roman"/>
                <w:b/>
                <w:bCs/>
              </w:rPr>
              <w:t xml:space="preserve"> </w:t>
            </w:r>
            <w:r w:rsidRPr="00663135">
              <w:rPr>
                <w:rFonts w:ascii="Times New Roman" w:eastAsia="Times New Roman" w:hAnsi="Times New Roman" w:cs="Times New Roman"/>
              </w:rPr>
              <w:t>Sample characteristics</w:t>
            </w:r>
            <w:r w:rsidR="00010A5D" w:rsidRPr="00663135">
              <w:rPr>
                <w:rFonts w:ascii="Times New Roman" w:eastAsia="Times New Roman" w:hAnsi="Times New Roman" w:cs="Times New Roman"/>
              </w:rPr>
              <w:t xml:space="preserve"> by country</w:t>
            </w:r>
          </w:p>
        </w:tc>
      </w:tr>
      <w:tr w:rsidR="00663135" w:rsidRPr="00663135" w14:paraId="5C97558E" w14:textId="77777777" w:rsidTr="00010A5D">
        <w:trPr>
          <w:trHeight w:val="340"/>
        </w:trPr>
        <w:tc>
          <w:tcPr>
            <w:tcW w:w="0" w:type="auto"/>
            <w:tcBorders>
              <w:top w:val="nil"/>
              <w:left w:val="nil"/>
              <w:bottom w:val="double" w:sz="6" w:space="0" w:color="auto"/>
              <w:right w:val="nil"/>
            </w:tcBorders>
            <w:shd w:val="clear" w:color="auto" w:fill="auto"/>
            <w:noWrap/>
            <w:vAlign w:val="center"/>
            <w:hideMark/>
          </w:tcPr>
          <w:p w14:paraId="412E016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Characteristic</w:t>
            </w:r>
          </w:p>
        </w:tc>
        <w:tc>
          <w:tcPr>
            <w:tcW w:w="0" w:type="auto"/>
            <w:tcBorders>
              <w:top w:val="nil"/>
              <w:left w:val="nil"/>
              <w:bottom w:val="double" w:sz="6" w:space="0" w:color="auto"/>
              <w:right w:val="nil"/>
            </w:tcBorders>
            <w:shd w:val="clear" w:color="auto" w:fill="auto"/>
            <w:noWrap/>
            <w:vAlign w:val="center"/>
            <w:hideMark/>
          </w:tcPr>
          <w:p w14:paraId="1CF84CD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 </w:t>
            </w:r>
          </w:p>
        </w:tc>
        <w:tc>
          <w:tcPr>
            <w:tcW w:w="0" w:type="auto"/>
            <w:tcBorders>
              <w:top w:val="nil"/>
              <w:left w:val="nil"/>
              <w:bottom w:val="double" w:sz="6" w:space="0" w:color="auto"/>
              <w:right w:val="nil"/>
            </w:tcBorders>
            <w:shd w:val="clear" w:color="auto" w:fill="auto"/>
            <w:noWrap/>
            <w:vAlign w:val="center"/>
            <w:hideMark/>
          </w:tcPr>
          <w:p w14:paraId="7CA9BDE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China</w:t>
            </w:r>
          </w:p>
        </w:tc>
        <w:tc>
          <w:tcPr>
            <w:tcW w:w="0" w:type="auto"/>
            <w:tcBorders>
              <w:top w:val="nil"/>
              <w:left w:val="nil"/>
              <w:bottom w:val="double" w:sz="6" w:space="0" w:color="auto"/>
              <w:right w:val="nil"/>
            </w:tcBorders>
            <w:shd w:val="clear" w:color="auto" w:fill="auto"/>
            <w:noWrap/>
            <w:vAlign w:val="center"/>
            <w:hideMark/>
          </w:tcPr>
          <w:p w14:paraId="16E85923"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Ghana</w:t>
            </w:r>
          </w:p>
        </w:tc>
        <w:tc>
          <w:tcPr>
            <w:tcW w:w="0" w:type="auto"/>
            <w:tcBorders>
              <w:top w:val="nil"/>
              <w:left w:val="nil"/>
              <w:bottom w:val="double" w:sz="6" w:space="0" w:color="auto"/>
              <w:right w:val="nil"/>
            </w:tcBorders>
            <w:shd w:val="clear" w:color="auto" w:fill="auto"/>
            <w:noWrap/>
            <w:vAlign w:val="center"/>
            <w:hideMark/>
          </w:tcPr>
          <w:p w14:paraId="6AB048F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India</w:t>
            </w:r>
          </w:p>
        </w:tc>
        <w:tc>
          <w:tcPr>
            <w:tcW w:w="0" w:type="auto"/>
            <w:tcBorders>
              <w:top w:val="nil"/>
              <w:left w:val="nil"/>
              <w:bottom w:val="double" w:sz="6" w:space="0" w:color="auto"/>
              <w:right w:val="nil"/>
            </w:tcBorders>
            <w:shd w:val="clear" w:color="auto" w:fill="auto"/>
            <w:noWrap/>
            <w:vAlign w:val="center"/>
            <w:hideMark/>
          </w:tcPr>
          <w:p w14:paraId="07ECF15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Mexico</w:t>
            </w:r>
          </w:p>
        </w:tc>
        <w:tc>
          <w:tcPr>
            <w:tcW w:w="0" w:type="auto"/>
            <w:tcBorders>
              <w:top w:val="nil"/>
              <w:left w:val="nil"/>
              <w:bottom w:val="double" w:sz="6" w:space="0" w:color="auto"/>
              <w:right w:val="nil"/>
            </w:tcBorders>
            <w:shd w:val="clear" w:color="auto" w:fill="auto"/>
            <w:noWrap/>
            <w:vAlign w:val="center"/>
            <w:hideMark/>
          </w:tcPr>
          <w:p w14:paraId="27F48CB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Russia</w:t>
            </w:r>
          </w:p>
        </w:tc>
        <w:tc>
          <w:tcPr>
            <w:tcW w:w="0" w:type="auto"/>
            <w:tcBorders>
              <w:top w:val="nil"/>
              <w:left w:val="nil"/>
              <w:bottom w:val="double" w:sz="6" w:space="0" w:color="auto"/>
              <w:right w:val="nil"/>
            </w:tcBorders>
            <w:shd w:val="clear" w:color="auto" w:fill="auto"/>
            <w:noWrap/>
            <w:vAlign w:val="center"/>
            <w:hideMark/>
          </w:tcPr>
          <w:p w14:paraId="6BC76C6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South Africa</w:t>
            </w:r>
          </w:p>
        </w:tc>
      </w:tr>
      <w:tr w:rsidR="00663135" w:rsidRPr="00663135" w14:paraId="1F4FF558" w14:textId="77777777" w:rsidTr="00010A5D">
        <w:trPr>
          <w:trHeight w:val="340"/>
        </w:trPr>
        <w:tc>
          <w:tcPr>
            <w:tcW w:w="0" w:type="auto"/>
            <w:tcBorders>
              <w:top w:val="nil"/>
              <w:left w:val="nil"/>
              <w:bottom w:val="nil"/>
              <w:right w:val="nil"/>
            </w:tcBorders>
            <w:shd w:val="clear" w:color="auto" w:fill="auto"/>
            <w:noWrap/>
            <w:vAlign w:val="center"/>
            <w:hideMark/>
          </w:tcPr>
          <w:p w14:paraId="34BA1F33"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Depression</w:t>
            </w:r>
          </w:p>
        </w:tc>
        <w:tc>
          <w:tcPr>
            <w:tcW w:w="0" w:type="auto"/>
            <w:tcBorders>
              <w:top w:val="nil"/>
              <w:left w:val="nil"/>
              <w:bottom w:val="nil"/>
              <w:right w:val="nil"/>
            </w:tcBorders>
            <w:shd w:val="clear" w:color="auto" w:fill="auto"/>
            <w:noWrap/>
            <w:vAlign w:val="center"/>
            <w:hideMark/>
          </w:tcPr>
          <w:p w14:paraId="634BAF9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No</w:t>
            </w:r>
          </w:p>
        </w:tc>
        <w:tc>
          <w:tcPr>
            <w:tcW w:w="0" w:type="auto"/>
            <w:tcBorders>
              <w:top w:val="nil"/>
              <w:left w:val="nil"/>
              <w:bottom w:val="nil"/>
              <w:right w:val="nil"/>
            </w:tcBorders>
            <w:shd w:val="clear" w:color="auto" w:fill="auto"/>
            <w:noWrap/>
            <w:vAlign w:val="center"/>
            <w:hideMark/>
          </w:tcPr>
          <w:p w14:paraId="699CC37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98.9</w:t>
            </w:r>
          </w:p>
        </w:tc>
        <w:tc>
          <w:tcPr>
            <w:tcW w:w="0" w:type="auto"/>
            <w:tcBorders>
              <w:top w:val="nil"/>
              <w:left w:val="nil"/>
              <w:bottom w:val="nil"/>
              <w:right w:val="nil"/>
            </w:tcBorders>
            <w:shd w:val="clear" w:color="auto" w:fill="auto"/>
            <w:noWrap/>
            <w:vAlign w:val="center"/>
            <w:hideMark/>
          </w:tcPr>
          <w:p w14:paraId="3E03BD9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92.8</w:t>
            </w:r>
          </w:p>
        </w:tc>
        <w:tc>
          <w:tcPr>
            <w:tcW w:w="0" w:type="auto"/>
            <w:tcBorders>
              <w:top w:val="nil"/>
              <w:left w:val="nil"/>
              <w:bottom w:val="nil"/>
              <w:right w:val="nil"/>
            </w:tcBorders>
            <w:shd w:val="clear" w:color="auto" w:fill="auto"/>
            <w:noWrap/>
            <w:vAlign w:val="center"/>
            <w:hideMark/>
          </w:tcPr>
          <w:p w14:paraId="308D3262"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87.1</w:t>
            </w:r>
          </w:p>
        </w:tc>
        <w:tc>
          <w:tcPr>
            <w:tcW w:w="0" w:type="auto"/>
            <w:tcBorders>
              <w:top w:val="nil"/>
              <w:left w:val="nil"/>
              <w:bottom w:val="nil"/>
              <w:right w:val="nil"/>
            </w:tcBorders>
            <w:shd w:val="clear" w:color="auto" w:fill="auto"/>
            <w:noWrap/>
            <w:vAlign w:val="center"/>
            <w:hideMark/>
          </w:tcPr>
          <w:p w14:paraId="33D29BF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89.2</w:t>
            </w:r>
          </w:p>
        </w:tc>
        <w:tc>
          <w:tcPr>
            <w:tcW w:w="0" w:type="auto"/>
            <w:tcBorders>
              <w:top w:val="nil"/>
              <w:left w:val="nil"/>
              <w:bottom w:val="nil"/>
              <w:right w:val="nil"/>
            </w:tcBorders>
            <w:shd w:val="clear" w:color="auto" w:fill="auto"/>
            <w:noWrap/>
            <w:vAlign w:val="center"/>
            <w:hideMark/>
          </w:tcPr>
          <w:p w14:paraId="31B7103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96.5</w:t>
            </w:r>
          </w:p>
        </w:tc>
        <w:tc>
          <w:tcPr>
            <w:tcW w:w="0" w:type="auto"/>
            <w:tcBorders>
              <w:top w:val="nil"/>
              <w:left w:val="nil"/>
              <w:bottom w:val="nil"/>
              <w:right w:val="nil"/>
            </w:tcBorders>
            <w:shd w:val="clear" w:color="auto" w:fill="auto"/>
            <w:noWrap/>
            <w:vAlign w:val="center"/>
            <w:hideMark/>
          </w:tcPr>
          <w:p w14:paraId="56F565D1"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97.0</w:t>
            </w:r>
          </w:p>
        </w:tc>
      </w:tr>
      <w:tr w:rsidR="00663135" w:rsidRPr="00663135" w14:paraId="083B7C52" w14:textId="77777777" w:rsidTr="00010A5D">
        <w:trPr>
          <w:trHeight w:val="320"/>
        </w:trPr>
        <w:tc>
          <w:tcPr>
            <w:tcW w:w="0" w:type="auto"/>
            <w:tcBorders>
              <w:top w:val="nil"/>
              <w:left w:val="nil"/>
              <w:bottom w:val="nil"/>
              <w:right w:val="nil"/>
            </w:tcBorders>
            <w:shd w:val="clear" w:color="auto" w:fill="auto"/>
            <w:noWrap/>
            <w:vAlign w:val="center"/>
            <w:hideMark/>
          </w:tcPr>
          <w:p w14:paraId="5983F274"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35F942E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Yes</w:t>
            </w:r>
          </w:p>
        </w:tc>
        <w:tc>
          <w:tcPr>
            <w:tcW w:w="0" w:type="auto"/>
            <w:tcBorders>
              <w:top w:val="nil"/>
              <w:left w:val="nil"/>
              <w:bottom w:val="nil"/>
              <w:right w:val="nil"/>
            </w:tcBorders>
            <w:shd w:val="clear" w:color="auto" w:fill="auto"/>
            <w:noWrap/>
            <w:vAlign w:val="center"/>
            <w:hideMark/>
          </w:tcPr>
          <w:p w14:paraId="36886DF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1.1</w:t>
            </w:r>
          </w:p>
        </w:tc>
        <w:tc>
          <w:tcPr>
            <w:tcW w:w="0" w:type="auto"/>
            <w:tcBorders>
              <w:top w:val="nil"/>
              <w:left w:val="nil"/>
              <w:bottom w:val="nil"/>
              <w:right w:val="nil"/>
            </w:tcBorders>
            <w:shd w:val="clear" w:color="auto" w:fill="auto"/>
            <w:noWrap/>
            <w:vAlign w:val="center"/>
            <w:hideMark/>
          </w:tcPr>
          <w:p w14:paraId="2AEE57B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7.2</w:t>
            </w:r>
          </w:p>
        </w:tc>
        <w:tc>
          <w:tcPr>
            <w:tcW w:w="0" w:type="auto"/>
            <w:tcBorders>
              <w:top w:val="nil"/>
              <w:left w:val="nil"/>
              <w:bottom w:val="nil"/>
              <w:right w:val="nil"/>
            </w:tcBorders>
            <w:shd w:val="clear" w:color="auto" w:fill="auto"/>
            <w:noWrap/>
            <w:vAlign w:val="center"/>
            <w:hideMark/>
          </w:tcPr>
          <w:p w14:paraId="14A8FFC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12.9</w:t>
            </w:r>
          </w:p>
        </w:tc>
        <w:tc>
          <w:tcPr>
            <w:tcW w:w="0" w:type="auto"/>
            <w:tcBorders>
              <w:top w:val="nil"/>
              <w:left w:val="nil"/>
              <w:bottom w:val="nil"/>
              <w:right w:val="nil"/>
            </w:tcBorders>
            <w:shd w:val="clear" w:color="auto" w:fill="auto"/>
            <w:noWrap/>
            <w:vAlign w:val="center"/>
            <w:hideMark/>
          </w:tcPr>
          <w:p w14:paraId="32690A0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10.8</w:t>
            </w:r>
          </w:p>
        </w:tc>
        <w:tc>
          <w:tcPr>
            <w:tcW w:w="0" w:type="auto"/>
            <w:tcBorders>
              <w:top w:val="nil"/>
              <w:left w:val="nil"/>
              <w:bottom w:val="nil"/>
              <w:right w:val="nil"/>
            </w:tcBorders>
            <w:shd w:val="clear" w:color="auto" w:fill="auto"/>
            <w:noWrap/>
            <w:vAlign w:val="center"/>
            <w:hideMark/>
          </w:tcPr>
          <w:p w14:paraId="02B3544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3.5</w:t>
            </w:r>
          </w:p>
        </w:tc>
        <w:tc>
          <w:tcPr>
            <w:tcW w:w="0" w:type="auto"/>
            <w:tcBorders>
              <w:top w:val="nil"/>
              <w:left w:val="nil"/>
              <w:bottom w:val="nil"/>
              <w:right w:val="nil"/>
            </w:tcBorders>
            <w:shd w:val="clear" w:color="auto" w:fill="auto"/>
            <w:noWrap/>
            <w:vAlign w:val="center"/>
            <w:hideMark/>
          </w:tcPr>
          <w:p w14:paraId="34B46961"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3.0</w:t>
            </w:r>
          </w:p>
        </w:tc>
      </w:tr>
      <w:tr w:rsidR="00663135" w:rsidRPr="00663135" w14:paraId="1C8793E4" w14:textId="77777777" w:rsidTr="00010A5D">
        <w:trPr>
          <w:trHeight w:val="320"/>
        </w:trPr>
        <w:tc>
          <w:tcPr>
            <w:tcW w:w="0" w:type="auto"/>
            <w:tcBorders>
              <w:top w:val="nil"/>
              <w:left w:val="nil"/>
              <w:bottom w:val="nil"/>
              <w:right w:val="nil"/>
            </w:tcBorders>
            <w:shd w:val="clear" w:color="auto" w:fill="auto"/>
            <w:noWrap/>
            <w:vAlign w:val="center"/>
            <w:hideMark/>
          </w:tcPr>
          <w:p w14:paraId="6D1D043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Food insecurity</w:t>
            </w:r>
          </w:p>
        </w:tc>
        <w:tc>
          <w:tcPr>
            <w:tcW w:w="0" w:type="auto"/>
            <w:tcBorders>
              <w:top w:val="nil"/>
              <w:left w:val="nil"/>
              <w:bottom w:val="nil"/>
              <w:right w:val="nil"/>
            </w:tcBorders>
            <w:shd w:val="clear" w:color="auto" w:fill="auto"/>
            <w:noWrap/>
            <w:vAlign w:val="center"/>
            <w:hideMark/>
          </w:tcPr>
          <w:p w14:paraId="0D38B00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None</w:t>
            </w:r>
          </w:p>
        </w:tc>
        <w:tc>
          <w:tcPr>
            <w:tcW w:w="0" w:type="auto"/>
            <w:tcBorders>
              <w:top w:val="nil"/>
              <w:left w:val="nil"/>
              <w:bottom w:val="nil"/>
              <w:right w:val="nil"/>
            </w:tcBorders>
            <w:shd w:val="clear" w:color="auto" w:fill="auto"/>
            <w:noWrap/>
            <w:vAlign w:val="center"/>
            <w:hideMark/>
          </w:tcPr>
          <w:p w14:paraId="52C650A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98.8</w:t>
            </w:r>
          </w:p>
        </w:tc>
        <w:tc>
          <w:tcPr>
            <w:tcW w:w="0" w:type="auto"/>
            <w:tcBorders>
              <w:top w:val="nil"/>
              <w:left w:val="nil"/>
              <w:bottom w:val="nil"/>
              <w:right w:val="nil"/>
            </w:tcBorders>
            <w:shd w:val="clear" w:color="auto" w:fill="auto"/>
            <w:noWrap/>
            <w:vAlign w:val="center"/>
            <w:hideMark/>
          </w:tcPr>
          <w:p w14:paraId="1D116C3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55.4</w:t>
            </w:r>
          </w:p>
        </w:tc>
        <w:tc>
          <w:tcPr>
            <w:tcW w:w="0" w:type="auto"/>
            <w:tcBorders>
              <w:top w:val="nil"/>
              <w:left w:val="nil"/>
              <w:bottom w:val="nil"/>
              <w:right w:val="nil"/>
            </w:tcBorders>
            <w:shd w:val="clear" w:color="auto" w:fill="auto"/>
            <w:noWrap/>
            <w:vAlign w:val="center"/>
            <w:hideMark/>
          </w:tcPr>
          <w:p w14:paraId="40714762"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81.5</w:t>
            </w:r>
          </w:p>
        </w:tc>
        <w:tc>
          <w:tcPr>
            <w:tcW w:w="0" w:type="auto"/>
            <w:tcBorders>
              <w:top w:val="nil"/>
              <w:left w:val="nil"/>
              <w:bottom w:val="nil"/>
              <w:right w:val="nil"/>
            </w:tcBorders>
            <w:shd w:val="clear" w:color="auto" w:fill="auto"/>
            <w:noWrap/>
            <w:vAlign w:val="center"/>
            <w:hideMark/>
          </w:tcPr>
          <w:p w14:paraId="54CC466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64.9</w:t>
            </w:r>
          </w:p>
        </w:tc>
        <w:tc>
          <w:tcPr>
            <w:tcW w:w="0" w:type="auto"/>
            <w:tcBorders>
              <w:top w:val="nil"/>
              <w:left w:val="nil"/>
              <w:bottom w:val="nil"/>
              <w:right w:val="nil"/>
            </w:tcBorders>
            <w:shd w:val="clear" w:color="auto" w:fill="auto"/>
            <w:noWrap/>
            <w:vAlign w:val="center"/>
            <w:hideMark/>
          </w:tcPr>
          <w:p w14:paraId="3BB6BCE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86.1</w:t>
            </w:r>
          </w:p>
        </w:tc>
        <w:tc>
          <w:tcPr>
            <w:tcW w:w="0" w:type="auto"/>
            <w:tcBorders>
              <w:top w:val="nil"/>
              <w:left w:val="nil"/>
              <w:bottom w:val="nil"/>
              <w:right w:val="nil"/>
            </w:tcBorders>
            <w:shd w:val="clear" w:color="auto" w:fill="auto"/>
            <w:noWrap/>
            <w:vAlign w:val="center"/>
            <w:hideMark/>
          </w:tcPr>
          <w:p w14:paraId="6C79ED0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67.6</w:t>
            </w:r>
          </w:p>
        </w:tc>
      </w:tr>
      <w:tr w:rsidR="00663135" w:rsidRPr="00663135" w14:paraId="50773397" w14:textId="77777777" w:rsidTr="00010A5D">
        <w:trPr>
          <w:trHeight w:val="320"/>
        </w:trPr>
        <w:tc>
          <w:tcPr>
            <w:tcW w:w="0" w:type="auto"/>
            <w:tcBorders>
              <w:top w:val="nil"/>
              <w:left w:val="nil"/>
              <w:bottom w:val="nil"/>
              <w:right w:val="nil"/>
            </w:tcBorders>
            <w:shd w:val="clear" w:color="auto" w:fill="auto"/>
            <w:noWrap/>
            <w:vAlign w:val="center"/>
            <w:hideMark/>
          </w:tcPr>
          <w:p w14:paraId="18416407"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1FA71DF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Moderate</w:t>
            </w:r>
          </w:p>
        </w:tc>
        <w:tc>
          <w:tcPr>
            <w:tcW w:w="0" w:type="auto"/>
            <w:tcBorders>
              <w:top w:val="nil"/>
              <w:left w:val="nil"/>
              <w:bottom w:val="nil"/>
              <w:right w:val="nil"/>
            </w:tcBorders>
            <w:shd w:val="clear" w:color="auto" w:fill="auto"/>
            <w:noWrap/>
            <w:vAlign w:val="center"/>
            <w:hideMark/>
          </w:tcPr>
          <w:p w14:paraId="6936244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0.9</w:t>
            </w:r>
          </w:p>
        </w:tc>
        <w:tc>
          <w:tcPr>
            <w:tcW w:w="0" w:type="auto"/>
            <w:tcBorders>
              <w:top w:val="nil"/>
              <w:left w:val="nil"/>
              <w:bottom w:val="nil"/>
              <w:right w:val="nil"/>
            </w:tcBorders>
            <w:shd w:val="clear" w:color="auto" w:fill="auto"/>
            <w:noWrap/>
            <w:vAlign w:val="center"/>
            <w:hideMark/>
          </w:tcPr>
          <w:p w14:paraId="5D1AF942"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23.5</w:t>
            </w:r>
          </w:p>
        </w:tc>
        <w:tc>
          <w:tcPr>
            <w:tcW w:w="0" w:type="auto"/>
            <w:tcBorders>
              <w:top w:val="nil"/>
              <w:left w:val="nil"/>
              <w:bottom w:val="nil"/>
              <w:right w:val="nil"/>
            </w:tcBorders>
            <w:shd w:val="clear" w:color="auto" w:fill="auto"/>
            <w:noWrap/>
            <w:vAlign w:val="center"/>
            <w:hideMark/>
          </w:tcPr>
          <w:p w14:paraId="6ED932A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11.1</w:t>
            </w:r>
          </w:p>
        </w:tc>
        <w:tc>
          <w:tcPr>
            <w:tcW w:w="0" w:type="auto"/>
            <w:tcBorders>
              <w:top w:val="nil"/>
              <w:left w:val="nil"/>
              <w:bottom w:val="nil"/>
              <w:right w:val="nil"/>
            </w:tcBorders>
            <w:shd w:val="clear" w:color="auto" w:fill="auto"/>
            <w:noWrap/>
            <w:vAlign w:val="center"/>
            <w:hideMark/>
          </w:tcPr>
          <w:p w14:paraId="1D798DD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15.3</w:t>
            </w:r>
          </w:p>
        </w:tc>
        <w:tc>
          <w:tcPr>
            <w:tcW w:w="0" w:type="auto"/>
            <w:tcBorders>
              <w:top w:val="nil"/>
              <w:left w:val="nil"/>
              <w:bottom w:val="nil"/>
              <w:right w:val="nil"/>
            </w:tcBorders>
            <w:shd w:val="clear" w:color="auto" w:fill="auto"/>
            <w:noWrap/>
            <w:vAlign w:val="center"/>
            <w:hideMark/>
          </w:tcPr>
          <w:p w14:paraId="5B43EC3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7.7</w:t>
            </w:r>
          </w:p>
        </w:tc>
        <w:tc>
          <w:tcPr>
            <w:tcW w:w="0" w:type="auto"/>
            <w:tcBorders>
              <w:top w:val="nil"/>
              <w:left w:val="nil"/>
              <w:bottom w:val="nil"/>
              <w:right w:val="nil"/>
            </w:tcBorders>
            <w:shd w:val="clear" w:color="auto" w:fill="auto"/>
            <w:noWrap/>
            <w:vAlign w:val="center"/>
            <w:hideMark/>
          </w:tcPr>
          <w:p w14:paraId="57C8E14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10.9</w:t>
            </w:r>
          </w:p>
        </w:tc>
      </w:tr>
      <w:tr w:rsidR="00663135" w:rsidRPr="00663135" w14:paraId="39B396FA" w14:textId="77777777" w:rsidTr="00010A5D">
        <w:trPr>
          <w:trHeight w:val="320"/>
        </w:trPr>
        <w:tc>
          <w:tcPr>
            <w:tcW w:w="0" w:type="auto"/>
            <w:tcBorders>
              <w:top w:val="nil"/>
              <w:left w:val="nil"/>
              <w:bottom w:val="nil"/>
              <w:right w:val="nil"/>
            </w:tcBorders>
            <w:shd w:val="clear" w:color="auto" w:fill="auto"/>
            <w:noWrap/>
            <w:vAlign w:val="center"/>
            <w:hideMark/>
          </w:tcPr>
          <w:p w14:paraId="0802F6AF"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74BE4E5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Severity</w:t>
            </w:r>
          </w:p>
        </w:tc>
        <w:tc>
          <w:tcPr>
            <w:tcW w:w="0" w:type="auto"/>
            <w:tcBorders>
              <w:top w:val="nil"/>
              <w:left w:val="nil"/>
              <w:bottom w:val="nil"/>
              <w:right w:val="nil"/>
            </w:tcBorders>
            <w:shd w:val="clear" w:color="auto" w:fill="auto"/>
            <w:noWrap/>
            <w:vAlign w:val="center"/>
            <w:hideMark/>
          </w:tcPr>
          <w:p w14:paraId="43D07DB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0.3</w:t>
            </w:r>
          </w:p>
        </w:tc>
        <w:tc>
          <w:tcPr>
            <w:tcW w:w="0" w:type="auto"/>
            <w:tcBorders>
              <w:top w:val="nil"/>
              <w:left w:val="nil"/>
              <w:bottom w:val="nil"/>
              <w:right w:val="nil"/>
            </w:tcBorders>
            <w:shd w:val="clear" w:color="auto" w:fill="auto"/>
            <w:noWrap/>
            <w:vAlign w:val="center"/>
            <w:hideMark/>
          </w:tcPr>
          <w:p w14:paraId="3073466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21.0</w:t>
            </w:r>
          </w:p>
        </w:tc>
        <w:tc>
          <w:tcPr>
            <w:tcW w:w="0" w:type="auto"/>
            <w:tcBorders>
              <w:top w:val="nil"/>
              <w:left w:val="nil"/>
              <w:bottom w:val="nil"/>
              <w:right w:val="nil"/>
            </w:tcBorders>
            <w:shd w:val="clear" w:color="auto" w:fill="auto"/>
            <w:noWrap/>
            <w:vAlign w:val="center"/>
            <w:hideMark/>
          </w:tcPr>
          <w:p w14:paraId="5161638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7.5</w:t>
            </w:r>
          </w:p>
        </w:tc>
        <w:tc>
          <w:tcPr>
            <w:tcW w:w="0" w:type="auto"/>
            <w:tcBorders>
              <w:top w:val="nil"/>
              <w:left w:val="nil"/>
              <w:bottom w:val="nil"/>
              <w:right w:val="nil"/>
            </w:tcBorders>
            <w:shd w:val="clear" w:color="auto" w:fill="auto"/>
            <w:noWrap/>
            <w:vAlign w:val="center"/>
            <w:hideMark/>
          </w:tcPr>
          <w:p w14:paraId="2033A75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19.7</w:t>
            </w:r>
          </w:p>
        </w:tc>
        <w:tc>
          <w:tcPr>
            <w:tcW w:w="0" w:type="auto"/>
            <w:tcBorders>
              <w:top w:val="nil"/>
              <w:left w:val="nil"/>
              <w:bottom w:val="nil"/>
              <w:right w:val="nil"/>
            </w:tcBorders>
            <w:shd w:val="clear" w:color="auto" w:fill="auto"/>
            <w:noWrap/>
            <w:vAlign w:val="center"/>
            <w:hideMark/>
          </w:tcPr>
          <w:p w14:paraId="78A71C53"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6.2</w:t>
            </w:r>
          </w:p>
        </w:tc>
        <w:tc>
          <w:tcPr>
            <w:tcW w:w="0" w:type="auto"/>
            <w:tcBorders>
              <w:top w:val="nil"/>
              <w:left w:val="nil"/>
              <w:bottom w:val="nil"/>
              <w:right w:val="nil"/>
            </w:tcBorders>
            <w:shd w:val="clear" w:color="auto" w:fill="auto"/>
            <w:noWrap/>
            <w:vAlign w:val="center"/>
            <w:hideMark/>
          </w:tcPr>
          <w:p w14:paraId="3DF6A20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21.5</w:t>
            </w:r>
          </w:p>
        </w:tc>
      </w:tr>
      <w:tr w:rsidR="00663135" w:rsidRPr="00663135" w14:paraId="0756061B" w14:textId="77777777" w:rsidTr="00010A5D">
        <w:trPr>
          <w:trHeight w:val="320"/>
        </w:trPr>
        <w:tc>
          <w:tcPr>
            <w:tcW w:w="0" w:type="auto"/>
            <w:tcBorders>
              <w:top w:val="nil"/>
              <w:left w:val="nil"/>
              <w:bottom w:val="nil"/>
              <w:right w:val="nil"/>
            </w:tcBorders>
            <w:shd w:val="clear" w:color="auto" w:fill="auto"/>
            <w:noWrap/>
            <w:vAlign w:val="center"/>
            <w:hideMark/>
          </w:tcPr>
          <w:p w14:paraId="39B3CEE3"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Age (years)</w:t>
            </w:r>
          </w:p>
        </w:tc>
        <w:tc>
          <w:tcPr>
            <w:tcW w:w="0" w:type="auto"/>
            <w:tcBorders>
              <w:top w:val="nil"/>
              <w:left w:val="nil"/>
              <w:bottom w:val="nil"/>
              <w:right w:val="nil"/>
            </w:tcBorders>
            <w:shd w:val="clear" w:color="auto" w:fill="auto"/>
            <w:noWrap/>
            <w:vAlign w:val="center"/>
            <w:hideMark/>
          </w:tcPr>
          <w:p w14:paraId="42149AA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Mean (SD)</w:t>
            </w:r>
          </w:p>
        </w:tc>
        <w:tc>
          <w:tcPr>
            <w:tcW w:w="0" w:type="auto"/>
            <w:tcBorders>
              <w:top w:val="nil"/>
              <w:left w:val="nil"/>
              <w:bottom w:val="nil"/>
              <w:right w:val="nil"/>
            </w:tcBorders>
            <w:shd w:val="clear" w:color="auto" w:fill="auto"/>
            <w:noWrap/>
            <w:vAlign w:val="center"/>
            <w:hideMark/>
          </w:tcPr>
          <w:p w14:paraId="2B7ED23D"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62.6 (16.7)</w:t>
            </w:r>
          </w:p>
        </w:tc>
        <w:tc>
          <w:tcPr>
            <w:tcW w:w="0" w:type="auto"/>
            <w:tcBorders>
              <w:top w:val="nil"/>
              <w:left w:val="nil"/>
              <w:bottom w:val="nil"/>
              <w:right w:val="nil"/>
            </w:tcBorders>
            <w:shd w:val="clear" w:color="auto" w:fill="auto"/>
            <w:noWrap/>
            <w:vAlign w:val="center"/>
            <w:hideMark/>
          </w:tcPr>
          <w:p w14:paraId="3B543D83"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64.4 (19.9)</w:t>
            </w:r>
          </w:p>
        </w:tc>
        <w:tc>
          <w:tcPr>
            <w:tcW w:w="0" w:type="auto"/>
            <w:tcBorders>
              <w:top w:val="nil"/>
              <w:left w:val="nil"/>
              <w:bottom w:val="nil"/>
              <w:right w:val="nil"/>
            </w:tcBorders>
            <w:shd w:val="clear" w:color="auto" w:fill="auto"/>
            <w:noWrap/>
            <w:vAlign w:val="center"/>
            <w:hideMark/>
          </w:tcPr>
          <w:p w14:paraId="29C88BC7"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61.5 (13.7)</w:t>
            </w:r>
          </w:p>
        </w:tc>
        <w:tc>
          <w:tcPr>
            <w:tcW w:w="0" w:type="auto"/>
            <w:tcBorders>
              <w:top w:val="nil"/>
              <w:left w:val="nil"/>
              <w:bottom w:val="nil"/>
              <w:right w:val="nil"/>
            </w:tcBorders>
            <w:shd w:val="clear" w:color="auto" w:fill="auto"/>
            <w:noWrap/>
            <w:vAlign w:val="center"/>
            <w:hideMark/>
          </w:tcPr>
          <w:p w14:paraId="0DA72C2F"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63.0 (18.9)</w:t>
            </w:r>
          </w:p>
        </w:tc>
        <w:tc>
          <w:tcPr>
            <w:tcW w:w="0" w:type="auto"/>
            <w:tcBorders>
              <w:top w:val="nil"/>
              <w:left w:val="nil"/>
              <w:bottom w:val="nil"/>
              <w:right w:val="nil"/>
            </w:tcBorders>
            <w:shd w:val="clear" w:color="auto" w:fill="auto"/>
            <w:noWrap/>
            <w:vAlign w:val="center"/>
            <w:hideMark/>
          </w:tcPr>
          <w:p w14:paraId="6156C736"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63.9 (15.4)</w:t>
            </w:r>
          </w:p>
        </w:tc>
        <w:tc>
          <w:tcPr>
            <w:tcW w:w="0" w:type="auto"/>
            <w:tcBorders>
              <w:top w:val="nil"/>
              <w:left w:val="nil"/>
              <w:bottom w:val="nil"/>
              <w:right w:val="nil"/>
            </w:tcBorders>
            <w:shd w:val="clear" w:color="auto" w:fill="auto"/>
            <w:noWrap/>
            <w:vAlign w:val="center"/>
            <w:hideMark/>
          </w:tcPr>
          <w:p w14:paraId="59254F0A" w14:textId="77777777" w:rsidR="00904438" w:rsidRPr="00663135" w:rsidRDefault="00010A5D"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61.6 (18.4)</w:t>
            </w:r>
          </w:p>
        </w:tc>
      </w:tr>
      <w:tr w:rsidR="00663135" w:rsidRPr="00663135" w14:paraId="4AF4D7A5" w14:textId="77777777" w:rsidTr="00010A5D">
        <w:trPr>
          <w:trHeight w:val="320"/>
        </w:trPr>
        <w:tc>
          <w:tcPr>
            <w:tcW w:w="0" w:type="auto"/>
            <w:tcBorders>
              <w:top w:val="nil"/>
              <w:left w:val="nil"/>
              <w:bottom w:val="nil"/>
              <w:right w:val="nil"/>
            </w:tcBorders>
            <w:shd w:val="clear" w:color="auto" w:fill="auto"/>
            <w:noWrap/>
            <w:vAlign w:val="center"/>
            <w:hideMark/>
          </w:tcPr>
          <w:p w14:paraId="0A34FAA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Sex</w:t>
            </w:r>
          </w:p>
        </w:tc>
        <w:tc>
          <w:tcPr>
            <w:tcW w:w="0" w:type="auto"/>
            <w:tcBorders>
              <w:top w:val="nil"/>
              <w:left w:val="nil"/>
              <w:bottom w:val="nil"/>
              <w:right w:val="nil"/>
            </w:tcBorders>
            <w:shd w:val="clear" w:color="auto" w:fill="auto"/>
            <w:noWrap/>
            <w:vAlign w:val="center"/>
            <w:hideMark/>
          </w:tcPr>
          <w:p w14:paraId="2D7F842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Male</w:t>
            </w:r>
          </w:p>
        </w:tc>
        <w:tc>
          <w:tcPr>
            <w:tcW w:w="0" w:type="auto"/>
            <w:tcBorders>
              <w:top w:val="nil"/>
              <w:left w:val="nil"/>
              <w:bottom w:val="nil"/>
              <w:right w:val="nil"/>
            </w:tcBorders>
            <w:shd w:val="clear" w:color="auto" w:fill="auto"/>
            <w:noWrap/>
            <w:vAlign w:val="center"/>
            <w:hideMark/>
          </w:tcPr>
          <w:p w14:paraId="0FFE60B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49.8</w:t>
            </w:r>
          </w:p>
        </w:tc>
        <w:tc>
          <w:tcPr>
            <w:tcW w:w="0" w:type="auto"/>
            <w:tcBorders>
              <w:top w:val="nil"/>
              <w:left w:val="nil"/>
              <w:bottom w:val="nil"/>
              <w:right w:val="nil"/>
            </w:tcBorders>
            <w:shd w:val="clear" w:color="auto" w:fill="auto"/>
            <w:noWrap/>
            <w:vAlign w:val="center"/>
            <w:hideMark/>
          </w:tcPr>
          <w:p w14:paraId="2CD1AA1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52.4</w:t>
            </w:r>
          </w:p>
        </w:tc>
        <w:tc>
          <w:tcPr>
            <w:tcW w:w="0" w:type="auto"/>
            <w:tcBorders>
              <w:top w:val="nil"/>
              <w:left w:val="nil"/>
              <w:bottom w:val="nil"/>
              <w:right w:val="nil"/>
            </w:tcBorders>
            <w:shd w:val="clear" w:color="auto" w:fill="auto"/>
            <w:noWrap/>
            <w:vAlign w:val="center"/>
            <w:hideMark/>
          </w:tcPr>
          <w:p w14:paraId="027825F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51.0</w:t>
            </w:r>
          </w:p>
        </w:tc>
        <w:tc>
          <w:tcPr>
            <w:tcW w:w="0" w:type="auto"/>
            <w:tcBorders>
              <w:top w:val="nil"/>
              <w:left w:val="nil"/>
              <w:bottom w:val="nil"/>
              <w:right w:val="nil"/>
            </w:tcBorders>
            <w:shd w:val="clear" w:color="auto" w:fill="auto"/>
            <w:noWrap/>
            <w:vAlign w:val="center"/>
            <w:hideMark/>
          </w:tcPr>
          <w:p w14:paraId="5655C2E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46.8</w:t>
            </w:r>
          </w:p>
        </w:tc>
        <w:tc>
          <w:tcPr>
            <w:tcW w:w="0" w:type="auto"/>
            <w:tcBorders>
              <w:top w:val="nil"/>
              <w:left w:val="nil"/>
              <w:bottom w:val="nil"/>
              <w:right w:val="nil"/>
            </w:tcBorders>
            <w:shd w:val="clear" w:color="auto" w:fill="auto"/>
            <w:noWrap/>
            <w:vAlign w:val="center"/>
            <w:hideMark/>
          </w:tcPr>
          <w:p w14:paraId="33241FD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38.9</w:t>
            </w:r>
          </w:p>
        </w:tc>
        <w:tc>
          <w:tcPr>
            <w:tcW w:w="0" w:type="auto"/>
            <w:tcBorders>
              <w:top w:val="nil"/>
              <w:left w:val="nil"/>
              <w:bottom w:val="nil"/>
              <w:right w:val="nil"/>
            </w:tcBorders>
            <w:shd w:val="clear" w:color="auto" w:fill="auto"/>
            <w:noWrap/>
            <w:vAlign w:val="center"/>
            <w:hideMark/>
          </w:tcPr>
          <w:p w14:paraId="0BE77EB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44.1</w:t>
            </w:r>
          </w:p>
        </w:tc>
      </w:tr>
      <w:tr w:rsidR="00663135" w:rsidRPr="00663135" w14:paraId="55858680" w14:textId="77777777" w:rsidTr="00010A5D">
        <w:trPr>
          <w:trHeight w:val="320"/>
        </w:trPr>
        <w:tc>
          <w:tcPr>
            <w:tcW w:w="0" w:type="auto"/>
            <w:tcBorders>
              <w:top w:val="nil"/>
              <w:left w:val="nil"/>
              <w:bottom w:val="nil"/>
              <w:right w:val="nil"/>
            </w:tcBorders>
            <w:shd w:val="clear" w:color="auto" w:fill="auto"/>
            <w:noWrap/>
            <w:vAlign w:val="center"/>
            <w:hideMark/>
          </w:tcPr>
          <w:p w14:paraId="2E01B261"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1224FA2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Female</w:t>
            </w:r>
          </w:p>
        </w:tc>
        <w:tc>
          <w:tcPr>
            <w:tcW w:w="0" w:type="auto"/>
            <w:tcBorders>
              <w:top w:val="nil"/>
              <w:left w:val="nil"/>
              <w:bottom w:val="nil"/>
              <w:right w:val="nil"/>
            </w:tcBorders>
            <w:shd w:val="clear" w:color="auto" w:fill="auto"/>
            <w:noWrap/>
            <w:vAlign w:val="center"/>
            <w:hideMark/>
          </w:tcPr>
          <w:p w14:paraId="2F9C4AA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50.2</w:t>
            </w:r>
          </w:p>
        </w:tc>
        <w:tc>
          <w:tcPr>
            <w:tcW w:w="0" w:type="auto"/>
            <w:tcBorders>
              <w:top w:val="nil"/>
              <w:left w:val="nil"/>
              <w:bottom w:val="nil"/>
              <w:right w:val="nil"/>
            </w:tcBorders>
            <w:shd w:val="clear" w:color="auto" w:fill="auto"/>
            <w:noWrap/>
            <w:vAlign w:val="center"/>
            <w:hideMark/>
          </w:tcPr>
          <w:p w14:paraId="19E8EF3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47.6</w:t>
            </w:r>
          </w:p>
        </w:tc>
        <w:tc>
          <w:tcPr>
            <w:tcW w:w="0" w:type="auto"/>
            <w:tcBorders>
              <w:top w:val="nil"/>
              <w:left w:val="nil"/>
              <w:bottom w:val="nil"/>
              <w:right w:val="nil"/>
            </w:tcBorders>
            <w:shd w:val="clear" w:color="auto" w:fill="auto"/>
            <w:noWrap/>
            <w:vAlign w:val="center"/>
            <w:hideMark/>
          </w:tcPr>
          <w:p w14:paraId="182ED9B2"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49.0</w:t>
            </w:r>
          </w:p>
        </w:tc>
        <w:tc>
          <w:tcPr>
            <w:tcW w:w="0" w:type="auto"/>
            <w:tcBorders>
              <w:top w:val="nil"/>
              <w:left w:val="nil"/>
              <w:bottom w:val="nil"/>
              <w:right w:val="nil"/>
            </w:tcBorders>
            <w:shd w:val="clear" w:color="auto" w:fill="auto"/>
            <w:noWrap/>
            <w:vAlign w:val="center"/>
            <w:hideMark/>
          </w:tcPr>
          <w:p w14:paraId="58622FA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53.2</w:t>
            </w:r>
          </w:p>
        </w:tc>
        <w:tc>
          <w:tcPr>
            <w:tcW w:w="0" w:type="auto"/>
            <w:tcBorders>
              <w:top w:val="nil"/>
              <w:left w:val="nil"/>
              <w:bottom w:val="nil"/>
              <w:right w:val="nil"/>
            </w:tcBorders>
            <w:shd w:val="clear" w:color="auto" w:fill="auto"/>
            <w:noWrap/>
            <w:vAlign w:val="center"/>
            <w:hideMark/>
          </w:tcPr>
          <w:p w14:paraId="49CBA131"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61.1</w:t>
            </w:r>
          </w:p>
        </w:tc>
        <w:tc>
          <w:tcPr>
            <w:tcW w:w="0" w:type="auto"/>
            <w:tcBorders>
              <w:top w:val="nil"/>
              <w:left w:val="nil"/>
              <w:bottom w:val="nil"/>
              <w:right w:val="nil"/>
            </w:tcBorders>
            <w:shd w:val="clear" w:color="auto" w:fill="auto"/>
            <w:noWrap/>
            <w:vAlign w:val="center"/>
            <w:hideMark/>
          </w:tcPr>
          <w:p w14:paraId="23F3A82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55.9</w:t>
            </w:r>
          </w:p>
        </w:tc>
      </w:tr>
      <w:tr w:rsidR="00663135" w:rsidRPr="00663135" w14:paraId="48C35BB4" w14:textId="77777777" w:rsidTr="00010A5D">
        <w:trPr>
          <w:trHeight w:val="320"/>
        </w:trPr>
        <w:tc>
          <w:tcPr>
            <w:tcW w:w="0" w:type="auto"/>
            <w:tcBorders>
              <w:top w:val="nil"/>
              <w:left w:val="nil"/>
              <w:bottom w:val="nil"/>
              <w:right w:val="nil"/>
            </w:tcBorders>
            <w:shd w:val="clear" w:color="auto" w:fill="auto"/>
            <w:noWrap/>
            <w:vAlign w:val="center"/>
            <w:hideMark/>
          </w:tcPr>
          <w:p w14:paraId="7E85C32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Education</w:t>
            </w:r>
          </w:p>
        </w:tc>
        <w:tc>
          <w:tcPr>
            <w:tcW w:w="0" w:type="auto"/>
            <w:tcBorders>
              <w:top w:val="nil"/>
              <w:left w:val="nil"/>
              <w:bottom w:val="nil"/>
              <w:right w:val="nil"/>
            </w:tcBorders>
            <w:shd w:val="clear" w:color="auto" w:fill="auto"/>
            <w:noWrap/>
            <w:vAlign w:val="center"/>
            <w:hideMark/>
          </w:tcPr>
          <w:p w14:paraId="6C9C832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Primary</w:t>
            </w:r>
          </w:p>
        </w:tc>
        <w:tc>
          <w:tcPr>
            <w:tcW w:w="0" w:type="auto"/>
            <w:tcBorders>
              <w:top w:val="nil"/>
              <w:left w:val="nil"/>
              <w:bottom w:val="nil"/>
              <w:right w:val="nil"/>
            </w:tcBorders>
            <w:shd w:val="clear" w:color="auto" w:fill="auto"/>
            <w:noWrap/>
            <w:vAlign w:val="center"/>
            <w:hideMark/>
          </w:tcPr>
          <w:p w14:paraId="4B60AD8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63.0</w:t>
            </w:r>
          </w:p>
        </w:tc>
        <w:tc>
          <w:tcPr>
            <w:tcW w:w="0" w:type="auto"/>
            <w:tcBorders>
              <w:top w:val="nil"/>
              <w:left w:val="nil"/>
              <w:bottom w:val="nil"/>
              <w:right w:val="nil"/>
            </w:tcBorders>
            <w:shd w:val="clear" w:color="auto" w:fill="auto"/>
            <w:noWrap/>
            <w:vAlign w:val="center"/>
            <w:hideMark/>
          </w:tcPr>
          <w:p w14:paraId="56EF35E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75.3</w:t>
            </w:r>
          </w:p>
        </w:tc>
        <w:tc>
          <w:tcPr>
            <w:tcW w:w="0" w:type="auto"/>
            <w:tcBorders>
              <w:top w:val="nil"/>
              <w:left w:val="nil"/>
              <w:bottom w:val="nil"/>
              <w:right w:val="nil"/>
            </w:tcBorders>
            <w:shd w:val="clear" w:color="auto" w:fill="auto"/>
            <w:noWrap/>
            <w:vAlign w:val="center"/>
            <w:hideMark/>
          </w:tcPr>
          <w:p w14:paraId="31F4529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76.1</w:t>
            </w:r>
          </w:p>
        </w:tc>
        <w:tc>
          <w:tcPr>
            <w:tcW w:w="0" w:type="auto"/>
            <w:tcBorders>
              <w:top w:val="nil"/>
              <w:left w:val="nil"/>
              <w:bottom w:val="nil"/>
              <w:right w:val="nil"/>
            </w:tcBorders>
            <w:shd w:val="clear" w:color="auto" w:fill="auto"/>
            <w:noWrap/>
            <w:vAlign w:val="center"/>
            <w:hideMark/>
          </w:tcPr>
          <w:p w14:paraId="051112A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79.6</w:t>
            </w:r>
          </w:p>
        </w:tc>
        <w:tc>
          <w:tcPr>
            <w:tcW w:w="0" w:type="auto"/>
            <w:tcBorders>
              <w:top w:val="nil"/>
              <w:left w:val="nil"/>
              <w:bottom w:val="nil"/>
              <w:right w:val="nil"/>
            </w:tcBorders>
            <w:shd w:val="clear" w:color="auto" w:fill="auto"/>
            <w:noWrap/>
            <w:vAlign w:val="center"/>
            <w:hideMark/>
          </w:tcPr>
          <w:p w14:paraId="7B0508B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7.5</w:t>
            </w:r>
          </w:p>
        </w:tc>
        <w:tc>
          <w:tcPr>
            <w:tcW w:w="0" w:type="auto"/>
            <w:tcBorders>
              <w:top w:val="nil"/>
              <w:left w:val="nil"/>
              <w:bottom w:val="nil"/>
              <w:right w:val="nil"/>
            </w:tcBorders>
            <w:shd w:val="clear" w:color="auto" w:fill="auto"/>
            <w:noWrap/>
            <w:vAlign w:val="center"/>
            <w:hideMark/>
          </w:tcPr>
          <w:p w14:paraId="0B2C97A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71.4</w:t>
            </w:r>
          </w:p>
        </w:tc>
      </w:tr>
      <w:tr w:rsidR="00663135" w:rsidRPr="00663135" w14:paraId="704E8352" w14:textId="77777777" w:rsidTr="00010A5D">
        <w:trPr>
          <w:trHeight w:val="320"/>
        </w:trPr>
        <w:tc>
          <w:tcPr>
            <w:tcW w:w="0" w:type="auto"/>
            <w:tcBorders>
              <w:top w:val="nil"/>
              <w:left w:val="nil"/>
              <w:bottom w:val="nil"/>
              <w:right w:val="nil"/>
            </w:tcBorders>
            <w:shd w:val="clear" w:color="auto" w:fill="auto"/>
            <w:noWrap/>
            <w:vAlign w:val="center"/>
            <w:hideMark/>
          </w:tcPr>
          <w:p w14:paraId="09A1E767"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23371A2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Secondary</w:t>
            </w:r>
          </w:p>
        </w:tc>
        <w:tc>
          <w:tcPr>
            <w:tcW w:w="0" w:type="auto"/>
            <w:tcBorders>
              <w:top w:val="nil"/>
              <w:left w:val="nil"/>
              <w:bottom w:val="nil"/>
              <w:right w:val="nil"/>
            </w:tcBorders>
            <w:shd w:val="clear" w:color="auto" w:fill="auto"/>
            <w:noWrap/>
            <w:vAlign w:val="center"/>
            <w:hideMark/>
          </w:tcPr>
          <w:p w14:paraId="13F446A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32.5</w:t>
            </w:r>
          </w:p>
        </w:tc>
        <w:tc>
          <w:tcPr>
            <w:tcW w:w="0" w:type="auto"/>
            <w:tcBorders>
              <w:top w:val="nil"/>
              <w:left w:val="nil"/>
              <w:bottom w:val="nil"/>
              <w:right w:val="nil"/>
            </w:tcBorders>
            <w:shd w:val="clear" w:color="auto" w:fill="auto"/>
            <w:noWrap/>
            <w:vAlign w:val="center"/>
            <w:hideMark/>
          </w:tcPr>
          <w:p w14:paraId="1D475CB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21.1</w:t>
            </w:r>
          </w:p>
        </w:tc>
        <w:tc>
          <w:tcPr>
            <w:tcW w:w="0" w:type="auto"/>
            <w:tcBorders>
              <w:top w:val="nil"/>
              <w:left w:val="nil"/>
              <w:bottom w:val="nil"/>
              <w:right w:val="nil"/>
            </w:tcBorders>
            <w:shd w:val="clear" w:color="auto" w:fill="auto"/>
            <w:noWrap/>
            <w:vAlign w:val="center"/>
            <w:hideMark/>
          </w:tcPr>
          <w:p w14:paraId="55BDCA53"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18.8</w:t>
            </w:r>
          </w:p>
        </w:tc>
        <w:tc>
          <w:tcPr>
            <w:tcW w:w="0" w:type="auto"/>
            <w:tcBorders>
              <w:top w:val="nil"/>
              <w:left w:val="nil"/>
              <w:bottom w:val="nil"/>
              <w:right w:val="nil"/>
            </w:tcBorders>
            <w:shd w:val="clear" w:color="auto" w:fill="auto"/>
            <w:noWrap/>
            <w:vAlign w:val="center"/>
            <w:hideMark/>
          </w:tcPr>
          <w:p w14:paraId="6D07C22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12.3</w:t>
            </w:r>
          </w:p>
        </w:tc>
        <w:tc>
          <w:tcPr>
            <w:tcW w:w="0" w:type="auto"/>
            <w:tcBorders>
              <w:top w:val="nil"/>
              <w:left w:val="nil"/>
              <w:bottom w:val="nil"/>
              <w:right w:val="nil"/>
            </w:tcBorders>
            <w:shd w:val="clear" w:color="auto" w:fill="auto"/>
            <w:noWrap/>
            <w:vAlign w:val="center"/>
            <w:hideMark/>
          </w:tcPr>
          <w:p w14:paraId="5DB0DAA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74.2</w:t>
            </w:r>
          </w:p>
        </w:tc>
        <w:tc>
          <w:tcPr>
            <w:tcW w:w="0" w:type="auto"/>
            <w:tcBorders>
              <w:top w:val="nil"/>
              <w:left w:val="nil"/>
              <w:bottom w:val="nil"/>
              <w:right w:val="nil"/>
            </w:tcBorders>
            <w:shd w:val="clear" w:color="auto" w:fill="auto"/>
            <w:noWrap/>
            <w:vAlign w:val="center"/>
            <w:hideMark/>
          </w:tcPr>
          <w:p w14:paraId="64C18D1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22.8</w:t>
            </w:r>
          </w:p>
        </w:tc>
      </w:tr>
      <w:tr w:rsidR="00663135" w:rsidRPr="00663135" w14:paraId="2EC9C321" w14:textId="77777777" w:rsidTr="00010A5D">
        <w:trPr>
          <w:trHeight w:val="320"/>
        </w:trPr>
        <w:tc>
          <w:tcPr>
            <w:tcW w:w="0" w:type="auto"/>
            <w:tcBorders>
              <w:top w:val="nil"/>
              <w:left w:val="nil"/>
              <w:bottom w:val="nil"/>
              <w:right w:val="nil"/>
            </w:tcBorders>
            <w:shd w:val="clear" w:color="auto" w:fill="auto"/>
            <w:noWrap/>
            <w:vAlign w:val="center"/>
            <w:hideMark/>
          </w:tcPr>
          <w:p w14:paraId="0F10C413"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113EB3F1"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Tertiary</w:t>
            </w:r>
          </w:p>
        </w:tc>
        <w:tc>
          <w:tcPr>
            <w:tcW w:w="0" w:type="auto"/>
            <w:tcBorders>
              <w:top w:val="nil"/>
              <w:left w:val="nil"/>
              <w:bottom w:val="nil"/>
              <w:right w:val="nil"/>
            </w:tcBorders>
            <w:shd w:val="clear" w:color="auto" w:fill="auto"/>
            <w:noWrap/>
            <w:vAlign w:val="center"/>
            <w:hideMark/>
          </w:tcPr>
          <w:p w14:paraId="2D89F061"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4.5</w:t>
            </w:r>
          </w:p>
        </w:tc>
        <w:tc>
          <w:tcPr>
            <w:tcW w:w="0" w:type="auto"/>
            <w:tcBorders>
              <w:top w:val="nil"/>
              <w:left w:val="nil"/>
              <w:bottom w:val="nil"/>
              <w:right w:val="nil"/>
            </w:tcBorders>
            <w:shd w:val="clear" w:color="auto" w:fill="auto"/>
            <w:noWrap/>
            <w:vAlign w:val="center"/>
            <w:hideMark/>
          </w:tcPr>
          <w:p w14:paraId="1FD78C3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3.6</w:t>
            </w:r>
          </w:p>
        </w:tc>
        <w:tc>
          <w:tcPr>
            <w:tcW w:w="0" w:type="auto"/>
            <w:tcBorders>
              <w:top w:val="nil"/>
              <w:left w:val="nil"/>
              <w:bottom w:val="nil"/>
              <w:right w:val="nil"/>
            </w:tcBorders>
            <w:shd w:val="clear" w:color="auto" w:fill="auto"/>
            <w:noWrap/>
            <w:vAlign w:val="center"/>
            <w:hideMark/>
          </w:tcPr>
          <w:p w14:paraId="2B29C3D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5.1</w:t>
            </w:r>
          </w:p>
        </w:tc>
        <w:tc>
          <w:tcPr>
            <w:tcW w:w="0" w:type="auto"/>
            <w:tcBorders>
              <w:top w:val="nil"/>
              <w:left w:val="nil"/>
              <w:bottom w:val="nil"/>
              <w:right w:val="nil"/>
            </w:tcBorders>
            <w:shd w:val="clear" w:color="auto" w:fill="auto"/>
            <w:noWrap/>
            <w:vAlign w:val="center"/>
            <w:hideMark/>
          </w:tcPr>
          <w:p w14:paraId="7C4ABDA2"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8.1</w:t>
            </w:r>
          </w:p>
        </w:tc>
        <w:tc>
          <w:tcPr>
            <w:tcW w:w="0" w:type="auto"/>
            <w:tcBorders>
              <w:top w:val="nil"/>
              <w:left w:val="nil"/>
              <w:bottom w:val="nil"/>
              <w:right w:val="nil"/>
            </w:tcBorders>
            <w:shd w:val="clear" w:color="auto" w:fill="auto"/>
            <w:noWrap/>
            <w:vAlign w:val="center"/>
            <w:hideMark/>
          </w:tcPr>
          <w:p w14:paraId="5A59E85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18.2</w:t>
            </w:r>
          </w:p>
        </w:tc>
        <w:tc>
          <w:tcPr>
            <w:tcW w:w="0" w:type="auto"/>
            <w:tcBorders>
              <w:top w:val="nil"/>
              <w:left w:val="nil"/>
              <w:bottom w:val="nil"/>
              <w:right w:val="nil"/>
            </w:tcBorders>
            <w:shd w:val="clear" w:color="auto" w:fill="auto"/>
            <w:noWrap/>
            <w:vAlign w:val="center"/>
            <w:hideMark/>
          </w:tcPr>
          <w:p w14:paraId="4633081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5.7</w:t>
            </w:r>
          </w:p>
        </w:tc>
      </w:tr>
      <w:tr w:rsidR="00663135" w:rsidRPr="00663135" w14:paraId="402D87E6" w14:textId="77777777" w:rsidTr="00010A5D">
        <w:trPr>
          <w:trHeight w:val="320"/>
        </w:trPr>
        <w:tc>
          <w:tcPr>
            <w:tcW w:w="0" w:type="auto"/>
            <w:tcBorders>
              <w:top w:val="nil"/>
              <w:left w:val="nil"/>
              <w:bottom w:val="nil"/>
              <w:right w:val="nil"/>
            </w:tcBorders>
            <w:shd w:val="clear" w:color="auto" w:fill="auto"/>
            <w:noWrap/>
            <w:vAlign w:val="center"/>
            <w:hideMark/>
          </w:tcPr>
          <w:p w14:paraId="0D4F96F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Physical activity</w:t>
            </w:r>
          </w:p>
        </w:tc>
        <w:tc>
          <w:tcPr>
            <w:tcW w:w="0" w:type="auto"/>
            <w:tcBorders>
              <w:top w:val="nil"/>
              <w:left w:val="nil"/>
              <w:bottom w:val="nil"/>
              <w:right w:val="nil"/>
            </w:tcBorders>
            <w:shd w:val="clear" w:color="auto" w:fill="auto"/>
            <w:noWrap/>
            <w:vAlign w:val="center"/>
            <w:hideMark/>
          </w:tcPr>
          <w:p w14:paraId="4160451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High</w:t>
            </w:r>
          </w:p>
        </w:tc>
        <w:tc>
          <w:tcPr>
            <w:tcW w:w="0" w:type="auto"/>
            <w:tcBorders>
              <w:top w:val="nil"/>
              <w:left w:val="nil"/>
              <w:bottom w:val="nil"/>
              <w:right w:val="nil"/>
            </w:tcBorders>
            <w:shd w:val="clear" w:color="auto" w:fill="auto"/>
            <w:noWrap/>
            <w:vAlign w:val="center"/>
            <w:hideMark/>
          </w:tcPr>
          <w:p w14:paraId="25488E9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43.6</w:t>
            </w:r>
          </w:p>
        </w:tc>
        <w:tc>
          <w:tcPr>
            <w:tcW w:w="0" w:type="auto"/>
            <w:tcBorders>
              <w:top w:val="nil"/>
              <w:left w:val="nil"/>
              <w:bottom w:val="nil"/>
              <w:right w:val="nil"/>
            </w:tcBorders>
            <w:shd w:val="clear" w:color="auto" w:fill="auto"/>
            <w:noWrap/>
            <w:vAlign w:val="center"/>
            <w:hideMark/>
          </w:tcPr>
          <w:p w14:paraId="6B9389B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61.5</w:t>
            </w:r>
          </w:p>
        </w:tc>
        <w:tc>
          <w:tcPr>
            <w:tcW w:w="0" w:type="auto"/>
            <w:tcBorders>
              <w:top w:val="nil"/>
              <w:left w:val="nil"/>
              <w:bottom w:val="nil"/>
              <w:right w:val="nil"/>
            </w:tcBorders>
            <w:shd w:val="clear" w:color="auto" w:fill="auto"/>
            <w:noWrap/>
            <w:vAlign w:val="center"/>
            <w:hideMark/>
          </w:tcPr>
          <w:p w14:paraId="16169D7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52.2</w:t>
            </w:r>
          </w:p>
        </w:tc>
        <w:tc>
          <w:tcPr>
            <w:tcW w:w="0" w:type="auto"/>
            <w:tcBorders>
              <w:top w:val="nil"/>
              <w:left w:val="nil"/>
              <w:bottom w:val="nil"/>
              <w:right w:val="nil"/>
            </w:tcBorders>
            <w:shd w:val="clear" w:color="auto" w:fill="auto"/>
            <w:noWrap/>
            <w:vAlign w:val="center"/>
            <w:hideMark/>
          </w:tcPr>
          <w:p w14:paraId="7CA4182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40.0</w:t>
            </w:r>
          </w:p>
        </w:tc>
        <w:tc>
          <w:tcPr>
            <w:tcW w:w="0" w:type="auto"/>
            <w:tcBorders>
              <w:top w:val="nil"/>
              <w:left w:val="nil"/>
              <w:bottom w:val="nil"/>
              <w:right w:val="nil"/>
            </w:tcBorders>
            <w:shd w:val="clear" w:color="auto" w:fill="auto"/>
            <w:noWrap/>
            <w:vAlign w:val="center"/>
            <w:hideMark/>
          </w:tcPr>
          <w:p w14:paraId="3E3E766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57.4</w:t>
            </w:r>
          </w:p>
        </w:tc>
        <w:tc>
          <w:tcPr>
            <w:tcW w:w="0" w:type="auto"/>
            <w:tcBorders>
              <w:top w:val="nil"/>
              <w:left w:val="nil"/>
              <w:bottom w:val="nil"/>
              <w:right w:val="nil"/>
            </w:tcBorders>
            <w:shd w:val="clear" w:color="auto" w:fill="auto"/>
            <w:noWrap/>
            <w:vAlign w:val="center"/>
            <w:hideMark/>
          </w:tcPr>
          <w:p w14:paraId="7D51A4D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27.8</w:t>
            </w:r>
          </w:p>
        </w:tc>
      </w:tr>
      <w:tr w:rsidR="00663135" w:rsidRPr="00663135" w14:paraId="2090DD00" w14:textId="77777777" w:rsidTr="00010A5D">
        <w:trPr>
          <w:trHeight w:val="320"/>
        </w:trPr>
        <w:tc>
          <w:tcPr>
            <w:tcW w:w="0" w:type="auto"/>
            <w:tcBorders>
              <w:top w:val="nil"/>
              <w:left w:val="nil"/>
              <w:bottom w:val="nil"/>
              <w:right w:val="nil"/>
            </w:tcBorders>
            <w:shd w:val="clear" w:color="auto" w:fill="auto"/>
            <w:noWrap/>
            <w:vAlign w:val="center"/>
            <w:hideMark/>
          </w:tcPr>
          <w:p w14:paraId="2DC35A99"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3A77637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Moderate</w:t>
            </w:r>
          </w:p>
        </w:tc>
        <w:tc>
          <w:tcPr>
            <w:tcW w:w="0" w:type="auto"/>
            <w:tcBorders>
              <w:top w:val="nil"/>
              <w:left w:val="nil"/>
              <w:bottom w:val="nil"/>
              <w:right w:val="nil"/>
            </w:tcBorders>
            <w:shd w:val="clear" w:color="auto" w:fill="auto"/>
            <w:noWrap/>
            <w:vAlign w:val="center"/>
            <w:hideMark/>
          </w:tcPr>
          <w:p w14:paraId="112FBBC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27.5</w:t>
            </w:r>
          </w:p>
        </w:tc>
        <w:tc>
          <w:tcPr>
            <w:tcW w:w="0" w:type="auto"/>
            <w:tcBorders>
              <w:top w:val="nil"/>
              <w:left w:val="nil"/>
              <w:bottom w:val="nil"/>
              <w:right w:val="nil"/>
            </w:tcBorders>
            <w:shd w:val="clear" w:color="auto" w:fill="auto"/>
            <w:noWrap/>
            <w:vAlign w:val="center"/>
            <w:hideMark/>
          </w:tcPr>
          <w:p w14:paraId="6F446CB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12.5</w:t>
            </w:r>
          </w:p>
        </w:tc>
        <w:tc>
          <w:tcPr>
            <w:tcW w:w="0" w:type="auto"/>
            <w:tcBorders>
              <w:top w:val="nil"/>
              <w:left w:val="nil"/>
              <w:bottom w:val="nil"/>
              <w:right w:val="nil"/>
            </w:tcBorders>
            <w:shd w:val="clear" w:color="auto" w:fill="auto"/>
            <w:noWrap/>
            <w:vAlign w:val="center"/>
            <w:hideMark/>
          </w:tcPr>
          <w:p w14:paraId="2F0B2F4D"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22.9</w:t>
            </w:r>
          </w:p>
        </w:tc>
        <w:tc>
          <w:tcPr>
            <w:tcW w:w="0" w:type="auto"/>
            <w:tcBorders>
              <w:top w:val="nil"/>
              <w:left w:val="nil"/>
              <w:bottom w:val="nil"/>
              <w:right w:val="nil"/>
            </w:tcBorders>
            <w:shd w:val="clear" w:color="auto" w:fill="auto"/>
            <w:noWrap/>
            <w:vAlign w:val="center"/>
            <w:hideMark/>
          </w:tcPr>
          <w:p w14:paraId="5B2264D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22.4</w:t>
            </w:r>
          </w:p>
        </w:tc>
        <w:tc>
          <w:tcPr>
            <w:tcW w:w="0" w:type="auto"/>
            <w:tcBorders>
              <w:top w:val="nil"/>
              <w:left w:val="nil"/>
              <w:bottom w:val="nil"/>
              <w:right w:val="nil"/>
            </w:tcBorders>
            <w:shd w:val="clear" w:color="auto" w:fill="auto"/>
            <w:noWrap/>
            <w:vAlign w:val="center"/>
            <w:hideMark/>
          </w:tcPr>
          <w:p w14:paraId="5182FA4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15.8</w:t>
            </w:r>
          </w:p>
        </w:tc>
        <w:tc>
          <w:tcPr>
            <w:tcW w:w="0" w:type="auto"/>
            <w:tcBorders>
              <w:top w:val="nil"/>
              <w:left w:val="nil"/>
              <w:bottom w:val="nil"/>
              <w:right w:val="nil"/>
            </w:tcBorders>
            <w:shd w:val="clear" w:color="auto" w:fill="auto"/>
            <w:noWrap/>
            <w:vAlign w:val="center"/>
            <w:hideMark/>
          </w:tcPr>
          <w:p w14:paraId="28C8206E"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12.4</w:t>
            </w:r>
          </w:p>
        </w:tc>
      </w:tr>
      <w:tr w:rsidR="00663135" w:rsidRPr="00663135" w14:paraId="4E5F30DF" w14:textId="77777777" w:rsidTr="00010A5D">
        <w:trPr>
          <w:trHeight w:val="320"/>
        </w:trPr>
        <w:tc>
          <w:tcPr>
            <w:tcW w:w="0" w:type="auto"/>
            <w:tcBorders>
              <w:top w:val="nil"/>
              <w:left w:val="nil"/>
              <w:bottom w:val="nil"/>
              <w:right w:val="nil"/>
            </w:tcBorders>
            <w:shd w:val="clear" w:color="auto" w:fill="auto"/>
            <w:noWrap/>
            <w:vAlign w:val="center"/>
            <w:hideMark/>
          </w:tcPr>
          <w:p w14:paraId="707B15F3"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3D05FA0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Low</w:t>
            </w:r>
          </w:p>
        </w:tc>
        <w:tc>
          <w:tcPr>
            <w:tcW w:w="0" w:type="auto"/>
            <w:tcBorders>
              <w:top w:val="nil"/>
              <w:left w:val="nil"/>
              <w:bottom w:val="nil"/>
              <w:right w:val="nil"/>
            </w:tcBorders>
            <w:shd w:val="clear" w:color="auto" w:fill="auto"/>
            <w:noWrap/>
            <w:vAlign w:val="center"/>
            <w:hideMark/>
          </w:tcPr>
          <w:p w14:paraId="29557DA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28.8</w:t>
            </w:r>
          </w:p>
        </w:tc>
        <w:tc>
          <w:tcPr>
            <w:tcW w:w="0" w:type="auto"/>
            <w:tcBorders>
              <w:top w:val="nil"/>
              <w:left w:val="nil"/>
              <w:bottom w:val="nil"/>
              <w:right w:val="nil"/>
            </w:tcBorders>
            <w:shd w:val="clear" w:color="auto" w:fill="auto"/>
            <w:noWrap/>
            <w:vAlign w:val="center"/>
            <w:hideMark/>
          </w:tcPr>
          <w:p w14:paraId="4FC1BEA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26.0</w:t>
            </w:r>
          </w:p>
        </w:tc>
        <w:tc>
          <w:tcPr>
            <w:tcW w:w="0" w:type="auto"/>
            <w:tcBorders>
              <w:top w:val="nil"/>
              <w:left w:val="nil"/>
              <w:bottom w:val="nil"/>
              <w:right w:val="nil"/>
            </w:tcBorders>
            <w:shd w:val="clear" w:color="auto" w:fill="auto"/>
            <w:noWrap/>
            <w:vAlign w:val="center"/>
            <w:hideMark/>
          </w:tcPr>
          <w:p w14:paraId="56BC618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25.0</w:t>
            </w:r>
          </w:p>
        </w:tc>
        <w:tc>
          <w:tcPr>
            <w:tcW w:w="0" w:type="auto"/>
            <w:tcBorders>
              <w:top w:val="nil"/>
              <w:left w:val="nil"/>
              <w:bottom w:val="nil"/>
              <w:right w:val="nil"/>
            </w:tcBorders>
            <w:shd w:val="clear" w:color="auto" w:fill="auto"/>
            <w:noWrap/>
            <w:vAlign w:val="center"/>
            <w:hideMark/>
          </w:tcPr>
          <w:p w14:paraId="13F6C68C"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37.6</w:t>
            </w:r>
          </w:p>
        </w:tc>
        <w:tc>
          <w:tcPr>
            <w:tcW w:w="0" w:type="auto"/>
            <w:tcBorders>
              <w:top w:val="nil"/>
              <w:left w:val="nil"/>
              <w:bottom w:val="nil"/>
              <w:right w:val="nil"/>
            </w:tcBorders>
            <w:shd w:val="clear" w:color="auto" w:fill="auto"/>
            <w:noWrap/>
            <w:vAlign w:val="center"/>
            <w:hideMark/>
          </w:tcPr>
          <w:p w14:paraId="7D2BB36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26.8</w:t>
            </w:r>
          </w:p>
        </w:tc>
        <w:tc>
          <w:tcPr>
            <w:tcW w:w="0" w:type="auto"/>
            <w:tcBorders>
              <w:top w:val="nil"/>
              <w:left w:val="nil"/>
              <w:bottom w:val="nil"/>
              <w:right w:val="nil"/>
            </w:tcBorders>
            <w:shd w:val="clear" w:color="auto" w:fill="auto"/>
            <w:noWrap/>
            <w:vAlign w:val="center"/>
            <w:hideMark/>
          </w:tcPr>
          <w:p w14:paraId="108EB91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59.8</w:t>
            </w:r>
          </w:p>
        </w:tc>
      </w:tr>
      <w:tr w:rsidR="00663135" w:rsidRPr="00663135" w14:paraId="1A5793C4" w14:textId="77777777" w:rsidTr="00010A5D">
        <w:trPr>
          <w:trHeight w:val="320"/>
        </w:trPr>
        <w:tc>
          <w:tcPr>
            <w:tcW w:w="0" w:type="auto"/>
            <w:tcBorders>
              <w:top w:val="nil"/>
              <w:left w:val="nil"/>
              <w:bottom w:val="nil"/>
              <w:right w:val="nil"/>
            </w:tcBorders>
            <w:shd w:val="clear" w:color="auto" w:fill="auto"/>
            <w:noWrap/>
            <w:vAlign w:val="center"/>
            <w:hideMark/>
          </w:tcPr>
          <w:p w14:paraId="34E2B77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Smoking</w:t>
            </w:r>
          </w:p>
        </w:tc>
        <w:tc>
          <w:tcPr>
            <w:tcW w:w="0" w:type="auto"/>
            <w:tcBorders>
              <w:top w:val="nil"/>
              <w:left w:val="nil"/>
              <w:bottom w:val="nil"/>
              <w:right w:val="nil"/>
            </w:tcBorders>
            <w:shd w:val="clear" w:color="auto" w:fill="auto"/>
            <w:noWrap/>
            <w:vAlign w:val="center"/>
            <w:hideMark/>
          </w:tcPr>
          <w:p w14:paraId="78A57C5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Never</w:t>
            </w:r>
          </w:p>
        </w:tc>
        <w:tc>
          <w:tcPr>
            <w:tcW w:w="0" w:type="auto"/>
            <w:tcBorders>
              <w:top w:val="nil"/>
              <w:left w:val="nil"/>
              <w:bottom w:val="nil"/>
              <w:right w:val="nil"/>
            </w:tcBorders>
            <w:shd w:val="clear" w:color="auto" w:fill="auto"/>
            <w:noWrap/>
            <w:vAlign w:val="center"/>
            <w:hideMark/>
          </w:tcPr>
          <w:p w14:paraId="7F9FF83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64.1</w:t>
            </w:r>
          </w:p>
        </w:tc>
        <w:tc>
          <w:tcPr>
            <w:tcW w:w="0" w:type="auto"/>
            <w:tcBorders>
              <w:top w:val="nil"/>
              <w:left w:val="nil"/>
              <w:bottom w:val="nil"/>
              <w:right w:val="nil"/>
            </w:tcBorders>
            <w:shd w:val="clear" w:color="auto" w:fill="auto"/>
            <w:noWrap/>
            <w:vAlign w:val="center"/>
            <w:hideMark/>
          </w:tcPr>
          <w:p w14:paraId="37020AF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75.1</w:t>
            </w:r>
          </w:p>
        </w:tc>
        <w:tc>
          <w:tcPr>
            <w:tcW w:w="0" w:type="auto"/>
            <w:tcBorders>
              <w:top w:val="nil"/>
              <w:left w:val="nil"/>
              <w:bottom w:val="nil"/>
              <w:right w:val="nil"/>
            </w:tcBorders>
            <w:shd w:val="clear" w:color="auto" w:fill="auto"/>
            <w:noWrap/>
            <w:vAlign w:val="center"/>
            <w:hideMark/>
          </w:tcPr>
          <w:p w14:paraId="646B1CA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45.3</w:t>
            </w:r>
          </w:p>
        </w:tc>
        <w:tc>
          <w:tcPr>
            <w:tcW w:w="0" w:type="auto"/>
            <w:tcBorders>
              <w:top w:val="nil"/>
              <w:left w:val="nil"/>
              <w:bottom w:val="nil"/>
              <w:right w:val="nil"/>
            </w:tcBorders>
            <w:shd w:val="clear" w:color="auto" w:fill="auto"/>
            <w:noWrap/>
            <w:vAlign w:val="center"/>
            <w:hideMark/>
          </w:tcPr>
          <w:p w14:paraId="7C37806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60.7</w:t>
            </w:r>
          </w:p>
        </w:tc>
        <w:tc>
          <w:tcPr>
            <w:tcW w:w="0" w:type="auto"/>
            <w:tcBorders>
              <w:top w:val="nil"/>
              <w:left w:val="nil"/>
              <w:bottom w:val="nil"/>
              <w:right w:val="nil"/>
            </w:tcBorders>
            <w:shd w:val="clear" w:color="auto" w:fill="auto"/>
            <w:noWrap/>
            <w:vAlign w:val="center"/>
            <w:hideMark/>
          </w:tcPr>
          <w:p w14:paraId="784680D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69.6</w:t>
            </w:r>
          </w:p>
        </w:tc>
        <w:tc>
          <w:tcPr>
            <w:tcW w:w="0" w:type="auto"/>
            <w:tcBorders>
              <w:top w:val="nil"/>
              <w:left w:val="nil"/>
              <w:bottom w:val="nil"/>
              <w:right w:val="nil"/>
            </w:tcBorders>
            <w:shd w:val="clear" w:color="auto" w:fill="auto"/>
            <w:noWrap/>
            <w:vAlign w:val="center"/>
            <w:hideMark/>
          </w:tcPr>
          <w:p w14:paraId="43C93DE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66.8</w:t>
            </w:r>
          </w:p>
        </w:tc>
      </w:tr>
      <w:tr w:rsidR="00663135" w:rsidRPr="00663135" w14:paraId="20335634" w14:textId="77777777" w:rsidTr="00010A5D">
        <w:trPr>
          <w:trHeight w:val="320"/>
        </w:trPr>
        <w:tc>
          <w:tcPr>
            <w:tcW w:w="0" w:type="auto"/>
            <w:tcBorders>
              <w:top w:val="nil"/>
              <w:left w:val="nil"/>
              <w:bottom w:val="nil"/>
              <w:right w:val="nil"/>
            </w:tcBorders>
            <w:shd w:val="clear" w:color="auto" w:fill="auto"/>
            <w:noWrap/>
            <w:vAlign w:val="center"/>
            <w:hideMark/>
          </w:tcPr>
          <w:p w14:paraId="2CCC946E" w14:textId="77777777" w:rsidR="00904438" w:rsidRPr="00663135" w:rsidRDefault="00904438" w:rsidP="00B0239F">
            <w:pPr>
              <w:jc w:val="both"/>
              <w:rPr>
                <w:rFonts w:ascii="Times New Roman" w:eastAsia="Times New Roman" w:hAnsi="Times New Roman" w:cs="Times New Roman"/>
                <w:sz w:val="22"/>
                <w:szCs w:val="22"/>
              </w:rPr>
            </w:pPr>
          </w:p>
        </w:tc>
        <w:tc>
          <w:tcPr>
            <w:tcW w:w="0" w:type="auto"/>
            <w:tcBorders>
              <w:top w:val="nil"/>
              <w:left w:val="nil"/>
              <w:bottom w:val="nil"/>
              <w:right w:val="nil"/>
            </w:tcBorders>
            <w:shd w:val="clear" w:color="auto" w:fill="auto"/>
            <w:noWrap/>
            <w:vAlign w:val="center"/>
            <w:hideMark/>
          </w:tcPr>
          <w:p w14:paraId="3F670BB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Current</w:t>
            </w:r>
          </w:p>
        </w:tc>
        <w:tc>
          <w:tcPr>
            <w:tcW w:w="0" w:type="auto"/>
            <w:tcBorders>
              <w:top w:val="nil"/>
              <w:left w:val="nil"/>
              <w:bottom w:val="nil"/>
              <w:right w:val="nil"/>
            </w:tcBorders>
            <w:shd w:val="clear" w:color="auto" w:fill="auto"/>
            <w:noWrap/>
            <w:vAlign w:val="center"/>
            <w:hideMark/>
          </w:tcPr>
          <w:p w14:paraId="6F39377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29.3</w:t>
            </w:r>
          </w:p>
        </w:tc>
        <w:tc>
          <w:tcPr>
            <w:tcW w:w="0" w:type="auto"/>
            <w:tcBorders>
              <w:top w:val="nil"/>
              <w:left w:val="nil"/>
              <w:bottom w:val="nil"/>
              <w:right w:val="nil"/>
            </w:tcBorders>
            <w:shd w:val="clear" w:color="auto" w:fill="auto"/>
            <w:noWrap/>
            <w:vAlign w:val="center"/>
            <w:hideMark/>
          </w:tcPr>
          <w:p w14:paraId="01116464"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10.7</w:t>
            </w:r>
          </w:p>
        </w:tc>
        <w:tc>
          <w:tcPr>
            <w:tcW w:w="0" w:type="auto"/>
            <w:tcBorders>
              <w:top w:val="nil"/>
              <w:left w:val="nil"/>
              <w:bottom w:val="nil"/>
              <w:right w:val="nil"/>
            </w:tcBorders>
            <w:shd w:val="clear" w:color="auto" w:fill="auto"/>
            <w:noWrap/>
            <w:vAlign w:val="center"/>
            <w:hideMark/>
          </w:tcPr>
          <w:p w14:paraId="1344FE9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50.0</w:t>
            </w:r>
          </w:p>
        </w:tc>
        <w:tc>
          <w:tcPr>
            <w:tcW w:w="0" w:type="auto"/>
            <w:tcBorders>
              <w:top w:val="nil"/>
              <w:left w:val="nil"/>
              <w:bottom w:val="nil"/>
              <w:right w:val="nil"/>
            </w:tcBorders>
            <w:shd w:val="clear" w:color="auto" w:fill="auto"/>
            <w:noWrap/>
            <w:vAlign w:val="center"/>
            <w:hideMark/>
          </w:tcPr>
          <w:p w14:paraId="58E6909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20.3</w:t>
            </w:r>
          </w:p>
        </w:tc>
        <w:tc>
          <w:tcPr>
            <w:tcW w:w="0" w:type="auto"/>
            <w:tcBorders>
              <w:top w:val="nil"/>
              <w:left w:val="nil"/>
              <w:bottom w:val="nil"/>
              <w:right w:val="nil"/>
            </w:tcBorders>
            <w:shd w:val="clear" w:color="auto" w:fill="auto"/>
            <w:noWrap/>
            <w:vAlign w:val="center"/>
            <w:hideMark/>
          </w:tcPr>
          <w:p w14:paraId="2044B6C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21.3</w:t>
            </w:r>
          </w:p>
        </w:tc>
        <w:tc>
          <w:tcPr>
            <w:tcW w:w="0" w:type="auto"/>
            <w:tcBorders>
              <w:top w:val="nil"/>
              <w:left w:val="nil"/>
              <w:bottom w:val="nil"/>
              <w:right w:val="nil"/>
            </w:tcBorders>
            <w:shd w:val="clear" w:color="auto" w:fill="auto"/>
            <w:noWrap/>
            <w:vAlign w:val="center"/>
            <w:hideMark/>
          </w:tcPr>
          <w:p w14:paraId="07248C9F"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23.8</w:t>
            </w:r>
          </w:p>
        </w:tc>
      </w:tr>
      <w:tr w:rsidR="00663135" w:rsidRPr="00663135" w14:paraId="4C30C6E5" w14:textId="77777777" w:rsidTr="00010A5D">
        <w:trPr>
          <w:trHeight w:val="320"/>
        </w:trPr>
        <w:tc>
          <w:tcPr>
            <w:tcW w:w="0" w:type="auto"/>
            <w:tcBorders>
              <w:top w:val="nil"/>
              <w:left w:val="nil"/>
              <w:bottom w:val="single" w:sz="4" w:space="0" w:color="auto"/>
              <w:right w:val="nil"/>
            </w:tcBorders>
            <w:shd w:val="clear" w:color="auto" w:fill="auto"/>
            <w:noWrap/>
            <w:vAlign w:val="center"/>
            <w:hideMark/>
          </w:tcPr>
          <w:p w14:paraId="6C7EC355"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 </w:t>
            </w:r>
          </w:p>
        </w:tc>
        <w:tc>
          <w:tcPr>
            <w:tcW w:w="0" w:type="auto"/>
            <w:tcBorders>
              <w:top w:val="nil"/>
              <w:left w:val="nil"/>
              <w:bottom w:val="single" w:sz="4" w:space="0" w:color="auto"/>
              <w:right w:val="nil"/>
            </w:tcBorders>
            <w:shd w:val="clear" w:color="auto" w:fill="auto"/>
            <w:noWrap/>
            <w:vAlign w:val="center"/>
            <w:hideMark/>
          </w:tcPr>
          <w:p w14:paraId="561887CB"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Former</w:t>
            </w:r>
          </w:p>
        </w:tc>
        <w:tc>
          <w:tcPr>
            <w:tcW w:w="0" w:type="auto"/>
            <w:tcBorders>
              <w:top w:val="nil"/>
              <w:left w:val="nil"/>
              <w:bottom w:val="single" w:sz="4" w:space="0" w:color="auto"/>
              <w:right w:val="nil"/>
            </w:tcBorders>
            <w:shd w:val="clear" w:color="auto" w:fill="auto"/>
            <w:noWrap/>
            <w:vAlign w:val="center"/>
            <w:hideMark/>
          </w:tcPr>
          <w:p w14:paraId="061E5097"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6.6</w:t>
            </w:r>
          </w:p>
        </w:tc>
        <w:tc>
          <w:tcPr>
            <w:tcW w:w="0" w:type="auto"/>
            <w:tcBorders>
              <w:top w:val="nil"/>
              <w:left w:val="nil"/>
              <w:bottom w:val="single" w:sz="4" w:space="0" w:color="auto"/>
              <w:right w:val="nil"/>
            </w:tcBorders>
            <w:shd w:val="clear" w:color="auto" w:fill="auto"/>
            <w:noWrap/>
            <w:vAlign w:val="center"/>
            <w:hideMark/>
          </w:tcPr>
          <w:p w14:paraId="54065C2A"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14.2</w:t>
            </w:r>
          </w:p>
        </w:tc>
        <w:tc>
          <w:tcPr>
            <w:tcW w:w="0" w:type="auto"/>
            <w:tcBorders>
              <w:top w:val="nil"/>
              <w:left w:val="nil"/>
              <w:bottom w:val="single" w:sz="4" w:space="0" w:color="auto"/>
              <w:right w:val="nil"/>
            </w:tcBorders>
            <w:shd w:val="clear" w:color="auto" w:fill="auto"/>
            <w:noWrap/>
            <w:vAlign w:val="center"/>
            <w:hideMark/>
          </w:tcPr>
          <w:p w14:paraId="130A90A6"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4.7</w:t>
            </w:r>
          </w:p>
        </w:tc>
        <w:tc>
          <w:tcPr>
            <w:tcW w:w="0" w:type="auto"/>
            <w:tcBorders>
              <w:top w:val="nil"/>
              <w:left w:val="nil"/>
              <w:bottom w:val="single" w:sz="4" w:space="0" w:color="auto"/>
              <w:right w:val="nil"/>
            </w:tcBorders>
            <w:shd w:val="clear" w:color="auto" w:fill="auto"/>
            <w:noWrap/>
            <w:vAlign w:val="center"/>
            <w:hideMark/>
          </w:tcPr>
          <w:p w14:paraId="175BFE88"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19.1</w:t>
            </w:r>
          </w:p>
        </w:tc>
        <w:tc>
          <w:tcPr>
            <w:tcW w:w="0" w:type="auto"/>
            <w:tcBorders>
              <w:top w:val="nil"/>
              <w:left w:val="nil"/>
              <w:bottom w:val="single" w:sz="4" w:space="0" w:color="auto"/>
              <w:right w:val="nil"/>
            </w:tcBorders>
            <w:shd w:val="clear" w:color="auto" w:fill="auto"/>
            <w:noWrap/>
            <w:vAlign w:val="center"/>
            <w:hideMark/>
          </w:tcPr>
          <w:p w14:paraId="3F407329"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9.0</w:t>
            </w:r>
          </w:p>
        </w:tc>
        <w:tc>
          <w:tcPr>
            <w:tcW w:w="0" w:type="auto"/>
            <w:tcBorders>
              <w:top w:val="nil"/>
              <w:left w:val="nil"/>
              <w:bottom w:val="single" w:sz="4" w:space="0" w:color="auto"/>
              <w:right w:val="nil"/>
            </w:tcBorders>
            <w:shd w:val="clear" w:color="auto" w:fill="auto"/>
            <w:noWrap/>
            <w:vAlign w:val="center"/>
            <w:hideMark/>
          </w:tcPr>
          <w:p w14:paraId="268EB7E0" w14:textId="77777777" w:rsidR="00904438" w:rsidRPr="00663135" w:rsidRDefault="00174F7F" w:rsidP="00B0239F">
            <w:pPr>
              <w:jc w:val="both"/>
              <w:rPr>
                <w:rFonts w:ascii="Times New Roman" w:eastAsia="Times New Roman" w:hAnsi="Times New Roman" w:cs="Times New Roman"/>
                <w:sz w:val="22"/>
                <w:szCs w:val="22"/>
              </w:rPr>
            </w:pPr>
            <w:r w:rsidRPr="00663135">
              <w:rPr>
                <w:rFonts w:ascii="Times New Roman" w:eastAsia="Times New Roman" w:hAnsi="Times New Roman" w:cs="Times New Roman"/>
                <w:sz w:val="22"/>
                <w:szCs w:val="22"/>
              </w:rPr>
              <w:t>9.4</w:t>
            </w:r>
          </w:p>
        </w:tc>
      </w:tr>
    </w:tbl>
    <w:p w14:paraId="064B13B7" w14:textId="77777777" w:rsidR="00904438" w:rsidRPr="00663135" w:rsidRDefault="00010A5D" w:rsidP="00B0239F">
      <w:pPr>
        <w:jc w:val="both"/>
        <w:rPr>
          <w:rFonts w:ascii="Times New Roman" w:hAnsi="Times New Roman" w:cs="Times New Roman"/>
          <w:sz w:val="20"/>
          <w:szCs w:val="20"/>
        </w:rPr>
      </w:pPr>
      <w:r w:rsidRPr="00663135">
        <w:rPr>
          <w:rFonts w:ascii="Times New Roman" w:hAnsi="Times New Roman" w:cs="Times New Roman"/>
          <w:sz w:val="20"/>
          <w:szCs w:val="20"/>
        </w:rPr>
        <w:t>Abbreviation: SD Standard deviation</w:t>
      </w:r>
    </w:p>
    <w:p w14:paraId="094002C4" w14:textId="77777777" w:rsidR="00904438" w:rsidRPr="00663135" w:rsidRDefault="00010A5D" w:rsidP="00B0239F">
      <w:pPr>
        <w:jc w:val="both"/>
        <w:rPr>
          <w:rFonts w:ascii="Times New Roman" w:hAnsi="Times New Roman" w:cs="Times New Roman"/>
          <w:sz w:val="20"/>
          <w:szCs w:val="20"/>
        </w:rPr>
      </w:pPr>
      <w:r w:rsidRPr="00663135">
        <w:rPr>
          <w:rFonts w:ascii="Times New Roman" w:hAnsi="Times New Roman" w:cs="Times New Roman"/>
          <w:sz w:val="20"/>
          <w:szCs w:val="20"/>
        </w:rPr>
        <w:t>Data are % unless otherwise stated.</w:t>
      </w:r>
    </w:p>
    <w:p w14:paraId="77B6BDEA" w14:textId="77777777" w:rsidR="00904438" w:rsidRPr="00663135" w:rsidRDefault="00904438" w:rsidP="00B0239F">
      <w:pPr>
        <w:jc w:val="both"/>
        <w:rPr>
          <w:rFonts w:ascii="Times New Roman" w:hAnsi="Times New Roman" w:cs="Times New Roman"/>
          <w:sz w:val="20"/>
          <w:szCs w:val="20"/>
        </w:rPr>
      </w:pPr>
    </w:p>
    <w:p w14:paraId="38A0BA5C" w14:textId="77777777" w:rsidR="00904438" w:rsidRPr="00663135" w:rsidRDefault="00904438" w:rsidP="00B0239F">
      <w:pPr>
        <w:jc w:val="both"/>
        <w:rPr>
          <w:rFonts w:ascii="Times New Roman" w:hAnsi="Times New Roman" w:cs="Times New Roman"/>
        </w:rPr>
      </w:pPr>
    </w:p>
    <w:p w14:paraId="091A3B1C" w14:textId="77777777" w:rsidR="00A91E4E" w:rsidRPr="00663135" w:rsidRDefault="00A91E4E" w:rsidP="00DB4EFE">
      <w:pPr>
        <w:spacing w:line="480" w:lineRule="auto"/>
        <w:jc w:val="both"/>
        <w:rPr>
          <w:rFonts w:ascii="Times New Roman" w:hAnsi="Times New Roman" w:cs="Times New Roman"/>
        </w:rPr>
        <w:sectPr w:rsidR="00A91E4E" w:rsidRPr="00663135" w:rsidSect="00174F7F">
          <w:pgSz w:w="16840" w:h="11900" w:orient="landscape"/>
          <w:pgMar w:top="1440" w:right="1440" w:bottom="1440" w:left="1440" w:header="708" w:footer="708" w:gutter="0"/>
          <w:cols w:space="708"/>
          <w:docGrid w:linePitch="360"/>
        </w:sectPr>
      </w:pPr>
    </w:p>
    <w:p w14:paraId="4E5A52EC" w14:textId="77777777" w:rsidR="00904438" w:rsidRPr="00663135" w:rsidRDefault="00A91E4E" w:rsidP="00B0239F">
      <w:pPr>
        <w:jc w:val="both"/>
        <w:rPr>
          <w:rFonts w:ascii="Times New Roman" w:hAnsi="Times New Roman" w:cs="Times New Roman"/>
        </w:rPr>
      </w:pPr>
      <w:r w:rsidRPr="00663135">
        <w:rPr>
          <w:noProof/>
          <w:lang w:val="en-GB" w:eastAsia="en-GB"/>
        </w:rPr>
        <w:lastRenderedPageBreak/>
        <w:drawing>
          <wp:inline distT="0" distB="0" distL="0" distR="0" wp14:anchorId="0EA06AEA" wp14:editId="3740D65B">
            <wp:extent cx="5727700" cy="4492625"/>
            <wp:effectExtent l="0" t="0" r="12700" b="15875"/>
            <wp:docPr id="3" name="Chart 3" descr="Figure 1&#10;">
              <a:extLst xmlns:a="http://schemas.openxmlformats.org/drawingml/2006/main">
                <a:ext uri="{FF2B5EF4-FFF2-40B4-BE49-F238E27FC236}">
                  <a16:creationId xmlns:a16="http://schemas.microsoft.com/office/drawing/2014/main" id="{85BFA638-4EF2-C841-B7B0-4302434D22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A2C18F3" w14:textId="77777777" w:rsidR="00904438" w:rsidRPr="00663135" w:rsidRDefault="00A91E4E" w:rsidP="00B0239F">
      <w:pPr>
        <w:jc w:val="both"/>
        <w:rPr>
          <w:rFonts w:ascii="Times New Roman" w:hAnsi="Times New Roman" w:cs="Times New Roman"/>
        </w:rPr>
      </w:pPr>
      <w:r w:rsidRPr="00663135">
        <w:rPr>
          <w:rFonts w:ascii="Times New Roman" w:hAnsi="Times New Roman" w:cs="Times New Roman"/>
          <w:b/>
          <w:bCs/>
        </w:rPr>
        <w:t xml:space="preserve">Figure </w:t>
      </w:r>
      <w:r w:rsidR="00915258" w:rsidRPr="00663135">
        <w:rPr>
          <w:rFonts w:ascii="Times New Roman" w:hAnsi="Times New Roman" w:cs="Times New Roman"/>
          <w:b/>
          <w:bCs/>
        </w:rPr>
        <w:t>1</w:t>
      </w:r>
      <w:r w:rsidRPr="00663135">
        <w:rPr>
          <w:rFonts w:ascii="Times New Roman" w:hAnsi="Times New Roman" w:cs="Times New Roman"/>
          <w:b/>
          <w:bCs/>
        </w:rPr>
        <w:t xml:space="preserve"> </w:t>
      </w:r>
      <w:r w:rsidR="0007210C" w:rsidRPr="00663135">
        <w:rPr>
          <w:rFonts w:ascii="Times New Roman" w:hAnsi="Times New Roman" w:cs="Times New Roman"/>
        </w:rPr>
        <w:t>Prevalence of depression by food insecurity status</w:t>
      </w:r>
    </w:p>
    <w:p w14:paraId="08C60DBA" w14:textId="77777777" w:rsidR="00904438" w:rsidRPr="00663135" w:rsidRDefault="0007210C" w:rsidP="00B0239F">
      <w:pPr>
        <w:jc w:val="both"/>
        <w:rPr>
          <w:rFonts w:ascii="Times New Roman" w:hAnsi="Times New Roman" w:cs="Times New Roman"/>
          <w:sz w:val="20"/>
          <w:szCs w:val="20"/>
        </w:rPr>
      </w:pPr>
      <w:r w:rsidRPr="00663135">
        <w:rPr>
          <w:rFonts w:ascii="Times New Roman" w:hAnsi="Times New Roman" w:cs="Times New Roman"/>
          <w:sz w:val="20"/>
          <w:szCs w:val="20"/>
        </w:rPr>
        <w:t>Abbreviation: FI Food insecurity</w:t>
      </w:r>
    </w:p>
    <w:p w14:paraId="31095E54" w14:textId="77777777" w:rsidR="00904438" w:rsidRPr="00663135" w:rsidRDefault="00904438" w:rsidP="00B0239F">
      <w:pPr>
        <w:jc w:val="both"/>
        <w:rPr>
          <w:rFonts w:ascii="Times New Roman" w:hAnsi="Times New Roman" w:cs="Times New Roman"/>
        </w:rPr>
      </w:pPr>
    </w:p>
    <w:p w14:paraId="4F749A7A" w14:textId="77777777" w:rsidR="00847711" w:rsidRPr="00663135" w:rsidRDefault="00847711" w:rsidP="00DB4EFE">
      <w:pPr>
        <w:spacing w:line="480" w:lineRule="auto"/>
        <w:jc w:val="both"/>
        <w:rPr>
          <w:rFonts w:ascii="Times New Roman" w:hAnsi="Times New Roman" w:cs="Times New Roman"/>
        </w:rPr>
        <w:sectPr w:rsidR="00847711" w:rsidRPr="00663135" w:rsidSect="002207A0">
          <w:pgSz w:w="11900" w:h="16840"/>
          <w:pgMar w:top="1440" w:right="1440" w:bottom="1440" w:left="1440" w:header="708" w:footer="708" w:gutter="0"/>
          <w:cols w:space="708"/>
          <w:docGrid w:linePitch="360"/>
        </w:sectPr>
      </w:pPr>
    </w:p>
    <w:p w14:paraId="47570B9E" w14:textId="77777777" w:rsidR="00904438" w:rsidRPr="00663135" w:rsidRDefault="00847711" w:rsidP="00B0239F">
      <w:pPr>
        <w:jc w:val="both"/>
        <w:rPr>
          <w:rFonts w:ascii="Times New Roman" w:hAnsi="Times New Roman" w:cs="Times New Roman"/>
        </w:rPr>
      </w:pPr>
      <w:r w:rsidRPr="00663135">
        <w:rPr>
          <w:rFonts w:ascii="Times New Roman" w:hAnsi="Times New Roman" w:cs="Times New Roman"/>
          <w:noProof/>
          <w:lang w:val="en-GB" w:eastAsia="en-GB"/>
        </w:rPr>
        <w:lastRenderedPageBreak/>
        <w:drawing>
          <wp:inline distT="0" distB="0" distL="0" distR="0" wp14:anchorId="1431046D" wp14:editId="5E101D06">
            <wp:extent cx="5727700" cy="4010660"/>
            <wp:effectExtent l="12700" t="12700" r="12700" b="15240"/>
            <wp:docPr id="1" name="Picture 1" descr="Fig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Figure 2"/>
                    <pic:cNvPicPr/>
                  </pic:nvPicPr>
                  <pic:blipFill>
                    <a:blip r:embed="rId19" cstate="print"/>
                    <a:stretch>
                      <a:fillRect/>
                    </a:stretch>
                  </pic:blipFill>
                  <pic:spPr>
                    <a:xfrm>
                      <a:off x="0" y="0"/>
                      <a:ext cx="5727700" cy="4010660"/>
                    </a:xfrm>
                    <a:prstGeom prst="rect">
                      <a:avLst/>
                    </a:prstGeom>
                    <a:ln>
                      <a:solidFill>
                        <a:schemeClr val="tx1"/>
                      </a:solidFill>
                    </a:ln>
                  </pic:spPr>
                </pic:pic>
              </a:graphicData>
            </a:graphic>
          </wp:inline>
        </w:drawing>
      </w:r>
    </w:p>
    <w:p w14:paraId="7165894F" w14:textId="77777777" w:rsidR="00904438" w:rsidRPr="00663135" w:rsidRDefault="00BA1559" w:rsidP="00B0239F">
      <w:pPr>
        <w:jc w:val="both"/>
        <w:rPr>
          <w:rFonts w:ascii="Times New Roman" w:hAnsi="Times New Roman" w:cs="Times New Roman"/>
        </w:rPr>
      </w:pPr>
      <w:r w:rsidRPr="00663135">
        <w:rPr>
          <w:rFonts w:ascii="Times New Roman" w:hAnsi="Times New Roman" w:cs="Times New Roman"/>
          <w:b/>
          <w:bCs/>
        </w:rPr>
        <w:t xml:space="preserve">Figure </w:t>
      </w:r>
      <w:r w:rsidR="00915258" w:rsidRPr="00663135">
        <w:rPr>
          <w:rFonts w:ascii="Times New Roman" w:hAnsi="Times New Roman" w:cs="Times New Roman"/>
          <w:b/>
          <w:bCs/>
        </w:rPr>
        <w:t>2</w:t>
      </w:r>
      <w:r w:rsidRPr="00663135">
        <w:rPr>
          <w:rFonts w:ascii="Times New Roman" w:hAnsi="Times New Roman" w:cs="Times New Roman"/>
          <w:b/>
          <w:bCs/>
        </w:rPr>
        <w:t xml:space="preserve"> </w:t>
      </w:r>
      <w:r w:rsidR="007D0FEB" w:rsidRPr="00663135">
        <w:rPr>
          <w:rFonts w:ascii="Times New Roman" w:hAnsi="Times New Roman" w:cs="Times New Roman"/>
        </w:rPr>
        <w:t>Country-wise association between moderate food insecurity (vs. no food insecurity) estimated by multivariable logistic regression</w:t>
      </w:r>
    </w:p>
    <w:p w14:paraId="5F517E87" w14:textId="77777777" w:rsidR="00904438" w:rsidRPr="00663135" w:rsidRDefault="007D0FEB" w:rsidP="00B0239F">
      <w:pPr>
        <w:jc w:val="both"/>
        <w:rPr>
          <w:rFonts w:ascii="Times New Roman" w:hAnsi="Times New Roman" w:cs="Times New Roman"/>
          <w:sz w:val="20"/>
          <w:szCs w:val="20"/>
        </w:rPr>
      </w:pPr>
      <w:r w:rsidRPr="00663135">
        <w:rPr>
          <w:rFonts w:ascii="Times New Roman" w:hAnsi="Times New Roman" w:cs="Times New Roman"/>
          <w:sz w:val="20"/>
          <w:szCs w:val="20"/>
        </w:rPr>
        <w:t xml:space="preserve">Abbreviation: </w:t>
      </w:r>
      <w:r w:rsidR="008C17A5" w:rsidRPr="00663135">
        <w:rPr>
          <w:rFonts w:ascii="Times New Roman" w:hAnsi="Times New Roman" w:cs="Times New Roman"/>
          <w:sz w:val="20"/>
          <w:szCs w:val="20"/>
        </w:rPr>
        <w:t>OR Odds ratio; CI Confidence interval</w:t>
      </w:r>
    </w:p>
    <w:p w14:paraId="546FF15C" w14:textId="77777777" w:rsidR="00904438" w:rsidRPr="00663135" w:rsidRDefault="003E63A1" w:rsidP="00B0239F">
      <w:pPr>
        <w:jc w:val="both"/>
        <w:rPr>
          <w:rFonts w:ascii="Times New Roman" w:hAnsi="Times New Roman" w:cs="Times New Roman"/>
          <w:sz w:val="20"/>
          <w:szCs w:val="20"/>
        </w:rPr>
      </w:pPr>
      <w:r w:rsidRPr="00663135">
        <w:rPr>
          <w:rFonts w:ascii="Times New Roman" w:hAnsi="Times New Roman" w:cs="Times New Roman"/>
          <w:sz w:val="20"/>
          <w:szCs w:val="20"/>
        </w:rPr>
        <w:t xml:space="preserve">Models are adjusted for </w:t>
      </w:r>
      <w:r w:rsidR="00370E59" w:rsidRPr="00663135">
        <w:rPr>
          <w:rFonts w:ascii="Times New Roman" w:hAnsi="Times New Roman" w:cs="Times New Roman"/>
          <w:sz w:val="20"/>
          <w:szCs w:val="20"/>
        </w:rPr>
        <w:t>age, sex, wealth, education, physical activity, and smoking.</w:t>
      </w:r>
    </w:p>
    <w:p w14:paraId="658B3AF9" w14:textId="77777777" w:rsidR="00904438" w:rsidRPr="00663135" w:rsidRDefault="003E63A1" w:rsidP="00B0239F">
      <w:pPr>
        <w:jc w:val="both"/>
        <w:rPr>
          <w:rFonts w:ascii="Times New Roman" w:hAnsi="Times New Roman" w:cs="Times New Roman"/>
          <w:sz w:val="20"/>
          <w:szCs w:val="20"/>
        </w:rPr>
      </w:pPr>
      <w:r w:rsidRPr="00663135">
        <w:rPr>
          <w:rFonts w:ascii="Times New Roman" w:hAnsi="Times New Roman" w:cs="Times New Roman"/>
          <w:sz w:val="20"/>
          <w:szCs w:val="20"/>
        </w:rPr>
        <w:t>Overall estimate was obtained by meta-analysis with random effects.</w:t>
      </w:r>
    </w:p>
    <w:p w14:paraId="29625985" w14:textId="77777777" w:rsidR="00904438" w:rsidRPr="00663135" w:rsidRDefault="00904438" w:rsidP="00B0239F">
      <w:pPr>
        <w:jc w:val="both"/>
        <w:rPr>
          <w:rFonts w:ascii="Times New Roman" w:hAnsi="Times New Roman" w:cs="Times New Roman"/>
        </w:rPr>
      </w:pPr>
    </w:p>
    <w:p w14:paraId="3D110ED8" w14:textId="77777777" w:rsidR="00DD6CB7" w:rsidRPr="00663135" w:rsidRDefault="00DD6CB7" w:rsidP="00DB4EFE">
      <w:pPr>
        <w:jc w:val="both"/>
        <w:rPr>
          <w:rFonts w:ascii="Times New Roman" w:hAnsi="Times New Roman" w:cs="Times New Roman"/>
        </w:rPr>
        <w:sectPr w:rsidR="00DD6CB7" w:rsidRPr="00663135" w:rsidSect="002207A0">
          <w:pgSz w:w="11900" w:h="16840"/>
          <w:pgMar w:top="1440" w:right="1440" w:bottom="1440" w:left="1440" w:header="708" w:footer="708" w:gutter="0"/>
          <w:cols w:space="708"/>
          <w:docGrid w:linePitch="360"/>
        </w:sectPr>
      </w:pPr>
    </w:p>
    <w:p w14:paraId="527351E7" w14:textId="77777777" w:rsidR="00904438" w:rsidRPr="00663135" w:rsidRDefault="00A46BA0" w:rsidP="00B0239F">
      <w:pPr>
        <w:jc w:val="both"/>
        <w:rPr>
          <w:rFonts w:ascii="Times New Roman" w:hAnsi="Times New Roman" w:cs="Times New Roman"/>
        </w:rPr>
      </w:pPr>
      <w:r w:rsidRPr="00663135">
        <w:rPr>
          <w:rFonts w:ascii="Times New Roman" w:hAnsi="Times New Roman" w:cs="Times New Roman"/>
          <w:noProof/>
          <w:lang w:val="en-GB" w:eastAsia="en-GB"/>
        </w:rPr>
        <w:lastRenderedPageBreak/>
        <w:drawing>
          <wp:inline distT="0" distB="0" distL="0" distR="0" wp14:anchorId="4CFCF592" wp14:editId="6F32BE86">
            <wp:extent cx="5727700" cy="3956685"/>
            <wp:effectExtent l="12700" t="12700" r="12700" b="18415"/>
            <wp:docPr id="2" name="Picture 2" descr="Figure 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Figure 3&#10;"/>
                    <pic:cNvPicPr/>
                  </pic:nvPicPr>
                  <pic:blipFill>
                    <a:blip r:embed="rId20" cstate="print"/>
                    <a:stretch>
                      <a:fillRect/>
                    </a:stretch>
                  </pic:blipFill>
                  <pic:spPr>
                    <a:xfrm>
                      <a:off x="0" y="0"/>
                      <a:ext cx="5727700" cy="3956685"/>
                    </a:xfrm>
                    <a:prstGeom prst="rect">
                      <a:avLst/>
                    </a:prstGeom>
                    <a:ln>
                      <a:solidFill>
                        <a:schemeClr val="tx1"/>
                      </a:solidFill>
                    </a:ln>
                  </pic:spPr>
                </pic:pic>
              </a:graphicData>
            </a:graphic>
          </wp:inline>
        </w:drawing>
      </w:r>
    </w:p>
    <w:p w14:paraId="2D19F82A" w14:textId="77777777" w:rsidR="00904438" w:rsidRPr="00663135" w:rsidRDefault="0079798A" w:rsidP="00B0239F">
      <w:pPr>
        <w:jc w:val="both"/>
        <w:rPr>
          <w:rFonts w:ascii="Times New Roman" w:hAnsi="Times New Roman" w:cs="Times New Roman"/>
        </w:rPr>
      </w:pPr>
      <w:r w:rsidRPr="00663135">
        <w:rPr>
          <w:rFonts w:ascii="Times New Roman" w:hAnsi="Times New Roman" w:cs="Times New Roman"/>
          <w:b/>
          <w:bCs/>
        </w:rPr>
        <w:t xml:space="preserve">Figure </w:t>
      </w:r>
      <w:r w:rsidR="00915258" w:rsidRPr="00663135">
        <w:rPr>
          <w:rFonts w:ascii="Times New Roman" w:hAnsi="Times New Roman" w:cs="Times New Roman"/>
          <w:b/>
          <w:bCs/>
        </w:rPr>
        <w:t>3</w:t>
      </w:r>
      <w:r w:rsidRPr="00663135">
        <w:rPr>
          <w:rFonts w:ascii="Times New Roman" w:hAnsi="Times New Roman" w:cs="Times New Roman"/>
          <w:b/>
          <w:bCs/>
        </w:rPr>
        <w:t xml:space="preserve"> </w:t>
      </w:r>
      <w:r w:rsidRPr="00663135">
        <w:rPr>
          <w:rFonts w:ascii="Times New Roman" w:hAnsi="Times New Roman" w:cs="Times New Roman"/>
        </w:rPr>
        <w:t>Country-wise association between severe food insecurity (vs. no food insecurity) estimated by multivariable logistic regression</w:t>
      </w:r>
    </w:p>
    <w:p w14:paraId="585236A7" w14:textId="77777777" w:rsidR="00904438" w:rsidRPr="00663135" w:rsidRDefault="0079798A" w:rsidP="00B0239F">
      <w:pPr>
        <w:jc w:val="both"/>
        <w:rPr>
          <w:rFonts w:ascii="Times New Roman" w:hAnsi="Times New Roman" w:cs="Times New Roman"/>
          <w:sz w:val="20"/>
          <w:szCs w:val="20"/>
        </w:rPr>
      </w:pPr>
      <w:r w:rsidRPr="00663135">
        <w:rPr>
          <w:rFonts w:ascii="Times New Roman" w:hAnsi="Times New Roman" w:cs="Times New Roman"/>
          <w:sz w:val="20"/>
          <w:szCs w:val="20"/>
        </w:rPr>
        <w:t>Abbreviation: OR Odds ratio; CI Confidence interval</w:t>
      </w:r>
    </w:p>
    <w:p w14:paraId="650784E0" w14:textId="77777777" w:rsidR="00904438" w:rsidRPr="00663135" w:rsidRDefault="0079798A" w:rsidP="00B0239F">
      <w:pPr>
        <w:jc w:val="both"/>
        <w:rPr>
          <w:rFonts w:ascii="Times New Roman" w:hAnsi="Times New Roman" w:cs="Times New Roman"/>
          <w:sz w:val="20"/>
          <w:szCs w:val="20"/>
        </w:rPr>
      </w:pPr>
      <w:r w:rsidRPr="00663135">
        <w:rPr>
          <w:rFonts w:ascii="Times New Roman" w:hAnsi="Times New Roman" w:cs="Times New Roman"/>
          <w:sz w:val="20"/>
          <w:szCs w:val="20"/>
        </w:rPr>
        <w:t>Models are adjusted for age, sex, wealth, education, physical activity, and smoking.</w:t>
      </w:r>
    </w:p>
    <w:p w14:paraId="6C8167E7" w14:textId="77777777" w:rsidR="00904438" w:rsidRPr="00663135" w:rsidRDefault="0079798A" w:rsidP="00B0239F">
      <w:pPr>
        <w:jc w:val="both"/>
        <w:rPr>
          <w:rFonts w:ascii="Times New Roman" w:hAnsi="Times New Roman" w:cs="Times New Roman"/>
          <w:sz w:val="20"/>
          <w:szCs w:val="20"/>
        </w:rPr>
      </w:pPr>
      <w:r w:rsidRPr="00663135">
        <w:rPr>
          <w:rFonts w:ascii="Times New Roman" w:hAnsi="Times New Roman" w:cs="Times New Roman"/>
          <w:sz w:val="20"/>
          <w:szCs w:val="20"/>
        </w:rPr>
        <w:t>Overall estimate was obtained by meta-analysis with random effects.</w:t>
      </w:r>
    </w:p>
    <w:p w14:paraId="3B7C03A7" w14:textId="77777777" w:rsidR="00904438" w:rsidRPr="00663135" w:rsidRDefault="00904438" w:rsidP="00B0239F">
      <w:pPr>
        <w:jc w:val="both"/>
        <w:rPr>
          <w:rFonts w:ascii="Times New Roman" w:hAnsi="Times New Roman" w:cs="Times New Roman"/>
        </w:rPr>
      </w:pPr>
    </w:p>
    <w:p w14:paraId="1FA4E587" w14:textId="77777777" w:rsidR="00904438" w:rsidRPr="00663135" w:rsidRDefault="00904438" w:rsidP="00B0239F">
      <w:pPr>
        <w:jc w:val="both"/>
        <w:rPr>
          <w:rFonts w:ascii="Times New Roman" w:hAnsi="Times New Roman" w:cs="Times New Roman"/>
        </w:rPr>
      </w:pPr>
    </w:p>
    <w:p w14:paraId="140626F1" w14:textId="77777777" w:rsidR="00904438" w:rsidRPr="00663135" w:rsidRDefault="00904438" w:rsidP="00B0239F">
      <w:pPr>
        <w:jc w:val="both"/>
        <w:rPr>
          <w:rFonts w:ascii="Times New Roman" w:hAnsi="Times New Roman" w:cs="Times New Roman"/>
        </w:rPr>
      </w:pPr>
    </w:p>
    <w:p w14:paraId="565E7079" w14:textId="77777777" w:rsidR="00904438" w:rsidRPr="00663135" w:rsidRDefault="00904438" w:rsidP="00B0239F">
      <w:pPr>
        <w:spacing w:line="480" w:lineRule="auto"/>
        <w:jc w:val="both"/>
        <w:rPr>
          <w:rFonts w:ascii="Times New Roman" w:hAnsi="Times New Roman" w:cs="Times New Roman"/>
        </w:rPr>
      </w:pPr>
    </w:p>
    <w:p w14:paraId="000DC547" w14:textId="77777777" w:rsidR="00904438" w:rsidRPr="00663135" w:rsidRDefault="00904438" w:rsidP="00B0239F">
      <w:pPr>
        <w:spacing w:line="480" w:lineRule="auto"/>
        <w:jc w:val="both"/>
        <w:rPr>
          <w:rFonts w:ascii="Times New Roman" w:hAnsi="Times New Roman" w:cs="Times New Roman"/>
        </w:rPr>
      </w:pPr>
    </w:p>
    <w:p w14:paraId="2B55D6D0" w14:textId="77777777" w:rsidR="00904438" w:rsidRPr="00663135" w:rsidRDefault="00904438" w:rsidP="00B0239F">
      <w:pPr>
        <w:spacing w:line="480" w:lineRule="auto"/>
        <w:jc w:val="both"/>
        <w:rPr>
          <w:rFonts w:ascii="Times New Roman" w:hAnsi="Times New Roman" w:cs="Times New Roman"/>
        </w:rPr>
      </w:pPr>
    </w:p>
    <w:p w14:paraId="1EC88B9B" w14:textId="7C55B6A0" w:rsidR="00331E6E" w:rsidRPr="00663135" w:rsidRDefault="00331E6E" w:rsidP="00B0239F">
      <w:pPr>
        <w:spacing w:line="480" w:lineRule="auto"/>
        <w:jc w:val="both"/>
        <w:rPr>
          <w:rFonts w:ascii="Times New Roman" w:hAnsi="Times New Roman" w:cs="Times New Roman"/>
        </w:rPr>
      </w:pPr>
    </w:p>
    <w:sectPr w:rsidR="00331E6E" w:rsidRPr="00663135" w:rsidSect="002207A0">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24293" w14:textId="77777777" w:rsidR="00076DE8" w:rsidRDefault="00076DE8" w:rsidP="00FF7755">
      <w:r>
        <w:separator/>
      </w:r>
    </w:p>
  </w:endnote>
  <w:endnote w:type="continuationSeparator" w:id="0">
    <w:p w14:paraId="24A945B1" w14:textId="77777777" w:rsidR="00076DE8" w:rsidRDefault="00076DE8" w:rsidP="00FF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83416931"/>
      <w:docPartObj>
        <w:docPartGallery w:val="Page Numbers (Bottom of Page)"/>
        <w:docPartUnique/>
      </w:docPartObj>
    </w:sdtPr>
    <w:sdtEndPr>
      <w:rPr>
        <w:rStyle w:val="PageNumber"/>
      </w:rPr>
    </w:sdtEndPr>
    <w:sdtContent>
      <w:p w14:paraId="4506F363" w14:textId="77777777" w:rsidR="00383B31" w:rsidRDefault="00383B31" w:rsidP="0013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3E4F9" w14:textId="77777777" w:rsidR="00383B31" w:rsidRDefault="00383B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12474531"/>
      <w:docPartObj>
        <w:docPartGallery w:val="Page Numbers (Bottom of Page)"/>
        <w:docPartUnique/>
      </w:docPartObj>
    </w:sdtPr>
    <w:sdtEndPr>
      <w:rPr>
        <w:rStyle w:val="PageNumber"/>
      </w:rPr>
    </w:sdtEndPr>
    <w:sdtContent>
      <w:p w14:paraId="4A92F8A3" w14:textId="6D784B8E" w:rsidR="00383B31" w:rsidRDefault="00383B31" w:rsidP="0013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474D7">
          <w:rPr>
            <w:rStyle w:val="PageNumber"/>
            <w:noProof/>
          </w:rPr>
          <w:t>1</w:t>
        </w:r>
        <w:r>
          <w:rPr>
            <w:rStyle w:val="PageNumber"/>
          </w:rPr>
          <w:fldChar w:fldCharType="end"/>
        </w:r>
      </w:p>
    </w:sdtContent>
  </w:sdt>
  <w:p w14:paraId="03596D5F" w14:textId="77777777" w:rsidR="00383B31" w:rsidRDefault="00383B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17118271"/>
      <w:docPartObj>
        <w:docPartGallery w:val="Page Numbers (Bottom of Page)"/>
        <w:docPartUnique/>
      </w:docPartObj>
    </w:sdtPr>
    <w:sdtEndPr>
      <w:rPr>
        <w:rStyle w:val="PageNumber"/>
      </w:rPr>
    </w:sdtEndPr>
    <w:sdtContent>
      <w:p w14:paraId="4DB35BE6" w14:textId="77777777" w:rsidR="00383B31" w:rsidRDefault="00383B31" w:rsidP="0013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4D9596C" w14:textId="77777777" w:rsidR="00383B31" w:rsidRDefault="00383B3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79360056"/>
      <w:docPartObj>
        <w:docPartGallery w:val="Page Numbers (Bottom of Page)"/>
        <w:docPartUnique/>
      </w:docPartObj>
    </w:sdtPr>
    <w:sdtEndPr>
      <w:rPr>
        <w:rStyle w:val="PageNumber"/>
      </w:rPr>
    </w:sdtEndPr>
    <w:sdtContent>
      <w:p w14:paraId="6572556A" w14:textId="0BD87684" w:rsidR="00383B31" w:rsidRDefault="00383B31" w:rsidP="00130B9F">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4474D7">
          <w:rPr>
            <w:rStyle w:val="PageNumber"/>
            <w:noProof/>
          </w:rPr>
          <w:t>19</w:t>
        </w:r>
        <w:r>
          <w:rPr>
            <w:rStyle w:val="PageNumber"/>
          </w:rPr>
          <w:fldChar w:fldCharType="end"/>
        </w:r>
      </w:p>
    </w:sdtContent>
  </w:sdt>
  <w:p w14:paraId="6E43C295" w14:textId="77777777" w:rsidR="00383B31" w:rsidRDefault="00383B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F06C6" w14:textId="77777777" w:rsidR="00076DE8" w:rsidRDefault="00076DE8" w:rsidP="00FF7755">
      <w:r>
        <w:separator/>
      </w:r>
    </w:p>
  </w:footnote>
  <w:footnote w:type="continuationSeparator" w:id="0">
    <w:p w14:paraId="6816CC21" w14:textId="77777777" w:rsidR="00076DE8" w:rsidRDefault="00076DE8" w:rsidP="00FF77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ztzQzs7Q0NgSShko6SsGpxcWZ+XkgBYa1APijs5EsAAAA"/>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FF7755"/>
    <w:rsid w:val="00006E20"/>
    <w:rsid w:val="00010A5D"/>
    <w:rsid w:val="00031C8A"/>
    <w:rsid w:val="000335F3"/>
    <w:rsid w:val="00042C9F"/>
    <w:rsid w:val="00042CDC"/>
    <w:rsid w:val="00043107"/>
    <w:rsid w:val="000459E5"/>
    <w:rsid w:val="00046BA0"/>
    <w:rsid w:val="00054055"/>
    <w:rsid w:val="00061248"/>
    <w:rsid w:val="000625AE"/>
    <w:rsid w:val="00063D46"/>
    <w:rsid w:val="00064255"/>
    <w:rsid w:val="00066245"/>
    <w:rsid w:val="000679B5"/>
    <w:rsid w:val="0007210C"/>
    <w:rsid w:val="00076DE8"/>
    <w:rsid w:val="000776D3"/>
    <w:rsid w:val="00084BDB"/>
    <w:rsid w:val="00095AE7"/>
    <w:rsid w:val="000978E2"/>
    <w:rsid w:val="00097AC9"/>
    <w:rsid w:val="000A6510"/>
    <w:rsid w:val="000A73E5"/>
    <w:rsid w:val="000B07C7"/>
    <w:rsid w:val="000B1954"/>
    <w:rsid w:val="000C0970"/>
    <w:rsid w:val="000D1920"/>
    <w:rsid w:val="000D65C3"/>
    <w:rsid w:val="000D70F5"/>
    <w:rsid w:val="000E2511"/>
    <w:rsid w:val="000E5A9E"/>
    <w:rsid w:val="000F1DE0"/>
    <w:rsid w:val="00114E81"/>
    <w:rsid w:val="00126E85"/>
    <w:rsid w:val="00130B9F"/>
    <w:rsid w:val="0013236D"/>
    <w:rsid w:val="00142B7D"/>
    <w:rsid w:val="00143D1C"/>
    <w:rsid w:val="001444E1"/>
    <w:rsid w:val="00154615"/>
    <w:rsid w:val="001579D3"/>
    <w:rsid w:val="00160F2D"/>
    <w:rsid w:val="0016389C"/>
    <w:rsid w:val="0017008A"/>
    <w:rsid w:val="00172D8E"/>
    <w:rsid w:val="00174F7F"/>
    <w:rsid w:val="0017766E"/>
    <w:rsid w:val="001801FF"/>
    <w:rsid w:val="00182628"/>
    <w:rsid w:val="001877CA"/>
    <w:rsid w:val="00190B0F"/>
    <w:rsid w:val="00197F25"/>
    <w:rsid w:val="001A6EC2"/>
    <w:rsid w:val="001C46B6"/>
    <w:rsid w:val="001C4E54"/>
    <w:rsid w:val="001D32BA"/>
    <w:rsid w:val="001D4B03"/>
    <w:rsid w:val="00201CCD"/>
    <w:rsid w:val="002207A0"/>
    <w:rsid w:val="00242A8E"/>
    <w:rsid w:val="00242F3F"/>
    <w:rsid w:val="00290A8D"/>
    <w:rsid w:val="00295A11"/>
    <w:rsid w:val="002A2F50"/>
    <w:rsid w:val="002D6F24"/>
    <w:rsid w:val="002D70DC"/>
    <w:rsid w:val="002E04C4"/>
    <w:rsid w:val="002E4C3F"/>
    <w:rsid w:val="002F3326"/>
    <w:rsid w:val="002F64B0"/>
    <w:rsid w:val="0032389E"/>
    <w:rsid w:val="00327F79"/>
    <w:rsid w:val="00331E6E"/>
    <w:rsid w:val="00336DC0"/>
    <w:rsid w:val="0034098E"/>
    <w:rsid w:val="00357C29"/>
    <w:rsid w:val="00361F00"/>
    <w:rsid w:val="00363516"/>
    <w:rsid w:val="00366338"/>
    <w:rsid w:val="00370E59"/>
    <w:rsid w:val="00382D79"/>
    <w:rsid w:val="00382FA2"/>
    <w:rsid w:val="00383B31"/>
    <w:rsid w:val="00397D87"/>
    <w:rsid w:val="003B4B75"/>
    <w:rsid w:val="003B63C4"/>
    <w:rsid w:val="003C4BBE"/>
    <w:rsid w:val="003C6033"/>
    <w:rsid w:val="003C7880"/>
    <w:rsid w:val="003D7797"/>
    <w:rsid w:val="003E63A1"/>
    <w:rsid w:val="003E7D6A"/>
    <w:rsid w:val="003F5B92"/>
    <w:rsid w:val="00410018"/>
    <w:rsid w:val="00411477"/>
    <w:rsid w:val="004326B2"/>
    <w:rsid w:val="004430DB"/>
    <w:rsid w:val="00443C04"/>
    <w:rsid w:val="004447EC"/>
    <w:rsid w:val="004474D7"/>
    <w:rsid w:val="00457332"/>
    <w:rsid w:val="004603B2"/>
    <w:rsid w:val="0046204E"/>
    <w:rsid w:val="00462254"/>
    <w:rsid w:val="0047052A"/>
    <w:rsid w:val="0047448B"/>
    <w:rsid w:val="004774D9"/>
    <w:rsid w:val="004777ED"/>
    <w:rsid w:val="004779C5"/>
    <w:rsid w:val="00483F77"/>
    <w:rsid w:val="00490368"/>
    <w:rsid w:val="004A41C5"/>
    <w:rsid w:val="004A6278"/>
    <w:rsid w:val="004C6F92"/>
    <w:rsid w:val="004D1677"/>
    <w:rsid w:val="004E45CC"/>
    <w:rsid w:val="004F2992"/>
    <w:rsid w:val="004F2AFA"/>
    <w:rsid w:val="004F5A29"/>
    <w:rsid w:val="00506A15"/>
    <w:rsid w:val="00507450"/>
    <w:rsid w:val="00525F7B"/>
    <w:rsid w:val="005344FB"/>
    <w:rsid w:val="005409E5"/>
    <w:rsid w:val="00541861"/>
    <w:rsid w:val="00542B23"/>
    <w:rsid w:val="00547297"/>
    <w:rsid w:val="00555B33"/>
    <w:rsid w:val="00562A4C"/>
    <w:rsid w:val="00564689"/>
    <w:rsid w:val="00571527"/>
    <w:rsid w:val="005837A4"/>
    <w:rsid w:val="005945ED"/>
    <w:rsid w:val="005A6396"/>
    <w:rsid w:val="005A6824"/>
    <w:rsid w:val="005A785B"/>
    <w:rsid w:val="005B2474"/>
    <w:rsid w:val="005C4845"/>
    <w:rsid w:val="005C72A7"/>
    <w:rsid w:val="005C786A"/>
    <w:rsid w:val="005D2B62"/>
    <w:rsid w:val="005D52F1"/>
    <w:rsid w:val="005E104D"/>
    <w:rsid w:val="00606B55"/>
    <w:rsid w:val="0061389E"/>
    <w:rsid w:val="0061782D"/>
    <w:rsid w:val="006268C0"/>
    <w:rsid w:val="00626951"/>
    <w:rsid w:val="00643F9D"/>
    <w:rsid w:val="00663135"/>
    <w:rsid w:val="0066389F"/>
    <w:rsid w:val="00676E1C"/>
    <w:rsid w:val="00681E15"/>
    <w:rsid w:val="006966A2"/>
    <w:rsid w:val="006B06DC"/>
    <w:rsid w:val="006B3983"/>
    <w:rsid w:val="006B5159"/>
    <w:rsid w:val="006E4654"/>
    <w:rsid w:val="00703279"/>
    <w:rsid w:val="00705B5B"/>
    <w:rsid w:val="00713D52"/>
    <w:rsid w:val="007238D1"/>
    <w:rsid w:val="00724618"/>
    <w:rsid w:val="00727B0A"/>
    <w:rsid w:val="00730CA7"/>
    <w:rsid w:val="00731AEC"/>
    <w:rsid w:val="00756087"/>
    <w:rsid w:val="00771719"/>
    <w:rsid w:val="00776ACC"/>
    <w:rsid w:val="00785354"/>
    <w:rsid w:val="00793357"/>
    <w:rsid w:val="0079798A"/>
    <w:rsid w:val="007A3BB7"/>
    <w:rsid w:val="007B0B30"/>
    <w:rsid w:val="007B5329"/>
    <w:rsid w:val="007C2678"/>
    <w:rsid w:val="007D0FEB"/>
    <w:rsid w:val="007D2223"/>
    <w:rsid w:val="007D55CA"/>
    <w:rsid w:val="007E7ABC"/>
    <w:rsid w:val="007F724E"/>
    <w:rsid w:val="00800841"/>
    <w:rsid w:val="00803D6C"/>
    <w:rsid w:val="00805B2E"/>
    <w:rsid w:val="00806ECB"/>
    <w:rsid w:val="00810215"/>
    <w:rsid w:val="00820307"/>
    <w:rsid w:val="00827319"/>
    <w:rsid w:val="0083577D"/>
    <w:rsid w:val="00840E2B"/>
    <w:rsid w:val="008448A9"/>
    <w:rsid w:val="00845822"/>
    <w:rsid w:val="00847711"/>
    <w:rsid w:val="008544A1"/>
    <w:rsid w:val="00855622"/>
    <w:rsid w:val="00856B7F"/>
    <w:rsid w:val="008630AC"/>
    <w:rsid w:val="00897610"/>
    <w:rsid w:val="008A7FDE"/>
    <w:rsid w:val="008B29BF"/>
    <w:rsid w:val="008C17A5"/>
    <w:rsid w:val="008C29FC"/>
    <w:rsid w:val="008C4A67"/>
    <w:rsid w:val="008C69CC"/>
    <w:rsid w:val="008C6FD1"/>
    <w:rsid w:val="008D4B82"/>
    <w:rsid w:val="008D7AD5"/>
    <w:rsid w:val="00904438"/>
    <w:rsid w:val="00915258"/>
    <w:rsid w:val="00920666"/>
    <w:rsid w:val="00921026"/>
    <w:rsid w:val="009217E2"/>
    <w:rsid w:val="00924E09"/>
    <w:rsid w:val="009277F4"/>
    <w:rsid w:val="00931C2F"/>
    <w:rsid w:val="0093571D"/>
    <w:rsid w:val="0094062B"/>
    <w:rsid w:val="009549EB"/>
    <w:rsid w:val="00967222"/>
    <w:rsid w:val="0097182D"/>
    <w:rsid w:val="009732FF"/>
    <w:rsid w:val="009847B6"/>
    <w:rsid w:val="009A1BA2"/>
    <w:rsid w:val="009B59B4"/>
    <w:rsid w:val="009C34F0"/>
    <w:rsid w:val="009D2200"/>
    <w:rsid w:val="009F3A5B"/>
    <w:rsid w:val="00A05E6D"/>
    <w:rsid w:val="00A138B0"/>
    <w:rsid w:val="00A13A14"/>
    <w:rsid w:val="00A26451"/>
    <w:rsid w:val="00A359F8"/>
    <w:rsid w:val="00A41CC7"/>
    <w:rsid w:val="00A45330"/>
    <w:rsid w:val="00A46BA0"/>
    <w:rsid w:val="00A5105F"/>
    <w:rsid w:val="00A51F7E"/>
    <w:rsid w:val="00A6185E"/>
    <w:rsid w:val="00A91E4E"/>
    <w:rsid w:val="00AA12CD"/>
    <w:rsid w:val="00AA4552"/>
    <w:rsid w:val="00AB38DF"/>
    <w:rsid w:val="00AC346A"/>
    <w:rsid w:val="00AD69A1"/>
    <w:rsid w:val="00AE2659"/>
    <w:rsid w:val="00AE3C35"/>
    <w:rsid w:val="00B00B64"/>
    <w:rsid w:val="00B012C3"/>
    <w:rsid w:val="00B0239F"/>
    <w:rsid w:val="00B126CE"/>
    <w:rsid w:val="00B1419F"/>
    <w:rsid w:val="00B21C60"/>
    <w:rsid w:val="00B35D98"/>
    <w:rsid w:val="00B362F7"/>
    <w:rsid w:val="00B42F46"/>
    <w:rsid w:val="00B50B58"/>
    <w:rsid w:val="00B525F8"/>
    <w:rsid w:val="00B55366"/>
    <w:rsid w:val="00B66C07"/>
    <w:rsid w:val="00B70542"/>
    <w:rsid w:val="00BA0286"/>
    <w:rsid w:val="00BA0E19"/>
    <w:rsid w:val="00BA1559"/>
    <w:rsid w:val="00BA5B9B"/>
    <w:rsid w:val="00BA7ECA"/>
    <w:rsid w:val="00BC7709"/>
    <w:rsid w:val="00BD24EE"/>
    <w:rsid w:val="00BD4E57"/>
    <w:rsid w:val="00C1418F"/>
    <w:rsid w:val="00C1560B"/>
    <w:rsid w:val="00C2243A"/>
    <w:rsid w:val="00C34C17"/>
    <w:rsid w:val="00C37333"/>
    <w:rsid w:val="00C40060"/>
    <w:rsid w:val="00C52FB9"/>
    <w:rsid w:val="00C62D75"/>
    <w:rsid w:val="00C66715"/>
    <w:rsid w:val="00C70213"/>
    <w:rsid w:val="00C906AA"/>
    <w:rsid w:val="00C91055"/>
    <w:rsid w:val="00C9322D"/>
    <w:rsid w:val="00C94A23"/>
    <w:rsid w:val="00CB12C1"/>
    <w:rsid w:val="00CB4449"/>
    <w:rsid w:val="00CC2B46"/>
    <w:rsid w:val="00CC6894"/>
    <w:rsid w:val="00CD357E"/>
    <w:rsid w:val="00CE6B02"/>
    <w:rsid w:val="00CE7059"/>
    <w:rsid w:val="00CE7AF4"/>
    <w:rsid w:val="00CE7B40"/>
    <w:rsid w:val="00CF1836"/>
    <w:rsid w:val="00CF405E"/>
    <w:rsid w:val="00CF44BD"/>
    <w:rsid w:val="00CF6BAB"/>
    <w:rsid w:val="00D052F3"/>
    <w:rsid w:val="00D05317"/>
    <w:rsid w:val="00D07B55"/>
    <w:rsid w:val="00D10AD1"/>
    <w:rsid w:val="00D1416D"/>
    <w:rsid w:val="00D157F8"/>
    <w:rsid w:val="00D15EF6"/>
    <w:rsid w:val="00D228BC"/>
    <w:rsid w:val="00D245C0"/>
    <w:rsid w:val="00D24CF5"/>
    <w:rsid w:val="00D25241"/>
    <w:rsid w:val="00D30CA8"/>
    <w:rsid w:val="00D31E52"/>
    <w:rsid w:val="00D35A9D"/>
    <w:rsid w:val="00D4248C"/>
    <w:rsid w:val="00D517EA"/>
    <w:rsid w:val="00D56007"/>
    <w:rsid w:val="00D66C98"/>
    <w:rsid w:val="00D66D06"/>
    <w:rsid w:val="00D72CBB"/>
    <w:rsid w:val="00D77AA9"/>
    <w:rsid w:val="00D81B93"/>
    <w:rsid w:val="00D9611E"/>
    <w:rsid w:val="00DA2F41"/>
    <w:rsid w:val="00DA3768"/>
    <w:rsid w:val="00DB4EFE"/>
    <w:rsid w:val="00DB5F71"/>
    <w:rsid w:val="00DB7BEB"/>
    <w:rsid w:val="00DC061D"/>
    <w:rsid w:val="00DC1BCB"/>
    <w:rsid w:val="00DC3DD8"/>
    <w:rsid w:val="00DD0452"/>
    <w:rsid w:val="00DD69CF"/>
    <w:rsid w:val="00DD6CB7"/>
    <w:rsid w:val="00DE030C"/>
    <w:rsid w:val="00DE116A"/>
    <w:rsid w:val="00DE569E"/>
    <w:rsid w:val="00DE5D19"/>
    <w:rsid w:val="00DE70CF"/>
    <w:rsid w:val="00E02C92"/>
    <w:rsid w:val="00E03852"/>
    <w:rsid w:val="00E07787"/>
    <w:rsid w:val="00E10ABD"/>
    <w:rsid w:val="00E2283D"/>
    <w:rsid w:val="00E35E09"/>
    <w:rsid w:val="00E4412A"/>
    <w:rsid w:val="00E60A77"/>
    <w:rsid w:val="00E673A1"/>
    <w:rsid w:val="00E73A3E"/>
    <w:rsid w:val="00E82EAA"/>
    <w:rsid w:val="00E90281"/>
    <w:rsid w:val="00E91057"/>
    <w:rsid w:val="00EA4345"/>
    <w:rsid w:val="00EB5FDB"/>
    <w:rsid w:val="00EC174C"/>
    <w:rsid w:val="00EC71A7"/>
    <w:rsid w:val="00ED4E9E"/>
    <w:rsid w:val="00EE2365"/>
    <w:rsid w:val="00EF02C3"/>
    <w:rsid w:val="00EF0BB1"/>
    <w:rsid w:val="00F0031C"/>
    <w:rsid w:val="00F0061E"/>
    <w:rsid w:val="00F01684"/>
    <w:rsid w:val="00F06C4E"/>
    <w:rsid w:val="00F13A1D"/>
    <w:rsid w:val="00F15269"/>
    <w:rsid w:val="00F255CD"/>
    <w:rsid w:val="00F33078"/>
    <w:rsid w:val="00F35035"/>
    <w:rsid w:val="00F36FC8"/>
    <w:rsid w:val="00F4481E"/>
    <w:rsid w:val="00F46B79"/>
    <w:rsid w:val="00F612A1"/>
    <w:rsid w:val="00F627B1"/>
    <w:rsid w:val="00F72292"/>
    <w:rsid w:val="00F77D1C"/>
    <w:rsid w:val="00FB317C"/>
    <w:rsid w:val="00FB7313"/>
    <w:rsid w:val="00FC26BF"/>
    <w:rsid w:val="00FC4895"/>
    <w:rsid w:val="00FE1A49"/>
    <w:rsid w:val="00FE338B"/>
    <w:rsid w:val="00FE3A65"/>
    <w:rsid w:val="00FF145C"/>
    <w:rsid w:val="00FF775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56C9A13"/>
  <w15:docId w15:val="{E44AEB8B-4990-4ABD-A471-983C7AACB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63135"/>
    <w:pPr>
      <w:spacing w:before="100" w:beforeAutospacing="1" w:after="100" w:afterAutospacing="1" w:line="480" w:lineRule="auto"/>
      <w:outlineLvl w:val="0"/>
    </w:pPr>
    <w:rPr>
      <w:rFonts w:ascii="Times New Roman" w:eastAsia="Times New Roman" w:hAnsi="Times New Roman" w:cs="Times New Roman"/>
      <w:b/>
      <w:bCs/>
      <w:kern w:val="36"/>
      <w:szCs w:val="48"/>
    </w:rPr>
  </w:style>
  <w:style w:type="paragraph" w:styleId="Heading2">
    <w:name w:val="heading 2"/>
    <w:basedOn w:val="Normal"/>
    <w:next w:val="Normal"/>
    <w:link w:val="Heading2Char"/>
    <w:uiPriority w:val="9"/>
    <w:unhideWhenUsed/>
    <w:qFormat/>
    <w:rsid w:val="00663135"/>
    <w:pPr>
      <w:keepNext/>
      <w:keepLines/>
      <w:spacing w:before="40" w:line="480" w:lineRule="auto"/>
      <w:outlineLvl w:val="1"/>
    </w:pPr>
    <w:rPr>
      <w:rFonts w:ascii="Times New Roman" w:eastAsiaTheme="majorEastAsia" w:hAnsi="Times New Roman" w:cstheme="majorBidi"/>
      <w:b/>
      <w:i/>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F7755"/>
    <w:pPr>
      <w:tabs>
        <w:tab w:val="center" w:pos="4680"/>
        <w:tab w:val="right" w:pos="9360"/>
      </w:tabs>
    </w:pPr>
  </w:style>
  <w:style w:type="character" w:customStyle="1" w:styleId="FooterChar">
    <w:name w:val="Footer Char"/>
    <w:basedOn w:val="DefaultParagraphFont"/>
    <w:link w:val="Footer"/>
    <w:uiPriority w:val="99"/>
    <w:rsid w:val="00FF7755"/>
  </w:style>
  <w:style w:type="character" w:styleId="PageNumber">
    <w:name w:val="page number"/>
    <w:basedOn w:val="DefaultParagraphFont"/>
    <w:uiPriority w:val="99"/>
    <w:semiHidden/>
    <w:unhideWhenUsed/>
    <w:rsid w:val="00FF7755"/>
  </w:style>
  <w:style w:type="paragraph" w:styleId="BalloonText">
    <w:name w:val="Balloon Text"/>
    <w:basedOn w:val="Normal"/>
    <w:link w:val="BalloonTextChar"/>
    <w:uiPriority w:val="99"/>
    <w:semiHidden/>
    <w:unhideWhenUsed/>
    <w:rsid w:val="000335F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35F3"/>
    <w:rPr>
      <w:rFonts w:ascii="Times New Roman" w:hAnsi="Times New Roman" w:cs="Times New Roman"/>
      <w:sz w:val="18"/>
      <w:szCs w:val="18"/>
    </w:rPr>
  </w:style>
  <w:style w:type="character" w:styleId="Hyperlink">
    <w:name w:val="Hyperlink"/>
    <w:basedOn w:val="DefaultParagraphFont"/>
    <w:uiPriority w:val="99"/>
    <w:unhideWhenUsed/>
    <w:rsid w:val="000335F3"/>
    <w:rPr>
      <w:color w:val="0000FF"/>
      <w:u w:val="single"/>
    </w:rPr>
  </w:style>
  <w:style w:type="character" w:styleId="CommentReference">
    <w:name w:val="annotation reference"/>
    <w:basedOn w:val="DefaultParagraphFont"/>
    <w:uiPriority w:val="99"/>
    <w:semiHidden/>
    <w:unhideWhenUsed/>
    <w:rsid w:val="00D1416D"/>
    <w:rPr>
      <w:sz w:val="18"/>
      <w:szCs w:val="18"/>
    </w:rPr>
  </w:style>
  <w:style w:type="paragraph" w:styleId="CommentText">
    <w:name w:val="annotation text"/>
    <w:basedOn w:val="Normal"/>
    <w:link w:val="CommentTextChar"/>
    <w:uiPriority w:val="99"/>
    <w:unhideWhenUsed/>
    <w:rsid w:val="00D1416D"/>
    <w:pPr>
      <w:spacing w:after="160"/>
    </w:pPr>
  </w:style>
  <w:style w:type="character" w:customStyle="1" w:styleId="CommentTextChar">
    <w:name w:val="Comment Text Char"/>
    <w:basedOn w:val="DefaultParagraphFont"/>
    <w:link w:val="CommentText"/>
    <w:uiPriority w:val="99"/>
    <w:rsid w:val="00D1416D"/>
    <w:rPr>
      <w:lang w:val="en-US"/>
    </w:rPr>
  </w:style>
  <w:style w:type="paragraph" w:customStyle="1" w:styleId="EndNoteBibliographyTitle">
    <w:name w:val="EndNote Bibliography Title"/>
    <w:basedOn w:val="Normal"/>
    <w:link w:val="EndNoteBibliographyTitleChar"/>
    <w:rsid w:val="00E35E09"/>
    <w:pPr>
      <w:jc w:val="center"/>
    </w:pPr>
    <w:rPr>
      <w:rFonts w:ascii="Calibri" w:hAnsi="Calibri" w:cs="Calibri"/>
    </w:rPr>
  </w:style>
  <w:style w:type="character" w:customStyle="1" w:styleId="EndNoteBibliographyTitleChar">
    <w:name w:val="EndNote Bibliography Title Char"/>
    <w:basedOn w:val="DefaultParagraphFont"/>
    <w:link w:val="EndNoteBibliographyTitle"/>
    <w:rsid w:val="00E35E09"/>
    <w:rPr>
      <w:rFonts w:ascii="Calibri" w:hAnsi="Calibri" w:cs="Calibri"/>
    </w:rPr>
  </w:style>
  <w:style w:type="paragraph" w:customStyle="1" w:styleId="EndNoteBibliography">
    <w:name w:val="EndNote Bibliography"/>
    <w:basedOn w:val="Normal"/>
    <w:link w:val="EndNoteBibliographyChar"/>
    <w:rsid w:val="00E35E09"/>
    <w:rPr>
      <w:rFonts w:ascii="Calibri" w:hAnsi="Calibri" w:cs="Calibri"/>
    </w:rPr>
  </w:style>
  <w:style w:type="character" w:customStyle="1" w:styleId="EndNoteBibliographyChar">
    <w:name w:val="EndNote Bibliography Char"/>
    <w:basedOn w:val="DefaultParagraphFont"/>
    <w:link w:val="EndNoteBibliography"/>
    <w:rsid w:val="00E35E09"/>
    <w:rPr>
      <w:rFonts w:ascii="Calibri" w:hAnsi="Calibri" w:cs="Calibri"/>
    </w:rPr>
  </w:style>
  <w:style w:type="character" w:styleId="FollowedHyperlink">
    <w:name w:val="FollowedHyperlink"/>
    <w:basedOn w:val="DefaultParagraphFont"/>
    <w:uiPriority w:val="99"/>
    <w:semiHidden/>
    <w:unhideWhenUsed/>
    <w:rsid w:val="00F4481E"/>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F4481E"/>
    <w:pPr>
      <w:spacing w:after="0"/>
    </w:pPr>
    <w:rPr>
      <w:b/>
      <w:bCs/>
      <w:sz w:val="20"/>
      <w:szCs w:val="20"/>
      <w:lang w:val="en-GB"/>
    </w:rPr>
  </w:style>
  <w:style w:type="character" w:customStyle="1" w:styleId="CommentSubjectChar">
    <w:name w:val="Comment Subject Char"/>
    <w:basedOn w:val="CommentTextChar"/>
    <w:link w:val="CommentSubject"/>
    <w:uiPriority w:val="99"/>
    <w:semiHidden/>
    <w:rsid w:val="00F4481E"/>
    <w:rPr>
      <w:b/>
      <w:bCs/>
      <w:sz w:val="20"/>
      <w:szCs w:val="20"/>
      <w:lang w:val="en-US"/>
    </w:rPr>
  </w:style>
  <w:style w:type="character" w:customStyle="1" w:styleId="UnresolvedMention1">
    <w:name w:val="Unresolved Mention1"/>
    <w:basedOn w:val="DefaultParagraphFont"/>
    <w:uiPriority w:val="99"/>
    <w:semiHidden/>
    <w:unhideWhenUsed/>
    <w:rsid w:val="0017008A"/>
    <w:rPr>
      <w:color w:val="605E5C"/>
      <w:shd w:val="clear" w:color="auto" w:fill="E1DFDD"/>
    </w:rPr>
  </w:style>
  <w:style w:type="character" w:styleId="Strong">
    <w:name w:val="Strong"/>
    <w:basedOn w:val="DefaultParagraphFont"/>
    <w:uiPriority w:val="22"/>
    <w:qFormat/>
    <w:rsid w:val="001C46B6"/>
    <w:rPr>
      <w:b/>
      <w:bCs/>
    </w:rPr>
  </w:style>
  <w:style w:type="paragraph" w:styleId="Revision">
    <w:name w:val="Revision"/>
    <w:hidden/>
    <w:uiPriority w:val="99"/>
    <w:semiHidden/>
    <w:rsid w:val="000C0970"/>
  </w:style>
  <w:style w:type="paragraph" w:styleId="Header">
    <w:name w:val="header"/>
    <w:basedOn w:val="Normal"/>
    <w:link w:val="HeaderChar"/>
    <w:uiPriority w:val="99"/>
    <w:unhideWhenUsed/>
    <w:rsid w:val="00CE7059"/>
    <w:pPr>
      <w:tabs>
        <w:tab w:val="center" w:pos="4680"/>
        <w:tab w:val="right" w:pos="9360"/>
      </w:tabs>
    </w:pPr>
  </w:style>
  <w:style w:type="character" w:customStyle="1" w:styleId="HeaderChar">
    <w:name w:val="Header Char"/>
    <w:basedOn w:val="DefaultParagraphFont"/>
    <w:link w:val="Header"/>
    <w:uiPriority w:val="99"/>
    <w:rsid w:val="00CE7059"/>
  </w:style>
  <w:style w:type="character" w:customStyle="1" w:styleId="Heading1Char">
    <w:name w:val="Heading 1 Char"/>
    <w:basedOn w:val="DefaultParagraphFont"/>
    <w:link w:val="Heading1"/>
    <w:uiPriority w:val="9"/>
    <w:rsid w:val="00663135"/>
    <w:rPr>
      <w:rFonts w:ascii="Times New Roman" w:eastAsia="Times New Roman" w:hAnsi="Times New Roman" w:cs="Times New Roman"/>
      <w:b/>
      <w:bCs/>
      <w:kern w:val="36"/>
      <w:szCs w:val="48"/>
    </w:rPr>
  </w:style>
  <w:style w:type="character" w:customStyle="1" w:styleId="docsum-authors">
    <w:name w:val="docsum-authors"/>
    <w:basedOn w:val="DefaultParagraphFont"/>
    <w:rsid w:val="00BA5B9B"/>
  </w:style>
  <w:style w:type="character" w:customStyle="1" w:styleId="docsum-journal-citation">
    <w:name w:val="docsum-journal-citation"/>
    <w:basedOn w:val="DefaultParagraphFont"/>
    <w:rsid w:val="00BA5B9B"/>
  </w:style>
  <w:style w:type="paragraph" w:styleId="NormalWeb">
    <w:name w:val="Normal (Web)"/>
    <w:basedOn w:val="Normal"/>
    <w:uiPriority w:val="99"/>
    <w:unhideWhenUsed/>
    <w:rsid w:val="00803D6C"/>
    <w:pPr>
      <w:spacing w:before="100" w:beforeAutospacing="1" w:after="100" w:afterAutospacing="1"/>
    </w:pPr>
    <w:rPr>
      <w:rFonts w:ascii="Times New Roman" w:hAnsi="Times New Roman" w:cs="Times New Roman"/>
      <w:lang w:val="es-ES" w:eastAsia="es-ES"/>
    </w:rPr>
  </w:style>
  <w:style w:type="paragraph" w:styleId="ListParagraph">
    <w:name w:val="List Paragraph"/>
    <w:basedOn w:val="Normal"/>
    <w:uiPriority w:val="34"/>
    <w:qFormat/>
    <w:rsid w:val="00D30CA8"/>
    <w:pPr>
      <w:ind w:left="720"/>
      <w:contextualSpacing/>
    </w:pPr>
  </w:style>
  <w:style w:type="character" w:customStyle="1" w:styleId="Heading2Char">
    <w:name w:val="Heading 2 Char"/>
    <w:basedOn w:val="DefaultParagraphFont"/>
    <w:link w:val="Heading2"/>
    <w:uiPriority w:val="9"/>
    <w:rsid w:val="00663135"/>
    <w:rPr>
      <w:rFonts w:ascii="Times New Roman" w:eastAsiaTheme="majorEastAsia" w:hAnsi="Times New Roman" w:cstheme="majorBidi"/>
      <w:b/>
      <w:i/>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52370">
      <w:bodyDiv w:val="1"/>
      <w:marLeft w:val="0"/>
      <w:marRight w:val="0"/>
      <w:marTop w:val="0"/>
      <w:marBottom w:val="0"/>
      <w:divBdr>
        <w:top w:val="none" w:sz="0" w:space="0" w:color="auto"/>
        <w:left w:val="none" w:sz="0" w:space="0" w:color="auto"/>
        <w:bottom w:val="none" w:sz="0" w:space="0" w:color="auto"/>
        <w:right w:val="none" w:sz="0" w:space="0" w:color="auto"/>
      </w:divBdr>
    </w:div>
    <w:div w:id="16196058">
      <w:bodyDiv w:val="1"/>
      <w:marLeft w:val="0"/>
      <w:marRight w:val="0"/>
      <w:marTop w:val="0"/>
      <w:marBottom w:val="0"/>
      <w:divBdr>
        <w:top w:val="none" w:sz="0" w:space="0" w:color="auto"/>
        <w:left w:val="none" w:sz="0" w:space="0" w:color="auto"/>
        <w:bottom w:val="none" w:sz="0" w:space="0" w:color="auto"/>
        <w:right w:val="none" w:sz="0" w:space="0" w:color="auto"/>
      </w:divBdr>
    </w:div>
    <w:div w:id="50468078">
      <w:bodyDiv w:val="1"/>
      <w:marLeft w:val="0"/>
      <w:marRight w:val="0"/>
      <w:marTop w:val="0"/>
      <w:marBottom w:val="0"/>
      <w:divBdr>
        <w:top w:val="none" w:sz="0" w:space="0" w:color="auto"/>
        <w:left w:val="none" w:sz="0" w:space="0" w:color="auto"/>
        <w:bottom w:val="none" w:sz="0" w:space="0" w:color="auto"/>
        <w:right w:val="none" w:sz="0" w:space="0" w:color="auto"/>
      </w:divBdr>
    </w:div>
    <w:div w:id="118036007">
      <w:bodyDiv w:val="1"/>
      <w:marLeft w:val="0"/>
      <w:marRight w:val="0"/>
      <w:marTop w:val="0"/>
      <w:marBottom w:val="0"/>
      <w:divBdr>
        <w:top w:val="none" w:sz="0" w:space="0" w:color="auto"/>
        <w:left w:val="none" w:sz="0" w:space="0" w:color="auto"/>
        <w:bottom w:val="none" w:sz="0" w:space="0" w:color="auto"/>
        <w:right w:val="none" w:sz="0" w:space="0" w:color="auto"/>
      </w:divBdr>
    </w:div>
    <w:div w:id="148715949">
      <w:bodyDiv w:val="1"/>
      <w:marLeft w:val="0"/>
      <w:marRight w:val="0"/>
      <w:marTop w:val="0"/>
      <w:marBottom w:val="0"/>
      <w:divBdr>
        <w:top w:val="none" w:sz="0" w:space="0" w:color="auto"/>
        <w:left w:val="none" w:sz="0" w:space="0" w:color="auto"/>
        <w:bottom w:val="none" w:sz="0" w:space="0" w:color="auto"/>
        <w:right w:val="none" w:sz="0" w:space="0" w:color="auto"/>
      </w:divBdr>
    </w:div>
    <w:div w:id="165099039">
      <w:bodyDiv w:val="1"/>
      <w:marLeft w:val="0"/>
      <w:marRight w:val="0"/>
      <w:marTop w:val="0"/>
      <w:marBottom w:val="0"/>
      <w:divBdr>
        <w:top w:val="none" w:sz="0" w:space="0" w:color="auto"/>
        <w:left w:val="none" w:sz="0" w:space="0" w:color="auto"/>
        <w:bottom w:val="none" w:sz="0" w:space="0" w:color="auto"/>
        <w:right w:val="none" w:sz="0" w:space="0" w:color="auto"/>
      </w:divBdr>
    </w:div>
    <w:div w:id="196310522">
      <w:bodyDiv w:val="1"/>
      <w:marLeft w:val="0"/>
      <w:marRight w:val="0"/>
      <w:marTop w:val="0"/>
      <w:marBottom w:val="0"/>
      <w:divBdr>
        <w:top w:val="none" w:sz="0" w:space="0" w:color="auto"/>
        <w:left w:val="none" w:sz="0" w:space="0" w:color="auto"/>
        <w:bottom w:val="none" w:sz="0" w:space="0" w:color="auto"/>
        <w:right w:val="none" w:sz="0" w:space="0" w:color="auto"/>
      </w:divBdr>
    </w:div>
    <w:div w:id="242953861">
      <w:bodyDiv w:val="1"/>
      <w:marLeft w:val="0"/>
      <w:marRight w:val="0"/>
      <w:marTop w:val="0"/>
      <w:marBottom w:val="0"/>
      <w:divBdr>
        <w:top w:val="none" w:sz="0" w:space="0" w:color="auto"/>
        <w:left w:val="none" w:sz="0" w:space="0" w:color="auto"/>
        <w:bottom w:val="none" w:sz="0" w:space="0" w:color="auto"/>
        <w:right w:val="none" w:sz="0" w:space="0" w:color="auto"/>
      </w:divBdr>
    </w:div>
    <w:div w:id="257832456">
      <w:bodyDiv w:val="1"/>
      <w:marLeft w:val="0"/>
      <w:marRight w:val="0"/>
      <w:marTop w:val="0"/>
      <w:marBottom w:val="0"/>
      <w:divBdr>
        <w:top w:val="none" w:sz="0" w:space="0" w:color="auto"/>
        <w:left w:val="none" w:sz="0" w:space="0" w:color="auto"/>
        <w:bottom w:val="none" w:sz="0" w:space="0" w:color="auto"/>
        <w:right w:val="none" w:sz="0" w:space="0" w:color="auto"/>
      </w:divBdr>
    </w:div>
    <w:div w:id="280579379">
      <w:bodyDiv w:val="1"/>
      <w:marLeft w:val="0"/>
      <w:marRight w:val="0"/>
      <w:marTop w:val="0"/>
      <w:marBottom w:val="0"/>
      <w:divBdr>
        <w:top w:val="none" w:sz="0" w:space="0" w:color="auto"/>
        <w:left w:val="none" w:sz="0" w:space="0" w:color="auto"/>
        <w:bottom w:val="none" w:sz="0" w:space="0" w:color="auto"/>
        <w:right w:val="none" w:sz="0" w:space="0" w:color="auto"/>
      </w:divBdr>
    </w:div>
    <w:div w:id="282999183">
      <w:bodyDiv w:val="1"/>
      <w:marLeft w:val="0"/>
      <w:marRight w:val="0"/>
      <w:marTop w:val="0"/>
      <w:marBottom w:val="0"/>
      <w:divBdr>
        <w:top w:val="none" w:sz="0" w:space="0" w:color="auto"/>
        <w:left w:val="none" w:sz="0" w:space="0" w:color="auto"/>
        <w:bottom w:val="none" w:sz="0" w:space="0" w:color="auto"/>
        <w:right w:val="none" w:sz="0" w:space="0" w:color="auto"/>
      </w:divBdr>
    </w:div>
    <w:div w:id="293218409">
      <w:bodyDiv w:val="1"/>
      <w:marLeft w:val="0"/>
      <w:marRight w:val="0"/>
      <w:marTop w:val="0"/>
      <w:marBottom w:val="0"/>
      <w:divBdr>
        <w:top w:val="none" w:sz="0" w:space="0" w:color="auto"/>
        <w:left w:val="none" w:sz="0" w:space="0" w:color="auto"/>
        <w:bottom w:val="none" w:sz="0" w:space="0" w:color="auto"/>
        <w:right w:val="none" w:sz="0" w:space="0" w:color="auto"/>
      </w:divBdr>
    </w:div>
    <w:div w:id="300423385">
      <w:bodyDiv w:val="1"/>
      <w:marLeft w:val="0"/>
      <w:marRight w:val="0"/>
      <w:marTop w:val="0"/>
      <w:marBottom w:val="0"/>
      <w:divBdr>
        <w:top w:val="none" w:sz="0" w:space="0" w:color="auto"/>
        <w:left w:val="none" w:sz="0" w:space="0" w:color="auto"/>
        <w:bottom w:val="none" w:sz="0" w:space="0" w:color="auto"/>
        <w:right w:val="none" w:sz="0" w:space="0" w:color="auto"/>
      </w:divBdr>
    </w:div>
    <w:div w:id="307633019">
      <w:bodyDiv w:val="1"/>
      <w:marLeft w:val="0"/>
      <w:marRight w:val="0"/>
      <w:marTop w:val="0"/>
      <w:marBottom w:val="0"/>
      <w:divBdr>
        <w:top w:val="none" w:sz="0" w:space="0" w:color="auto"/>
        <w:left w:val="none" w:sz="0" w:space="0" w:color="auto"/>
        <w:bottom w:val="none" w:sz="0" w:space="0" w:color="auto"/>
        <w:right w:val="none" w:sz="0" w:space="0" w:color="auto"/>
      </w:divBdr>
    </w:div>
    <w:div w:id="363752174">
      <w:bodyDiv w:val="1"/>
      <w:marLeft w:val="0"/>
      <w:marRight w:val="0"/>
      <w:marTop w:val="0"/>
      <w:marBottom w:val="0"/>
      <w:divBdr>
        <w:top w:val="none" w:sz="0" w:space="0" w:color="auto"/>
        <w:left w:val="none" w:sz="0" w:space="0" w:color="auto"/>
        <w:bottom w:val="none" w:sz="0" w:space="0" w:color="auto"/>
        <w:right w:val="none" w:sz="0" w:space="0" w:color="auto"/>
      </w:divBdr>
    </w:div>
    <w:div w:id="388185510">
      <w:bodyDiv w:val="1"/>
      <w:marLeft w:val="0"/>
      <w:marRight w:val="0"/>
      <w:marTop w:val="0"/>
      <w:marBottom w:val="0"/>
      <w:divBdr>
        <w:top w:val="none" w:sz="0" w:space="0" w:color="auto"/>
        <w:left w:val="none" w:sz="0" w:space="0" w:color="auto"/>
        <w:bottom w:val="none" w:sz="0" w:space="0" w:color="auto"/>
        <w:right w:val="none" w:sz="0" w:space="0" w:color="auto"/>
      </w:divBdr>
    </w:div>
    <w:div w:id="391273328">
      <w:bodyDiv w:val="1"/>
      <w:marLeft w:val="0"/>
      <w:marRight w:val="0"/>
      <w:marTop w:val="0"/>
      <w:marBottom w:val="0"/>
      <w:divBdr>
        <w:top w:val="none" w:sz="0" w:space="0" w:color="auto"/>
        <w:left w:val="none" w:sz="0" w:space="0" w:color="auto"/>
        <w:bottom w:val="none" w:sz="0" w:space="0" w:color="auto"/>
        <w:right w:val="none" w:sz="0" w:space="0" w:color="auto"/>
      </w:divBdr>
    </w:div>
    <w:div w:id="396362854">
      <w:bodyDiv w:val="1"/>
      <w:marLeft w:val="0"/>
      <w:marRight w:val="0"/>
      <w:marTop w:val="0"/>
      <w:marBottom w:val="0"/>
      <w:divBdr>
        <w:top w:val="none" w:sz="0" w:space="0" w:color="auto"/>
        <w:left w:val="none" w:sz="0" w:space="0" w:color="auto"/>
        <w:bottom w:val="none" w:sz="0" w:space="0" w:color="auto"/>
        <w:right w:val="none" w:sz="0" w:space="0" w:color="auto"/>
      </w:divBdr>
    </w:div>
    <w:div w:id="400368467">
      <w:bodyDiv w:val="1"/>
      <w:marLeft w:val="0"/>
      <w:marRight w:val="0"/>
      <w:marTop w:val="0"/>
      <w:marBottom w:val="0"/>
      <w:divBdr>
        <w:top w:val="none" w:sz="0" w:space="0" w:color="auto"/>
        <w:left w:val="none" w:sz="0" w:space="0" w:color="auto"/>
        <w:bottom w:val="none" w:sz="0" w:space="0" w:color="auto"/>
        <w:right w:val="none" w:sz="0" w:space="0" w:color="auto"/>
      </w:divBdr>
    </w:div>
    <w:div w:id="421999664">
      <w:bodyDiv w:val="1"/>
      <w:marLeft w:val="0"/>
      <w:marRight w:val="0"/>
      <w:marTop w:val="0"/>
      <w:marBottom w:val="0"/>
      <w:divBdr>
        <w:top w:val="none" w:sz="0" w:space="0" w:color="auto"/>
        <w:left w:val="none" w:sz="0" w:space="0" w:color="auto"/>
        <w:bottom w:val="none" w:sz="0" w:space="0" w:color="auto"/>
        <w:right w:val="none" w:sz="0" w:space="0" w:color="auto"/>
      </w:divBdr>
    </w:div>
    <w:div w:id="435561721">
      <w:bodyDiv w:val="1"/>
      <w:marLeft w:val="0"/>
      <w:marRight w:val="0"/>
      <w:marTop w:val="0"/>
      <w:marBottom w:val="0"/>
      <w:divBdr>
        <w:top w:val="none" w:sz="0" w:space="0" w:color="auto"/>
        <w:left w:val="none" w:sz="0" w:space="0" w:color="auto"/>
        <w:bottom w:val="none" w:sz="0" w:space="0" w:color="auto"/>
        <w:right w:val="none" w:sz="0" w:space="0" w:color="auto"/>
      </w:divBdr>
    </w:div>
    <w:div w:id="461509481">
      <w:bodyDiv w:val="1"/>
      <w:marLeft w:val="0"/>
      <w:marRight w:val="0"/>
      <w:marTop w:val="0"/>
      <w:marBottom w:val="0"/>
      <w:divBdr>
        <w:top w:val="none" w:sz="0" w:space="0" w:color="auto"/>
        <w:left w:val="none" w:sz="0" w:space="0" w:color="auto"/>
        <w:bottom w:val="none" w:sz="0" w:space="0" w:color="auto"/>
        <w:right w:val="none" w:sz="0" w:space="0" w:color="auto"/>
      </w:divBdr>
    </w:div>
    <w:div w:id="510528513">
      <w:bodyDiv w:val="1"/>
      <w:marLeft w:val="0"/>
      <w:marRight w:val="0"/>
      <w:marTop w:val="0"/>
      <w:marBottom w:val="0"/>
      <w:divBdr>
        <w:top w:val="none" w:sz="0" w:space="0" w:color="auto"/>
        <w:left w:val="none" w:sz="0" w:space="0" w:color="auto"/>
        <w:bottom w:val="none" w:sz="0" w:space="0" w:color="auto"/>
        <w:right w:val="none" w:sz="0" w:space="0" w:color="auto"/>
      </w:divBdr>
    </w:div>
    <w:div w:id="525755658">
      <w:bodyDiv w:val="1"/>
      <w:marLeft w:val="0"/>
      <w:marRight w:val="0"/>
      <w:marTop w:val="0"/>
      <w:marBottom w:val="0"/>
      <w:divBdr>
        <w:top w:val="none" w:sz="0" w:space="0" w:color="auto"/>
        <w:left w:val="none" w:sz="0" w:space="0" w:color="auto"/>
        <w:bottom w:val="none" w:sz="0" w:space="0" w:color="auto"/>
        <w:right w:val="none" w:sz="0" w:space="0" w:color="auto"/>
      </w:divBdr>
    </w:div>
    <w:div w:id="572617868">
      <w:bodyDiv w:val="1"/>
      <w:marLeft w:val="0"/>
      <w:marRight w:val="0"/>
      <w:marTop w:val="0"/>
      <w:marBottom w:val="0"/>
      <w:divBdr>
        <w:top w:val="none" w:sz="0" w:space="0" w:color="auto"/>
        <w:left w:val="none" w:sz="0" w:space="0" w:color="auto"/>
        <w:bottom w:val="none" w:sz="0" w:space="0" w:color="auto"/>
        <w:right w:val="none" w:sz="0" w:space="0" w:color="auto"/>
      </w:divBdr>
      <w:divsChild>
        <w:div w:id="1640724506">
          <w:marLeft w:val="0"/>
          <w:marRight w:val="0"/>
          <w:marTop w:val="0"/>
          <w:marBottom w:val="0"/>
          <w:divBdr>
            <w:top w:val="none" w:sz="0" w:space="0" w:color="auto"/>
            <w:left w:val="none" w:sz="0" w:space="0" w:color="auto"/>
            <w:bottom w:val="none" w:sz="0" w:space="0" w:color="auto"/>
            <w:right w:val="none" w:sz="0" w:space="0" w:color="auto"/>
          </w:divBdr>
        </w:div>
      </w:divsChild>
    </w:div>
    <w:div w:id="595208315">
      <w:bodyDiv w:val="1"/>
      <w:marLeft w:val="0"/>
      <w:marRight w:val="0"/>
      <w:marTop w:val="0"/>
      <w:marBottom w:val="0"/>
      <w:divBdr>
        <w:top w:val="none" w:sz="0" w:space="0" w:color="auto"/>
        <w:left w:val="none" w:sz="0" w:space="0" w:color="auto"/>
        <w:bottom w:val="none" w:sz="0" w:space="0" w:color="auto"/>
        <w:right w:val="none" w:sz="0" w:space="0" w:color="auto"/>
      </w:divBdr>
    </w:div>
    <w:div w:id="629358280">
      <w:bodyDiv w:val="1"/>
      <w:marLeft w:val="0"/>
      <w:marRight w:val="0"/>
      <w:marTop w:val="0"/>
      <w:marBottom w:val="0"/>
      <w:divBdr>
        <w:top w:val="none" w:sz="0" w:space="0" w:color="auto"/>
        <w:left w:val="none" w:sz="0" w:space="0" w:color="auto"/>
        <w:bottom w:val="none" w:sz="0" w:space="0" w:color="auto"/>
        <w:right w:val="none" w:sz="0" w:space="0" w:color="auto"/>
      </w:divBdr>
    </w:div>
    <w:div w:id="640774515">
      <w:bodyDiv w:val="1"/>
      <w:marLeft w:val="0"/>
      <w:marRight w:val="0"/>
      <w:marTop w:val="0"/>
      <w:marBottom w:val="0"/>
      <w:divBdr>
        <w:top w:val="none" w:sz="0" w:space="0" w:color="auto"/>
        <w:left w:val="none" w:sz="0" w:space="0" w:color="auto"/>
        <w:bottom w:val="none" w:sz="0" w:space="0" w:color="auto"/>
        <w:right w:val="none" w:sz="0" w:space="0" w:color="auto"/>
      </w:divBdr>
    </w:div>
    <w:div w:id="692994390">
      <w:bodyDiv w:val="1"/>
      <w:marLeft w:val="0"/>
      <w:marRight w:val="0"/>
      <w:marTop w:val="0"/>
      <w:marBottom w:val="0"/>
      <w:divBdr>
        <w:top w:val="none" w:sz="0" w:space="0" w:color="auto"/>
        <w:left w:val="none" w:sz="0" w:space="0" w:color="auto"/>
        <w:bottom w:val="none" w:sz="0" w:space="0" w:color="auto"/>
        <w:right w:val="none" w:sz="0" w:space="0" w:color="auto"/>
      </w:divBdr>
    </w:div>
    <w:div w:id="725950768">
      <w:bodyDiv w:val="1"/>
      <w:marLeft w:val="0"/>
      <w:marRight w:val="0"/>
      <w:marTop w:val="0"/>
      <w:marBottom w:val="0"/>
      <w:divBdr>
        <w:top w:val="none" w:sz="0" w:space="0" w:color="auto"/>
        <w:left w:val="none" w:sz="0" w:space="0" w:color="auto"/>
        <w:bottom w:val="none" w:sz="0" w:space="0" w:color="auto"/>
        <w:right w:val="none" w:sz="0" w:space="0" w:color="auto"/>
      </w:divBdr>
    </w:div>
    <w:div w:id="770003792">
      <w:bodyDiv w:val="1"/>
      <w:marLeft w:val="0"/>
      <w:marRight w:val="0"/>
      <w:marTop w:val="0"/>
      <w:marBottom w:val="0"/>
      <w:divBdr>
        <w:top w:val="none" w:sz="0" w:space="0" w:color="auto"/>
        <w:left w:val="none" w:sz="0" w:space="0" w:color="auto"/>
        <w:bottom w:val="none" w:sz="0" w:space="0" w:color="auto"/>
        <w:right w:val="none" w:sz="0" w:space="0" w:color="auto"/>
      </w:divBdr>
    </w:div>
    <w:div w:id="893853913">
      <w:bodyDiv w:val="1"/>
      <w:marLeft w:val="0"/>
      <w:marRight w:val="0"/>
      <w:marTop w:val="0"/>
      <w:marBottom w:val="0"/>
      <w:divBdr>
        <w:top w:val="none" w:sz="0" w:space="0" w:color="auto"/>
        <w:left w:val="none" w:sz="0" w:space="0" w:color="auto"/>
        <w:bottom w:val="none" w:sz="0" w:space="0" w:color="auto"/>
        <w:right w:val="none" w:sz="0" w:space="0" w:color="auto"/>
      </w:divBdr>
    </w:div>
    <w:div w:id="920406494">
      <w:bodyDiv w:val="1"/>
      <w:marLeft w:val="0"/>
      <w:marRight w:val="0"/>
      <w:marTop w:val="0"/>
      <w:marBottom w:val="0"/>
      <w:divBdr>
        <w:top w:val="none" w:sz="0" w:space="0" w:color="auto"/>
        <w:left w:val="none" w:sz="0" w:space="0" w:color="auto"/>
        <w:bottom w:val="none" w:sz="0" w:space="0" w:color="auto"/>
        <w:right w:val="none" w:sz="0" w:space="0" w:color="auto"/>
      </w:divBdr>
    </w:div>
    <w:div w:id="944579527">
      <w:bodyDiv w:val="1"/>
      <w:marLeft w:val="0"/>
      <w:marRight w:val="0"/>
      <w:marTop w:val="0"/>
      <w:marBottom w:val="0"/>
      <w:divBdr>
        <w:top w:val="none" w:sz="0" w:space="0" w:color="auto"/>
        <w:left w:val="none" w:sz="0" w:space="0" w:color="auto"/>
        <w:bottom w:val="none" w:sz="0" w:space="0" w:color="auto"/>
        <w:right w:val="none" w:sz="0" w:space="0" w:color="auto"/>
      </w:divBdr>
    </w:div>
    <w:div w:id="954865489">
      <w:bodyDiv w:val="1"/>
      <w:marLeft w:val="0"/>
      <w:marRight w:val="0"/>
      <w:marTop w:val="0"/>
      <w:marBottom w:val="0"/>
      <w:divBdr>
        <w:top w:val="none" w:sz="0" w:space="0" w:color="auto"/>
        <w:left w:val="none" w:sz="0" w:space="0" w:color="auto"/>
        <w:bottom w:val="none" w:sz="0" w:space="0" w:color="auto"/>
        <w:right w:val="none" w:sz="0" w:space="0" w:color="auto"/>
      </w:divBdr>
    </w:div>
    <w:div w:id="961035909">
      <w:bodyDiv w:val="1"/>
      <w:marLeft w:val="0"/>
      <w:marRight w:val="0"/>
      <w:marTop w:val="0"/>
      <w:marBottom w:val="0"/>
      <w:divBdr>
        <w:top w:val="none" w:sz="0" w:space="0" w:color="auto"/>
        <w:left w:val="none" w:sz="0" w:space="0" w:color="auto"/>
        <w:bottom w:val="none" w:sz="0" w:space="0" w:color="auto"/>
        <w:right w:val="none" w:sz="0" w:space="0" w:color="auto"/>
      </w:divBdr>
    </w:div>
    <w:div w:id="967471477">
      <w:bodyDiv w:val="1"/>
      <w:marLeft w:val="0"/>
      <w:marRight w:val="0"/>
      <w:marTop w:val="0"/>
      <w:marBottom w:val="0"/>
      <w:divBdr>
        <w:top w:val="none" w:sz="0" w:space="0" w:color="auto"/>
        <w:left w:val="none" w:sz="0" w:space="0" w:color="auto"/>
        <w:bottom w:val="none" w:sz="0" w:space="0" w:color="auto"/>
        <w:right w:val="none" w:sz="0" w:space="0" w:color="auto"/>
      </w:divBdr>
    </w:div>
    <w:div w:id="1002199256">
      <w:bodyDiv w:val="1"/>
      <w:marLeft w:val="0"/>
      <w:marRight w:val="0"/>
      <w:marTop w:val="0"/>
      <w:marBottom w:val="0"/>
      <w:divBdr>
        <w:top w:val="none" w:sz="0" w:space="0" w:color="auto"/>
        <w:left w:val="none" w:sz="0" w:space="0" w:color="auto"/>
        <w:bottom w:val="none" w:sz="0" w:space="0" w:color="auto"/>
        <w:right w:val="none" w:sz="0" w:space="0" w:color="auto"/>
      </w:divBdr>
    </w:div>
    <w:div w:id="1072195362">
      <w:bodyDiv w:val="1"/>
      <w:marLeft w:val="0"/>
      <w:marRight w:val="0"/>
      <w:marTop w:val="0"/>
      <w:marBottom w:val="0"/>
      <w:divBdr>
        <w:top w:val="none" w:sz="0" w:space="0" w:color="auto"/>
        <w:left w:val="none" w:sz="0" w:space="0" w:color="auto"/>
        <w:bottom w:val="none" w:sz="0" w:space="0" w:color="auto"/>
        <w:right w:val="none" w:sz="0" w:space="0" w:color="auto"/>
      </w:divBdr>
    </w:div>
    <w:div w:id="1080714310">
      <w:bodyDiv w:val="1"/>
      <w:marLeft w:val="0"/>
      <w:marRight w:val="0"/>
      <w:marTop w:val="0"/>
      <w:marBottom w:val="0"/>
      <w:divBdr>
        <w:top w:val="none" w:sz="0" w:space="0" w:color="auto"/>
        <w:left w:val="none" w:sz="0" w:space="0" w:color="auto"/>
        <w:bottom w:val="none" w:sz="0" w:space="0" w:color="auto"/>
        <w:right w:val="none" w:sz="0" w:space="0" w:color="auto"/>
      </w:divBdr>
    </w:div>
    <w:div w:id="1090544261">
      <w:bodyDiv w:val="1"/>
      <w:marLeft w:val="0"/>
      <w:marRight w:val="0"/>
      <w:marTop w:val="0"/>
      <w:marBottom w:val="0"/>
      <w:divBdr>
        <w:top w:val="none" w:sz="0" w:space="0" w:color="auto"/>
        <w:left w:val="none" w:sz="0" w:space="0" w:color="auto"/>
        <w:bottom w:val="none" w:sz="0" w:space="0" w:color="auto"/>
        <w:right w:val="none" w:sz="0" w:space="0" w:color="auto"/>
      </w:divBdr>
    </w:div>
    <w:div w:id="1107311872">
      <w:bodyDiv w:val="1"/>
      <w:marLeft w:val="0"/>
      <w:marRight w:val="0"/>
      <w:marTop w:val="0"/>
      <w:marBottom w:val="0"/>
      <w:divBdr>
        <w:top w:val="none" w:sz="0" w:space="0" w:color="auto"/>
        <w:left w:val="none" w:sz="0" w:space="0" w:color="auto"/>
        <w:bottom w:val="none" w:sz="0" w:space="0" w:color="auto"/>
        <w:right w:val="none" w:sz="0" w:space="0" w:color="auto"/>
      </w:divBdr>
    </w:div>
    <w:div w:id="1115176944">
      <w:bodyDiv w:val="1"/>
      <w:marLeft w:val="0"/>
      <w:marRight w:val="0"/>
      <w:marTop w:val="0"/>
      <w:marBottom w:val="0"/>
      <w:divBdr>
        <w:top w:val="none" w:sz="0" w:space="0" w:color="auto"/>
        <w:left w:val="none" w:sz="0" w:space="0" w:color="auto"/>
        <w:bottom w:val="none" w:sz="0" w:space="0" w:color="auto"/>
        <w:right w:val="none" w:sz="0" w:space="0" w:color="auto"/>
      </w:divBdr>
    </w:div>
    <w:div w:id="1191724984">
      <w:bodyDiv w:val="1"/>
      <w:marLeft w:val="0"/>
      <w:marRight w:val="0"/>
      <w:marTop w:val="0"/>
      <w:marBottom w:val="0"/>
      <w:divBdr>
        <w:top w:val="none" w:sz="0" w:space="0" w:color="auto"/>
        <w:left w:val="none" w:sz="0" w:space="0" w:color="auto"/>
        <w:bottom w:val="none" w:sz="0" w:space="0" w:color="auto"/>
        <w:right w:val="none" w:sz="0" w:space="0" w:color="auto"/>
      </w:divBdr>
    </w:div>
    <w:div w:id="1241867201">
      <w:bodyDiv w:val="1"/>
      <w:marLeft w:val="0"/>
      <w:marRight w:val="0"/>
      <w:marTop w:val="0"/>
      <w:marBottom w:val="0"/>
      <w:divBdr>
        <w:top w:val="none" w:sz="0" w:space="0" w:color="auto"/>
        <w:left w:val="none" w:sz="0" w:space="0" w:color="auto"/>
        <w:bottom w:val="none" w:sz="0" w:space="0" w:color="auto"/>
        <w:right w:val="none" w:sz="0" w:space="0" w:color="auto"/>
      </w:divBdr>
    </w:div>
    <w:div w:id="1268391969">
      <w:bodyDiv w:val="1"/>
      <w:marLeft w:val="0"/>
      <w:marRight w:val="0"/>
      <w:marTop w:val="0"/>
      <w:marBottom w:val="0"/>
      <w:divBdr>
        <w:top w:val="none" w:sz="0" w:space="0" w:color="auto"/>
        <w:left w:val="none" w:sz="0" w:space="0" w:color="auto"/>
        <w:bottom w:val="none" w:sz="0" w:space="0" w:color="auto"/>
        <w:right w:val="none" w:sz="0" w:space="0" w:color="auto"/>
      </w:divBdr>
    </w:div>
    <w:div w:id="1300650968">
      <w:bodyDiv w:val="1"/>
      <w:marLeft w:val="0"/>
      <w:marRight w:val="0"/>
      <w:marTop w:val="0"/>
      <w:marBottom w:val="0"/>
      <w:divBdr>
        <w:top w:val="none" w:sz="0" w:space="0" w:color="auto"/>
        <w:left w:val="none" w:sz="0" w:space="0" w:color="auto"/>
        <w:bottom w:val="none" w:sz="0" w:space="0" w:color="auto"/>
        <w:right w:val="none" w:sz="0" w:space="0" w:color="auto"/>
      </w:divBdr>
    </w:div>
    <w:div w:id="1316449856">
      <w:bodyDiv w:val="1"/>
      <w:marLeft w:val="0"/>
      <w:marRight w:val="0"/>
      <w:marTop w:val="0"/>
      <w:marBottom w:val="0"/>
      <w:divBdr>
        <w:top w:val="none" w:sz="0" w:space="0" w:color="auto"/>
        <w:left w:val="none" w:sz="0" w:space="0" w:color="auto"/>
        <w:bottom w:val="none" w:sz="0" w:space="0" w:color="auto"/>
        <w:right w:val="none" w:sz="0" w:space="0" w:color="auto"/>
      </w:divBdr>
    </w:div>
    <w:div w:id="1392920890">
      <w:bodyDiv w:val="1"/>
      <w:marLeft w:val="0"/>
      <w:marRight w:val="0"/>
      <w:marTop w:val="0"/>
      <w:marBottom w:val="0"/>
      <w:divBdr>
        <w:top w:val="none" w:sz="0" w:space="0" w:color="auto"/>
        <w:left w:val="none" w:sz="0" w:space="0" w:color="auto"/>
        <w:bottom w:val="none" w:sz="0" w:space="0" w:color="auto"/>
        <w:right w:val="none" w:sz="0" w:space="0" w:color="auto"/>
      </w:divBdr>
    </w:div>
    <w:div w:id="1403991121">
      <w:bodyDiv w:val="1"/>
      <w:marLeft w:val="0"/>
      <w:marRight w:val="0"/>
      <w:marTop w:val="0"/>
      <w:marBottom w:val="0"/>
      <w:divBdr>
        <w:top w:val="none" w:sz="0" w:space="0" w:color="auto"/>
        <w:left w:val="none" w:sz="0" w:space="0" w:color="auto"/>
        <w:bottom w:val="none" w:sz="0" w:space="0" w:color="auto"/>
        <w:right w:val="none" w:sz="0" w:space="0" w:color="auto"/>
      </w:divBdr>
      <w:divsChild>
        <w:div w:id="332071982">
          <w:marLeft w:val="0"/>
          <w:marRight w:val="0"/>
          <w:marTop w:val="0"/>
          <w:marBottom w:val="0"/>
          <w:divBdr>
            <w:top w:val="none" w:sz="0" w:space="0" w:color="auto"/>
            <w:left w:val="none" w:sz="0" w:space="0" w:color="auto"/>
            <w:bottom w:val="none" w:sz="0" w:space="0" w:color="auto"/>
            <w:right w:val="none" w:sz="0" w:space="0" w:color="auto"/>
          </w:divBdr>
        </w:div>
      </w:divsChild>
    </w:div>
    <w:div w:id="1409496513">
      <w:bodyDiv w:val="1"/>
      <w:marLeft w:val="0"/>
      <w:marRight w:val="0"/>
      <w:marTop w:val="0"/>
      <w:marBottom w:val="0"/>
      <w:divBdr>
        <w:top w:val="none" w:sz="0" w:space="0" w:color="auto"/>
        <w:left w:val="none" w:sz="0" w:space="0" w:color="auto"/>
        <w:bottom w:val="none" w:sz="0" w:space="0" w:color="auto"/>
        <w:right w:val="none" w:sz="0" w:space="0" w:color="auto"/>
      </w:divBdr>
    </w:div>
    <w:div w:id="1426925852">
      <w:bodyDiv w:val="1"/>
      <w:marLeft w:val="0"/>
      <w:marRight w:val="0"/>
      <w:marTop w:val="0"/>
      <w:marBottom w:val="0"/>
      <w:divBdr>
        <w:top w:val="none" w:sz="0" w:space="0" w:color="auto"/>
        <w:left w:val="none" w:sz="0" w:space="0" w:color="auto"/>
        <w:bottom w:val="none" w:sz="0" w:space="0" w:color="auto"/>
        <w:right w:val="none" w:sz="0" w:space="0" w:color="auto"/>
      </w:divBdr>
    </w:div>
    <w:div w:id="1446341604">
      <w:bodyDiv w:val="1"/>
      <w:marLeft w:val="0"/>
      <w:marRight w:val="0"/>
      <w:marTop w:val="0"/>
      <w:marBottom w:val="0"/>
      <w:divBdr>
        <w:top w:val="none" w:sz="0" w:space="0" w:color="auto"/>
        <w:left w:val="none" w:sz="0" w:space="0" w:color="auto"/>
        <w:bottom w:val="none" w:sz="0" w:space="0" w:color="auto"/>
        <w:right w:val="none" w:sz="0" w:space="0" w:color="auto"/>
      </w:divBdr>
    </w:div>
    <w:div w:id="1490557368">
      <w:bodyDiv w:val="1"/>
      <w:marLeft w:val="0"/>
      <w:marRight w:val="0"/>
      <w:marTop w:val="0"/>
      <w:marBottom w:val="0"/>
      <w:divBdr>
        <w:top w:val="none" w:sz="0" w:space="0" w:color="auto"/>
        <w:left w:val="none" w:sz="0" w:space="0" w:color="auto"/>
        <w:bottom w:val="none" w:sz="0" w:space="0" w:color="auto"/>
        <w:right w:val="none" w:sz="0" w:space="0" w:color="auto"/>
      </w:divBdr>
    </w:div>
    <w:div w:id="1521895575">
      <w:bodyDiv w:val="1"/>
      <w:marLeft w:val="0"/>
      <w:marRight w:val="0"/>
      <w:marTop w:val="0"/>
      <w:marBottom w:val="0"/>
      <w:divBdr>
        <w:top w:val="none" w:sz="0" w:space="0" w:color="auto"/>
        <w:left w:val="none" w:sz="0" w:space="0" w:color="auto"/>
        <w:bottom w:val="none" w:sz="0" w:space="0" w:color="auto"/>
        <w:right w:val="none" w:sz="0" w:space="0" w:color="auto"/>
      </w:divBdr>
    </w:div>
    <w:div w:id="1531261443">
      <w:bodyDiv w:val="1"/>
      <w:marLeft w:val="0"/>
      <w:marRight w:val="0"/>
      <w:marTop w:val="0"/>
      <w:marBottom w:val="0"/>
      <w:divBdr>
        <w:top w:val="none" w:sz="0" w:space="0" w:color="auto"/>
        <w:left w:val="none" w:sz="0" w:space="0" w:color="auto"/>
        <w:bottom w:val="none" w:sz="0" w:space="0" w:color="auto"/>
        <w:right w:val="none" w:sz="0" w:space="0" w:color="auto"/>
      </w:divBdr>
    </w:div>
    <w:div w:id="1548446485">
      <w:bodyDiv w:val="1"/>
      <w:marLeft w:val="0"/>
      <w:marRight w:val="0"/>
      <w:marTop w:val="0"/>
      <w:marBottom w:val="0"/>
      <w:divBdr>
        <w:top w:val="none" w:sz="0" w:space="0" w:color="auto"/>
        <w:left w:val="none" w:sz="0" w:space="0" w:color="auto"/>
        <w:bottom w:val="none" w:sz="0" w:space="0" w:color="auto"/>
        <w:right w:val="none" w:sz="0" w:space="0" w:color="auto"/>
      </w:divBdr>
    </w:div>
    <w:div w:id="1570575252">
      <w:bodyDiv w:val="1"/>
      <w:marLeft w:val="0"/>
      <w:marRight w:val="0"/>
      <w:marTop w:val="0"/>
      <w:marBottom w:val="0"/>
      <w:divBdr>
        <w:top w:val="none" w:sz="0" w:space="0" w:color="auto"/>
        <w:left w:val="none" w:sz="0" w:space="0" w:color="auto"/>
        <w:bottom w:val="none" w:sz="0" w:space="0" w:color="auto"/>
        <w:right w:val="none" w:sz="0" w:space="0" w:color="auto"/>
      </w:divBdr>
    </w:div>
    <w:div w:id="1588267750">
      <w:bodyDiv w:val="1"/>
      <w:marLeft w:val="0"/>
      <w:marRight w:val="0"/>
      <w:marTop w:val="0"/>
      <w:marBottom w:val="0"/>
      <w:divBdr>
        <w:top w:val="none" w:sz="0" w:space="0" w:color="auto"/>
        <w:left w:val="none" w:sz="0" w:space="0" w:color="auto"/>
        <w:bottom w:val="none" w:sz="0" w:space="0" w:color="auto"/>
        <w:right w:val="none" w:sz="0" w:space="0" w:color="auto"/>
      </w:divBdr>
    </w:div>
    <w:div w:id="1635408493">
      <w:bodyDiv w:val="1"/>
      <w:marLeft w:val="0"/>
      <w:marRight w:val="0"/>
      <w:marTop w:val="0"/>
      <w:marBottom w:val="0"/>
      <w:divBdr>
        <w:top w:val="none" w:sz="0" w:space="0" w:color="auto"/>
        <w:left w:val="none" w:sz="0" w:space="0" w:color="auto"/>
        <w:bottom w:val="none" w:sz="0" w:space="0" w:color="auto"/>
        <w:right w:val="none" w:sz="0" w:space="0" w:color="auto"/>
      </w:divBdr>
    </w:div>
    <w:div w:id="1638144598">
      <w:bodyDiv w:val="1"/>
      <w:marLeft w:val="0"/>
      <w:marRight w:val="0"/>
      <w:marTop w:val="0"/>
      <w:marBottom w:val="0"/>
      <w:divBdr>
        <w:top w:val="none" w:sz="0" w:space="0" w:color="auto"/>
        <w:left w:val="none" w:sz="0" w:space="0" w:color="auto"/>
        <w:bottom w:val="none" w:sz="0" w:space="0" w:color="auto"/>
        <w:right w:val="none" w:sz="0" w:space="0" w:color="auto"/>
      </w:divBdr>
    </w:div>
    <w:div w:id="1669600945">
      <w:bodyDiv w:val="1"/>
      <w:marLeft w:val="0"/>
      <w:marRight w:val="0"/>
      <w:marTop w:val="0"/>
      <w:marBottom w:val="0"/>
      <w:divBdr>
        <w:top w:val="none" w:sz="0" w:space="0" w:color="auto"/>
        <w:left w:val="none" w:sz="0" w:space="0" w:color="auto"/>
        <w:bottom w:val="none" w:sz="0" w:space="0" w:color="auto"/>
        <w:right w:val="none" w:sz="0" w:space="0" w:color="auto"/>
      </w:divBdr>
    </w:div>
    <w:div w:id="1741244249">
      <w:bodyDiv w:val="1"/>
      <w:marLeft w:val="0"/>
      <w:marRight w:val="0"/>
      <w:marTop w:val="0"/>
      <w:marBottom w:val="0"/>
      <w:divBdr>
        <w:top w:val="none" w:sz="0" w:space="0" w:color="auto"/>
        <w:left w:val="none" w:sz="0" w:space="0" w:color="auto"/>
        <w:bottom w:val="none" w:sz="0" w:space="0" w:color="auto"/>
        <w:right w:val="none" w:sz="0" w:space="0" w:color="auto"/>
      </w:divBdr>
    </w:div>
    <w:div w:id="1791582589">
      <w:bodyDiv w:val="1"/>
      <w:marLeft w:val="0"/>
      <w:marRight w:val="0"/>
      <w:marTop w:val="0"/>
      <w:marBottom w:val="0"/>
      <w:divBdr>
        <w:top w:val="none" w:sz="0" w:space="0" w:color="auto"/>
        <w:left w:val="none" w:sz="0" w:space="0" w:color="auto"/>
        <w:bottom w:val="none" w:sz="0" w:space="0" w:color="auto"/>
        <w:right w:val="none" w:sz="0" w:space="0" w:color="auto"/>
      </w:divBdr>
    </w:div>
    <w:div w:id="1913346580">
      <w:bodyDiv w:val="1"/>
      <w:marLeft w:val="0"/>
      <w:marRight w:val="0"/>
      <w:marTop w:val="0"/>
      <w:marBottom w:val="0"/>
      <w:divBdr>
        <w:top w:val="none" w:sz="0" w:space="0" w:color="auto"/>
        <w:left w:val="none" w:sz="0" w:space="0" w:color="auto"/>
        <w:bottom w:val="none" w:sz="0" w:space="0" w:color="auto"/>
        <w:right w:val="none" w:sz="0" w:space="0" w:color="auto"/>
      </w:divBdr>
    </w:div>
    <w:div w:id="1934314213">
      <w:bodyDiv w:val="1"/>
      <w:marLeft w:val="0"/>
      <w:marRight w:val="0"/>
      <w:marTop w:val="0"/>
      <w:marBottom w:val="0"/>
      <w:divBdr>
        <w:top w:val="none" w:sz="0" w:space="0" w:color="auto"/>
        <w:left w:val="none" w:sz="0" w:space="0" w:color="auto"/>
        <w:bottom w:val="none" w:sz="0" w:space="0" w:color="auto"/>
        <w:right w:val="none" w:sz="0" w:space="0" w:color="auto"/>
      </w:divBdr>
    </w:div>
    <w:div w:id="1935623142">
      <w:bodyDiv w:val="1"/>
      <w:marLeft w:val="0"/>
      <w:marRight w:val="0"/>
      <w:marTop w:val="0"/>
      <w:marBottom w:val="0"/>
      <w:divBdr>
        <w:top w:val="none" w:sz="0" w:space="0" w:color="auto"/>
        <w:left w:val="none" w:sz="0" w:space="0" w:color="auto"/>
        <w:bottom w:val="none" w:sz="0" w:space="0" w:color="auto"/>
        <w:right w:val="none" w:sz="0" w:space="0" w:color="auto"/>
      </w:divBdr>
    </w:div>
    <w:div w:id="1980256722">
      <w:bodyDiv w:val="1"/>
      <w:marLeft w:val="0"/>
      <w:marRight w:val="0"/>
      <w:marTop w:val="0"/>
      <w:marBottom w:val="0"/>
      <w:divBdr>
        <w:top w:val="none" w:sz="0" w:space="0" w:color="auto"/>
        <w:left w:val="none" w:sz="0" w:space="0" w:color="auto"/>
        <w:bottom w:val="none" w:sz="0" w:space="0" w:color="auto"/>
        <w:right w:val="none" w:sz="0" w:space="0" w:color="auto"/>
      </w:divBdr>
    </w:div>
    <w:div w:id="2017268140">
      <w:bodyDiv w:val="1"/>
      <w:marLeft w:val="0"/>
      <w:marRight w:val="0"/>
      <w:marTop w:val="0"/>
      <w:marBottom w:val="0"/>
      <w:divBdr>
        <w:top w:val="none" w:sz="0" w:space="0" w:color="auto"/>
        <w:left w:val="none" w:sz="0" w:space="0" w:color="auto"/>
        <w:bottom w:val="none" w:sz="0" w:space="0" w:color="auto"/>
        <w:right w:val="none" w:sz="0" w:space="0" w:color="auto"/>
      </w:divBdr>
    </w:div>
    <w:div w:id="2036349196">
      <w:bodyDiv w:val="1"/>
      <w:marLeft w:val="0"/>
      <w:marRight w:val="0"/>
      <w:marTop w:val="0"/>
      <w:marBottom w:val="0"/>
      <w:divBdr>
        <w:top w:val="none" w:sz="0" w:space="0" w:color="auto"/>
        <w:left w:val="none" w:sz="0" w:space="0" w:color="auto"/>
        <w:bottom w:val="none" w:sz="0" w:space="0" w:color="auto"/>
        <w:right w:val="none" w:sz="0" w:space="0" w:color="auto"/>
      </w:divBdr>
    </w:div>
    <w:div w:id="2065792179">
      <w:bodyDiv w:val="1"/>
      <w:marLeft w:val="0"/>
      <w:marRight w:val="0"/>
      <w:marTop w:val="0"/>
      <w:marBottom w:val="0"/>
      <w:divBdr>
        <w:top w:val="none" w:sz="0" w:space="0" w:color="auto"/>
        <w:left w:val="none" w:sz="0" w:space="0" w:color="auto"/>
        <w:bottom w:val="none" w:sz="0" w:space="0" w:color="auto"/>
        <w:right w:val="none" w:sz="0" w:space="0" w:color="auto"/>
      </w:divBdr>
    </w:div>
    <w:div w:id="2068145083">
      <w:bodyDiv w:val="1"/>
      <w:marLeft w:val="0"/>
      <w:marRight w:val="0"/>
      <w:marTop w:val="0"/>
      <w:marBottom w:val="0"/>
      <w:divBdr>
        <w:top w:val="none" w:sz="0" w:space="0" w:color="auto"/>
        <w:left w:val="none" w:sz="0" w:space="0" w:color="auto"/>
        <w:bottom w:val="none" w:sz="0" w:space="0" w:color="auto"/>
        <w:right w:val="none" w:sz="0" w:space="0" w:color="auto"/>
      </w:divBdr>
    </w:div>
    <w:div w:id="2070110185">
      <w:bodyDiv w:val="1"/>
      <w:marLeft w:val="0"/>
      <w:marRight w:val="0"/>
      <w:marTop w:val="0"/>
      <w:marBottom w:val="0"/>
      <w:divBdr>
        <w:top w:val="none" w:sz="0" w:space="0" w:color="auto"/>
        <w:left w:val="none" w:sz="0" w:space="0" w:color="auto"/>
        <w:bottom w:val="none" w:sz="0" w:space="0" w:color="auto"/>
        <w:right w:val="none" w:sz="0" w:space="0" w:color="auto"/>
      </w:divBdr>
    </w:div>
    <w:div w:id="2091805681">
      <w:bodyDiv w:val="1"/>
      <w:marLeft w:val="0"/>
      <w:marRight w:val="0"/>
      <w:marTop w:val="0"/>
      <w:marBottom w:val="0"/>
      <w:divBdr>
        <w:top w:val="none" w:sz="0" w:space="0" w:color="auto"/>
        <w:left w:val="none" w:sz="0" w:space="0" w:color="auto"/>
        <w:bottom w:val="none" w:sz="0" w:space="0" w:color="auto"/>
        <w:right w:val="none" w:sz="0" w:space="0" w:color="auto"/>
      </w:divBdr>
      <w:divsChild>
        <w:div w:id="1010723085">
          <w:marLeft w:val="0"/>
          <w:marRight w:val="0"/>
          <w:marTop w:val="0"/>
          <w:marBottom w:val="0"/>
          <w:divBdr>
            <w:top w:val="none" w:sz="0" w:space="0" w:color="auto"/>
            <w:left w:val="none" w:sz="0" w:space="0" w:color="auto"/>
            <w:bottom w:val="none" w:sz="0" w:space="0" w:color="auto"/>
            <w:right w:val="none" w:sz="0" w:space="0" w:color="auto"/>
          </w:divBdr>
        </w:div>
        <w:div w:id="976447328">
          <w:marLeft w:val="0"/>
          <w:marRight w:val="0"/>
          <w:marTop w:val="0"/>
          <w:marBottom w:val="0"/>
          <w:divBdr>
            <w:top w:val="none" w:sz="0" w:space="0" w:color="auto"/>
            <w:left w:val="none" w:sz="0" w:space="0" w:color="auto"/>
            <w:bottom w:val="none" w:sz="0" w:space="0" w:color="auto"/>
            <w:right w:val="none" w:sz="0" w:space="0" w:color="auto"/>
          </w:divBdr>
        </w:div>
      </w:divsChild>
    </w:div>
    <w:div w:id="2105225076">
      <w:bodyDiv w:val="1"/>
      <w:marLeft w:val="0"/>
      <w:marRight w:val="0"/>
      <w:marTop w:val="0"/>
      <w:marBottom w:val="0"/>
      <w:divBdr>
        <w:top w:val="none" w:sz="0" w:space="0" w:color="auto"/>
        <w:left w:val="none" w:sz="0" w:space="0" w:color="auto"/>
        <w:bottom w:val="none" w:sz="0" w:space="0" w:color="auto"/>
        <w:right w:val="none" w:sz="0" w:space="0" w:color="auto"/>
      </w:divBdr>
    </w:div>
    <w:div w:id="2126535382">
      <w:bodyDiv w:val="1"/>
      <w:marLeft w:val="0"/>
      <w:marRight w:val="0"/>
      <w:marTop w:val="0"/>
      <w:marBottom w:val="0"/>
      <w:divBdr>
        <w:top w:val="none" w:sz="0" w:space="0" w:color="auto"/>
        <w:left w:val="none" w:sz="0" w:space="0" w:color="auto"/>
        <w:bottom w:val="none" w:sz="0" w:space="0" w:color="auto"/>
        <w:right w:val="none" w:sz="0" w:space="0" w:color="auto"/>
      </w:divBdr>
    </w:div>
    <w:div w:id="212907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who.int/news-room/fact-sheets/detail/mental-health-of-older-adults" TargetMode="External"/><Relationship Id="rId18" Type="http://schemas.openxmlformats.org/officeDocument/2006/relationships/chart" Target="charts/chart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Lee.Smith@aru.ac.uk" TargetMode="External"/><Relationship Id="rId12" Type="http://schemas.openxmlformats.org/officeDocument/2006/relationships/hyperlink" Target="https://www.un.org/development/desa/en/news/sustainable/hlpf-2019-state-of-food-security-and-nutrition.html"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mayoclinic.org/healthy-lifestyle/stress-management/expert-answers/stress/faq-20058233" TargetMode="External"/><Relationship Id="rId5" Type="http://schemas.openxmlformats.org/officeDocument/2006/relationships/footnotes" Target="footnotes.xml"/><Relationship Id="rId15" Type="http://schemas.openxmlformats.org/officeDocument/2006/relationships/hyperlink" Target="https://www.who.int/news-room/fact-sheets/detail/depression" TargetMode="External"/><Relationship Id="rId10" Type="http://schemas.openxmlformats.org/officeDocument/2006/relationships/hyperlink" Target="http://www.who.int/healthinfo/sage/en/" TargetMode="Externa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www.who.int/health-topics/depression" TargetMode="Externa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Users\aikoyanagi\Downloads\EXCEL_dep_foodsec.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Sheet1!$C$2</c:f>
              <c:strCache>
                <c:ptCount val="1"/>
                <c:pt idx="0">
                  <c:v>No FI</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Sheet1!$B$3:$B$8</c:f>
              <c:strCache>
                <c:ptCount val="6"/>
                <c:pt idx="0">
                  <c:v>China</c:v>
                </c:pt>
                <c:pt idx="1">
                  <c:v>Ghana</c:v>
                </c:pt>
                <c:pt idx="2">
                  <c:v>India</c:v>
                </c:pt>
                <c:pt idx="3">
                  <c:v>Mexico</c:v>
                </c:pt>
                <c:pt idx="4">
                  <c:v>Russia</c:v>
                </c:pt>
                <c:pt idx="5">
                  <c:v>South Africa</c:v>
                </c:pt>
              </c:strCache>
            </c:strRef>
          </c:cat>
          <c:val>
            <c:numRef>
              <c:f>Sheet1!$C$3:$C$8</c:f>
              <c:numCache>
                <c:formatCode>General</c:formatCode>
                <c:ptCount val="6"/>
                <c:pt idx="0">
                  <c:v>1</c:v>
                </c:pt>
                <c:pt idx="1">
                  <c:v>3.4</c:v>
                </c:pt>
                <c:pt idx="2">
                  <c:v>11.3</c:v>
                </c:pt>
                <c:pt idx="3">
                  <c:v>6.8</c:v>
                </c:pt>
                <c:pt idx="4">
                  <c:v>3.2</c:v>
                </c:pt>
                <c:pt idx="5">
                  <c:v>2.2999999999999998</c:v>
                </c:pt>
              </c:numCache>
            </c:numRef>
          </c:val>
          <c:extLst>
            <c:ext xmlns:c16="http://schemas.microsoft.com/office/drawing/2014/chart" uri="{C3380CC4-5D6E-409C-BE32-E72D297353CC}">
              <c16:uniqueId val="{00000000-F65D-CE44-B0D9-98F142F0AA81}"/>
            </c:ext>
          </c:extLst>
        </c:ser>
        <c:ser>
          <c:idx val="1"/>
          <c:order val="1"/>
          <c:tx>
            <c:strRef>
              <c:f>Sheet1!$D$2</c:f>
              <c:strCache>
                <c:ptCount val="1"/>
                <c:pt idx="0">
                  <c:v>Moderate FI</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Sheet1!$B$3:$B$8</c:f>
              <c:strCache>
                <c:ptCount val="6"/>
                <c:pt idx="0">
                  <c:v>China</c:v>
                </c:pt>
                <c:pt idx="1">
                  <c:v>Ghana</c:v>
                </c:pt>
                <c:pt idx="2">
                  <c:v>India</c:v>
                </c:pt>
                <c:pt idx="3">
                  <c:v>Mexico</c:v>
                </c:pt>
                <c:pt idx="4">
                  <c:v>Russia</c:v>
                </c:pt>
                <c:pt idx="5">
                  <c:v>South Africa</c:v>
                </c:pt>
              </c:strCache>
            </c:strRef>
          </c:cat>
          <c:val>
            <c:numRef>
              <c:f>Sheet1!$D$3:$D$8</c:f>
              <c:numCache>
                <c:formatCode>General</c:formatCode>
                <c:ptCount val="6"/>
                <c:pt idx="0">
                  <c:v>0.7</c:v>
                </c:pt>
                <c:pt idx="1">
                  <c:v>16.7</c:v>
                </c:pt>
                <c:pt idx="2">
                  <c:v>17.600000000000001</c:v>
                </c:pt>
                <c:pt idx="3">
                  <c:v>9.3000000000000007</c:v>
                </c:pt>
                <c:pt idx="4">
                  <c:v>5.0999999999999996</c:v>
                </c:pt>
                <c:pt idx="5">
                  <c:v>2.4</c:v>
                </c:pt>
              </c:numCache>
            </c:numRef>
          </c:val>
          <c:extLst>
            <c:ext xmlns:c16="http://schemas.microsoft.com/office/drawing/2014/chart" uri="{C3380CC4-5D6E-409C-BE32-E72D297353CC}">
              <c16:uniqueId val="{00000001-F65D-CE44-B0D9-98F142F0AA81}"/>
            </c:ext>
          </c:extLst>
        </c:ser>
        <c:ser>
          <c:idx val="2"/>
          <c:order val="2"/>
          <c:tx>
            <c:strRef>
              <c:f>Sheet1!$E$2</c:f>
              <c:strCache>
                <c:ptCount val="1"/>
                <c:pt idx="0">
                  <c:v>Severe FI</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Sheet1!$B$3:$B$8</c:f>
              <c:strCache>
                <c:ptCount val="6"/>
                <c:pt idx="0">
                  <c:v>China</c:v>
                </c:pt>
                <c:pt idx="1">
                  <c:v>Ghana</c:v>
                </c:pt>
                <c:pt idx="2">
                  <c:v>India</c:v>
                </c:pt>
                <c:pt idx="3">
                  <c:v>Mexico</c:v>
                </c:pt>
                <c:pt idx="4">
                  <c:v>Russia</c:v>
                </c:pt>
                <c:pt idx="5">
                  <c:v>South Africa</c:v>
                </c:pt>
              </c:strCache>
            </c:strRef>
          </c:cat>
          <c:val>
            <c:numRef>
              <c:f>Sheet1!$E$3:$E$8</c:f>
              <c:numCache>
                <c:formatCode>General</c:formatCode>
                <c:ptCount val="6"/>
                <c:pt idx="0">
                  <c:v>11.2</c:v>
                </c:pt>
                <c:pt idx="1">
                  <c:v>6.7</c:v>
                </c:pt>
                <c:pt idx="2">
                  <c:v>23.7</c:v>
                </c:pt>
                <c:pt idx="3">
                  <c:v>25.2</c:v>
                </c:pt>
                <c:pt idx="4">
                  <c:v>5.8</c:v>
                </c:pt>
                <c:pt idx="5">
                  <c:v>5.3</c:v>
                </c:pt>
              </c:numCache>
            </c:numRef>
          </c:val>
          <c:extLst>
            <c:ext xmlns:c16="http://schemas.microsoft.com/office/drawing/2014/chart" uri="{C3380CC4-5D6E-409C-BE32-E72D297353CC}">
              <c16:uniqueId val="{00000002-F65D-CE44-B0D9-98F142F0AA81}"/>
            </c:ext>
          </c:extLst>
        </c:ser>
        <c:dLbls>
          <c:showLegendKey val="0"/>
          <c:showVal val="1"/>
          <c:showCatName val="0"/>
          <c:showSerName val="0"/>
          <c:showPercent val="0"/>
          <c:showBubbleSize val="0"/>
        </c:dLbls>
        <c:gapWidth val="100"/>
        <c:overlap val="-24"/>
        <c:axId val="2130248344"/>
        <c:axId val="-2140097432"/>
      </c:barChart>
      <c:catAx>
        <c:axId val="2130248344"/>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2140097432"/>
        <c:crosses val="autoZero"/>
        <c:auto val="1"/>
        <c:lblAlgn val="ctr"/>
        <c:lblOffset val="100"/>
        <c:noMultiLvlLbl val="0"/>
      </c:catAx>
      <c:valAx>
        <c:axId val="-2140097432"/>
        <c:scaling>
          <c:orientation val="minMax"/>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r>
                  <a:rPr lang="en-US"/>
                  <a:t>Prevalence of depression (%)</a:t>
                </a:r>
              </a:p>
            </c:rich>
          </c:tx>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2130248344"/>
        <c:crosses val="autoZero"/>
        <c:crossBetween val="between"/>
      </c:valAx>
      <c:spPr>
        <a:noFill/>
        <a:ln w="25400">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baseline="0">
          <a:latin typeface="Times New Roman" panose="02020603050405020304" pitchFamily="18"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54E760-B366-453C-9DA3-B8B5F0314B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25</Pages>
  <Words>6122</Words>
  <Characters>34898</Characters>
  <Application>Microsoft Office Word</Application>
  <DocSecurity>0</DocSecurity>
  <Lines>290</Lines>
  <Paragraphs>81</Paragraphs>
  <ScaleCrop>false</ScaleCrop>
  <HeadingPairs>
    <vt:vector size="6" baseType="variant">
      <vt:variant>
        <vt:lpstr>Title</vt:lpstr>
      </vt:variant>
      <vt:variant>
        <vt:i4>1</vt:i4>
      </vt:variant>
      <vt:variant>
        <vt:lpstr>제목</vt:lpstr>
      </vt:variant>
      <vt:variant>
        <vt:i4>1</vt:i4>
      </vt:variant>
      <vt:variant>
        <vt:lpstr>Konu Başlığı</vt:lpstr>
      </vt:variant>
      <vt:variant>
        <vt:i4>1</vt:i4>
      </vt:variant>
    </vt:vector>
  </HeadingPairs>
  <TitlesOfParts>
    <vt:vector size="3" baseType="lpstr">
      <vt:lpstr/>
      <vt:lpstr/>
      <vt:lpstr/>
    </vt:vector>
  </TitlesOfParts>
  <Company/>
  <LinksUpToDate>false</LinksUpToDate>
  <CharactersWithSpaces>40939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 Koyanagi</dc:creator>
  <cp:keywords/>
  <dc:description/>
  <cp:lastModifiedBy>Blanshard, Lisa</cp:lastModifiedBy>
  <cp:revision>4</cp:revision>
  <dcterms:created xsi:type="dcterms:W3CDTF">2021-02-27T13:27:00Z</dcterms:created>
  <dcterms:modified xsi:type="dcterms:W3CDTF">2021-11-18T16:00:00Z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nCUserId">
    <vt:lpwstr>user:5f85791ce4b02a4013d34791</vt:lpwstr>
  </property>
  <property fmtid="{D5CDD505-2E9C-101B-9397-08002B2CF9AE}" pid="3" name="WnCSubscriberId">
    <vt:lpwstr>0</vt:lpwstr>
  </property>
  <property fmtid="{D5CDD505-2E9C-101B-9397-08002B2CF9AE}" pid="4" name="WnCOutputStyleId">
    <vt:lpwstr>1669</vt:lpwstr>
  </property>
  <property fmtid="{D5CDD505-2E9C-101B-9397-08002B2CF9AE}" pid="5" name="RWProductId">
    <vt:lpwstr>Flow</vt:lpwstr>
  </property>
  <property fmtid="{D5CDD505-2E9C-101B-9397-08002B2CF9AE}" pid="6" name="RWProjectId">
    <vt:lpwstr>ap:5f85791ce4b02a4013d34792</vt:lpwstr>
  </property>
  <property fmtid="{D5CDD505-2E9C-101B-9397-08002B2CF9AE}" pid="7" name="WnC4Folder">
    <vt:lpwstr>Documents///Paper revised(2)</vt:lpwstr>
  </property>
</Properties>
</file>